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7272">
      <w:pPr>
        <w:spacing w:after="0"/>
        <w:rPr>
          <w:rFonts w:ascii="Arial" w:hAnsi="Arial"/>
        </w:rPr>
      </w:pPr>
      <w:r>
        <w:rPr>
          <w:rFonts w:ascii="Arial" w:hAnsi="Arial"/>
        </w:rPr>
        <w:t>Distance learning is working the majority of the time from home or at work. We had two or three weekends where we actually attend university, you’re still in contact with the university whenever you require so.</w:t>
      </w:r>
    </w:p>
    <w:p w:rsidR="00000000" w:rsidRDefault="00C67272">
      <w:pPr>
        <w:spacing w:after="0"/>
        <w:rPr>
          <w:rFonts w:ascii="Arial" w:hAnsi="Arial"/>
        </w:rPr>
      </w:pPr>
    </w:p>
    <w:p w:rsidR="00000000" w:rsidRDefault="00C67272">
      <w:pPr>
        <w:spacing w:after="0"/>
        <w:rPr>
          <w:rFonts w:ascii="Arial" w:hAnsi="Arial"/>
        </w:rPr>
      </w:pPr>
      <w:r>
        <w:rPr>
          <w:rFonts w:ascii="Arial" w:hAnsi="Arial"/>
        </w:rPr>
        <w:t>Sheffield Hallam would provide us with a ser</w:t>
      </w:r>
      <w:r>
        <w:rPr>
          <w:rFonts w:ascii="Arial" w:hAnsi="Arial"/>
        </w:rPr>
        <w:t>ies of CDs and there was also the blackboard intranet site where you could go in and contact your supervisors, talk with other people on the forum. So the information was made available both by CD and also on the intranet.</w:t>
      </w:r>
    </w:p>
    <w:p w:rsidR="00000000" w:rsidRDefault="00C67272">
      <w:pPr>
        <w:spacing w:after="0"/>
        <w:rPr>
          <w:rFonts w:ascii="Arial" w:hAnsi="Arial"/>
        </w:rPr>
      </w:pPr>
    </w:p>
    <w:p w:rsidR="00000000" w:rsidRDefault="00C67272">
      <w:pPr>
        <w:spacing w:after="0"/>
        <w:rPr>
          <w:rFonts w:ascii="Arial" w:hAnsi="Arial"/>
        </w:rPr>
      </w:pPr>
      <w:r>
        <w:rPr>
          <w:rFonts w:ascii="Arial" w:hAnsi="Arial"/>
        </w:rPr>
        <w:t>I believe if organisations are w</w:t>
      </w:r>
      <w:r>
        <w:rPr>
          <w:rFonts w:ascii="Arial" w:hAnsi="Arial"/>
        </w:rPr>
        <w:t>illing to invest in the development of their employees then distance learning is the way that the employee and the employer can both benefit from it.</w:t>
      </w:r>
    </w:p>
    <w:p w:rsidR="00000000" w:rsidRDefault="00C67272">
      <w:pPr>
        <w:spacing w:after="0"/>
        <w:rPr>
          <w:rFonts w:ascii="Arial" w:hAnsi="Arial"/>
        </w:rPr>
      </w:pPr>
    </w:p>
    <w:p w:rsidR="00000000" w:rsidRDefault="00C67272">
      <w:pPr>
        <w:spacing w:after="0"/>
        <w:rPr>
          <w:rFonts w:ascii="Arial" w:hAnsi="Arial"/>
        </w:rPr>
      </w:pPr>
      <w:r>
        <w:rPr>
          <w:rFonts w:ascii="Arial" w:hAnsi="Arial"/>
        </w:rPr>
        <w:t>Having completed a full-time degree in engineering and then doing a distance learning course there are si</w:t>
      </w:r>
      <w:r>
        <w:rPr>
          <w:rFonts w:ascii="Arial" w:hAnsi="Arial"/>
        </w:rPr>
        <w:t>milarities and differences. But you still always have got the support of your lecturers and the university. It just means that it might be over the phone or via email rather than face to face on a daily basis. So, at the end of the day you still get the qu</w:t>
      </w:r>
      <w:r>
        <w:rPr>
          <w:rFonts w:ascii="Arial" w:hAnsi="Arial"/>
        </w:rPr>
        <w:t>alification.</w:t>
      </w:r>
    </w:p>
    <w:p w:rsidR="00000000" w:rsidRDefault="00C67272">
      <w:pPr>
        <w:spacing w:after="0"/>
        <w:rPr>
          <w:rFonts w:ascii="Arial" w:hAnsi="Arial"/>
        </w:rPr>
      </w:pPr>
    </w:p>
    <w:p w:rsidR="00000000" w:rsidRDefault="00C67272">
      <w:pPr>
        <w:spacing w:after="0"/>
        <w:rPr>
          <w:rFonts w:ascii="Arial" w:hAnsi="Arial"/>
        </w:rPr>
      </w:pPr>
      <w:r>
        <w:rPr>
          <w:rFonts w:ascii="Arial" w:hAnsi="Arial"/>
        </w:rPr>
        <w:t xml:space="preserve">Getting the balance between professional life, study life, and home life is not an easy task. So I had to put certain things on hold for the time I was doing the course; the wife didn’t get all the D.I.Y. done that she hoped for at the time. </w:t>
      </w:r>
      <w:r>
        <w:rPr>
          <w:rFonts w:ascii="Arial" w:hAnsi="Arial"/>
        </w:rPr>
        <w:t>But it’s a certain amount of your time that you have to be dedicated towards.</w:t>
      </w:r>
    </w:p>
    <w:p w:rsidR="00000000" w:rsidRDefault="00C67272">
      <w:pPr>
        <w:spacing w:after="0"/>
        <w:rPr>
          <w:rFonts w:ascii="Arial" w:hAnsi="Arial"/>
        </w:rPr>
      </w:pPr>
    </w:p>
    <w:p w:rsidR="00000000" w:rsidRDefault="00C67272">
      <w:pPr>
        <w:spacing w:after="0"/>
        <w:rPr>
          <w:rFonts w:ascii="Arial" w:hAnsi="Arial"/>
          <w:lang w:val="en-US"/>
        </w:rPr>
      </w:pPr>
      <w:r>
        <w:rPr>
          <w:rFonts w:ascii="Arial" w:hAnsi="Arial"/>
        </w:rPr>
        <w:t>If anyone’s thinking of taking on a distance learning course then they’ve got to be prepared for the time and commitment that it will take. However, saying that, if you do put t</w:t>
      </w:r>
      <w:r>
        <w:rPr>
          <w:rFonts w:ascii="Arial" w:hAnsi="Arial"/>
        </w:rPr>
        <w:t>he effort in it will pay back the rewards, so it’s worth it in the long run.</w:t>
      </w:r>
    </w:p>
    <w:p w:rsidR="00000000" w:rsidRDefault="00C67272">
      <w:pPr>
        <w:tabs>
          <w:tab w:val="left" w:pos="4626"/>
        </w:tabs>
      </w:pPr>
    </w:p>
    <w:p w:rsidR="00C67272" w:rsidRDefault="00C67272">
      <w:pPr>
        <w:tabs>
          <w:tab w:val="left" w:pos="4626"/>
        </w:tabs>
        <w:rPr>
          <w:rFonts w:ascii="Times New Roman" w:eastAsia="Times New Roman" w:hAnsi="Times New Roman"/>
          <w:color w:val="auto"/>
          <w:sz w:val="20"/>
          <w:lang w:val="en-GB" w:eastAsia="zh-CN"/>
        </w:rPr>
      </w:pPr>
      <w:r>
        <w:t xml:space="preserve"> </w:t>
      </w:r>
    </w:p>
    <w:sectPr w:rsidR="00C67272">
      <w:headerReference w:type="even" r:id="rId6"/>
      <w:headerReference w:type="default" r:id="rId7"/>
      <w:footerReference w:type="even" r:id="rId8"/>
      <w:footerReference w:type="default" r:id="rId9"/>
      <w:pgSz w:w="11900" w:h="16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272" w:rsidRDefault="00C67272">
      <w:pPr>
        <w:spacing w:after="0"/>
      </w:pPr>
      <w:r>
        <w:separator/>
      </w:r>
    </w:p>
  </w:endnote>
  <w:endnote w:type="continuationSeparator" w:id="0">
    <w:p w:rsidR="00C67272" w:rsidRDefault="00C672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7272">
    <w:pPr>
      <w:pStyle w:val="footer"/>
      <w:tabs>
        <w:tab w:val="clear" w:pos="8640"/>
        <w:tab w:val="right" w:pos="8280"/>
      </w:tabs>
      <w:rPr>
        <w:rFonts w:ascii="Times New Roman" w:eastAsia="Times New Roman" w:hAnsi="Times New Roman"/>
        <w:color w:val="auto"/>
        <w:sz w:val="20"/>
        <w:lang w:val="en-GB" w:eastAsia="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7272">
    <w:pPr>
      <w:pStyle w:val="footer"/>
      <w:tabs>
        <w:tab w:val="clear" w:pos="8640"/>
        <w:tab w:val="right" w:pos="8280"/>
      </w:tabs>
      <w:rPr>
        <w:rFonts w:ascii="Times New Roman" w:eastAsia="Times New Roman" w:hAnsi="Times New Roman"/>
        <w:color w:val="auto"/>
        <w:sz w:val="20"/>
        <w:lang w:val="en-GB"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272" w:rsidRDefault="00C67272">
      <w:pPr>
        <w:spacing w:after="0"/>
      </w:pPr>
      <w:r>
        <w:separator/>
      </w:r>
    </w:p>
  </w:footnote>
  <w:footnote w:type="continuationSeparator" w:id="0">
    <w:p w:rsidR="00C67272" w:rsidRDefault="00C672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7272">
    <w:pPr>
      <w:pStyle w:val="FreeFormA"/>
      <w:rPr>
        <w:rFonts w:ascii="Times New Roman" w:eastAsia="Times New Roman" w:hAnsi="Times New Roman"/>
        <w:color w:val="auto"/>
        <w:lang w:val="en-GB" w:eastAsia="zh-CN"/>
      </w:rPr>
    </w:pPr>
    <w:r>
      <w:rPr>
        <w:rFonts w:ascii="Arial" w:hAnsi="Arial"/>
        <w:sz w:val="28"/>
      </w:rPr>
      <w:t>University Project         Main Building video                    Transcript</w:t>
    </w:r>
    <w:r>
      <w:rPr>
        <w:noProof/>
        <w:lang w:val="en-GB" w:eastAsia="zh-CN"/>
      </w:rPr>
      <w:pict>
        <v:shape id="_x0000_s1028" style="position:absolute;margin-left:517.15pt;margin-top:724.2pt;width:79.35pt;height:76pt;z-index:-3;mso-position-horizontal:absolute;mso-position-horizontal-relative:page;mso-position-vertical:absolute;mso-position-vertical-relative:page" coordsize="21600,21600" path="m,l21600,r,21600l,xm,e" fillcolor="#a5a5a5" stroked="f" strokeweight="3.5pt">
          <v:fill opacity="39322f" o:detectmouseclick="t"/>
          <v:path arrowok="t" o:connectlocs="10800,10800"/>
          <v:textbox inset="0,0,0,0">
            <w:txbxContent>
              <w:p w:rsidR="00000000" w:rsidRDefault="00C67272">
                <w:pPr>
                  <w:pStyle w:val="FreeFormA"/>
                  <w:rPr>
                    <w:rFonts w:ascii="Times New Roman" w:eastAsia="Times New Roman" w:hAnsi="Times New Roman"/>
                    <w:color w:val="auto"/>
                    <w:lang w:val="en-GB" w:eastAsia="zh-CN"/>
                  </w:rPr>
                </w:pPr>
              </w:p>
            </w:txbxContent>
          </v:textbox>
          <w10:wrap anchorx="page" anchory="page"/>
        </v:shape>
      </w:pict>
    </w:r>
    <w:r>
      <w:rPr>
        <w:noProof/>
        <w:lang w:val="en-GB" w:eastAsia="zh-CN"/>
      </w:rPr>
      <w:pict>
        <v:shape id="_x0000_s1029" style="position:absolute;margin-left:-6pt;margin-top:724.3pt;width:611.35pt;height:159.25pt;z-index:-2;mso-position-horizontal:absolute;mso-position-horizontal-relative:page;mso-position-vertical:absolute;mso-position-vertical-relative:page" coordsize="21600,21600" path="m,l18231,r3205,11936l21600,21600,,21424,,xm,e" fillcolor="#a5a5a5" stroked="f" strokeweight="3.5pt">
          <v:fill o:detectmouseclick="t"/>
          <v:path arrowok="t" o:connectlocs="10800,10800"/>
          <v:textbox inset="0,0,0,0">
            <w:txbxContent>
              <w:p w:rsidR="00000000" w:rsidRDefault="00C67272">
                <w:pPr>
                  <w:pStyle w:val="FreeFormA"/>
                  <w:rPr>
                    <w:rFonts w:ascii="Times New Roman" w:eastAsia="Times New Roman" w:hAnsi="Times New Roman"/>
                    <w:color w:val="auto"/>
                    <w:lang w:val="en-GB" w:eastAsia="zh-CN"/>
                  </w:rPr>
                </w:pPr>
              </w:p>
            </w:txbxContent>
          </v:textbox>
          <w10:wrap anchorx="page" anchory="page"/>
        </v:shape>
      </w:pict>
    </w:r>
    <w:r>
      <w:rPr>
        <w:noProof/>
        <w:lang w:val="en-GB" w:eastAsia="zh-CN"/>
      </w:rPr>
      <w:pict>
        <v:shape id="_x0000_s1030" style="position:absolute;margin-left:27pt;margin-top:751.6pt;width:143pt;height:63pt;z-index:-1;mso-position-horizontal:absolute;mso-position-horizontal-relative:page;mso-position-vertical:absolute;mso-position-vertical-relative:page" coordsize="21600,21600" strokeweight="1pt">
          <v:stroke joinstyle="round" endcap="round"/>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7272">
    <w:pPr>
      <w:pStyle w:val="FreeFormA"/>
      <w:rPr>
        <w:rFonts w:ascii="Times New Roman" w:eastAsia="Times New Roman" w:hAnsi="Times New Roman"/>
        <w:color w:val="auto"/>
        <w:lang w:val="en-GB" w:eastAsia="zh-CN"/>
      </w:rPr>
    </w:pPr>
    <w:r>
      <w:rPr>
        <w:rFonts w:ascii="Arial" w:hAnsi="Arial"/>
        <w:sz w:val="28"/>
      </w:rPr>
      <w:t>Distance Learning                                                             Transcript</w:t>
    </w:r>
    <w:r>
      <w:rPr>
        <w:noProof/>
        <w:lang w:val="en-GB" w:eastAsia="zh-CN"/>
      </w:rPr>
      <w:pict>
        <v:shape id="_x0000_s1025" style="position:absolute;margin-left:517.15pt;margin-top:724.2pt;width:79.35pt;height:76pt;z-index:-6;mso-position-horizontal:absolute;mso-position-horizontal-relative:page;mso-position-vertical:absolute;mso-position-vertical-relative:page" coordsize="21600,21600" path="m,l21600,r,21600l,xm,e" fillcolor="#a5a5a5" stroked="f" strokeweight="3.5pt">
          <v:fill opacity="39322f" o:detectmouseclick="t"/>
          <v:path arrowok="t" o:connectlocs="10800,10800"/>
          <v:textbox inset="0,0,0,0">
            <w:txbxContent>
              <w:p w:rsidR="00000000" w:rsidRDefault="00C67272">
                <w:pPr>
                  <w:pStyle w:val="FreeFormA"/>
                  <w:rPr>
                    <w:rFonts w:ascii="Times New Roman" w:eastAsia="Times New Roman" w:hAnsi="Times New Roman"/>
                    <w:color w:val="auto"/>
                    <w:lang w:val="en-GB" w:eastAsia="zh-CN"/>
                  </w:rPr>
                </w:pPr>
              </w:p>
            </w:txbxContent>
          </v:textbox>
          <w10:wrap anchorx="page" anchory="page"/>
        </v:shape>
      </w:pict>
    </w:r>
    <w:r>
      <w:rPr>
        <w:noProof/>
        <w:lang w:val="en-GB" w:eastAsia="zh-CN"/>
      </w:rPr>
      <w:pict>
        <v:shape id="_x0000_s1026" style="position:absolute;margin-left:-6pt;margin-top:724.3pt;width:611.35pt;height:159.25pt;z-index:-5;mso-position-horizontal:absolute;mso-position-horizontal-relative:page;mso-position-vertical:absolute;mso-position-vertical-relative:page" coordsize="21600,21600" path="m,l18231,r3205,11936l21600,21600,,21424,,xm,e" fillcolor="#a5a5a5" stroked="f" strokeweight="3.5pt">
          <v:fill o:detectmouseclick="t"/>
          <v:path arrowok="t" o:connectlocs="10800,10800"/>
          <v:textbox inset="0,0,0,0">
            <w:txbxContent>
              <w:p w:rsidR="00000000" w:rsidRDefault="00C67272">
                <w:pPr>
                  <w:pStyle w:val="FreeFormA"/>
                  <w:rPr>
                    <w:rFonts w:ascii="Times New Roman" w:eastAsia="Times New Roman" w:hAnsi="Times New Roman"/>
                    <w:color w:val="auto"/>
                    <w:lang w:val="en-GB" w:eastAsia="zh-CN"/>
                  </w:rPr>
                </w:pPr>
              </w:p>
            </w:txbxContent>
          </v:textbox>
          <w10:wrap anchorx="page" anchory="page"/>
        </v:shape>
      </w:pict>
    </w:r>
    <w:r>
      <w:rPr>
        <w:noProof/>
        <w:lang w:val="en-GB" w:eastAsia="zh-CN"/>
      </w:rPr>
      <w:pict>
        <v:shape id="_x0000_s1027" style="position:absolute;margin-left:27pt;margin-top:751.6pt;width:143pt;height:63pt;z-index:-4;mso-position-horizontal:absolute;mso-position-horizontal-relative:page;mso-position-vertical:absolute;mso-position-vertical-relative:page" coordsize="21600,21600" strokeweight="1pt">
          <v:stroke joinstyle="round" endcap="round"/>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5D8B"/>
    <w:rsid w:val="00205D8B"/>
    <w:rsid w:val="00C67272"/>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pPr>
    <w:rPr>
      <w:rFonts w:ascii="Lucida Grande" w:eastAsia="ヒラギノ角ゴ Pro W3" w:hAnsi="Lucida Grande"/>
      <w:color w:val="000000"/>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pPr>
      <w:spacing w:after="200"/>
    </w:pPr>
    <w:rPr>
      <w:rFonts w:ascii="Lucida Grande" w:eastAsia="ヒラギノ角ゴ Pro W3" w:hAnsi="Lucida Grande"/>
      <w:color w:val="000000"/>
    </w:rPr>
  </w:style>
  <w:style w:type="paragraph" w:customStyle="1" w:styleId="footer">
    <w:name w:val="footer"/>
    <w:pPr>
      <w:tabs>
        <w:tab w:val="center" w:pos="4320"/>
        <w:tab w:val="right" w:pos="8640"/>
      </w:tabs>
    </w:pPr>
    <w:rPr>
      <w:rFonts w:ascii="Lucida Grande" w:eastAsia="ヒラギノ角ゴ Pro W3" w:hAnsi="Lucida Grande"/>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241</Words>
  <Characters>1375</Characters>
  <Application>Microsoft Office Word</Application>
  <DocSecurity>0</DocSecurity>
  <Lines>11</Lines>
  <Paragraphs>3</Paragraphs>
  <ScaleCrop>false</ScaleCrop>
  <Company>Sheffield Hallam University</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 </dc:creator>
  <cp:keywords/>
  <cp:lastModifiedBy>Joe Keable</cp:lastModifiedBy>
  <cp:revision>2</cp:revision>
  <dcterms:created xsi:type="dcterms:W3CDTF">2012-03-08T10:19:00Z</dcterms:created>
  <dcterms:modified xsi:type="dcterms:W3CDTF">2012-03-08T10:19:00Z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1680708772</vt:i4>
  </property>
  <property fmtid="{D5CDD505-2E9C-101B-9397-08002B2CF9AE}" pid="3" name="_NewReviewCycle">
    <vt:lpwstr/>
  </property>
  <property fmtid="{D5CDD505-2E9C-101B-9397-08002B2CF9AE}" pid="4" name="_EmailSubject">
    <vt:lpwstr>Video to be added to prospectus</vt:lpwstr>
  </property>
  <property fmtid="{D5CDD505-2E9C-101B-9397-08002B2CF9AE}" pid="5" name="_AuthorEmail">
    <vt:lpwstr>dmdih@exchange.shu.ac.uk</vt:lpwstr>
  </property>
  <property fmtid="{D5CDD505-2E9C-101B-9397-08002B2CF9AE}" pid="6" name="_AuthorEmailDisplayName">
    <vt:lpwstr>Healey, Ian</vt:lpwstr>
  </property>
  <property fmtid="{D5CDD505-2E9C-101B-9397-08002B2CF9AE}" pid="7" name="_ReviewingToolsShownOnce">
    <vt:lpwstr/>
  </property>
</Properties>
</file>