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8A6EAE" w:rsidRDefault="002D2372" w:rsidP="002D2372">
      <w:pPr>
        <w:rPr>
          <w:rFonts w:asciiTheme="minorBidi" w:hAnsiTheme="minorBidi"/>
          <w:sz w:val="22"/>
          <w:szCs w:val="22"/>
        </w:rPr>
      </w:pPr>
    </w:p>
    <w:p w:rsidR="00361E50" w:rsidRPr="008A6EAE" w:rsidRDefault="00361E50" w:rsidP="002D2372">
      <w:pPr>
        <w:rPr>
          <w:rFonts w:asciiTheme="minorBidi" w:hAnsiTheme="minorBidi"/>
          <w:sz w:val="22"/>
          <w:szCs w:val="22"/>
        </w:rPr>
      </w:pPr>
    </w:p>
    <w:p w:rsidR="002D2372" w:rsidRPr="008A6EAE" w:rsidRDefault="002D2372" w:rsidP="002D2372">
      <w:pPr>
        <w:rPr>
          <w:rFonts w:asciiTheme="minorBidi" w:hAnsiTheme="minorBidi"/>
          <w:sz w:val="22"/>
          <w:szCs w:val="22"/>
        </w:rPr>
      </w:pPr>
    </w:p>
    <w:p w:rsidR="008A6EAE" w:rsidRPr="008A6EAE" w:rsidRDefault="008A6EAE" w:rsidP="008A6EAE">
      <w:pPr>
        <w:spacing w:after="0"/>
        <w:outlineLvl w:val="1"/>
        <w:rPr>
          <w:rFonts w:asciiTheme="minorBidi" w:eastAsia="Times New Roman" w:hAnsiTheme="minorBidi"/>
          <w:b/>
          <w:bCs/>
          <w:sz w:val="28"/>
          <w:szCs w:val="28"/>
          <w:lang w:val="en"/>
        </w:rPr>
      </w:pPr>
      <w:r w:rsidRPr="008A6EAE">
        <w:rPr>
          <w:rFonts w:asciiTheme="minorBidi" w:eastAsia="Times New Roman" w:hAnsiTheme="minorBidi"/>
          <w:b/>
          <w:bCs/>
          <w:sz w:val="28"/>
          <w:szCs w:val="28"/>
          <w:lang w:val="en"/>
        </w:rPr>
        <w:t xml:space="preserve">Food and Drink Federation Bursary </w:t>
      </w:r>
      <w:r>
        <w:rPr>
          <w:rFonts w:asciiTheme="minorBidi" w:eastAsia="Times New Roman" w:hAnsiTheme="minorBidi"/>
          <w:b/>
          <w:bCs/>
          <w:sz w:val="28"/>
          <w:szCs w:val="28"/>
          <w:lang w:val="en"/>
        </w:rPr>
        <w:t>guidance –</w:t>
      </w:r>
      <w:bookmarkStart w:id="0" w:name="_GoBack"/>
      <w:bookmarkEnd w:id="0"/>
      <w:r w:rsidRPr="008A6EAE">
        <w:rPr>
          <w:rFonts w:asciiTheme="minorBidi" w:eastAsia="Times New Roman" w:hAnsiTheme="minorBidi"/>
          <w:b/>
          <w:bCs/>
          <w:sz w:val="28"/>
          <w:szCs w:val="28"/>
          <w:lang w:val="en"/>
        </w:rPr>
        <w:t xml:space="preserve"> 2015 entry</w:t>
      </w:r>
    </w:p>
    <w:p w:rsidR="008A6EAE" w:rsidRPr="008A6EAE" w:rsidRDefault="008A6EAE" w:rsidP="008A6EAE">
      <w:pPr>
        <w:spacing w:after="0"/>
        <w:outlineLvl w:val="1"/>
        <w:rPr>
          <w:rFonts w:asciiTheme="minorBidi" w:eastAsia="Times New Roman" w:hAnsiTheme="minorBidi"/>
          <w:b/>
          <w:bCs/>
          <w:sz w:val="22"/>
          <w:szCs w:val="22"/>
          <w:lang w:val="en"/>
        </w:rPr>
      </w:pPr>
    </w:p>
    <w:p w:rsidR="008A6EAE" w:rsidRPr="008A6EAE" w:rsidRDefault="008A6EAE" w:rsidP="008A6EAE">
      <w:pPr>
        <w:spacing w:after="0"/>
        <w:outlineLvl w:val="1"/>
        <w:rPr>
          <w:rFonts w:asciiTheme="minorBidi" w:eastAsia="Times New Roman" w:hAnsiTheme="minorBidi"/>
          <w:sz w:val="22"/>
          <w:szCs w:val="22"/>
          <w:lang w:val="en"/>
        </w:rPr>
      </w:pPr>
      <w:r w:rsidRPr="008A6EAE">
        <w:rPr>
          <w:rFonts w:asciiTheme="minorBidi" w:eastAsia="Times New Roman" w:hAnsiTheme="minorBidi"/>
          <w:sz w:val="22"/>
          <w:szCs w:val="22"/>
          <w:lang w:val="en"/>
        </w:rPr>
        <w:t xml:space="preserve">The Food and Drink Federation, representing food and drink manufacturers, will be awarding 40 £2,500 bursaries to eligible full-time students who will be starting the MEng Food Engineering degree at Sheffield </w:t>
      </w:r>
      <w:proofErr w:type="spellStart"/>
      <w:r w:rsidRPr="008A6EAE">
        <w:rPr>
          <w:rFonts w:asciiTheme="minorBidi" w:eastAsia="Times New Roman" w:hAnsiTheme="minorBidi"/>
          <w:sz w:val="22"/>
          <w:szCs w:val="22"/>
          <w:lang w:val="en"/>
        </w:rPr>
        <w:t>Hallam</w:t>
      </w:r>
      <w:proofErr w:type="spellEnd"/>
      <w:r w:rsidRPr="008A6EAE">
        <w:rPr>
          <w:rFonts w:asciiTheme="minorBidi" w:eastAsia="Times New Roman" w:hAnsiTheme="minorBidi"/>
          <w:sz w:val="22"/>
          <w:szCs w:val="22"/>
          <w:lang w:val="en"/>
        </w:rPr>
        <w:t xml:space="preserve"> University in September 2015. This bursary is in addition to other bursaries and scholarships that are offered through the University.</w:t>
      </w:r>
    </w:p>
    <w:p w:rsidR="008A6EAE" w:rsidRPr="008A6EAE" w:rsidRDefault="008A6EAE" w:rsidP="008A6EAE">
      <w:pPr>
        <w:spacing w:after="0"/>
        <w:outlineLvl w:val="1"/>
        <w:rPr>
          <w:rFonts w:asciiTheme="minorBidi" w:eastAsia="Times New Roman" w:hAnsiTheme="minorBidi"/>
          <w:b/>
          <w:bCs/>
          <w:sz w:val="22"/>
          <w:szCs w:val="22"/>
          <w:lang w:val="en"/>
        </w:rPr>
      </w:pPr>
    </w:p>
    <w:p w:rsidR="008A6EAE" w:rsidRPr="008A6EAE" w:rsidRDefault="008A6EAE" w:rsidP="008A6EAE">
      <w:pPr>
        <w:spacing w:after="0"/>
        <w:outlineLvl w:val="1"/>
        <w:rPr>
          <w:rFonts w:asciiTheme="minorBidi" w:eastAsia="Times New Roman" w:hAnsiTheme="minorBidi"/>
          <w:b/>
          <w:bCs/>
          <w:sz w:val="22"/>
          <w:szCs w:val="22"/>
          <w:lang w:val="en"/>
        </w:rPr>
      </w:pPr>
      <w:r w:rsidRPr="008A6EAE">
        <w:rPr>
          <w:rFonts w:asciiTheme="minorBidi" w:eastAsia="Times New Roman" w:hAnsiTheme="minorBidi"/>
          <w:b/>
          <w:bCs/>
          <w:sz w:val="22"/>
          <w:szCs w:val="22"/>
          <w:lang w:val="en"/>
        </w:rPr>
        <w:t>Who is eligible?</w:t>
      </w:r>
    </w:p>
    <w:p w:rsidR="008A6EAE" w:rsidRPr="008A6EAE" w:rsidRDefault="008A6EAE" w:rsidP="008A6EAE">
      <w:pPr>
        <w:spacing w:after="0"/>
        <w:outlineLvl w:val="1"/>
        <w:rPr>
          <w:rFonts w:asciiTheme="minorBidi" w:eastAsia="Times New Roman" w:hAnsiTheme="minorBidi"/>
          <w:b/>
          <w:bCs/>
          <w:sz w:val="22"/>
          <w:szCs w:val="22"/>
          <w:lang w:val="en"/>
        </w:rPr>
      </w:pPr>
    </w:p>
    <w:p w:rsidR="008A6EAE" w:rsidRPr="008A6EAE" w:rsidRDefault="008A6EAE" w:rsidP="008A6EAE">
      <w:p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To be considered for the Food and Drink Federation Bursary you must:</w:t>
      </w:r>
    </w:p>
    <w:p w:rsidR="008A6EAE" w:rsidRPr="008A6EAE" w:rsidRDefault="008A6EAE" w:rsidP="008A6EAE">
      <w:pPr>
        <w:numPr>
          <w:ilvl w:val="0"/>
          <w:numId w:val="10"/>
        </w:num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 xml:space="preserve">have been accepted onto the full-time undergraduate MEng Food Engineering degree (September 2015 entry) by Sheffield </w:t>
      </w:r>
      <w:proofErr w:type="spellStart"/>
      <w:r w:rsidRPr="008A6EAE">
        <w:rPr>
          <w:rFonts w:asciiTheme="minorBidi" w:eastAsia="Times New Roman" w:hAnsiTheme="minorBidi"/>
          <w:sz w:val="22"/>
          <w:szCs w:val="22"/>
          <w:lang w:val="en"/>
        </w:rPr>
        <w:t>Hallam</w:t>
      </w:r>
      <w:proofErr w:type="spellEnd"/>
      <w:r w:rsidRPr="008A6EAE">
        <w:rPr>
          <w:rFonts w:asciiTheme="minorBidi" w:eastAsia="Times New Roman" w:hAnsiTheme="minorBidi"/>
          <w:sz w:val="22"/>
          <w:szCs w:val="22"/>
          <w:lang w:val="en"/>
        </w:rPr>
        <w:t xml:space="preserve"> University</w:t>
      </w:r>
    </w:p>
    <w:p w:rsidR="008A6EAE" w:rsidRPr="008A6EAE" w:rsidRDefault="008A6EAE" w:rsidP="008A6EAE">
      <w:pPr>
        <w:numPr>
          <w:ilvl w:val="0"/>
          <w:numId w:val="10"/>
        </w:num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be classed as home status for fees</w:t>
      </w:r>
    </w:p>
    <w:p w:rsidR="008A6EAE" w:rsidRPr="008A6EAE" w:rsidRDefault="008A6EAE" w:rsidP="008A6EAE">
      <w:pPr>
        <w:numPr>
          <w:ilvl w:val="0"/>
          <w:numId w:val="10"/>
        </w:num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liable to pay the University's 2015–16 tuition fee of £9,000*</w:t>
      </w:r>
    </w:p>
    <w:p w:rsidR="008A6EAE" w:rsidRPr="008A6EAE" w:rsidRDefault="008A6EAE" w:rsidP="008A6EAE">
      <w:pPr>
        <w:spacing w:after="0"/>
        <w:rPr>
          <w:rFonts w:asciiTheme="minorBidi" w:eastAsia="Times New Roman" w:hAnsiTheme="minorBidi"/>
          <w:b/>
          <w:bCs/>
          <w:sz w:val="22"/>
          <w:szCs w:val="22"/>
          <w:lang w:val="en"/>
        </w:rPr>
      </w:pPr>
    </w:p>
    <w:p w:rsidR="008A6EAE" w:rsidRPr="008A6EAE" w:rsidRDefault="008A6EAE" w:rsidP="008A6EAE">
      <w:pPr>
        <w:spacing w:after="0"/>
        <w:rPr>
          <w:rFonts w:asciiTheme="minorBidi" w:eastAsia="Times New Roman" w:hAnsiTheme="minorBidi"/>
          <w:b/>
          <w:bCs/>
          <w:sz w:val="22"/>
          <w:szCs w:val="22"/>
          <w:lang w:val="en"/>
        </w:rPr>
      </w:pPr>
      <w:r w:rsidRPr="008A6EAE">
        <w:rPr>
          <w:rFonts w:asciiTheme="minorBidi" w:eastAsia="Times New Roman" w:hAnsiTheme="minorBidi"/>
          <w:sz w:val="22"/>
          <w:szCs w:val="22"/>
        </w:rPr>
        <w:t>*This excludes students for whom sponsoring organisations are paying the tuition fee of £9,000</w:t>
      </w:r>
    </w:p>
    <w:p w:rsidR="008A6EAE" w:rsidRPr="008A6EAE" w:rsidRDefault="008A6EAE" w:rsidP="008A6EAE">
      <w:pPr>
        <w:spacing w:after="0"/>
        <w:rPr>
          <w:rFonts w:asciiTheme="minorBidi" w:eastAsia="Times New Roman" w:hAnsiTheme="minorBidi"/>
          <w:b/>
          <w:bCs/>
          <w:sz w:val="22"/>
          <w:szCs w:val="22"/>
          <w:lang w:val="en"/>
        </w:rPr>
      </w:pPr>
    </w:p>
    <w:p w:rsidR="008A6EAE" w:rsidRPr="008A6EAE" w:rsidRDefault="008A6EAE" w:rsidP="008A6EAE">
      <w:pPr>
        <w:spacing w:after="0"/>
        <w:rPr>
          <w:rFonts w:asciiTheme="minorBidi" w:eastAsia="Times New Roman" w:hAnsiTheme="minorBidi"/>
          <w:b/>
          <w:bCs/>
          <w:sz w:val="22"/>
          <w:szCs w:val="22"/>
        </w:rPr>
      </w:pPr>
      <w:r w:rsidRPr="008A6EAE">
        <w:rPr>
          <w:rFonts w:asciiTheme="minorBidi" w:eastAsia="Times New Roman" w:hAnsiTheme="minorBidi"/>
          <w:b/>
          <w:bCs/>
          <w:sz w:val="22"/>
          <w:szCs w:val="22"/>
        </w:rPr>
        <w:t>Acceptance process</w:t>
      </w:r>
    </w:p>
    <w:p w:rsidR="008A6EAE" w:rsidRPr="008A6EAE" w:rsidRDefault="008A6EAE" w:rsidP="008A6EAE">
      <w:pPr>
        <w:spacing w:after="0"/>
        <w:rPr>
          <w:rFonts w:asciiTheme="minorBidi" w:eastAsia="Times New Roman" w:hAnsiTheme="minorBidi"/>
          <w:sz w:val="22"/>
          <w:szCs w:val="22"/>
          <w:lang w:val="en"/>
        </w:rPr>
      </w:pPr>
      <w:r w:rsidRPr="008A6EAE">
        <w:rPr>
          <w:rFonts w:asciiTheme="minorBidi" w:eastAsia="Times New Roman" w:hAnsiTheme="minorBidi"/>
          <w:sz w:val="22"/>
          <w:szCs w:val="22"/>
        </w:rPr>
        <w:t xml:space="preserve">Successful students will be required to confirm acceptance of the award and its terms and conditions at induction. They will be asked to complete and return a bursary form to Student Financial Support (SFS), Level 2, </w:t>
      </w:r>
      <w:proofErr w:type="gramStart"/>
      <w:r w:rsidRPr="008A6EAE">
        <w:rPr>
          <w:rFonts w:asciiTheme="minorBidi" w:eastAsia="Times New Roman" w:hAnsiTheme="minorBidi"/>
          <w:sz w:val="22"/>
          <w:szCs w:val="22"/>
        </w:rPr>
        <w:t>Surrey</w:t>
      </w:r>
      <w:proofErr w:type="gramEnd"/>
      <w:r w:rsidRPr="008A6EAE">
        <w:rPr>
          <w:rFonts w:asciiTheme="minorBidi" w:eastAsia="Times New Roman" w:hAnsiTheme="minorBidi"/>
          <w:sz w:val="22"/>
          <w:szCs w:val="22"/>
        </w:rPr>
        <w:t xml:space="preserve"> Building.</w:t>
      </w:r>
    </w:p>
    <w:p w:rsidR="008A6EAE" w:rsidRPr="008A6EAE" w:rsidRDefault="008A6EAE" w:rsidP="008A6EAE">
      <w:pPr>
        <w:spacing w:after="0"/>
        <w:rPr>
          <w:rFonts w:asciiTheme="minorBidi" w:eastAsia="Times New Roman" w:hAnsiTheme="minorBidi"/>
          <w:b/>
          <w:bCs/>
          <w:sz w:val="22"/>
          <w:szCs w:val="22"/>
          <w:lang w:val="en"/>
        </w:rPr>
      </w:pPr>
    </w:p>
    <w:p w:rsidR="008A6EAE" w:rsidRPr="008A6EAE" w:rsidRDefault="008A6EAE" w:rsidP="008A6EAE">
      <w:pPr>
        <w:spacing w:after="0"/>
        <w:rPr>
          <w:rFonts w:asciiTheme="minorBidi" w:eastAsia="Times New Roman" w:hAnsiTheme="minorBidi"/>
          <w:b/>
          <w:bCs/>
          <w:sz w:val="22"/>
          <w:szCs w:val="22"/>
          <w:lang w:val="en"/>
        </w:rPr>
      </w:pPr>
      <w:r w:rsidRPr="008A6EAE">
        <w:rPr>
          <w:rFonts w:asciiTheme="minorBidi" w:eastAsia="Times New Roman" w:hAnsiTheme="minorBidi"/>
          <w:b/>
          <w:bCs/>
          <w:sz w:val="22"/>
          <w:szCs w:val="22"/>
          <w:lang w:val="en"/>
        </w:rPr>
        <w:t>Bursary payment</w:t>
      </w:r>
    </w:p>
    <w:p w:rsidR="008A6EAE" w:rsidRPr="008A6EAE" w:rsidRDefault="008A6EAE" w:rsidP="008A6EAE">
      <w:p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 xml:space="preserve">The bursary will be paid to all eligible students during their first year via BACS transfer in two instalments (early November and March). Sheffield </w:t>
      </w:r>
      <w:proofErr w:type="spellStart"/>
      <w:r w:rsidRPr="008A6EAE">
        <w:rPr>
          <w:rFonts w:asciiTheme="minorBidi" w:eastAsia="Times New Roman" w:hAnsiTheme="minorBidi"/>
          <w:sz w:val="22"/>
          <w:szCs w:val="22"/>
          <w:lang w:val="en"/>
        </w:rPr>
        <w:t>Hallam</w:t>
      </w:r>
      <w:proofErr w:type="spellEnd"/>
      <w:r w:rsidRPr="008A6EAE">
        <w:rPr>
          <w:rFonts w:asciiTheme="minorBidi" w:eastAsia="Times New Roman" w:hAnsiTheme="minorBidi"/>
          <w:sz w:val="22"/>
          <w:szCs w:val="22"/>
          <w:lang w:val="en"/>
        </w:rPr>
        <w:t xml:space="preserve"> University will only pay once attendance on the course has been confirmed. </w:t>
      </w:r>
    </w:p>
    <w:p w:rsidR="008A6EAE" w:rsidRPr="008A6EAE" w:rsidRDefault="008A6EAE" w:rsidP="008A6EAE">
      <w:pPr>
        <w:spacing w:after="0"/>
        <w:rPr>
          <w:rFonts w:asciiTheme="minorBidi" w:eastAsia="Times New Roman" w:hAnsiTheme="minorBidi"/>
          <w:sz w:val="22"/>
          <w:szCs w:val="22"/>
          <w:lang w:val="en"/>
        </w:rPr>
      </w:pPr>
    </w:p>
    <w:p w:rsidR="008A6EAE" w:rsidRPr="008A6EAE" w:rsidRDefault="008A6EAE" w:rsidP="008A6EAE">
      <w:pPr>
        <w:spacing w:after="0"/>
        <w:rPr>
          <w:rFonts w:asciiTheme="minorBidi" w:eastAsia="Times New Roman" w:hAnsiTheme="minorBidi"/>
          <w:b/>
          <w:bCs/>
          <w:sz w:val="22"/>
          <w:szCs w:val="22"/>
          <w:lang w:val="en"/>
        </w:rPr>
      </w:pPr>
      <w:r w:rsidRPr="008A6EAE">
        <w:rPr>
          <w:rFonts w:asciiTheme="minorBidi" w:eastAsia="Times New Roman" w:hAnsiTheme="minorBidi"/>
          <w:b/>
          <w:bCs/>
          <w:sz w:val="22"/>
          <w:szCs w:val="22"/>
          <w:lang w:val="en"/>
        </w:rPr>
        <w:t>Entitlement to other S</w:t>
      </w:r>
      <w:r w:rsidRPr="008A6EAE">
        <w:rPr>
          <w:rFonts w:asciiTheme="minorBidi" w:eastAsia="Times New Roman" w:hAnsiTheme="minorBidi"/>
          <w:b/>
          <w:bCs/>
          <w:sz w:val="22"/>
          <w:szCs w:val="22"/>
          <w:lang w:val="en"/>
        </w:rPr>
        <w:t xml:space="preserve">heffield </w:t>
      </w:r>
      <w:proofErr w:type="spellStart"/>
      <w:r w:rsidRPr="008A6EAE">
        <w:rPr>
          <w:rFonts w:asciiTheme="minorBidi" w:eastAsia="Times New Roman" w:hAnsiTheme="minorBidi"/>
          <w:b/>
          <w:bCs/>
          <w:sz w:val="22"/>
          <w:szCs w:val="22"/>
          <w:lang w:val="en"/>
        </w:rPr>
        <w:t>Hallam</w:t>
      </w:r>
      <w:proofErr w:type="spellEnd"/>
      <w:r w:rsidRPr="008A6EAE">
        <w:rPr>
          <w:rFonts w:asciiTheme="minorBidi" w:eastAsia="Times New Roman" w:hAnsiTheme="minorBidi"/>
          <w:b/>
          <w:bCs/>
          <w:sz w:val="22"/>
          <w:szCs w:val="22"/>
          <w:lang w:val="en"/>
        </w:rPr>
        <w:t xml:space="preserve"> University</w:t>
      </w:r>
      <w:r w:rsidRPr="008A6EAE">
        <w:rPr>
          <w:rFonts w:asciiTheme="minorBidi" w:eastAsia="Times New Roman" w:hAnsiTheme="minorBidi"/>
          <w:b/>
          <w:bCs/>
          <w:sz w:val="22"/>
          <w:szCs w:val="22"/>
          <w:lang w:val="en"/>
        </w:rPr>
        <w:t xml:space="preserve"> bursaries and scholarships</w:t>
      </w:r>
    </w:p>
    <w:p w:rsidR="008A6EAE" w:rsidRPr="008A6EAE" w:rsidRDefault="008A6EAE" w:rsidP="008A6EAE">
      <w:pPr>
        <w:spacing w:after="0"/>
        <w:rPr>
          <w:rFonts w:asciiTheme="minorBidi" w:eastAsia="Times New Roman" w:hAnsiTheme="minorBidi"/>
          <w:sz w:val="22"/>
          <w:szCs w:val="22"/>
          <w:lang w:val="en"/>
        </w:rPr>
      </w:pPr>
      <w:r w:rsidRPr="008A6EAE">
        <w:rPr>
          <w:rFonts w:asciiTheme="minorBidi" w:eastAsia="Times New Roman" w:hAnsiTheme="minorBidi"/>
          <w:sz w:val="22"/>
          <w:szCs w:val="22"/>
          <w:lang w:val="en"/>
        </w:rPr>
        <w:t xml:space="preserve">Entitlement to the bursary does not preclude students from applying for other Sheffield </w:t>
      </w:r>
      <w:proofErr w:type="spellStart"/>
      <w:r w:rsidRPr="008A6EAE">
        <w:rPr>
          <w:rFonts w:asciiTheme="minorBidi" w:eastAsia="Times New Roman" w:hAnsiTheme="minorBidi"/>
          <w:sz w:val="22"/>
          <w:szCs w:val="22"/>
          <w:lang w:val="en"/>
        </w:rPr>
        <w:t>Hallam</w:t>
      </w:r>
      <w:proofErr w:type="spellEnd"/>
      <w:r w:rsidRPr="008A6EAE">
        <w:rPr>
          <w:rFonts w:asciiTheme="minorBidi" w:eastAsia="Times New Roman" w:hAnsiTheme="minorBidi"/>
          <w:sz w:val="22"/>
          <w:szCs w:val="22"/>
          <w:lang w:val="en"/>
        </w:rPr>
        <w:t xml:space="preserve"> University bursaries and scholarships. Where a student meets the criteria for any of our other bursaries or scholarships they would be entitled to apply for these in addition to the Food and Drink Federation Bursary.  </w:t>
      </w:r>
    </w:p>
    <w:p w:rsidR="008A6EAE" w:rsidRPr="008A6EAE" w:rsidRDefault="008A6EAE" w:rsidP="008A6EAE">
      <w:pPr>
        <w:spacing w:after="0"/>
        <w:rPr>
          <w:rFonts w:asciiTheme="minorBidi" w:eastAsia="Times New Roman" w:hAnsiTheme="minorBidi"/>
          <w:b/>
          <w:bCs/>
          <w:sz w:val="22"/>
          <w:szCs w:val="22"/>
          <w:lang w:val="en"/>
        </w:rPr>
      </w:pPr>
    </w:p>
    <w:p w:rsidR="008A6EAE" w:rsidRPr="008A6EAE" w:rsidRDefault="008A6EAE" w:rsidP="008A6EAE">
      <w:pPr>
        <w:pStyle w:val="ListParagraph"/>
        <w:spacing w:after="0"/>
        <w:ind w:left="0"/>
        <w:rPr>
          <w:rFonts w:asciiTheme="minorBidi" w:hAnsiTheme="minorBidi" w:cstheme="minorBidi"/>
          <w:b/>
          <w:bCs/>
          <w:sz w:val="22"/>
          <w:szCs w:val="22"/>
          <w:lang w:val="en"/>
        </w:rPr>
      </w:pPr>
      <w:r w:rsidRPr="008A6EAE">
        <w:rPr>
          <w:rFonts w:asciiTheme="minorBidi" w:hAnsiTheme="minorBidi" w:cstheme="minorBidi"/>
          <w:b/>
          <w:bCs/>
          <w:sz w:val="22"/>
          <w:szCs w:val="22"/>
          <w:lang w:val="en"/>
        </w:rPr>
        <w:t>Appeals</w:t>
      </w:r>
    </w:p>
    <w:p w:rsidR="008A6EAE" w:rsidRPr="008A6EAE" w:rsidRDefault="008A6EAE" w:rsidP="008A6EAE">
      <w:pPr>
        <w:pStyle w:val="ListParagraph"/>
        <w:spacing w:after="0"/>
        <w:ind w:left="0"/>
        <w:rPr>
          <w:rFonts w:asciiTheme="minorBidi" w:hAnsiTheme="minorBidi" w:cstheme="minorBidi"/>
          <w:sz w:val="22"/>
          <w:szCs w:val="22"/>
        </w:rPr>
      </w:pPr>
      <w:r w:rsidRPr="008A6EAE">
        <w:rPr>
          <w:rFonts w:asciiTheme="minorBidi" w:hAnsiTheme="minorBidi" w:cstheme="minorBidi"/>
          <w:sz w:val="22"/>
          <w:szCs w:val="22"/>
        </w:rPr>
        <w:t xml:space="preserve">If a student is unsuccessful for the Food and Drink Federation Bursary they have the right to appeal. Appeals should be sent in writing with supporting documentation to the Student Financial Support Centre, Level 2, Surrey Building, City Campus, S1 1WB or by emailing </w:t>
      </w:r>
      <w:hyperlink r:id="rId9" w:history="1">
        <w:r w:rsidRPr="008A6EAE">
          <w:rPr>
            <w:rStyle w:val="Hyperlink"/>
            <w:rFonts w:asciiTheme="minorBidi" w:hAnsiTheme="minorBidi" w:cstheme="minorBidi"/>
            <w:sz w:val="22"/>
            <w:szCs w:val="22"/>
          </w:rPr>
          <w:t>sfs@shu.ac.uk</w:t>
        </w:r>
      </w:hyperlink>
      <w:r w:rsidRPr="008A6EAE">
        <w:rPr>
          <w:rFonts w:asciiTheme="minorBidi" w:hAnsiTheme="minorBidi" w:cstheme="minorBidi"/>
          <w:sz w:val="22"/>
          <w:szCs w:val="22"/>
        </w:rPr>
        <w:t>.  All appeals are considered by the Student Financial Support Panel at the earliest opportunity. Please contact the Student Financial Support Centre for detailed information about the appeal process. The deadline date for appeals is 31 July 2016.</w:t>
      </w:r>
    </w:p>
    <w:p w:rsidR="008A6EAE" w:rsidRPr="008A6EAE" w:rsidRDefault="008A6EAE" w:rsidP="008A6EAE">
      <w:pPr>
        <w:pStyle w:val="ListParagraph"/>
        <w:spacing w:after="0"/>
        <w:ind w:left="0"/>
        <w:rPr>
          <w:rFonts w:asciiTheme="minorBidi" w:hAnsiTheme="minorBidi" w:cstheme="minorBidi"/>
          <w:sz w:val="22"/>
          <w:szCs w:val="22"/>
        </w:rPr>
      </w:pPr>
    </w:p>
    <w:p w:rsidR="008A6EAE" w:rsidRPr="008A6EAE" w:rsidRDefault="008A6EAE" w:rsidP="008A6EAE">
      <w:pPr>
        <w:pStyle w:val="ListParagraph"/>
        <w:spacing w:after="0"/>
        <w:ind w:left="0"/>
        <w:rPr>
          <w:rFonts w:asciiTheme="minorBidi" w:hAnsiTheme="minorBidi" w:cstheme="minorBidi"/>
          <w:b/>
          <w:bCs/>
          <w:sz w:val="22"/>
          <w:szCs w:val="22"/>
        </w:rPr>
      </w:pPr>
      <w:r w:rsidRPr="008A6EAE">
        <w:rPr>
          <w:rFonts w:asciiTheme="minorBidi" w:hAnsiTheme="minorBidi" w:cstheme="minorBidi"/>
          <w:b/>
          <w:bCs/>
          <w:sz w:val="22"/>
          <w:szCs w:val="22"/>
        </w:rPr>
        <w:t xml:space="preserve">Deferral </w:t>
      </w:r>
    </w:p>
    <w:p w:rsidR="008A6EAE" w:rsidRPr="008A6EAE" w:rsidRDefault="008A6EAE" w:rsidP="008A6EAE">
      <w:pPr>
        <w:pStyle w:val="ListParagraph"/>
        <w:spacing w:after="0"/>
        <w:ind w:left="0"/>
        <w:rPr>
          <w:rFonts w:asciiTheme="minorBidi" w:hAnsiTheme="minorBidi" w:cstheme="minorBidi"/>
          <w:sz w:val="22"/>
          <w:szCs w:val="22"/>
        </w:rPr>
      </w:pPr>
      <w:r w:rsidRPr="008A6EAE">
        <w:rPr>
          <w:rFonts w:asciiTheme="minorBidi" w:hAnsiTheme="minorBidi" w:cstheme="minorBidi"/>
          <w:sz w:val="22"/>
          <w:szCs w:val="22"/>
        </w:rPr>
        <w:t>Please note that students who defer entry to the University will be eligible for the bursaries that apply to their year of entry, not the bursaries that applied at the time of their original application to join the University.</w:t>
      </w:r>
    </w:p>
    <w:p w:rsidR="008A6EAE" w:rsidRPr="008A6EAE" w:rsidRDefault="008A6EAE" w:rsidP="008A6EAE">
      <w:pPr>
        <w:pStyle w:val="ListParagraph"/>
        <w:spacing w:after="0"/>
        <w:ind w:left="0"/>
        <w:rPr>
          <w:rFonts w:asciiTheme="minorBidi" w:hAnsiTheme="minorBidi" w:cstheme="minorBidi"/>
          <w:sz w:val="22"/>
          <w:szCs w:val="22"/>
        </w:rPr>
      </w:pPr>
    </w:p>
    <w:p w:rsidR="008A6EAE" w:rsidRPr="008A6EAE" w:rsidRDefault="008A6EAE" w:rsidP="008A6EAE">
      <w:pPr>
        <w:pStyle w:val="ListParagraph"/>
        <w:spacing w:after="0"/>
        <w:ind w:left="0"/>
        <w:rPr>
          <w:rFonts w:asciiTheme="minorBidi" w:hAnsiTheme="minorBidi" w:cstheme="minorBidi"/>
          <w:b/>
          <w:bCs/>
          <w:sz w:val="22"/>
          <w:szCs w:val="22"/>
        </w:rPr>
      </w:pPr>
      <w:r w:rsidRPr="008A6EAE">
        <w:rPr>
          <w:rFonts w:asciiTheme="minorBidi" w:hAnsiTheme="minorBidi" w:cstheme="minorBidi"/>
          <w:b/>
          <w:bCs/>
          <w:sz w:val="22"/>
          <w:szCs w:val="22"/>
        </w:rPr>
        <w:t>Withdrawal</w:t>
      </w:r>
    </w:p>
    <w:p w:rsidR="008A6EAE" w:rsidRPr="008A6EAE" w:rsidRDefault="008A6EAE" w:rsidP="008A6EAE">
      <w:pPr>
        <w:pStyle w:val="ListParagraph"/>
        <w:spacing w:after="0"/>
        <w:ind w:left="0"/>
        <w:rPr>
          <w:rFonts w:asciiTheme="minorBidi" w:hAnsiTheme="minorBidi" w:cstheme="minorBidi"/>
          <w:sz w:val="22"/>
          <w:szCs w:val="22"/>
        </w:rPr>
      </w:pPr>
      <w:r w:rsidRPr="008A6EAE">
        <w:rPr>
          <w:rFonts w:asciiTheme="minorBidi" w:hAnsiTheme="minorBidi" w:cstheme="minorBidi"/>
          <w:sz w:val="22"/>
          <w:szCs w:val="22"/>
        </w:rPr>
        <w:t>If a student withdraws prior to the following census point dates the bursary will be stopped. 1</w:t>
      </w:r>
      <w:r w:rsidRPr="008A6EAE">
        <w:rPr>
          <w:rFonts w:asciiTheme="minorBidi" w:hAnsiTheme="minorBidi" w:cstheme="minorBidi"/>
          <w:sz w:val="22"/>
          <w:szCs w:val="22"/>
          <w:vertAlign w:val="superscript"/>
        </w:rPr>
        <w:t>st</w:t>
      </w:r>
      <w:r w:rsidRPr="008A6EAE">
        <w:rPr>
          <w:rFonts w:asciiTheme="minorBidi" w:hAnsiTheme="minorBidi" w:cstheme="minorBidi"/>
          <w:sz w:val="22"/>
          <w:szCs w:val="22"/>
        </w:rPr>
        <w:t xml:space="preserve"> census point is 16 October 2015 and the 2</w:t>
      </w:r>
      <w:r w:rsidRPr="008A6EAE">
        <w:rPr>
          <w:rFonts w:asciiTheme="minorBidi" w:hAnsiTheme="minorBidi" w:cstheme="minorBidi"/>
          <w:sz w:val="22"/>
          <w:szCs w:val="22"/>
          <w:vertAlign w:val="superscript"/>
        </w:rPr>
        <w:t>nd</w:t>
      </w:r>
      <w:r w:rsidRPr="008A6EAE">
        <w:rPr>
          <w:rFonts w:asciiTheme="minorBidi" w:hAnsiTheme="minorBidi" w:cstheme="minorBidi"/>
          <w:sz w:val="22"/>
          <w:szCs w:val="22"/>
        </w:rPr>
        <w:t xml:space="preserve"> census point 11 March 2016.</w:t>
      </w:r>
    </w:p>
    <w:p w:rsidR="008A6EAE" w:rsidRPr="008A6EAE" w:rsidRDefault="008A6EAE" w:rsidP="008A6EAE">
      <w:pPr>
        <w:pStyle w:val="ListParagraph"/>
        <w:spacing w:after="0"/>
        <w:ind w:left="0"/>
        <w:rPr>
          <w:rFonts w:asciiTheme="minorBidi" w:hAnsiTheme="minorBidi" w:cstheme="minorBidi"/>
          <w:sz w:val="22"/>
          <w:szCs w:val="22"/>
        </w:rPr>
      </w:pPr>
    </w:p>
    <w:p w:rsidR="008A6EAE" w:rsidRPr="008A6EAE" w:rsidRDefault="008A6EAE" w:rsidP="008A6EAE">
      <w:pPr>
        <w:spacing w:after="0"/>
        <w:outlineLvl w:val="1"/>
        <w:rPr>
          <w:rFonts w:asciiTheme="minorBidi" w:eastAsia="Times New Roman" w:hAnsiTheme="minorBidi"/>
          <w:b/>
          <w:bCs/>
          <w:sz w:val="22"/>
          <w:szCs w:val="22"/>
          <w:lang w:val="en"/>
        </w:rPr>
      </w:pPr>
      <w:r w:rsidRPr="008A6EAE">
        <w:rPr>
          <w:rFonts w:asciiTheme="minorBidi" w:eastAsia="Times New Roman" w:hAnsiTheme="minorBidi"/>
          <w:b/>
          <w:bCs/>
          <w:sz w:val="22"/>
          <w:szCs w:val="22"/>
          <w:lang w:val="en"/>
        </w:rPr>
        <w:t>Further advice</w:t>
      </w:r>
    </w:p>
    <w:p w:rsidR="00361E50" w:rsidRPr="008A6EAE" w:rsidRDefault="008A6EAE" w:rsidP="008A6EAE">
      <w:pPr>
        <w:spacing w:after="0"/>
        <w:outlineLvl w:val="1"/>
        <w:rPr>
          <w:rFonts w:asciiTheme="minorBidi" w:hAnsiTheme="minorBidi"/>
          <w:sz w:val="22"/>
          <w:szCs w:val="22"/>
        </w:rPr>
      </w:pPr>
      <w:r w:rsidRPr="008A6EAE">
        <w:rPr>
          <w:rFonts w:asciiTheme="minorBidi" w:eastAsia="Times New Roman" w:hAnsiTheme="minorBidi"/>
          <w:sz w:val="22"/>
          <w:szCs w:val="22"/>
          <w:lang w:val="en"/>
        </w:rPr>
        <w:t xml:space="preserve">For further information contact </w:t>
      </w:r>
      <w:hyperlink r:id="rId10" w:history="1">
        <w:r w:rsidRPr="008A6EAE">
          <w:rPr>
            <w:rFonts w:asciiTheme="minorBidi" w:eastAsia="Times New Roman" w:hAnsiTheme="minorBidi"/>
            <w:color w:val="0000FF"/>
            <w:sz w:val="22"/>
            <w:szCs w:val="22"/>
            <w:u w:val="single"/>
            <w:lang w:val="en"/>
          </w:rPr>
          <w:t>Student Financial Support</w:t>
        </w:r>
      </w:hyperlink>
      <w:r w:rsidRPr="008A6EAE">
        <w:rPr>
          <w:rFonts w:asciiTheme="minorBidi" w:eastAsia="Times New Roman" w:hAnsiTheme="minorBidi"/>
          <w:sz w:val="22"/>
          <w:szCs w:val="22"/>
          <w:lang w:val="en"/>
        </w:rPr>
        <w:t xml:space="preserve"> on 0114 225 2184, email </w:t>
      </w:r>
      <w:r w:rsidRPr="008A6EAE">
        <w:rPr>
          <w:rFonts w:asciiTheme="minorBidi" w:eastAsia="Times New Roman" w:hAnsiTheme="minorBidi"/>
          <w:color w:val="0000FF"/>
          <w:sz w:val="22"/>
          <w:szCs w:val="22"/>
          <w:u w:val="single"/>
          <w:lang w:val="en"/>
        </w:rPr>
        <w:t>sfs@shu.ac.uk</w:t>
      </w:r>
    </w:p>
    <w:sectPr w:rsidR="00361E50" w:rsidRPr="008A6EAE" w:rsidSect="00361E50">
      <w:headerReference w:type="first" r:id="rId11"/>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5" w:rsidRDefault="00596F05" w:rsidP="00732810">
      <w:pPr>
        <w:spacing w:after="0"/>
      </w:pPr>
      <w:r>
        <w:separator/>
      </w:r>
    </w:p>
  </w:endnote>
  <w:endnote w:type="continuationSeparator" w:id="0">
    <w:p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5" w:rsidRDefault="00596F05" w:rsidP="00732810">
      <w:pPr>
        <w:spacing w:after="0"/>
      </w:pPr>
      <w:r>
        <w:separator/>
      </w:r>
    </w:p>
  </w:footnote>
  <w:footnote w:type="continuationSeparator" w:id="0">
    <w:p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8464A2">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A376E"/>
    <w:multiLevelType w:val="multilevel"/>
    <w:tmpl w:val="6FC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107F5C"/>
    <w:rsid w:val="001A21BE"/>
    <w:rsid w:val="00266118"/>
    <w:rsid w:val="002D2372"/>
    <w:rsid w:val="00361E50"/>
    <w:rsid w:val="003F11CF"/>
    <w:rsid w:val="0042154D"/>
    <w:rsid w:val="004740A2"/>
    <w:rsid w:val="004F1189"/>
    <w:rsid w:val="00516D03"/>
    <w:rsid w:val="00523E2E"/>
    <w:rsid w:val="00596F05"/>
    <w:rsid w:val="0060181C"/>
    <w:rsid w:val="00620054"/>
    <w:rsid w:val="00732810"/>
    <w:rsid w:val="00801BDB"/>
    <w:rsid w:val="008464A2"/>
    <w:rsid w:val="008605D4"/>
    <w:rsid w:val="008632B6"/>
    <w:rsid w:val="008A6EAE"/>
    <w:rsid w:val="009F7D72"/>
    <w:rsid w:val="00A3242E"/>
    <w:rsid w:val="00A5522F"/>
    <w:rsid w:val="00AC3725"/>
    <w:rsid w:val="00C30C32"/>
    <w:rsid w:val="00C318D5"/>
    <w:rsid w:val="00C728FD"/>
    <w:rsid w:val="00CB79A2"/>
    <w:rsid w:val="00CF2130"/>
    <w:rsid w:val="00D02626"/>
    <w:rsid w:val="00D43DFB"/>
    <w:rsid w:val="00E236F7"/>
    <w:rsid w:val="00E86DF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A6EAE"/>
    <w:pPr>
      <w:spacing w:line="276" w:lineRule="auto"/>
      <w:ind w:left="720"/>
      <w:contextualSpacing/>
    </w:pPr>
    <w:rPr>
      <w:rFonts w:ascii="Arial" w:hAnsi="Arial" w:cs="Arial"/>
    </w:rPr>
  </w:style>
  <w:style w:type="character" w:styleId="Hyperlink">
    <w:name w:val="Hyperlink"/>
    <w:basedOn w:val="DefaultParagraphFont"/>
    <w:uiPriority w:val="99"/>
    <w:unhideWhenUsed/>
    <w:rsid w:val="008A6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A6EAE"/>
    <w:pPr>
      <w:spacing w:line="276" w:lineRule="auto"/>
      <w:ind w:left="720"/>
      <w:contextualSpacing/>
    </w:pPr>
    <w:rPr>
      <w:rFonts w:ascii="Arial" w:hAnsi="Arial" w:cs="Arial"/>
    </w:rPr>
  </w:style>
  <w:style w:type="character" w:styleId="Hyperlink">
    <w:name w:val="Hyperlink"/>
    <w:basedOn w:val="DefaultParagraphFont"/>
    <w:uiPriority w:val="99"/>
    <w:unhideWhenUsed/>
    <w:rsid w:val="008A6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u.ac.uk/funding/sfss.html" TargetMode="External"/><Relationship Id="rId4" Type="http://schemas.microsoft.com/office/2007/relationships/stylesWithEffects" Target="stylesWithEffects.xml"/><Relationship Id="rId9" Type="http://schemas.openxmlformats.org/officeDocument/2006/relationships/hyperlink" Target="mailto:sfs@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1900-903C-4D27-936E-2510F34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Joe Keable</cp:lastModifiedBy>
  <cp:revision>2</cp:revision>
  <dcterms:created xsi:type="dcterms:W3CDTF">2014-10-23T13:03:00Z</dcterms:created>
  <dcterms:modified xsi:type="dcterms:W3CDTF">2014-10-23T13:03:00Z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