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8ED0C" w14:textId="2DB8A904" w:rsidR="00A8135B" w:rsidRPr="0043115B" w:rsidRDefault="002F1E12" w:rsidP="00AA5C5A">
      <w:pPr>
        <w:jc w:val="center"/>
        <w:rPr>
          <w:rFonts w:asciiTheme="minorHAnsi" w:hAnsiTheme="minorHAnsi"/>
          <w:b/>
          <w:bCs/>
          <w:color w:val="B70D50"/>
          <w:sz w:val="32"/>
          <w:szCs w:val="32"/>
        </w:rPr>
      </w:pPr>
      <w:r>
        <w:rPr>
          <w:rFonts w:asciiTheme="minorHAnsi" w:hAnsiTheme="minorHAnsi"/>
          <w:b/>
          <w:bCs/>
          <w:color w:val="B70D50"/>
          <w:sz w:val="28"/>
          <w:szCs w:val="28"/>
        </w:rPr>
        <w:t>Realistic Math</w:t>
      </w:r>
      <w:r w:rsidR="00AA5C5A">
        <w:rPr>
          <w:rFonts w:asciiTheme="minorHAnsi" w:hAnsiTheme="minorHAnsi"/>
          <w:b/>
          <w:bCs/>
          <w:color w:val="B70D50"/>
          <w:sz w:val="28"/>
          <w:szCs w:val="28"/>
        </w:rPr>
        <w:t>ematics</w:t>
      </w:r>
      <w:r>
        <w:rPr>
          <w:rFonts w:asciiTheme="minorHAnsi" w:hAnsiTheme="minorHAnsi"/>
          <w:b/>
          <w:bCs/>
          <w:color w:val="B70D50"/>
          <w:sz w:val="28"/>
          <w:szCs w:val="28"/>
        </w:rPr>
        <w:t xml:space="preserve"> Education (RME)</w:t>
      </w:r>
      <w:r w:rsidR="00BF7A6B">
        <w:rPr>
          <w:rFonts w:asciiTheme="minorHAnsi" w:hAnsiTheme="minorHAnsi"/>
          <w:b/>
          <w:bCs/>
          <w:color w:val="B70D50"/>
          <w:sz w:val="28"/>
          <w:szCs w:val="28"/>
        </w:rPr>
        <w:t xml:space="preserve"> </w:t>
      </w:r>
      <w:r w:rsidR="00A95FFB" w:rsidRPr="00A8135B">
        <w:rPr>
          <w:rFonts w:asciiTheme="minorHAnsi" w:hAnsiTheme="minorHAnsi"/>
          <w:b/>
          <w:bCs/>
          <w:color w:val="B70D50"/>
          <w:sz w:val="28"/>
          <w:szCs w:val="28"/>
        </w:rPr>
        <w:t>Evaluation</w:t>
      </w:r>
    </w:p>
    <w:p w14:paraId="3B2AD60D" w14:textId="16D3E7C2" w:rsidR="00113C11" w:rsidRPr="00A8135B" w:rsidRDefault="00A8135B" w:rsidP="00A8135B">
      <w:pPr>
        <w:jc w:val="center"/>
        <w:rPr>
          <w:rFonts w:asciiTheme="minorHAnsi" w:hAnsiTheme="minorHAnsi"/>
          <w:b/>
          <w:bCs/>
          <w:color w:val="B70D50"/>
          <w:sz w:val="28"/>
          <w:szCs w:val="28"/>
        </w:rPr>
      </w:pPr>
      <w:r>
        <w:rPr>
          <w:rFonts w:asciiTheme="minorHAnsi" w:hAnsiTheme="minorHAnsi"/>
          <w:b/>
          <w:bCs/>
          <w:color w:val="B70D50"/>
          <w:sz w:val="28"/>
          <w:szCs w:val="28"/>
        </w:rPr>
        <w:t>Sheffield Hallam University</w:t>
      </w:r>
      <w:r w:rsidR="00F9730E">
        <w:rPr>
          <w:rFonts w:asciiTheme="minorHAnsi" w:hAnsiTheme="minorHAnsi"/>
          <w:b/>
          <w:bCs/>
          <w:color w:val="B70D50"/>
          <w:sz w:val="28"/>
          <w:szCs w:val="28"/>
        </w:rPr>
        <w:t xml:space="preserve"> and Manchester Metropolitan University</w:t>
      </w:r>
      <w:r>
        <w:rPr>
          <w:rFonts w:asciiTheme="minorHAnsi" w:hAnsiTheme="minorHAnsi"/>
          <w:b/>
          <w:bCs/>
          <w:color w:val="B70D50"/>
          <w:sz w:val="28"/>
          <w:szCs w:val="28"/>
        </w:rPr>
        <w:t xml:space="preserve"> </w:t>
      </w:r>
      <w:r w:rsidR="00F66F38">
        <w:rPr>
          <w:rFonts w:asciiTheme="minorHAnsi" w:hAnsiTheme="minorHAnsi"/>
          <w:b/>
          <w:bCs/>
          <w:color w:val="B70D50"/>
          <w:sz w:val="28"/>
          <w:szCs w:val="28"/>
        </w:rPr>
        <w:br/>
      </w:r>
      <w:r w:rsidR="0027603B">
        <w:rPr>
          <w:rFonts w:asciiTheme="minorHAnsi" w:hAnsiTheme="minorHAnsi"/>
          <w:b/>
          <w:bCs/>
          <w:color w:val="B70D50"/>
          <w:sz w:val="28"/>
          <w:szCs w:val="28"/>
        </w:rPr>
        <w:t>Fair Processing Notice</w:t>
      </w:r>
    </w:p>
    <w:p w14:paraId="756291C0" w14:textId="77777777" w:rsidR="00113C11" w:rsidRDefault="00113C11" w:rsidP="00863F46">
      <w:pPr>
        <w:pStyle w:val="NoSpacing"/>
      </w:pPr>
    </w:p>
    <w:p w14:paraId="617E7B91" w14:textId="77777777" w:rsidR="0031764B" w:rsidRPr="00A8135B" w:rsidRDefault="0031764B" w:rsidP="00113C11">
      <w:pPr>
        <w:rPr>
          <w:rFonts w:asciiTheme="minorHAnsi" w:hAnsiTheme="minorHAnsi"/>
          <w:b/>
          <w:bCs/>
          <w:color w:val="B70D50"/>
        </w:rPr>
      </w:pPr>
      <w:r w:rsidRPr="00A8135B">
        <w:rPr>
          <w:rFonts w:asciiTheme="minorHAnsi" w:hAnsiTheme="minorHAnsi"/>
          <w:b/>
          <w:bCs/>
          <w:color w:val="B70D50"/>
        </w:rPr>
        <w:t>Introduction</w:t>
      </w:r>
    </w:p>
    <w:p w14:paraId="46C6990F" w14:textId="581D4AC0" w:rsidR="007A5AD5" w:rsidRDefault="007A5AD5" w:rsidP="005D4FE5">
      <w:pPr>
        <w:jc w:val="both"/>
        <w:rPr>
          <w:rFonts w:asciiTheme="minorHAnsi" w:hAnsiTheme="minorHAnsi"/>
          <w:sz w:val="22"/>
          <w:szCs w:val="22"/>
        </w:rPr>
      </w:pPr>
      <w:r>
        <w:rPr>
          <w:rFonts w:asciiTheme="minorHAnsi" w:hAnsiTheme="minorHAnsi"/>
          <w:sz w:val="22"/>
          <w:szCs w:val="22"/>
        </w:rPr>
        <w:t xml:space="preserve">This document accompanies the Memorandum of Understanding and outlines the responsibilities of Manchester Metropolitan University (MMU) and Sheffield Hallam University (SHU) in handling personal data </w:t>
      </w:r>
      <w:r w:rsidR="00C377F0">
        <w:rPr>
          <w:rFonts w:asciiTheme="minorHAnsi" w:hAnsiTheme="minorHAnsi"/>
          <w:sz w:val="22"/>
          <w:szCs w:val="22"/>
        </w:rPr>
        <w:t xml:space="preserve">collected from </w:t>
      </w:r>
      <w:r w:rsidR="00AA5C5A">
        <w:rPr>
          <w:rFonts w:asciiTheme="minorHAnsi" w:hAnsiTheme="minorHAnsi"/>
          <w:sz w:val="22"/>
          <w:szCs w:val="22"/>
        </w:rPr>
        <w:t>participants</w:t>
      </w:r>
      <w:r w:rsidR="00C377F0">
        <w:rPr>
          <w:rFonts w:asciiTheme="minorHAnsi" w:hAnsiTheme="minorHAnsi"/>
          <w:sz w:val="22"/>
          <w:szCs w:val="22"/>
        </w:rPr>
        <w:t xml:space="preserve"> </w:t>
      </w:r>
      <w:r>
        <w:rPr>
          <w:rFonts w:asciiTheme="minorHAnsi" w:hAnsiTheme="minorHAnsi"/>
          <w:sz w:val="22"/>
          <w:szCs w:val="22"/>
        </w:rPr>
        <w:t xml:space="preserve">as part of the </w:t>
      </w:r>
      <w:r w:rsidR="00C377F0">
        <w:rPr>
          <w:rFonts w:asciiTheme="minorHAnsi" w:hAnsiTheme="minorHAnsi"/>
          <w:sz w:val="22"/>
          <w:szCs w:val="22"/>
        </w:rPr>
        <w:t>R</w:t>
      </w:r>
      <w:r w:rsidR="00AA5C5A">
        <w:rPr>
          <w:rFonts w:asciiTheme="minorHAnsi" w:hAnsiTheme="minorHAnsi"/>
          <w:sz w:val="22"/>
          <w:szCs w:val="22"/>
        </w:rPr>
        <w:t>ealistic Mathematics E</w:t>
      </w:r>
      <w:r w:rsidR="001E702D">
        <w:rPr>
          <w:rFonts w:asciiTheme="minorHAnsi" w:hAnsiTheme="minorHAnsi"/>
          <w:sz w:val="22"/>
          <w:szCs w:val="22"/>
        </w:rPr>
        <w:t>d</w:t>
      </w:r>
      <w:r w:rsidR="00AA5C5A">
        <w:rPr>
          <w:rFonts w:asciiTheme="minorHAnsi" w:hAnsiTheme="minorHAnsi"/>
          <w:sz w:val="22"/>
          <w:szCs w:val="22"/>
        </w:rPr>
        <w:t>u</w:t>
      </w:r>
      <w:r w:rsidR="001E702D">
        <w:rPr>
          <w:rFonts w:asciiTheme="minorHAnsi" w:hAnsiTheme="minorHAnsi"/>
          <w:sz w:val="22"/>
          <w:szCs w:val="22"/>
        </w:rPr>
        <w:t>c</w:t>
      </w:r>
      <w:r w:rsidR="00AA5C5A">
        <w:rPr>
          <w:rFonts w:asciiTheme="minorHAnsi" w:hAnsiTheme="minorHAnsi"/>
          <w:sz w:val="22"/>
          <w:szCs w:val="22"/>
        </w:rPr>
        <w:t>ation (RME)</w:t>
      </w:r>
      <w:r w:rsidR="00C377F0">
        <w:rPr>
          <w:rFonts w:asciiTheme="minorHAnsi" w:hAnsiTheme="minorHAnsi"/>
          <w:sz w:val="22"/>
          <w:szCs w:val="22"/>
        </w:rPr>
        <w:t xml:space="preserve"> tr</w:t>
      </w:r>
      <w:r w:rsidR="001E702D">
        <w:rPr>
          <w:rFonts w:asciiTheme="minorHAnsi" w:hAnsiTheme="minorHAnsi"/>
          <w:sz w:val="22"/>
          <w:szCs w:val="22"/>
        </w:rPr>
        <w:t>i</w:t>
      </w:r>
      <w:r w:rsidR="00C377F0">
        <w:rPr>
          <w:rFonts w:asciiTheme="minorHAnsi" w:hAnsiTheme="minorHAnsi"/>
          <w:sz w:val="22"/>
          <w:szCs w:val="22"/>
        </w:rPr>
        <w:t xml:space="preserve">al and evaluation. </w:t>
      </w:r>
      <w:r w:rsidR="00AA5C5A">
        <w:rPr>
          <w:rFonts w:asciiTheme="minorHAnsi" w:hAnsiTheme="minorHAnsi"/>
          <w:sz w:val="22"/>
          <w:szCs w:val="22"/>
        </w:rPr>
        <w:t xml:space="preserve">The </w:t>
      </w:r>
      <w:r w:rsidR="00E23751">
        <w:rPr>
          <w:rFonts w:asciiTheme="minorHAnsi" w:hAnsiTheme="minorHAnsi"/>
          <w:sz w:val="22"/>
          <w:szCs w:val="22"/>
        </w:rPr>
        <w:t xml:space="preserve">trial </w:t>
      </w:r>
      <w:r w:rsidR="00AA5C5A">
        <w:rPr>
          <w:rFonts w:asciiTheme="minorHAnsi" w:hAnsiTheme="minorHAnsi"/>
          <w:sz w:val="22"/>
          <w:szCs w:val="22"/>
        </w:rPr>
        <w:t>is</w:t>
      </w:r>
      <w:r w:rsidR="00AA5C5A">
        <w:rPr>
          <w:rFonts w:asciiTheme="minorHAnsi" w:hAnsiTheme="minorHAnsi" w:cstheme="minorBidi"/>
          <w:color w:val="000000"/>
          <w:sz w:val="22"/>
          <w:szCs w:val="22"/>
        </w:rPr>
        <w:t xml:space="preserve"> being funded by the Education Endowment Foundation (EEF).</w:t>
      </w:r>
      <w:r>
        <w:rPr>
          <w:rFonts w:asciiTheme="minorHAnsi" w:hAnsiTheme="minorHAnsi"/>
          <w:sz w:val="22"/>
          <w:szCs w:val="22"/>
        </w:rPr>
        <w:t xml:space="preserve"> </w:t>
      </w:r>
      <w:r w:rsidR="00AA5C5A">
        <w:rPr>
          <w:rFonts w:asciiTheme="minorHAnsi" w:hAnsiTheme="minorHAnsi"/>
          <w:sz w:val="22"/>
          <w:szCs w:val="22"/>
        </w:rPr>
        <w:t>Participants include</w:t>
      </w:r>
      <w:r w:rsidR="001E702D">
        <w:rPr>
          <w:rFonts w:asciiTheme="minorHAnsi" w:hAnsiTheme="minorHAnsi"/>
          <w:sz w:val="22"/>
          <w:szCs w:val="22"/>
        </w:rPr>
        <w:t>:</w:t>
      </w:r>
      <w:r w:rsidR="00AA5C5A">
        <w:rPr>
          <w:rFonts w:asciiTheme="minorHAnsi" w:hAnsiTheme="minorHAnsi"/>
          <w:sz w:val="22"/>
          <w:szCs w:val="22"/>
        </w:rPr>
        <w:t xml:space="preserve"> teachers, pupils and parents/carers. </w:t>
      </w:r>
    </w:p>
    <w:p w14:paraId="3B61F9DF" w14:textId="77777777" w:rsidR="00E23751" w:rsidRDefault="00E23751" w:rsidP="005D4FE5">
      <w:pPr>
        <w:jc w:val="both"/>
        <w:rPr>
          <w:rFonts w:asciiTheme="minorHAnsi" w:hAnsiTheme="minorHAnsi"/>
          <w:sz w:val="22"/>
          <w:szCs w:val="22"/>
        </w:rPr>
      </w:pPr>
    </w:p>
    <w:p w14:paraId="4C575D97" w14:textId="2DB9F11A" w:rsidR="0031764B" w:rsidRDefault="0031764B" w:rsidP="005D4FE5">
      <w:pPr>
        <w:jc w:val="both"/>
        <w:rPr>
          <w:rFonts w:asciiTheme="minorHAnsi" w:hAnsiTheme="minorHAnsi" w:cs="Arial"/>
          <w:color w:val="000000"/>
          <w:sz w:val="22"/>
          <w:szCs w:val="22"/>
          <w:lang w:val="en"/>
        </w:rPr>
      </w:pPr>
      <w:r w:rsidRPr="00A8135B">
        <w:rPr>
          <w:rFonts w:asciiTheme="minorHAnsi" w:hAnsiTheme="minorHAnsi"/>
          <w:sz w:val="22"/>
          <w:szCs w:val="22"/>
        </w:rPr>
        <w:t xml:space="preserve">From 25 May 2018 the General Data Protection Regulation (GDPR) </w:t>
      </w:r>
      <w:r w:rsidR="0022374D" w:rsidRPr="00A8135B">
        <w:rPr>
          <w:rFonts w:asciiTheme="minorHAnsi" w:hAnsiTheme="minorHAnsi"/>
          <w:sz w:val="22"/>
          <w:szCs w:val="22"/>
        </w:rPr>
        <w:t>replace</w:t>
      </w:r>
      <w:r w:rsidR="008B34A6">
        <w:rPr>
          <w:rFonts w:asciiTheme="minorHAnsi" w:hAnsiTheme="minorHAnsi"/>
          <w:sz w:val="22"/>
          <w:szCs w:val="22"/>
        </w:rPr>
        <w:t>s</w:t>
      </w:r>
      <w:r w:rsidR="0022374D" w:rsidRPr="00A8135B">
        <w:rPr>
          <w:rFonts w:asciiTheme="minorHAnsi" w:hAnsiTheme="minorHAnsi"/>
          <w:sz w:val="22"/>
          <w:szCs w:val="22"/>
        </w:rPr>
        <w:t xml:space="preserve"> the Data Protect</w:t>
      </w:r>
      <w:r w:rsidR="008E7300" w:rsidRPr="00A8135B">
        <w:rPr>
          <w:rFonts w:asciiTheme="minorHAnsi" w:hAnsiTheme="minorHAnsi"/>
          <w:sz w:val="22"/>
          <w:szCs w:val="22"/>
        </w:rPr>
        <w:t>ion Act</w:t>
      </w:r>
      <w:r w:rsidR="0022374D" w:rsidRPr="00A8135B">
        <w:rPr>
          <w:rFonts w:asciiTheme="minorHAnsi" w:hAnsiTheme="minorHAnsi"/>
          <w:sz w:val="22"/>
          <w:szCs w:val="22"/>
        </w:rPr>
        <w:t xml:space="preserve"> and </w:t>
      </w:r>
      <w:r w:rsidR="008E7300" w:rsidRPr="00A8135B">
        <w:rPr>
          <w:rFonts w:asciiTheme="minorHAnsi" w:hAnsiTheme="minorHAnsi"/>
          <w:sz w:val="22"/>
          <w:szCs w:val="22"/>
        </w:rPr>
        <w:t>govern</w:t>
      </w:r>
      <w:r w:rsidR="008B34A6">
        <w:rPr>
          <w:rFonts w:asciiTheme="minorHAnsi" w:hAnsiTheme="minorHAnsi"/>
          <w:sz w:val="22"/>
          <w:szCs w:val="22"/>
        </w:rPr>
        <w:t>s</w:t>
      </w:r>
      <w:r w:rsidR="008E7300" w:rsidRPr="00A8135B">
        <w:rPr>
          <w:rFonts w:asciiTheme="minorHAnsi" w:hAnsiTheme="minorHAnsi"/>
          <w:sz w:val="22"/>
          <w:szCs w:val="22"/>
        </w:rPr>
        <w:t xml:space="preserve"> the way that organisations </w:t>
      </w:r>
      <w:r w:rsidRPr="00A8135B">
        <w:rPr>
          <w:rFonts w:asciiTheme="minorHAnsi" w:hAnsiTheme="minorHAnsi"/>
          <w:sz w:val="22"/>
          <w:szCs w:val="22"/>
        </w:rPr>
        <w:t xml:space="preserve">use personal data.  </w:t>
      </w:r>
      <w:r w:rsidRPr="00A8135B">
        <w:rPr>
          <w:rFonts w:asciiTheme="minorHAnsi" w:hAnsiTheme="minorHAnsi" w:cs="Arial"/>
          <w:color w:val="000000"/>
          <w:sz w:val="22"/>
          <w:szCs w:val="22"/>
          <w:lang w:val="en"/>
        </w:rPr>
        <w:t>Personal data is information relating to an identifiable living individual.</w:t>
      </w:r>
    </w:p>
    <w:p w14:paraId="4EAE439E" w14:textId="77777777" w:rsidR="008F5052" w:rsidRPr="00A8135B" w:rsidRDefault="008F5052" w:rsidP="005D4FE5">
      <w:pPr>
        <w:jc w:val="both"/>
        <w:rPr>
          <w:rFonts w:asciiTheme="minorHAnsi" w:hAnsiTheme="minorHAnsi" w:cs="Arial"/>
          <w:color w:val="000000"/>
          <w:sz w:val="22"/>
          <w:szCs w:val="22"/>
          <w:lang w:val="en"/>
        </w:rPr>
      </w:pPr>
    </w:p>
    <w:p w14:paraId="0E64F578" w14:textId="38BBC5D7" w:rsidR="0031764B" w:rsidRPr="00AA5C5A" w:rsidRDefault="0031764B" w:rsidP="005D4FE5">
      <w:pPr>
        <w:jc w:val="both"/>
        <w:rPr>
          <w:rFonts w:asciiTheme="minorHAnsi" w:hAnsiTheme="minorHAnsi"/>
          <w:sz w:val="22"/>
          <w:szCs w:val="22"/>
        </w:rPr>
      </w:pPr>
      <w:r w:rsidRPr="00A8135B">
        <w:rPr>
          <w:rFonts w:asciiTheme="minorHAnsi" w:hAnsiTheme="minorHAnsi"/>
          <w:sz w:val="22"/>
          <w:szCs w:val="22"/>
        </w:rPr>
        <w:t>Tr</w:t>
      </w:r>
      <w:r w:rsidRPr="00AA5C5A">
        <w:rPr>
          <w:rFonts w:asciiTheme="minorHAnsi" w:hAnsiTheme="minorHAnsi"/>
          <w:sz w:val="22"/>
          <w:szCs w:val="22"/>
        </w:rPr>
        <w:t xml:space="preserve">ansparency is a key element of the GDPR and this </w:t>
      </w:r>
      <w:r w:rsidR="00A8135B" w:rsidRPr="00AA5C5A">
        <w:rPr>
          <w:rFonts w:asciiTheme="minorHAnsi" w:hAnsiTheme="minorHAnsi"/>
          <w:sz w:val="22"/>
          <w:szCs w:val="22"/>
        </w:rPr>
        <w:t>Data Protection Statement</w:t>
      </w:r>
      <w:r w:rsidRPr="00AA5C5A">
        <w:rPr>
          <w:rFonts w:asciiTheme="minorHAnsi" w:hAnsiTheme="minorHAnsi"/>
          <w:sz w:val="22"/>
          <w:szCs w:val="22"/>
        </w:rPr>
        <w:t xml:space="preserve"> is designed to inform </w:t>
      </w:r>
      <w:r w:rsidR="00C377F0" w:rsidRPr="00AA5C5A">
        <w:rPr>
          <w:rFonts w:asciiTheme="minorHAnsi" w:hAnsiTheme="minorHAnsi"/>
          <w:sz w:val="22"/>
          <w:szCs w:val="22"/>
        </w:rPr>
        <w:t>participants</w:t>
      </w:r>
      <w:r w:rsidR="00BF7A6B" w:rsidRPr="00AA5C5A">
        <w:rPr>
          <w:rFonts w:asciiTheme="minorHAnsi" w:hAnsiTheme="minorHAnsi"/>
          <w:sz w:val="22"/>
          <w:szCs w:val="22"/>
        </w:rPr>
        <w:t xml:space="preserve"> about</w:t>
      </w:r>
      <w:r w:rsidR="00BE4BBD" w:rsidRPr="00AA5C5A">
        <w:rPr>
          <w:rFonts w:asciiTheme="minorHAnsi" w:hAnsiTheme="minorHAnsi"/>
          <w:sz w:val="22"/>
          <w:szCs w:val="22"/>
        </w:rPr>
        <w:t>:</w:t>
      </w:r>
    </w:p>
    <w:p w14:paraId="5229B3BD" w14:textId="16A19D2E" w:rsidR="0031764B" w:rsidRPr="00AA5C5A" w:rsidRDefault="0031764B" w:rsidP="005D4FE5">
      <w:pPr>
        <w:pStyle w:val="ListParagraph"/>
        <w:numPr>
          <w:ilvl w:val="0"/>
          <w:numId w:val="8"/>
        </w:numPr>
        <w:spacing w:line="276" w:lineRule="auto"/>
        <w:ind w:left="567" w:hanging="357"/>
        <w:contextualSpacing/>
        <w:jc w:val="both"/>
        <w:rPr>
          <w:rFonts w:asciiTheme="minorHAnsi" w:hAnsiTheme="minorHAnsi"/>
          <w:sz w:val="22"/>
          <w:szCs w:val="22"/>
        </w:rPr>
      </w:pPr>
      <w:r w:rsidRPr="00AA5C5A">
        <w:rPr>
          <w:rFonts w:asciiTheme="minorHAnsi" w:hAnsiTheme="minorHAnsi"/>
          <w:sz w:val="22"/>
          <w:szCs w:val="22"/>
        </w:rPr>
        <w:t>how and why</w:t>
      </w:r>
      <w:r w:rsidR="002735C0" w:rsidRPr="00AA5C5A">
        <w:rPr>
          <w:rFonts w:asciiTheme="minorHAnsi" w:hAnsiTheme="minorHAnsi"/>
          <w:sz w:val="22"/>
          <w:szCs w:val="22"/>
        </w:rPr>
        <w:t xml:space="preserve"> </w:t>
      </w:r>
      <w:r w:rsidR="00C377F0" w:rsidRPr="00AA5C5A">
        <w:rPr>
          <w:rFonts w:asciiTheme="minorHAnsi" w:hAnsiTheme="minorHAnsi"/>
          <w:sz w:val="22"/>
          <w:szCs w:val="22"/>
        </w:rPr>
        <w:t>SHU</w:t>
      </w:r>
      <w:r w:rsidR="00F9730E" w:rsidRPr="00AA5C5A">
        <w:rPr>
          <w:rFonts w:asciiTheme="minorHAnsi" w:hAnsiTheme="minorHAnsi"/>
          <w:sz w:val="22"/>
          <w:szCs w:val="22"/>
        </w:rPr>
        <w:t xml:space="preserve"> and </w:t>
      </w:r>
      <w:r w:rsidR="00A95FFB" w:rsidRPr="00AA5C5A">
        <w:rPr>
          <w:rFonts w:asciiTheme="minorHAnsi" w:hAnsiTheme="minorHAnsi"/>
          <w:sz w:val="22"/>
          <w:szCs w:val="22"/>
        </w:rPr>
        <w:t xml:space="preserve"> </w:t>
      </w:r>
      <w:r w:rsidR="00F66F38" w:rsidRPr="00AA5C5A">
        <w:rPr>
          <w:rFonts w:asciiTheme="minorHAnsi" w:hAnsiTheme="minorHAnsi"/>
          <w:sz w:val="22"/>
          <w:szCs w:val="22"/>
        </w:rPr>
        <w:t>MMU</w:t>
      </w:r>
      <w:r w:rsidR="00F9730E" w:rsidRPr="00AA5C5A">
        <w:rPr>
          <w:rFonts w:asciiTheme="minorHAnsi" w:hAnsiTheme="minorHAnsi"/>
          <w:sz w:val="22"/>
          <w:szCs w:val="22"/>
        </w:rPr>
        <w:t xml:space="preserve"> </w:t>
      </w:r>
      <w:r w:rsidR="002735C0" w:rsidRPr="00AA5C5A">
        <w:rPr>
          <w:rFonts w:asciiTheme="minorHAnsi" w:hAnsiTheme="minorHAnsi"/>
          <w:sz w:val="22"/>
          <w:szCs w:val="22"/>
        </w:rPr>
        <w:t xml:space="preserve">will  </w:t>
      </w:r>
      <w:r w:rsidR="00B61098" w:rsidRPr="00AA5C5A">
        <w:rPr>
          <w:rFonts w:asciiTheme="minorHAnsi" w:hAnsiTheme="minorHAnsi"/>
          <w:sz w:val="22"/>
          <w:szCs w:val="22"/>
        </w:rPr>
        <w:t>use personal data</w:t>
      </w:r>
      <w:r w:rsidRPr="00AA5C5A">
        <w:rPr>
          <w:rFonts w:asciiTheme="minorHAnsi" w:hAnsiTheme="minorHAnsi"/>
          <w:sz w:val="22"/>
          <w:szCs w:val="22"/>
        </w:rPr>
        <w:t xml:space="preserve"> </w:t>
      </w:r>
      <w:r w:rsidR="00F74BE0" w:rsidRPr="00AA5C5A">
        <w:rPr>
          <w:rFonts w:asciiTheme="minorHAnsi" w:hAnsiTheme="minorHAnsi"/>
          <w:sz w:val="22"/>
          <w:szCs w:val="22"/>
        </w:rPr>
        <w:t>collected in this evaluation</w:t>
      </w:r>
    </w:p>
    <w:p w14:paraId="24E14DE0" w14:textId="3C2A14D3" w:rsidR="0031764B" w:rsidRPr="00AA5C5A" w:rsidRDefault="0031764B" w:rsidP="005D4FE5">
      <w:pPr>
        <w:pStyle w:val="ListParagraph"/>
        <w:numPr>
          <w:ilvl w:val="0"/>
          <w:numId w:val="8"/>
        </w:numPr>
        <w:spacing w:line="276" w:lineRule="auto"/>
        <w:ind w:left="567" w:hanging="357"/>
        <w:contextualSpacing/>
        <w:jc w:val="both"/>
        <w:rPr>
          <w:rFonts w:asciiTheme="minorHAnsi" w:hAnsiTheme="minorHAnsi"/>
          <w:sz w:val="22"/>
          <w:szCs w:val="22"/>
        </w:rPr>
      </w:pPr>
      <w:r w:rsidRPr="00AA5C5A">
        <w:rPr>
          <w:rFonts w:asciiTheme="minorHAnsi" w:hAnsiTheme="minorHAnsi"/>
          <w:sz w:val="22"/>
          <w:szCs w:val="22"/>
        </w:rPr>
        <w:t xml:space="preserve">what </w:t>
      </w:r>
      <w:r w:rsidR="00AA5C5A" w:rsidRPr="00AA5C5A">
        <w:rPr>
          <w:rFonts w:asciiTheme="minorHAnsi" w:hAnsiTheme="minorHAnsi"/>
          <w:sz w:val="22"/>
          <w:szCs w:val="22"/>
        </w:rPr>
        <w:t>participants</w:t>
      </w:r>
      <w:r w:rsidR="001E702D">
        <w:rPr>
          <w:rFonts w:asciiTheme="minorHAnsi" w:hAnsiTheme="minorHAnsi"/>
          <w:sz w:val="22"/>
          <w:szCs w:val="22"/>
        </w:rPr>
        <w:t>’</w:t>
      </w:r>
      <w:r w:rsidR="00AA5C5A" w:rsidRPr="00AA5C5A">
        <w:rPr>
          <w:rFonts w:asciiTheme="minorHAnsi" w:hAnsiTheme="minorHAnsi"/>
          <w:sz w:val="22"/>
          <w:szCs w:val="22"/>
        </w:rPr>
        <w:t xml:space="preserve"> </w:t>
      </w:r>
      <w:r w:rsidRPr="00AA5C5A">
        <w:rPr>
          <w:rFonts w:asciiTheme="minorHAnsi" w:hAnsiTheme="minorHAnsi"/>
          <w:sz w:val="22"/>
          <w:szCs w:val="22"/>
        </w:rPr>
        <w:t xml:space="preserve"> rights are under GDPR, </w:t>
      </w:r>
      <w:r w:rsidR="00B61098" w:rsidRPr="00AA5C5A">
        <w:rPr>
          <w:rFonts w:asciiTheme="minorHAnsi" w:hAnsiTheme="minorHAnsi"/>
          <w:sz w:val="22"/>
          <w:szCs w:val="22"/>
        </w:rPr>
        <w:t>and</w:t>
      </w:r>
    </w:p>
    <w:p w14:paraId="727559A5" w14:textId="116A4D4E" w:rsidR="0031764B" w:rsidRPr="00AA5C5A" w:rsidRDefault="0031764B" w:rsidP="005D4FE5">
      <w:pPr>
        <w:pStyle w:val="ListParagraph"/>
        <w:numPr>
          <w:ilvl w:val="0"/>
          <w:numId w:val="8"/>
        </w:numPr>
        <w:spacing w:after="120" w:line="276" w:lineRule="auto"/>
        <w:ind w:left="567" w:hanging="357"/>
        <w:contextualSpacing/>
        <w:jc w:val="both"/>
        <w:rPr>
          <w:rFonts w:asciiTheme="minorHAnsi" w:hAnsiTheme="minorHAnsi"/>
          <w:sz w:val="22"/>
          <w:szCs w:val="22"/>
        </w:rPr>
      </w:pPr>
      <w:proofErr w:type="gramStart"/>
      <w:r w:rsidRPr="00AA5C5A">
        <w:rPr>
          <w:rFonts w:asciiTheme="minorHAnsi" w:hAnsiTheme="minorHAnsi"/>
          <w:sz w:val="22"/>
          <w:szCs w:val="22"/>
        </w:rPr>
        <w:t>how</w:t>
      </w:r>
      <w:proofErr w:type="gramEnd"/>
      <w:r w:rsidRPr="00AA5C5A">
        <w:rPr>
          <w:rFonts w:asciiTheme="minorHAnsi" w:hAnsiTheme="minorHAnsi"/>
          <w:sz w:val="22"/>
          <w:szCs w:val="22"/>
        </w:rPr>
        <w:t xml:space="preserve"> to contact us </w:t>
      </w:r>
      <w:r w:rsidR="00C377F0" w:rsidRPr="00AA5C5A">
        <w:rPr>
          <w:rFonts w:asciiTheme="minorHAnsi" w:hAnsiTheme="minorHAnsi"/>
          <w:sz w:val="22"/>
          <w:szCs w:val="22"/>
        </w:rPr>
        <w:t>to</w:t>
      </w:r>
      <w:r w:rsidRPr="00AA5C5A">
        <w:rPr>
          <w:rFonts w:asciiTheme="minorHAnsi" w:hAnsiTheme="minorHAnsi"/>
          <w:sz w:val="22"/>
          <w:szCs w:val="22"/>
        </w:rPr>
        <w:t xml:space="preserve"> exercise those rights.</w:t>
      </w:r>
    </w:p>
    <w:p w14:paraId="1AFD15E4" w14:textId="769FF8D3" w:rsidR="00BF7A6B" w:rsidRPr="00AA5C5A" w:rsidRDefault="001E21A5" w:rsidP="005D4FE5">
      <w:pPr>
        <w:spacing w:after="200" w:line="276" w:lineRule="auto"/>
        <w:contextualSpacing/>
        <w:jc w:val="both"/>
        <w:rPr>
          <w:rFonts w:asciiTheme="minorHAnsi" w:hAnsiTheme="minorHAnsi"/>
          <w:sz w:val="22"/>
          <w:szCs w:val="22"/>
        </w:rPr>
      </w:pPr>
      <w:r w:rsidRPr="00AA5C5A">
        <w:rPr>
          <w:rFonts w:asciiTheme="minorHAnsi" w:hAnsiTheme="minorHAnsi"/>
          <w:sz w:val="22"/>
          <w:szCs w:val="22"/>
        </w:rPr>
        <w:t xml:space="preserve">This </w:t>
      </w:r>
      <w:r w:rsidR="00DB135D" w:rsidRPr="00AA5C5A">
        <w:rPr>
          <w:rFonts w:asciiTheme="minorHAnsi" w:hAnsiTheme="minorHAnsi"/>
          <w:sz w:val="22"/>
          <w:szCs w:val="22"/>
        </w:rPr>
        <w:t>Fair Processing Notice</w:t>
      </w:r>
      <w:r w:rsidR="00203119">
        <w:rPr>
          <w:rFonts w:asciiTheme="minorHAnsi" w:hAnsiTheme="minorHAnsi"/>
          <w:sz w:val="22"/>
          <w:szCs w:val="22"/>
        </w:rPr>
        <w:t xml:space="preserve"> </w:t>
      </w:r>
      <w:r w:rsidR="00203119" w:rsidRPr="00203119">
        <w:rPr>
          <w:rFonts w:asciiTheme="minorHAnsi" w:hAnsiTheme="minorHAnsi"/>
          <w:sz w:val="22"/>
          <w:szCs w:val="22"/>
        </w:rPr>
        <w:t>is compliant with the Data Protection Act 2018</w:t>
      </w:r>
      <w:r w:rsidR="00BF7A6B" w:rsidRPr="00AA5C5A">
        <w:rPr>
          <w:rFonts w:asciiTheme="minorHAnsi" w:hAnsiTheme="minorHAnsi"/>
          <w:sz w:val="22"/>
          <w:szCs w:val="22"/>
        </w:rPr>
        <w:t xml:space="preserve"> </w:t>
      </w:r>
    </w:p>
    <w:p w14:paraId="7A3D848C" w14:textId="77777777" w:rsidR="009C22CE" w:rsidRPr="00AA5C5A" w:rsidRDefault="009C22CE" w:rsidP="005D4FE5">
      <w:pPr>
        <w:spacing w:after="200" w:line="276" w:lineRule="auto"/>
        <w:contextualSpacing/>
        <w:jc w:val="both"/>
        <w:rPr>
          <w:rFonts w:asciiTheme="minorHAnsi" w:hAnsiTheme="minorHAnsi"/>
          <w:sz w:val="22"/>
          <w:szCs w:val="22"/>
        </w:rPr>
      </w:pPr>
    </w:p>
    <w:p w14:paraId="2512DBF5" w14:textId="129AA6C6" w:rsidR="00F17B6C" w:rsidRPr="00AA5C5A" w:rsidRDefault="00AA5C5A" w:rsidP="005D4FE5">
      <w:pPr>
        <w:jc w:val="both"/>
        <w:outlineLvl w:val="2"/>
        <w:rPr>
          <w:rFonts w:asciiTheme="minorHAnsi" w:eastAsia="Times New Roman" w:hAnsiTheme="minorHAnsi" w:cs="Arial"/>
          <w:b/>
          <w:bCs/>
          <w:color w:val="B70D50"/>
          <w:lang w:val="en"/>
        </w:rPr>
      </w:pPr>
      <w:r>
        <w:rPr>
          <w:rFonts w:asciiTheme="minorHAnsi" w:eastAsia="Times New Roman" w:hAnsiTheme="minorHAnsi" w:cs="Arial"/>
          <w:b/>
          <w:bCs/>
          <w:color w:val="B70D50"/>
          <w:lang w:val="en"/>
        </w:rPr>
        <w:t>Participants</w:t>
      </w:r>
      <w:r w:rsidR="001E702D">
        <w:rPr>
          <w:rFonts w:asciiTheme="minorHAnsi" w:eastAsia="Times New Roman" w:hAnsiTheme="minorHAnsi" w:cs="Arial"/>
          <w:b/>
          <w:bCs/>
          <w:color w:val="B70D50"/>
          <w:lang w:val="en"/>
        </w:rPr>
        <w:t>’</w:t>
      </w:r>
      <w:r w:rsidR="001B414F" w:rsidRPr="00AA5C5A">
        <w:rPr>
          <w:rFonts w:asciiTheme="minorHAnsi" w:eastAsia="Times New Roman" w:hAnsiTheme="minorHAnsi" w:cs="Arial"/>
          <w:b/>
          <w:bCs/>
          <w:color w:val="B70D50"/>
          <w:lang w:val="en"/>
        </w:rPr>
        <w:t xml:space="preserve"> Rights</w:t>
      </w:r>
    </w:p>
    <w:p w14:paraId="5F8D0B76" w14:textId="2BB8ECDB" w:rsidR="001714A1" w:rsidRPr="00AA5C5A" w:rsidRDefault="001B414F" w:rsidP="005D4FE5">
      <w:pPr>
        <w:jc w:val="both"/>
        <w:outlineLvl w:val="2"/>
        <w:rPr>
          <w:rFonts w:asciiTheme="minorHAnsi" w:hAnsiTheme="minorHAnsi"/>
          <w:sz w:val="22"/>
          <w:szCs w:val="22"/>
        </w:rPr>
      </w:pPr>
      <w:r w:rsidRPr="00AA5C5A">
        <w:rPr>
          <w:rFonts w:asciiTheme="minorHAnsi" w:hAnsiTheme="minorHAnsi" w:cs="Arial"/>
          <w:color w:val="000000"/>
          <w:sz w:val="22"/>
          <w:szCs w:val="22"/>
          <w:lang w:val="en"/>
        </w:rPr>
        <w:t xml:space="preserve">One of the aims of the General Data Protection Regulation (GDPR) is to empower individuals and give them control over their personal data. </w:t>
      </w:r>
      <w:r w:rsidRPr="00AA5C5A">
        <w:rPr>
          <w:rFonts w:asciiTheme="minorHAnsi" w:hAnsiTheme="minorHAnsi"/>
          <w:sz w:val="22"/>
          <w:szCs w:val="22"/>
        </w:rPr>
        <w:t xml:space="preserve">The GDPR gives </w:t>
      </w:r>
      <w:r w:rsidR="00AA5C5A" w:rsidRPr="00AA5C5A">
        <w:rPr>
          <w:rFonts w:asciiTheme="minorHAnsi" w:hAnsiTheme="minorHAnsi"/>
          <w:sz w:val="22"/>
          <w:szCs w:val="22"/>
        </w:rPr>
        <w:t xml:space="preserve">participants </w:t>
      </w:r>
      <w:r w:rsidRPr="00AA5C5A">
        <w:rPr>
          <w:rFonts w:asciiTheme="minorHAnsi" w:hAnsiTheme="minorHAnsi"/>
          <w:sz w:val="22"/>
          <w:szCs w:val="22"/>
        </w:rPr>
        <w:t>the following rights:</w:t>
      </w:r>
      <w:r w:rsidR="001714A1" w:rsidRPr="00AA5C5A">
        <w:rPr>
          <w:rFonts w:asciiTheme="minorHAnsi" w:hAnsiTheme="minorHAnsi"/>
          <w:sz w:val="22"/>
          <w:szCs w:val="22"/>
        </w:rPr>
        <w:t xml:space="preserve"> </w:t>
      </w:r>
    </w:p>
    <w:p w14:paraId="40FD9651" w14:textId="77777777" w:rsidR="001B414F" w:rsidRPr="00AA5C5A" w:rsidRDefault="00D643F2" w:rsidP="005D4FE5">
      <w:pPr>
        <w:pStyle w:val="ListParagraph"/>
        <w:numPr>
          <w:ilvl w:val="0"/>
          <w:numId w:val="17"/>
        </w:numPr>
        <w:ind w:left="567"/>
        <w:jc w:val="both"/>
        <w:rPr>
          <w:rFonts w:asciiTheme="minorHAnsi" w:hAnsiTheme="minorHAnsi"/>
          <w:sz w:val="22"/>
          <w:szCs w:val="22"/>
        </w:rPr>
      </w:pPr>
      <w:r w:rsidRPr="00AA5C5A">
        <w:rPr>
          <w:rFonts w:asciiTheme="minorHAnsi" w:hAnsiTheme="minorHAnsi"/>
          <w:sz w:val="22"/>
          <w:szCs w:val="22"/>
        </w:rPr>
        <w:t>t</w:t>
      </w:r>
      <w:r w:rsidR="001B414F" w:rsidRPr="00AA5C5A">
        <w:rPr>
          <w:rFonts w:asciiTheme="minorHAnsi" w:hAnsiTheme="minorHAnsi"/>
          <w:sz w:val="22"/>
          <w:szCs w:val="22"/>
        </w:rPr>
        <w:t xml:space="preserve">he right to be </w:t>
      </w:r>
      <w:r w:rsidR="001B414F" w:rsidRPr="00AA5C5A">
        <w:rPr>
          <w:rFonts w:asciiTheme="minorHAnsi" w:hAnsiTheme="minorHAnsi"/>
          <w:b/>
          <w:sz w:val="22"/>
          <w:szCs w:val="22"/>
        </w:rPr>
        <w:t>informed</w:t>
      </w:r>
      <w:r w:rsidR="001B414F" w:rsidRPr="00AA5C5A">
        <w:rPr>
          <w:rFonts w:asciiTheme="minorHAnsi" w:hAnsiTheme="minorHAnsi"/>
          <w:sz w:val="22"/>
          <w:szCs w:val="22"/>
        </w:rPr>
        <w:t xml:space="preserve"> </w:t>
      </w:r>
    </w:p>
    <w:p w14:paraId="5B7C8335" w14:textId="77777777" w:rsidR="001B414F" w:rsidRPr="001714A1" w:rsidRDefault="00D643F2" w:rsidP="005D4FE5">
      <w:pPr>
        <w:pStyle w:val="ListParagraph"/>
        <w:numPr>
          <w:ilvl w:val="0"/>
          <w:numId w:val="12"/>
        </w:numPr>
        <w:ind w:left="567"/>
        <w:jc w:val="both"/>
        <w:rPr>
          <w:rFonts w:asciiTheme="minorHAnsi" w:hAnsiTheme="minorHAnsi"/>
          <w:sz w:val="22"/>
          <w:szCs w:val="22"/>
        </w:rPr>
      </w:pPr>
      <w:r>
        <w:rPr>
          <w:rFonts w:asciiTheme="minorHAnsi" w:hAnsiTheme="minorHAnsi"/>
          <w:sz w:val="22"/>
          <w:szCs w:val="22"/>
        </w:rPr>
        <w:t>t</w:t>
      </w:r>
      <w:r w:rsidR="001B414F" w:rsidRPr="001714A1">
        <w:rPr>
          <w:rFonts w:asciiTheme="minorHAnsi" w:hAnsiTheme="minorHAnsi"/>
          <w:sz w:val="22"/>
          <w:szCs w:val="22"/>
        </w:rPr>
        <w:t xml:space="preserve">he right of </w:t>
      </w:r>
      <w:r w:rsidR="001B414F" w:rsidRPr="001714A1">
        <w:rPr>
          <w:rFonts w:asciiTheme="minorHAnsi" w:hAnsiTheme="minorHAnsi"/>
          <w:b/>
          <w:sz w:val="22"/>
          <w:szCs w:val="22"/>
        </w:rPr>
        <w:t>access</w:t>
      </w:r>
      <w:r w:rsidR="001B414F" w:rsidRPr="001714A1">
        <w:rPr>
          <w:rFonts w:asciiTheme="minorHAnsi" w:hAnsiTheme="minorHAnsi"/>
          <w:sz w:val="22"/>
          <w:szCs w:val="22"/>
        </w:rPr>
        <w:t xml:space="preserve"> </w:t>
      </w:r>
    </w:p>
    <w:p w14:paraId="52C263AA" w14:textId="77777777" w:rsidR="001B414F" w:rsidRPr="001714A1" w:rsidRDefault="00D643F2" w:rsidP="005D4FE5">
      <w:pPr>
        <w:pStyle w:val="ListParagraph"/>
        <w:numPr>
          <w:ilvl w:val="0"/>
          <w:numId w:val="12"/>
        </w:numPr>
        <w:ind w:left="567"/>
        <w:jc w:val="both"/>
        <w:rPr>
          <w:rFonts w:asciiTheme="minorHAnsi" w:hAnsiTheme="minorHAnsi"/>
          <w:sz w:val="22"/>
          <w:szCs w:val="22"/>
        </w:rPr>
      </w:pPr>
      <w:r>
        <w:rPr>
          <w:rFonts w:asciiTheme="minorHAnsi" w:hAnsiTheme="minorHAnsi"/>
          <w:sz w:val="22"/>
          <w:szCs w:val="22"/>
        </w:rPr>
        <w:t>t</w:t>
      </w:r>
      <w:r w:rsidR="001B414F" w:rsidRPr="001714A1">
        <w:rPr>
          <w:rFonts w:asciiTheme="minorHAnsi" w:hAnsiTheme="minorHAnsi"/>
          <w:sz w:val="22"/>
          <w:szCs w:val="22"/>
        </w:rPr>
        <w:t xml:space="preserve">he right to </w:t>
      </w:r>
      <w:r w:rsidR="001B414F" w:rsidRPr="001714A1">
        <w:rPr>
          <w:rFonts w:asciiTheme="minorHAnsi" w:hAnsiTheme="minorHAnsi"/>
          <w:b/>
          <w:sz w:val="22"/>
          <w:szCs w:val="22"/>
        </w:rPr>
        <w:t>rectification</w:t>
      </w:r>
      <w:r w:rsidR="001B414F" w:rsidRPr="001714A1">
        <w:rPr>
          <w:rFonts w:asciiTheme="minorHAnsi" w:hAnsiTheme="minorHAnsi"/>
          <w:sz w:val="22"/>
          <w:szCs w:val="22"/>
        </w:rPr>
        <w:t xml:space="preserve"> </w:t>
      </w:r>
    </w:p>
    <w:p w14:paraId="067661AE" w14:textId="77777777" w:rsidR="001B414F" w:rsidRPr="001714A1" w:rsidRDefault="00D643F2" w:rsidP="005D4FE5">
      <w:pPr>
        <w:pStyle w:val="ListParagraph"/>
        <w:numPr>
          <w:ilvl w:val="0"/>
          <w:numId w:val="12"/>
        </w:numPr>
        <w:ind w:left="567"/>
        <w:jc w:val="both"/>
        <w:rPr>
          <w:rFonts w:asciiTheme="minorHAnsi" w:hAnsiTheme="minorHAnsi"/>
          <w:sz w:val="22"/>
          <w:szCs w:val="22"/>
        </w:rPr>
      </w:pPr>
      <w:r>
        <w:rPr>
          <w:rFonts w:asciiTheme="minorHAnsi" w:hAnsiTheme="minorHAnsi"/>
          <w:sz w:val="22"/>
          <w:szCs w:val="22"/>
        </w:rPr>
        <w:t>t</w:t>
      </w:r>
      <w:r w:rsidR="001B414F" w:rsidRPr="001714A1">
        <w:rPr>
          <w:rFonts w:asciiTheme="minorHAnsi" w:hAnsiTheme="minorHAnsi"/>
          <w:sz w:val="22"/>
          <w:szCs w:val="22"/>
        </w:rPr>
        <w:t xml:space="preserve">he right to </w:t>
      </w:r>
      <w:r w:rsidR="001B414F" w:rsidRPr="001714A1">
        <w:rPr>
          <w:rFonts w:asciiTheme="minorHAnsi" w:hAnsiTheme="minorHAnsi"/>
          <w:b/>
          <w:sz w:val="22"/>
          <w:szCs w:val="22"/>
        </w:rPr>
        <w:t>erase</w:t>
      </w:r>
      <w:r w:rsidR="00DB7A2F" w:rsidRPr="001714A1">
        <w:rPr>
          <w:rFonts w:asciiTheme="minorHAnsi" w:hAnsiTheme="minorHAnsi"/>
          <w:sz w:val="22"/>
          <w:szCs w:val="22"/>
        </w:rPr>
        <w:t xml:space="preserve"> </w:t>
      </w:r>
      <w:r w:rsidR="001B414F" w:rsidRPr="001714A1">
        <w:rPr>
          <w:rFonts w:asciiTheme="minorHAnsi" w:hAnsiTheme="minorHAnsi"/>
          <w:sz w:val="22"/>
          <w:szCs w:val="22"/>
        </w:rPr>
        <w:t xml:space="preserve"> </w:t>
      </w:r>
    </w:p>
    <w:p w14:paraId="068DF96D" w14:textId="77777777" w:rsidR="001B414F" w:rsidRPr="001714A1" w:rsidRDefault="00D643F2" w:rsidP="005D4FE5">
      <w:pPr>
        <w:pStyle w:val="ListParagraph"/>
        <w:numPr>
          <w:ilvl w:val="0"/>
          <w:numId w:val="12"/>
        </w:numPr>
        <w:ind w:left="567"/>
        <w:jc w:val="both"/>
        <w:rPr>
          <w:rFonts w:asciiTheme="minorHAnsi" w:hAnsiTheme="minorHAnsi"/>
          <w:sz w:val="22"/>
          <w:szCs w:val="22"/>
        </w:rPr>
      </w:pPr>
      <w:r>
        <w:rPr>
          <w:rFonts w:asciiTheme="minorHAnsi" w:hAnsiTheme="minorHAnsi"/>
          <w:sz w:val="22"/>
          <w:szCs w:val="22"/>
        </w:rPr>
        <w:t>t</w:t>
      </w:r>
      <w:r w:rsidR="001B414F" w:rsidRPr="001714A1">
        <w:rPr>
          <w:rFonts w:asciiTheme="minorHAnsi" w:hAnsiTheme="minorHAnsi"/>
          <w:sz w:val="22"/>
          <w:szCs w:val="22"/>
        </w:rPr>
        <w:t xml:space="preserve">he right to </w:t>
      </w:r>
      <w:r w:rsidR="001B414F" w:rsidRPr="001714A1">
        <w:rPr>
          <w:rFonts w:asciiTheme="minorHAnsi" w:hAnsiTheme="minorHAnsi"/>
          <w:b/>
          <w:sz w:val="22"/>
          <w:szCs w:val="22"/>
        </w:rPr>
        <w:t>restrict</w:t>
      </w:r>
      <w:r w:rsidR="001B414F" w:rsidRPr="001714A1">
        <w:rPr>
          <w:rFonts w:asciiTheme="minorHAnsi" w:hAnsiTheme="minorHAnsi"/>
          <w:sz w:val="22"/>
          <w:szCs w:val="22"/>
        </w:rPr>
        <w:t xml:space="preserve"> processing </w:t>
      </w:r>
    </w:p>
    <w:p w14:paraId="0FA67A55" w14:textId="77777777" w:rsidR="001B414F" w:rsidRPr="001714A1" w:rsidRDefault="00D643F2" w:rsidP="005D4FE5">
      <w:pPr>
        <w:pStyle w:val="ListParagraph"/>
        <w:numPr>
          <w:ilvl w:val="0"/>
          <w:numId w:val="12"/>
        </w:numPr>
        <w:ind w:left="567"/>
        <w:jc w:val="both"/>
        <w:rPr>
          <w:rFonts w:asciiTheme="minorHAnsi" w:hAnsiTheme="minorHAnsi"/>
          <w:sz w:val="22"/>
          <w:szCs w:val="22"/>
        </w:rPr>
      </w:pPr>
      <w:r>
        <w:rPr>
          <w:rFonts w:asciiTheme="minorHAnsi" w:hAnsiTheme="minorHAnsi"/>
          <w:sz w:val="22"/>
          <w:szCs w:val="22"/>
        </w:rPr>
        <w:t>t</w:t>
      </w:r>
      <w:r w:rsidR="001B414F" w:rsidRPr="001714A1">
        <w:rPr>
          <w:rFonts w:asciiTheme="minorHAnsi" w:hAnsiTheme="minorHAnsi"/>
          <w:sz w:val="22"/>
          <w:szCs w:val="22"/>
        </w:rPr>
        <w:t xml:space="preserve">he right to </w:t>
      </w:r>
      <w:r w:rsidR="001B414F" w:rsidRPr="001714A1">
        <w:rPr>
          <w:rFonts w:asciiTheme="minorHAnsi" w:hAnsiTheme="minorHAnsi"/>
          <w:b/>
          <w:sz w:val="22"/>
          <w:szCs w:val="22"/>
        </w:rPr>
        <w:t>data portability</w:t>
      </w:r>
      <w:r w:rsidR="001B414F" w:rsidRPr="001714A1">
        <w:rPr>
          <w:rFonts w:asciiTheme="minorHAnsi" w:hAnsiTheme="minorHAnsi"/>
          <w:sz w:val="22"/>
          <w:szCs w:val="22"/>
        </w:rPr>
        <w:t xml:space="preserve"> </w:t>
      </w:r>
    </w:p>
    <w:p w14:paraId="00AFB70B" w14:textId="77777777" w:rsidR="001B414F" w:rsidRPr="001714A1" w:rsidRDefault="00D643F2" w:rsidP="005D4FE5">
      <w:pPr>
        <w:pStyle w:val="ListParagraph"/>
        <w:numPr>
          <w:ilvl w:val="0"/>
          <w:numId w:val="12"/>
        </w:numPr>
        <w:ind w:left="567"/>
        <w:jc w:val="both"/>
        <w:rPr>
          <w:rFonts w:asciiTheme="minorHAnsi" w:hAnsiTheme="minorHAnsi"/>
          <w:sz w:val="22"/>
          <w:szCs w:val="22"/>
        </w:rPr>
      </w:pPr>
      <w:r>
        <w:rPr>
          <w:rFonts w:asciiTheme="minorHAnsi" w:hAnsiTheme="minorHAnsi"/>
          <w:sz w:val="22"/>
          <w:szCs w:val="22"/>
        </w:rPr>
        <w:t>t</w:t>
      </w:r>
      <w:r w:rsidR="001B414F" w:rsidRPr="001714A1">
        <w:rPr>
          <w:rFonts w:asciiTheme="minorHAnsi" w:hAnsiTheme="minorHAnsi"/>
          <w:sz w:val="22"/>
          <w:szCs w:val="22"/>
        </w:rPr>
        <w:t xml:space="preserve">he right to </w:t>
      </w:r>
      <w:r w:rsidR="001B414F" w:rsidRPr="001714A1">
        <w:rPr>
          <w:rFonts w:asciiTheme="minorHAnsi" w:hAnsiTheme="minorHAnsi"/>
          <w:b/>
          <w:sz w:val="22"/>
          <w:szCs w:val="22"/>
        </w:rPr>
        <w:t>object</w:t>
      </w:r>
    </w:p>
    <w:p w14:paraId="700DE242" w14:textId="77777777" w:rsidR="00FE20DD" w:rsidRPr="001714A1" w:rsidRDefault="008F5052" w:rsidP="005D4FE5">
      <w:pPr>
        <w:pStyle w:val="ListParagraph"/>
        <w:numPr>
          <w:ilvl w:val="0"/>
          <w:numId w:val="12"/>
        </w:numPr>
        <w:ind w:left="567"/>
        <w:jc w:val="both"/>
        <w:rPr>
          <w:rFonts w:asciiTheme="minorHAnsi" w:hAnsiTheme="minorHAnsi"/>
          <w:sz w:val="22"/>
          <w:szCs w:val="22"/>
        </w:rPr>
      </w:pPr>
      <w:r>
        <w:rPr>
          <w:rFonts w:asciiTheme="minorHAnsi" w:hAnsiTheme="minorHAnsi"/>
          <w:sz w:val="22"/>
          <w:szCs w:val="22"/>
        </w:rPr>
        <w:t>r</w:t>
      </w:r>
      <w:r w:rsidR="001B414F" w:rsidRPr="001714A1">
        <w:rPr>
          <w:rFonts w:asciiTheme="minorHAnsi" w:hAnsiTheme="minorHAnsi"/>
          <w:sz w:val="22"/>
          <w:szCs w:val="22"/>
        </w:rPr>
        <w:t xml:space="preserve">ights in relation to </w:t>
      </w:r>
      <w:r w:rsidR="001B414F" w:rsidRPr="001714A1">
        <w:rPr>
          <w:rFonts w:asciiTheme="minorHAnsi" w:hAnsiTheme="minorHAnsi"/>
          <w:b/>
          <w:sz w:val="22"/>
          <w:szCs w:val="22"/>
        </w:rPr>
        <w:t>automated decision making and profiling</w:t>
      </w:r>
    </w:p>
    <w:p w14:paraId="7B7C929A" w14:textId="0B92672D" w:rsidR="007A218B" w:rsidRPr="001714A1" w:rsidRDefault="001B414F" w:rsidP="005D4FE5">
      <w:pPr>
        <w:spacing w:before="120"/>
        <w:jc w:val="both"/>
        <w:rPr>
          <w:rFonts w:asciiTheme="minorHAnsi" w:hAnsiTheme="minorHAnsi"/>
          <w:sz w:val="22"/>
          <w:szCs w:val="22"/>
        </w:rPr>
      </w:pPr>
      <w:r w:rsidRPr="001714A1">
        <w:rPr>
          <w:rFonts w:asciiTheme="minorHAnsi" w:hAnsiTheme="minorHAnsi"/>
          <w:sz w:val="22"/>
          <w:szCs w:val="22"/>
        </w:rPr>
        <w:t>For more information about these rights please see</w:t>
      </w:r>
      <w:r w:rsidR="00C04561">
        <w:rPr>
          <w:rFonts w:asciiTheme="minorHAnsi" w:hAnsiTheme="minorHAnsi"/>
          <w:sz w:val="22"/>
          <w:szCs w:val="22"/>
        </w:rPr>
        <w:t>:</w:t>
      </w:r>
      <w:r w:rsidR="00A95FFB" w:rsidRPr="001714A1">
        <w:rPr>
          <w:rFonts w:asciiTheme="minorHAnsi" w:hAnsiTheme="minorHAnsi"/>
          <w:sz w:val="22"/>
          <w:szCs w:val="22"/>
        </w:rPr>
        <w:t xml:space="preserve"> </w:t>
      </w:r>
      <w:hyperlink r:id="rId12" w:history="1">
        <w:r w:rsidR="00ED7D52" w:rsidRPr="00ED7D52">
          <w:rPr>
            <w:rStyle w:val="Hyperlink"/>
            <w:rFonts w:asciiTheme="minorHAnsi" w:hAnsiTheme="minorHAnsi"/>
            <w:sz w:val="22"/>
            <w:szCs w:val="22"/>
          </w:rPr>
          <w:t>https://ico.org.uk/for-organisations/guide-to-data-protection/principle-6-rights/</w:t>
        </w:r>
      </w:hyperlink>
      <w:r w:rsidR="00ED7D52">
        <w:rPr>
          <w:rFonts w:asciiTheme="minorHAnsi" w:hAnsiTheme="minorHAnsi"/>
          <w:sz w:val="22"/>
          <w:szCs w:val="22"/>
        </w:rPr>
        <w:t xml:space="preserve"> </w:t>
      </w:r>
      <w:r w:rsidR="00AA5C5A">
        <w:rPr>
          <w:rFonts w:asciiTheme="minorHAnsi" w:hAnsiTheme="minorHAnsi"/>
          <w:sz w:val="22"/>
          <w:szCs w:val="22"/>
        </w:rPr>
        <w:t xml:space="preserve">and: </w:t>
      </w:r>
      <w:hyperlink r:id="rId13" w:history="1">
        <w:r w:rsidR="007A218B" w:rsidRPr="000B1C81">
          <w:rPr>
            <w:rStyle w:val="Hyperlink"/>
            <w:rFonts w:asciiTheme="minorHAnsi" w:hAnsiTheme="minorHAnsi"/>
            <w:sz w:val="22"/>
            <w:szCs w:val="22"/>
          </w:rPr>
          <w:t>https://www.shu.ac.uk/about-this-website/privacy-policy/data-subject-rights/subject-access-request</w:t>
        </w:r>
      </w:hyperlink>
      <w:r w:rsidR="007A218B">
        <w:rPr>
          <w:rFonts w:asciiTheme="minorHAnsi" w:hAnsiTheme="minorHAnsi"/>
          <w:sz w:val="22"/>
          <w:szCs w:val="22"/>
        </w:rPr>
        <w:t xml:space="preserve"> </w:t>
      </w:r>
    </w:p>
    <w:p w14:paraId="00C03B5C" w14:textId="77777777" w:rsidR="001B414F" w:rsidRPr="001714A1" w:rsidRDefault="001B414F" w:rsidP="005D4FE5">
      <w:pPr>
        <w:jc w:val="both"/>
        <w:rPr>
          <w:rFonts w:asciiTheme="minorHAnsi" w:hAnsiTheme="minorHAnsi"/>
          <w:b/>
          <w:bCs/>
          <w:color w:val="B70D50"/>
          <w:sz w:val="22"/>
          <w:szCs w:val="22"/>
        </w:rPr>
      </w:pPr>
    </w:p>
    <w:p w14:paraId="69B1F38A" w14:textId="2B5F5030" w:rsidR="001B414F" w:rsidRPr="00AA5C5A" w:rsidRDefault="00AA5C5A" w:rsidP="005D4FE5">
      <w:pPr>
        <w:jc w:val="both"/>
        <w:rPr>
          <w:rFonts w:asciiTheme="minorHAnsi" w:hAnsiTheme="minorHAnsi"/>
          <w:b/>
          <w:bCs/>
          <w:color w:val="B70D50"/>
        </w:rPr>
      </w:pPr>
      <w:r w:rsidRPr="00AA5C5A">
        <w:rPr>
          <w:rFonts w:asciiTheme="minorHAnsi" w:hAnsiTheme="minorHAnsi"/>
          <w:b/>
          <w:bCs/>
          <w:color w:val="B70D50"/>
        </w:rPr>
        <w:t xml:space="preserve">Participants </w:t>
      </w:r>
      <w:r w:rsidR="00E25812" w:rsidRPr="00AA5C5A">
        <w:rPr>
          <w:rFonts w:asciiTheme="minorHAnsi" w:hAnsiTheme="minorHAnsi"/>
          <w:b/>
          <w:bCs/>
          <w:color w:val="B70D50"/>
        </w:rPr>
        <w:t xml:space="preserve">can contact </w:t>
      </w:r>
      <w:r w:rsidRPr="00AA5C5A">
        <w:rPr>
          <w:rFonts w:asciiTheme="minorHAnsi" w:hAnsiTheme="minorHAnsi"/>
          <w:b/>
          <w:bCs/>
          <w:color w:val="B70D50"/>
        </w:rPr>
        <w:t xml:space="preserve">SHU/MMU at any time </w:t>
      </w:r>
      <w:r w:rsidR="00E25812" w:rsidRPr="00AA5C5A">
        <w:rPr>
          <w:rFonts w:asciiTheme="minorHAnsi" w:hAnsiTheme="minorHAnsi"/>
          <w:b/>
          <w:bCs/>
          <w:color w:val="B70D50"/>
        </w:rPr>
        <w:t>to:</w:t>
      </w:r>
    </w:p>
    <w:p w14:paraId="6AD8DB09" w14:textId="76C97AD8" w:rsidR="00A95FFB" w:rsidRPr="00AA5C5A" w:rsidRDefault="001B414F" w:rsidP="005D4FE5">
      <w:pPr>
        <w:pStyle w:val="ListParagraph"/>
        <w:numPr>
          <w:ilvl w:val="0"/>
          <w:numId w:val="10"/>
        </w:numPr>
        <w:spacing w:line="276" w:lineRule="auto"/>
        <w:ind w:left="567"/>
        <w:contextualSpacing/>
        <w:jc w:val="both"/>
        <w:rPr>
          <w:rFonts w:asciiTheme="minorHAnsi" w:hAnsiTheme="minorHAnsi"/>
          <w:sz w:val="22"/>
          <w:szCs w:val="22"/>
        </w:rPr>
      </w:pPr>
      <w:r w:rsidRPr="00AA5C5A">
        <w:rPr>
          <w:rFonts w:asciiTheme="minorHAnsi" w:hAnsiTheme="minorHAnsi"/>
          <w:sz w:val="22"/>
          <w:szCs w:val="22"/>
        </w:rPr>
        <w:t xml:space="preserve">request copies of </w:t>
      </w:r>
      <w:r w:rsidR="00AA5C5A" w:rsidRPr="00AA5C5A">
        <w:rPr>
          <w:rFonts w:asciiTheme="minorHAnsi" w:hAnsiTheme="minorHAnsi"/>
          <w:sz w:val="22"/>
          <w:szCs w:val="22"/>
        </w:rPr>
        <w:t>their own</w:t>
      </w:r>
      <w:r w:rsidR="00AA5C5A">
        <w:rPr>
          <w:rFonts w:asciiTheme="minorHAnsi" w:hAnsiTheme="minorHAnsi"/>
          <w:sz w:val="22"/>
          <w:szCs w:val="22"/>
        </w:rPr>
        <w:t xml:space="preserve"> </w:t>
      </w:r>
      <w:r w:rsidRPr="00AA5C5A">
        <w:rPr>
          <w:rFonts w:asciiTheme="minorHAnsi" w:hAnsiTheme="minorHAnsi"/>
          <w:sz w:val="22"/>
          <w:szCs w:val="22"/>
        </w:rPr>
        <w:t xml:space="preserve">personal data held by </w:t>
      </w:r>
      <w:r w:rsidR="00F9730E" w:rsidRPr="00AA5C5A">
        <w:rPr>
          <w:rFonts w:asciiTheme="minorHAnsi" w:hAnsiTheme="minorHAnsi"/>
          <w:sz w:val="22"/>
          <w:szCs w:val="22"/>
        </w:rPr>
        <w:t>SHU/MMU</w:t>
      </w:r>
      <w:r w:rsidR="00D643F2" w:rsidRPr="00AA5C5A">
        <w:rPr>
          <w:rFonts w:asciiTheme="minorHAnsi" w:hAnsiTheme="minorHAnsi"/>
          <w:sz w:val="22"/>
          <w:szCs w:val="22"/>
        </w:rPr>
        <w:t xml:space="preserve"> </w:t>
      </w:r>
      <w:r w:rsidRPr="00AA5C5A">
        <w:rPr>
          <w:rFonts w:asciiTheme="minorHAnsi" w:hAnsiTheme="minorHAnsi"/>
          <w:sz w:val="22"/>
          <w:szCs w:val="22"/>
        </w:rPr>
        <w:t>(</w:t>
      </w:r>
      <w:r w:rsidRPr="00AA5C5A">
        <w:rPr>
          <w:rFonts w:asciiTheme="minorHAnsi" w:hAnsiTheme="minorHAnsi"/>
          <w:b/>
          <w:bCs/>
          <w:sz w:val="22"/>
          <w:szCs w:val="22"/>
        </w:rPr>
        <w:t>a subject access request</w:t>
      </w:r>
      <w:r w:rsidRPr="00AA5C5A">
        <w:rPr>
          <w:rFonts w:asciiTheme="minorHAnsi" w:hAnsiTheme="minorHAnsi"/>
          <w:sz w:val="22"/>
          <w:szCs w:val="22"/>
        </w:rPr>
        <w:t xml:space="preserve">) </w:t>
      </w:r>
    </w:p>
    <w:p w14:paraId="1C57CEC6" w14:textId="735F80E6" w:rsidR="00A95FFB" w:rsidRPr="00F17B6C" w:rsidRDefault="00A95FFB" w:rsidP="005D4FE5">
      <w:pPr>
        <w:pStyle w:val="ListParagraph"/>
        <w:numPr>
          <w:ilvl w:val="0"/>
          <w:numId w:val="10"/>
        </w:numPr>
        <w:spacing w:after="200" w:line="276" w:lineRule="auto"/>
        <w:ind w:left="567"/>
        <w:contextualSpacing/>
        <w:jc w:val="both"/>
        <w:rPr>
          <w:rFonts w:asciiTheme="minorHAnsi" w:hAnsiTheme="minorHAnsi"/>
          <w:sz w:val="22"/>
          <w:szCs w:val="22"/>
        </w:rPr>
      </w:pPr>
      <w:r w:rsidRPr="00AA5C5A">
        <w:rPr>
          <w:rFonts w:asciiTheme="minorHAnsi" w:hAnsiTheme="minorHAnsi"/>
          <w:sz w:val="22"/>
          <w:szCs w:val="22"/>
        </w:rPr>
        <w:t xml:space="preserve">exercise </w:t>
      </w:r>
      <w:r w:rsidRPr="00F17B6C">
        <w:rPr>
          <w:rFonts w:asciiTheme="minorHAnsi" w:hAnsiTheme="minorHAnsi"/>
          <w:b/>
          <w:bCs/>
          <w:sz w:val="22"/>
          <w:szCs w:val="22"/>
        </w:rPr>
        <w:t xml:space="preserve">other rights </w:t>
      </w:r>
      <w:r w:rsidRPr="00F17B6C">
        <w:rPr>
          <w:rFonts w:asciiTheme="minorHAnsi" w:hAnsiTheme="minorHAnsi"/>
          <w:sz w:val="22"/>
          <w:szCs w:val="22"/>
        </w:rPr>
        <w:t>(e.g. to have inaccurate data rectified, to restrict or object to processing)</w:t>
      </w:r>
    </w:p>
    <w:p w14:paraId="6FA447FC" w14:textId="1AFB5A58" w:rsidR="00A95FFB" w:rsidRPr="00F17B6C" w:rsidRDefault="00A95FFB" w:rsidP="005D4FE5">
      <w:pPr>
        <w:pStyle w:val="ListParagraph"/>
        <w:numPr>
          <w:ilvl w:val="0"/>
          <w:numId w:val="10"/>
        </w:numPr>
        <w:spacing w:after="200" w:line="276" w:lineRule="auto"/>
        <w:ind w:left="567"/>
        <w:contextualSpacing/>
        <w:jc w:val="both"/>
        <w:rPr>
          <w:rFonts w:asciiTheme="minorHAnsi" w:hAnsiTheme="minorHAnsi"/>
          <w:sz w:val="22"/>
          <w:szCs w:val="22"/>
        </w:rPr>
      </w:pPr>
      <w:r w:rsidRPr="00F17B6C">
        <w:rPr>
          <w:rFonts w:asciiTheme="minorHAnsi" w:hAnsiTheme="minorHAnsi"/>
          <w:b/>
          <w:bCs/>
          <w:sz w:val="22"/>
          <w:szCs w:val="22"/>
        </w:rPr>
        <w:t>query</w:t>
      </w:r>
      <w:r w:rsidRPr="00F17B6C">
        <w:rPr>
          <w:rFonts w:asciiTheme="minorHAnsi" w:hAnsiTheme="minorHAnsi"/>
          <w:sz w:val="22"/>
          <w:szCs w:val="22"/>
        </w:rPr>
        <w:t xml:space="preserve"> how data is used by </w:t>
      </w:r>
      <w:r w:rsidR="00D643F2">
        <w:rPr>
          <w:rFonts w:asciiTheme="minorHAnsi" w:hAnsiTheme="minorHAnsi"/>
          <w:sz w:val="22"/>
          <w:szCs w:val="22"/>
        </w:rPr>
        <w:t>SHU</w:t>
      </w:r>
      <w:r w:rsidR="00F9730E">
        <w:rPr>
          <w:rFonts w:asciiTheme="minorHAnsi" w:hAnsiTheme="minorHAnsi"/>
          <w:sz w:val="22"/>
          <w:szCs w:val="22"/>
        </w:rPr>
        <w:t>/MMU</w:t>
      </w:r>
    </w:p>
    <w:p w14:paraId="0C6A8862" w14:textId="36A072EF" w:rsidR="00A95FFB" w:rsidRPr="00F17B6C" w:rsidRDefault="00A95FFB" w:rsidP="005D4FE5">
      <w:pPr>
        <w:pStyle w:val="ListParagraph"/>
        <w:numPr>
          <w:ilvl w:val="0"/>
          <w:numId w:val="10"/>
        </w:numPr>
        <w:spacing w:after="200" w:line="276" w:lineRule="auto"/>
        <w:ind w:left="567"/>
        <w:contextualSpacing/>
        <w:jc w:val="both"/>
        <w:rPr>
          <w:rFonts w:asciiTheme="minorHAnsi" w:hAnsiTheme="minorHAnsi"/>
          <w:sz w:val="22"/>
          <w:szCs w:val="22"/>
        </w:rPr>
      </w:pPr>
      <w:r w:rsidRPr="00F17B6C">
        <w:rPr>
          <w:rFonts w:asciiTheme="minorHAnsi" w:hAnsiTheme="minorHAnsi"/>
          <w:sz w:val="22"/>
          <w:szCs w:val="22"/>
        </w:rPr>
        <w:t xml:space="preserve">report a </w:t>
      </w:r>
      <w:r w:rsidRPr="00F17B6C">
        <w:rPr>
          <w:rFonts w:asciiTheme="minorHAnsi" w:hAnsiTheme="minorHAnsi"/>
          <w:b/>
          <w:bCs/>
          <w:sz w:val="22"/>
          <w:szCs w:val="22"/>
        </w:rPr>
        <w:t>data security breach</w:t>
      </w:r>
      <w:r w:rsidRPr="00F17B6C">
        <w:rPr>
          <w:rFonts w:asciiTheme="minorHAnsi" w:hAnsiTheme="minorHAnsi"/>
          <w:sz w:val="22"/>
          <w:szCs w:val="22"/>
        </w:rPr>
        <w:t xml:space="preserve"> (e.g. if </w:t>
      </w:r>
      <w:r w:rsidR="00AA5C5A">
        <w:rPr>
          <w:rFonts w:asciiTheme="minorHAnsi" w:hAnsiTheme="minorHAnsi"/>
          <w:sz w:val="22"/>
          <w:szCs w:val="22"/>
        </w:rPr>
        <w:t xml:space="preserve">there are concerns that </w:t>
      </w:r>
      <w:r w:rsidRPr="00F17B6C">
        <w:rPr>
          <w:rFonts w:asciiTheme="minorHAnsi" w:hAnsiTheme="minorHAnsi"/>
          <w:sz w:val="22"/>
          <w:szCs w:val="22"/>
        </w:rPr>
        <w:t>personal data has been lost or disclosed inappropriately)</w:t>
      </w:r>
    </w:p>
    <w:p w14:paraId="64C6F8A8" w14:textId="0D7760B6" w:rsidR="001B3C05" w:rsidRPr="001163F9" w:rsidRDefault="00A95FFB" w:rsidP="005D4FE5">
      <w:pPr>
        <w:pStyle w:val="ListParagraph"/>
        <w:numPr>
          <w:ilvl w:val="0"/>
          <w:numId w:val="10"/>
        </w:numPr>
        <w:spacing w:line="276" w:lineRule="auto"/>
        <w:ind w:left="567" w:hanging="357"/>
        <w:contextualSpacing/>
        <w:jc w:val="both"/>
        <w:rPr>
          <w:rFonts w:asciiTheme="minorHAnsi" w:hAnsiTheme="minorHAnsi"/>
          <w:sz w:val="22"/>
          <w:szCs w:val="22"/>
        </w:rPr>
      </w:pPr>
      <w:proofErr w:type="gramStart"/>
      <w:r w:rsidRPr="00F17B6C">
        <w:rPr>
          <w:rFonts w:asciiTheme="minorHAnsi" w:hAnsiTheme="minorHAnsi"/>
          <w:b/>
          <w:bCs/>
          <w:sz w:val="22"/>
          <w:szCs w:val="22"/>
        </w:rPr>
        <w:t>complain</w:t>
      </w:r>
      <w:proofErr w:type="gramEnd"/>
      <w:r w:rsidRPr="00F17B6C">
        <w:rPr>
          <w:rFonts w:asciiTheme="minorHAnsi" w:hAnsiTheme="minorHAnsi"/>
          <w:sz w:val="22"/>
          <w:szCs w:val="22"/>
        </w:rPr>
        <w:t xml:space="preserve"> ab</w:t>
      </w:r>
      <w:r w:rsidRPr="00793D4D">
        <w:rPr>
          <w:rFonts w:asciiTheme="minorHAnsi" w:hAnsiTheme="minorHAnsi"/>
          <w:sz w:val="22"/>
          <w:szCs w:val="22"/>
        </w:rPr>
        <w:t xml:space="preserve">out how </w:t>
      </w:r>
      <w:r w:rsidR="00F9730E" w:rsidRPr="00793D4D">
        <w:rPr>
          <w:rFonts w:asciiTheme="minorHAnsi" w:hAnsiTheme="minorHAnsi"/>
          <w:sz w:val="22"/>
          <w:szCs w:val="22"/>
        </w:rPr>
        <w:t>SHU/MMU</w:t>
      </w:r>
      <w:r w:rsidRPr="00793D4D">
        <w:rPr>
          <w:rFonts w:asciiTheme="minorHAnsi" w:hAnsiTheme="minorHAnsi"/>
          <w:sz w:val="22"/>
          <w:szCs w:val="22"/>
        </w:rPr>
        <w:t xml:space="preserve"> ha</w:t>
      </w:r>
      <w:r w:rsidR="00AA5C5A" w:rsidRPr="00793D4D">
        <w:rPr>
          <w:rFonts w:asciiTheme="minorHAnsi" w:hAnsiTheme="minorHAnsi"/>
          <w:sz w:val="22"/>
          <w:szCs w:val="22"/>
        </w:rPr>
        <w:t>ve</w:t>
      </w:r>
      <w:r w:rsidRPr="00793D4D">
        <w:rPr>
          <w:rFonts w:asciiTheme="minorHAnsi" w:hAnsiTheme="minorHAnsi"/>
          <w:sz w:val="22"/>
          <w:szCs w:val="22"/>
        </w:rPr>
        <w:t xml:space="preserve"> used personal data</w:t>
      </w:r>
      <w:r w:rsidR="0043115B" w:rsidRPr="00793D4D">
        <w:rPr>
          <w:rFonts w:asciiTheme="minorHAnsi" w:hAnsiTheme="minorHAnsi"/>
          <w:sz w:val="22"/>
          <w:szCs w:val="22"/>
        </w:rPr>
        <w:t>.</w:t>
      </w:r>
    </w:p>
    <w:p w14:paraId="403E380C" w14:textId="77777777" w:rsidR="00D87DFE" w:rsidRPr="00793D4D" w:rsidRDefault="00B61098" w:rsidP="005D4FE5">
      <w:pPr>
        <w:pStyle w:val="ListParagraph"/>
        <w:spacing w:before="120" w:after="120" w:line="276" w:lineRule="auto"/>
        <w:jc w:val="both"/>
        <w:rPr>
          <w:rFonts w:asciiTheme="minorHAnsi" w:hAnsiTheme="minorHAnsi"/>
          <w:b/>
          <w:sz w:val="22"/>
          <w:szCs w:val="22"/>
        </w:rPr>
      </w:pPr>
      <w:r w:rsidRPr="00793D4D">
        <w:rPr>
          <w:rFonts w:asciiTheme="minorHAnsi" w:hAnsiTheme="minorHAnsi"/>
          <w:b/>
          <w:sz w:val="22"/>
          <w:szCs w:val="22"/>
        </w:rPr>
        <w:t>Details of who to contact are provided at the end of this statement.</w:t>
      </w:r>
    </w:p>
    <w:p w14:paraId="4331683A" w14:textId="55428F53" w:rsidR="001B414F" w:rsidRPr="00793D4D" w:rsidRDefault="001B414F" w:rsidP="005D4FE5">
      <w:pPr>
        <w:jc w:val="both"/>
        <w:rPr>
          <w:rFonts w:asciiTheme="minorHAnsi" w:hAnsiTheme="minorHAnsi" w:cstheme="minorBidi"/>
          <w:b/>
          <w:color w:val="B70D50"/>
        </w:rPr>
      </w:pPr>
      <w:r w:rsidRPr="00793D4D">
        <w:rPr>
          <w:rFonts w:asciiTheme="minorHAnsi" w:hAnsiTheme="minorHAnsi" w:cstheme="minorBidi"/>
          <w:b/>
          <w:color w:val="B70D50"/>
        </w:rPr>
        <w:lastRenderedPageBreak/>
        <w:t xml:space="preserve">Why are we processing </w:t>
      </w:r>
      <w:r w:rsidR="00AA5C5A" w:rsidRPr="00793D4D">
        <w:rPr>
          <w:rFonts w:asciiTheme="minorHAnsi" w:hAnsiTheme="minorHAnsi" w:cstheme="minorBidi"/>
          <w:b/>
          <w:color w:val="B70D50"/>
        </w:rPr>
        <w:t>participants</w:t>
      </w:r>
      <w:r w:rsidR="001E702D">
        <w:rPr>
          <w:rFonts w:asciiTheme="minorHAnsi" w:hAnsiTheme="minorHAnsi" w:cstheme="minorBidi"/>
          <w:b/>
          <w:color w:val="B70D50"/>
        </w:rPr>
        <w:t>’</w:t>
      </w:r>
      <w:r w:rsidR="00AA5C5A" w:rsidRPr="00793D4D">
        <w:rPr>
          <w:rFonts w:asciiTheme="minorHAnsi" w:hAnsiTheme="minorHAnsi" w:cstheme="minorBidi"/>
          <w:b/>
          <w:color w:val="B70D50"/>
        </w:rPr>
        <w:t xml:space="preserve"> </w:t>
      </w:r>
      <w:r w:rsidRPr="00793D4D">
        <w:rPr>
          <w:rFonts w:asciiTheme="minorHAnsi" w:hAnsiTheme="minorHAnsi" w:cstheme="minorBidi"/>
          <w:b/>
          <w:color w:val="B70D50"/>
        </w:rPr>
        <w:t>personal data?</w:t>
      </w:r>
    </w:p>
    <w:p w14:paraId="59785215" w14:textId="2F9B44BC" w:rsidR="009C22CE" w:rsidRPr="00793D4D" w:rsidRDefault="001B414F" w:rsidP="005D4FE5">
      <w:pPr>
        <w:spacing w:after="200" w:line="276" w:lineRule="auto"/>
        <w:contextualSpacing/>
        <w:jc w:val="both"/>
        <w:rPr>
          <w:rFonts w:asciiTheme="minorHAnsi" w:hAnsiTheme="minorHAnsi" w:cstheme="minorBidi"/>
          <w:color w:val="000000"/>
          <w:sz w:val="22"/>
          <w:szCs w:val="22"/>
        </w:rPr>
      </w:pPr>
      <w:r w:rsidRPr="00793D4D">
        <w:rPr>
          <w:rFonts w:asciiTheme="minorHAnsi" w:eastAsia="Times New Roman" w:hAnsiTheme="minorHAnsi"/>
          <w:bCs/>
          <w:sz w:val="22"/>
          <w:szCs w:val="22"/>
        </w:rPr>
        <w:t xml:space="preserve">It is necessary for </w:t>
      </w:r>
      <w:r w:rsidR="00F9730E" w:rsidRPr="00793D4D">
        <w:rPr>
          <w:rFonts w:asciiTheme="minorHAnsi" w:hAnsiTheme="minorHAnsi"/>
          <w:sz w:val="22"/>
          <w:szCs w:val="22"/>
        </w:rPr>
        <w:t>SHU/MMU</w:t>
      </w:r>
      <w:r w:rsidR="00BF7A6B" w:rsidRPr="00793D4D">
        <w:rPr>
          <w:rFonts w:asciiTheme="minorHAnsi" w:hAnsiTheme="minorHAnsi"/>
          <w:bCs/>
          <w:sz w:val="22"/>
          <w:szCs w:val="22"/>
        </w:rPr>
        <w:t xml:space="preserve"> </w:t>
      </w:r>
      <w:r w:rsidRPr="00793D4D">
        <w:rPr>
          <w:rFonts w:asciiTheme="minorHAnsi" w:eastAsia="Times New Roman" w:hAnsiTheme="minorHAnsi"/>
          <w:bCs/>
          <w:sz w:val="22"/>
          <w:szCs w:val="22"/>
        </w:rPr>
        <w:t xml:space="preserve">to process </w:t>
      </w:r>
      <w:r w:rsidR="00AA5C5A" w:rsidRPr="00793D4D">
        <w:rPr>
          <w:rFonts w:asciiTheme="minorHAnsi" w:eastAsia="Times New Roman" w:hAnsiTheme="minorHAnsi"/>
          <w:bCs/>
          <w:sz w:val="22"/>
          <w:szCs w:val="22"/>
        </w:rPr>
        <w:t xml:space="preserve">some </w:t>
      </w:r>
      <w:r w:rsidRPr="00793D4D">
        <w:rPr>
          <w:rFonts w:asciiTheme="minorHAnsi" w:eastAsia="Times New Roman" w:hAnsiTheme="minorHAnsi"/>
          <w:bCs/>
          <w:sz w:val="22"/>
          <w:szCs w:val="22"/>
        </w:rPr>
        <w:t>personal data</w:t>
      </w:r>
      <w:r w:rsidR="00AA5C5A" w:rsidRPr="00793D4D">
        <w:rPr>
          <w:rFonts w:asciiTheme="minorHAnsi" w:eastAsia="Times New Roman" w:hAnsiTheme="minorHAnsi"/>
          <w:bCs/>
          <w:sz w:val="22"/>
          <w:szCs w:val="22"/>
        </w:rPr>
        <w:t>,</w:t>
      </w:r>
      <w:r w:rsidRPr="00793D4D">
        <w:rPr>
          <w:rFonts w:asciiTheme="minorHAnsi" w:eastAsia="Times New Roman" w:hAnsiTheme="minorHAnsi"/>
          <w:bCs/>
          <w:sz w:val="22"/>
          <w:szCs w:val="22"/>
        </w:rPr>
        <w:t xml:space="preserve"> in order to</w:t>
      </w:r>
      <w:r w:rsidR="00DB135D" w:rsidRPr="00793D4D">
        <w:rPr>
          <w:rFonts w:asciiTheme="minorHAnsi" w:eastAsia="Times New Roman" w:hAnsiTheme="minorHAnsi"/>
          <w:bCs/>
          <w:sz w:val="22"/>
          <w:szCs w:val="22"/>
        </w:rPr>
        <w:t xml:space="preserve"> </w:t>
      </w:r>
      <w:r w:rsidR="00DB135D" w:rsidRPr="00793D4D">
        <w:rPr>
          <w:rFonts w:asciiTheme="minorHAnsi" w:hAnsiTheme="minorHAnsi" w:cstheme="minorBidi"/>
          <w:color w:val="000000"/>
          <w:sz w:val="22"/>
          <w:szCs w:val="22"/>
        </w:rPr>
        <w:t xml:space="preserve">evaluate the </w:t>
      </w:r>
      <w:r w:rsidR="00F9730E" w:rsidRPr="00793D4D">
        <w:rPr>
          <w:rFonts w:asciiTheme="minorHAnsi" w:hAnsiTheme="minorHAnsi" w:cstheme="minorBidi"/>
          <w:color w:val="000000"/>
          <w:sz w:val="22"/>
          <w:szCs w:val="22"/>
        </w:rPr>
        <w:t xml:space="preserve">impact of </w:t>
      </w:r>
      <w:r w:rsidR="00AA5C5A" w:rsidRPr="00793D4D">
        <w:rPr>
          <w:rFonts w:asciiTheme="minorHAnsi" w:hAnsiTheme="minorHAnsi" w:cstheme="minorBidi"/>
          <w:color w:val="000000"/>
          <w:sz w:val="22"/>
          <w:szCs w:val="22"/>
        </w:rPr>
        <w:t>RME</w:t>
      </w:r>
      <w:r w:rsidR="00B62BF4" w:rsidRPr="00793D4D">
        <w:rPr>
          <w:rFonts w:asciiTheme="minorHAnsi" w:hAnsiTheme="minorHAnsi" w:cstheme="minorBidi"/>
          <w:color w:val="000000"/>
          <w:sz w:val="22"/>
          <w:szCs w:val="22"/>
        </w:rPr>
        <w:t xml:space="preserve">. </w:t>
      </w:r>
      <w:r w:rsidR="00B26176" w:rsidRPr="00793D4D">
        <w:rPr>
          <w:rFonts w:asciiTheme="minorHAnsi" w:hAnsiTheme="minorHAnsi" w:cstheme="minorBidi"/>
          <w:color w:val="000000"/>
          <w:sz w:val="22"/>
          <w:szCs w:val="22"/>
        </w:rPr>
        <w:t xml:space="preserve">This will </w:t>
      </w:r>
      <w:r w:rsidR="00F9730E" w:rsidRPr="00793D4D">
        <w:rPr>
          <w:rFonts w:asciiTheme="minorHAnsi" w:hAnsiTheme="minorHAnsi" w:cstheme="minorBidi"/>
          <w:color w:val="000000"/>
          <w:sz w:val="22"/>
          <w:szCs w:val="22"/>
        </w:rPr>
        <w:t>help to</w:t>
      </w:r>
      <w:r w:rsidR="00B26176" w:rsidRPr="00793D4D">
        <w:rPr>
          <w:rFonts w:asciiTheme="minorHAnsi" w:hAnsiTheme="minorHAnsi" w:cstheme="minorBidi"/>
          <w:color w:val="000000"/>
          <w:sz w:val="22"/>
          <w:szCs w:val="22"/>
        </w:rPr>
        <w:t xml:space="preserve"> strengthen </w:t>
      </w:r>
      <w:r w:rsidR="00DB135D" w:rsidRPr="00793D4D">
        <w:rPr>
          <w:rFonts w:asciiTheme="minorHAnsi" w:hAnsiTheme="minorHAnsi" w:cstheme="minorBidi"/>
          <w:color w:val="000000"/>
          <w:sz w:val="22"/>
          <w:szCs w:val="22"/>
        </w:rPr>
        <w:t xml:space="preserve">the evidence base </w:t>
      </w:r>
      <w:r w:rsidR="00B26176" w:rsidRPr="00793D4D">
        <w:rPr>
          <w:rFonts w:asciiTheme="minorHAnsi" w:hAnsiTheme="minorHAnsi" w:cstheme="minorBidi"/>
          <w:color w:val="000000"/>
          <w:sz w:val="22"/>
          <w:szCs w:val="22"/>
        </w:rPr>
        <w:t>about</w:t>
      </w:r>
      <w:r w:rsidR="00DB135D" w:rsidRPr="00793D4D">
        <w:rPr>
          <w:rFonts w:asciiTheme="minorHAnsi" w:hAnsiTheme="minorHAnsi" w:cstheme="minorBidi"/>
          <w:color w:val="000000"/>
          <w:sz w:val="22"/>
          <w:szCs w:val="22"/>
        </w:rPr>
        <w:t xml:space="preserve"> </w:t>
      </w:r>
      <w:r w:rsidR="00F9730E" w:rsidRPr="00793D4D">
        <w:rPr>
          <w:rFonts w:asciiTheme="minorHAnsi" w:hAnsiTheme="minorHAnsi" w:cstheme="minorBidi"/>
          <w:color w:val="000000"/>
          <w:sz w:val="22"/>
          <w:szCs w:val="22"/>
        </w:rPr>
        <w:t>mathematics teaching</w:t>
      </w:r>
      <w:r w:rsidR="00DB135D" w:rsidRPr="00793D4D">
        <w:rPr>
          <w:rFonts w:asciiTheme="minorHAnsi" w:hAnsiTheme="minorHAnsi" w:cstheme="minorBidi"/>
          <w:color w:val="000000"/>
          <w:sz w:val="22"/>
          <w:szCs w:val="22"/>
        </w:rPr>
        <w:t xml:space="preserve"> in </w:t>
      </w:r>
      <w:r w:rsidR="00B26176" w:rsidRPr="00793D4D">
        <w:rPr>
          <w:rFonts w:asciiTheme="minorHAnsi" w:hAnsiTheme="minorHAnsi" w:cstheme="minorBidi"/>
          <w:color w:val="000000"/>
          <w:sz w:val="22"/>
          <w:szCs w:val="22"/>
        </w:rPr>
        <w:t>schools in order to inform future policy development.</w:t>
      </w:r>
    </w:p>
    <w:p w14:paraId="77F1E7BC" w14:textId="77777777" w:rsidR="00D67480" w:rsidRPr="00793D4D" w:rsidRDefault="009C22CE" w:rsidP="005D4FE5">
      <w:pPr>
        <w:spacing w:after="200" w:line="276" w:lineRule="auto"/>
        <w:contextualSpacing/>
        <w:jc w:val="both"/>
        <w:rPr>
          <w:rFonts w:asciiTheme="minorHAnsi" w:hAnsiTheme="minorHAnsi" w:cstheme="minorBidi"/>
          <w:color w:val="000000"/>
          <w:sz w:val="22"/>
          <w:szCs w:val="22"/>
        </w:rPr>
      </w:pPr>
      <w:r w:rsidRPr="00793D4D">
        <w:rPr>
          <w:rFonts w:asciiTheme="minorHAnsi" w:hAnsiTheme="minorHAnsi" w:cstheme="minorBidi"/>
          <w:color w:val="000000"/>
          <w:sz w:val="22"/>
          <w:szCs w:val="22"/>
        </w:rPr>
        <w:t xml:space="preserve"> </w:t>
      </w:r>
    </w:p>
    <w:p w14:paraId="019B3928" w14:textId="77777777" w:rsidR="000149CE" w:rsidRPr="0027603B" w:rsidRDefault="000149CE" w:rsidP="000149CE">
      <w:pPr>
        <w:jc w:val="both"/>
        <w:rPr>
          <w:rFonts w:asciiTheme="minorHAnsi" w:hAnsiTheme="minorHAnsi"/>
          <w:b/>
          <w:bCs/>
          <w:color w:val="B70D50"/>
        </w:rPr>
      </w:pPr>
      <w:r w:rsidRPr="0027603B">
        <w:rPr>
          <w:rFonts w:asciiTheme="minorHAnsi" w:hAnsiTheme="minorHAnsi"/>
          <w:b/>
          <w:bCs/>
          <w:color w:val="B70D50"/>
        </w:rPr>
        <w:t>Retention</w:t>
      </w:r>
    </w:p>
    <w:p w14:paraId="16541E05" w14:textId="2FA03FBF" w:rsidR="00DB135D" w:rsidRDefault="00A5420F" w:rsidP="000149CE">
      <w:pPr>
        <w:spacing w:after="200" w:line="276" w:lineRule="auto"/>
        <w:contextualSpacing/>
        <w:jc w:val="both"/>
        <w:rPr>
          <w:rFonts w:asciiTheme="minorHAnsi" w:hAnsiTheme="minorHAnsi"/>
          <w:sz w:val="22"/>
          <w:szCs w:val="22"/>
        </w:rPr>
      </w:pPr>
      <w:r w:rsidRPr="00793D4D">
        <w:rPr>
          <w:rFonts w:asciiTheme="minorHAnsi" w:hAnsiTheme="minorHAnsi" w:cstheme="minorBidi"/>
          <w:color w:val="000000"/>
          <w:sz w:val="22"/>
          <w:szCs w:val="22"/>
        </w:rPr>
        <w:t xml:space="preserve">After the evaluation with </w:t>
      </w:r>
      <w:r w:rsidR="00F9730E" w:rsidRPr="00793D4D">
        <w:rPr>
          <w:rFonts w:asciiTheme="minorHAnsi" w:hAnsiTheme="minorHAnsi" w:cstheme="minorBidi"/>
          <w:color w:val="000000"/>
          <w:sz w:val="22"/>
          <w:szCs w:val="22"/>
        </w:rPr>
        <w:t xml:space="preserve">EEF is complete, </w:t>
      </w:r>
      <w:r w:rsidRPr="00793D4D">
        <w:rPr>
          <w:rFonts w:asciiTheme="minorHAnsi" w:hAnsiTheme="minorHAnsi" w:cstheme="minorBidi"/>
          <w:color w:val="000000"/>
          <w:sz w:val="22"/>
          <w:szCs w:val="22"/>
        </w:rPr>
        <w:t>SHU</w:t>
      </w:r>
      <w:r w:rsidR="00F9730E" w:rsidRPr="00793D4D">
        <w:rPr>
          <w:rFonts w:asciiTheme="minorHAnsi" w:hAnsiTheme="minorHAnsi" w:cstheme="minorBidi"/>
          <w:color w:val="000000"/>
          <w:sz w:val="22"/>
          <w:szCs w:val="22"/>
        </w:rPr>
        <w:t xml:space="preserve"> and MMU</w:t>
      </w:r>
      <w:r w:rsidRPr="00793D4D">
        <w:rPr>
          <w:rFonts w:asciiTheme="minorHAnsi" w:hAnsiTheme="minorHAnsi" w:cstheme="minorBidi"/>
          <w:color w:val="000000"/>
          <w:sz w:val="22"/>
          <w:szCs w:val="22"/>
        </w:rPr>
        <w:t xml:space="preserve"> will retain </w:t>
      </w:r>
      <w:r w:rsidR="00AA5C5A" w:rsidRPr="00793D4D">
        <w:rPr>
          <w:rFonts w:asciiTheme="minorHAnsi" w:hAnsiTheme="minorHAnsi" w:cstheme="minorBidi"/>
          <w:color w:val="000000"/>
          <w:sz w:val="22"/>
          <w:szCs w:val="22"/>
        </w:rPr>
        <w:t>participants</w:t>
      </w:r>
      <w:r w:rsidR="001E702D">
        <w:rPr>
          <w:rFonts w:asciiTheme="minorHAnsi" w:hAnsiTheme="minorHAnsi" w:cstheme="minorBidi"/>
          <w:color w:val="000000"/>
          <w:sz w:val="22"/>
          <w:szCs w:val="22"/>
        </w:rPr>
        <w:t>’</w:t>
      </w:r>
      <w:r w:rsidR="00AA5C5A" w:rsidRPr="00793D4D">
        <w:rPr>
          <w:rFonts w:asciiTheme="minorHAnsi" w:hAnsiTheme="minorHAnsi" w:cstheme="minorBidi"/>
          <w:color w:val="000000"/>
          <w:sz w:val="22"/>
          <w:szCs w:val="22"/>
        </w:rPr>
        <w:t xml:space="preserve"> </w:t>
      </w:r>
      <w:r w:rsidRPr="00793D4D">
        <w:rPr>
          <w:rFonts w:asciiTheme="minorHAnsi" w:hAnsiTheme="minorHAnsi" w:cstheme="minorBidi"/>
          <w:color w:val="000000"/>
          <w:sz w:val="22"/>
          <w:szCs w:val="22"/>
        </w:rPr>
        <w:t>data for research and knowledge-exchange purposes</w:t>
      </w:r>
      <w:r w:rsidR="00B62BF4" w:rsidRPr="00793D4D">
        <w:rPr>
          <w:rFonts w:asciiTheme="minorHAnsi" w:hAnsiTheme="minorHAnsi" w:cstheme="minorBidi"/>
          <w:color w:val="000000"/>
          <w:sz w:val="22"/>
          <w:szCs w:val="22"/>
        </w:rPr>
        <w:t>, including presentations at professional or academic conferences, or publications in professional or</w:t>
      </w:r>
      <w:r w:rsidR="00B61098" w:rsidRPr="00793D4D">
        <w:rPr>
          <w:rFonts w:asciiTheme="minorHAnsi" w:hAnsiTheme="minorHAnsi" w:cstheme="minorBidi"/>
          <w:color w:val="000000"/>
          <w:sz w:val="22"/>
          <w:szCs w:val="22"/>
        </w:rPr>
        <w:t xml:space="preserve"> academic journals</w:t>
      </w:r>
      <w:r w:rsidRPr="00793D4D">
        <w:rPr>
          <w:rFonts w:asciiTheme="minorHAnsi" w:hAnsiTheme="minorHAnsi" w:cstheme="minorBidi"/>
          <w:color w:val="000000"/>
          <w:sz w:val="22"/>
          <w:szCs w:val="22"/>
        </w:rPr>
        <w:t>, for a period of</w:t>
      </w:r>
      <w:r>
        <w:rPr>
          <w:rFonts w:asciiTheme="minorHAnsi" w:hAnsiTheme="minorHAnsi" w:cstheme="minorBidi"/>
          <w:color w:val="000000"/>
          <w:sz w:val="22"/>
          <w:szCs w:val="22"/>
        </w:rPr>
        <w:t xml:space="preserve"> ten years</w:t>
      </w:r>
      <w:r w:rsidR="00CA45A9" w:rsidRPr="00CA45A9">
        <w:rPr>
          <w:rFonts w:asciiTheme="minorHAnsi" w:hAnsiTheme="minorHAnsi"/>
          <w:sz w:val="22"/>
          <w:szCs w:val="22"/>
        </w:rPr>
        <w:t xml:space="preserve"> </w:t>
      </w:r>
      <w:r w:rsidR="00CA45A9" w:rsidRPr="001714A1">
        <w:rPr>
          <w:rFonts w:asciiTheme="minorHAnsi" w:hAnsiTheme="minorHAnsi"/>
          <w:sz w:val="22"/>
          <w:szCs w:val="22"/>
        </w:rPr>
        <w:t xml:space="preserve">after the last publication arising from the </w:t>
      </w:r>
      <w:r w:rsidR="00CA45A9">
        <w:rPr>
          <w:rFonts w:asciiTheme="minorHAnsi" w:hAnsiTheme="minorHAnsi"/>
          <w:sz w:val="22"/>
          <w:szCs w:val="22"/>
        </w:rPr>
        <w:t>evaluation. After this period,</w:t>
      </w:r>
      <w:r w:rsidR="00F9730E">
        <w:rPr>
          <w:rFonts w:asciiTheme="minorHAnsi" w:hAnsiTheme="minorHAnsi"/>
          <w:sz w:val="22"/>
          <w:szCs w:val="22"/>
        </w:rPr>
        <w:t xml:space="preserve"> SHU and MMU</w:t>
      </w:r>
      <w:r w:rsidR="00CA45A9">
        <w:rPr>
          <w:rFonts w:asciiTheme="minorHAnsi" w:hAnsiTheme="minorHAnsi"/>
          <w:sz w:val="22"/>
          <w:szCs w:val="22"/>
        </w:rPr>
        <w:t xml:space="preserve"> will review the longer-</w:t>
      </w:r>
      <w:r w:rsidR="00CA45A9" w:rsidRPr="001714A1">
        <w:rPr>
          <w:rFonts w:asciiTheme="minorHAnsi" w:hAnsiTheme="minorHAnsi"/>
          <w:sz w:val="22"/>
          <w:szCs w:val="22"/>
        </w:rPr>
        <w:t>term archival value of the dat</w:t>
      </w:r>
      <w:r w:rsidR="00CA45A9">
        <w:rPr>
          <w:rFonts w:asciiTheme="minorHAnsi" w:hAnsiTheme="minorHAnsi"/>
          <w:sz w:val="22"/>
          <w:szCs w:val="22"/>
        </w:rPr>
        <w:t>a</w:t>
      </w:r>
      <w:r w:rsidR="00CA45A9" w:rsidRPr="001714A1">
        <w:rPr>
          <w:rFonts w:asciiTheme="minorHAnsi" w:hAnsiTheme="minorHAnsi"/>
          <w:sz w:val="22"/>
          <w:szCs w:val="22"/>
        </w:rPr>
        <w:t>.</w:t>
      </w:r>
    </w:p>
    <w:p w14:paraId="7D5FF113" w14:textId="77777777" w:rsidR="00C04FF8" w:rsidRPr="00DB135D" w:rsidRDefault="00C04FF8" w:rsidP="005D4FE5">
      <w:pPr>
        <w:spacing w:after="200" w:line="276" w:lineRule="auto"/>
        <w:contextualSpacing/>
        <w:jc w:val="both"/>
        <w:rPr>
          <w:rFonts w:asciiTheme="minorHAnsi" w:eastAsia="Times New Roman" w:hAnsiTheme="minorHAnsi"/>
          <w:bCs/>
          <w:sz w:val="22"/>
          <w:szCs w:val="22"/>
        </w:rPr>
      </w:pPr>
    </w:p>
    <w:p w14:paraId="4D55F5C9" w14:textId="77777777" w:rsidR="00C04FF8" w:rsidRPr="00C04FF8" w:rsidRDefault="00C04FF8" w:rsidP="005D4FE5">
      <w:pPr>
        <w:spacing w:after="200" w:line="276" w:lineRule="auto"/>
        <w:contextualSpacing/>
        <w:jc w:val="both"/>
        <w:rPr>
          <w:rFonts w:asciiTheme="minorHAnsi" w:hAnsiTheme="minorHAnsi" w:cstheme="minorBidi"/>
          <w:b/>
          <w:color w:val="B70D50"/>
        </w:rPr>
      </w:pPr>
      <w:r w:rsidRPr="00C04FF8">
        <w:rPr>
          <w:rFonts w:asciiTheme="minorHAnsi" w:hAnsiTheme="minorHAnsi" w:cstheme="minorBidi"/>
          <w:b/>
          <w:color w:val="B70D50"/>
        </w:rPr>
        <w:t xml:space="preserve">Respecting confidentiality </w:t>
      </w:r>
    </w:p>
    <w:p w14:paraId="75C2FAE8" w14:textId="501E72EB" w:rsidR="00C04FF8" w:rsidRPr="00793D4D" w:rsidRDefault="00C04FF8" w:rsidP="005D4FE5">
      <w:pPr>
        <w:spacing w:after="200" w:line="276" w:lineRule="auto"/>
        <w:contextualSpacing/>
        <w:jc w:val="both"/>
        <w:rPr>
          <w:rFonts w:asciiTheme="minorHAnsi" w:hAnsiTheme="minorHAnsi" w:cstheme="minorBidi"/>
          <w:color w:val="000000"/>
          <w:sz w:val="22"/>
          <w:szCs w:val="22"/>
        </w:rPr>
      </w:pPr>
      <w:r>
        <w:rPr>
          <w:rFonts w:asciiTheme="minorHAnsi" w:eastAsia="Times New Roman" w:hAnsiTheme="minorHAnsi"/>
          <w:bCs/>
          <w:sz w:val="22"/>
          <w:szCs w:val="22"/>
        </w:rPr>
        <w:t>In the production of professional or academic</w:t>
      </w:r>
      <w:r>
        <w:rPr>
          <w:rFonts w:asciiTheme="minorHAnsi" w:hAnsiTheme="minorHAnsi" w:cstheme="minorBidi"/>
          <w:color w:val="000000"/>
          <w:sz w:val="22"/>
          <w:szCs w:val="22"/>
        </w:rPr>
        <w:t xml:space="preserve"> publications or presentations, all data will be fully anonymised and no individual or school will be identified or identifiable. </w:t>
      </w:r>
      <w:r>
        <w:rPr>
          <w:rFonts w:asciiTheme="minorHAnsi" w:hAnsiTheme="minorHAnsi" w:cstheme="minorBidi"/>
          <w:bCs/>
          <w:color w:val="000000"/>
          <w:sz w:val="22"/>
          <w:szCs w:val="22"/>
        </w:rPr>
        <w:t>Should we wish to present</w:t>
      </w:r>
      <w:r w:rsidRPr="003E2CDF">
        <w:rPr>
          <w:rFonts w:asciiTheme="minorHAnsi" w:hAnsiTheme="minorHAnsi" w:cstheme="minorBidi"/>
          <w:bCs/>
          <w:color w:val="000000"/>
          <w:sz w:val="22"/>
          <w:szCs w:val="22"/>
        </w:rPr>
        <w:t xml:space="preserve"> or </w:t>
      </w:r>
      <w:r>
        <w:rPr>
          <w:rFonts w:asciiTheme="minorHAnsi" w:hAnsiTheme="minorHAnsi" w:cstheme="minorBidi"/>
          <w:bCs/>
          <w:color w:val="000000"/>
          <w:sz w:val="22"/>
          <w:szCs w:val="22"/>
        </w:rPr>
        <w:t>publ</w:t>
      </w:r>
      <w:r w:rsidRPr="00793D4D">
        <w:rPr>
          <w:rFonts w:asciiTheme="minorHAnsi" w:hAnsiTheme="minorHAnsi" w:cstheme="minorBidi"/>
          <w:bCs/>
          <w:color w:val="000000"/>
          <w:sz w:val="22"/>
          <w:szCs w:val="22"/>
        </w:rPr>
        <w:t xml:space="preserve">ish any information where </w:t>
      </w:r>
      <w:r w:rsidR="00AA5C5A" w:rsidRPr="00793D4D">
        <w:rPr>
          <w:rFonts w:asciiTheme="minorHAnsi" w:hAnsiTheme="minorHAnsi" w:cstheme="minorBidi"/>
          <w:bCs/>
          <w:color w:val="000000"/>
          <w:sz w:val="22"/>
          <w:szCs w:val="22"/>
        </w:rPr>
        <w:t xml:space="preserve">a </w:t>
      </w:r>
      <w:r w:rsidRPr="00793D4D">
        <w:rPr>
          <w:rFonts w:asciiTheme="minorHAnsi" w:hAnsiTheme="minorHAnsi" w:cstheme="minorBidi"/>
          <w:bCs/>
          <w:color w:val="000000"/>
          <w:sz w:val="22"/>
          <w:szCs w:val="22"/>
        </w:rPr>
        <w:t>school may be identifiable, for example an exemplar case study of how a school has improved as a result of participation in a RME project</w:t>
      </w:r>
      <w:r w:rsidRPr="00793D4D">
        <w:rPr>
          <w:rFonts w:asciiTheme="minorHAnsi" w:hAnsiTheme="minorHAnsi" w:cstheme="minorBidi"/>
          <w:color w:val="000000"/>
          <w:sz w:val="22"/>
          <w:szCs w:val="22"/>
        </w:rPr>
        <w:t xml:space="preserve">, we will seek </w:t>
      </w:r>
      <w:r w:rsidR="00AD37C0">
        <w:rPr>
          <w:rFonts w:asciiTheme="minorHAnsi" w:hAnsiTheme="minorHAnsi" w:cstheme="minorBidi"/>
          <w:color w:val="000000"/>
          <w:sz w:val="22"/>
          <w:szCs w:val="22"/>
        </w:rPr>
        <w:t>the school</w:t>
      </w:r>
      <w:r w:rsidR="00863F46">
        <w:rPr>
          <w:rFonts w:asciiTheme="minorHAnsi" w:hAnsiTheme="minorHAnsi" w:cstheme="minorBidi"/>
          <w:color w:val="000000"/>
          <w:sz w:val="22"/>
          <w:szCs w:val="22"/>
        </w:rPr>
        <w:t>’</w:t>
      </w:r>
      <w:r w:rsidR="00AD37C0">
        <w:rPr>
          <w:rFonts w:asciiTheme="minorHAnsi" w:hAnsiTheme="minorHAnsi" w:cstheme="minorBidi"/>
          <w:color w:val="000000"/>
          <w:sz w:val="22"/>
          <w:szCs w:val="22"/>
        </w:rPr>
        <w:t>s</w:t>
      </w:r>
      <w:r w:rsidR="00AD37C0" w:rsidRPr="00793D4D">
        <w:rPr>
          <w:rFonts w:asciiTheme="minorHAnsi" w:hAnsiTheme="minorHAnsi" w:cstheme="minorBidi"/>
          <w:color w:val="000000"/>
          <w:sz w:val="22"/>
          <w:szCs w:val="22"/>
        </w:rPr>
        <w:t xml:space="preserve"> </w:t>
      </w:r>
      <w:r w:rsidRPr="00793D4D">
        <w:rPr>
          <w:rFonts w:asciiTheme="minorHAnsi" w:hAnsiTheme="minorHAnsi" w:cstheme="minorBidi"/>
          <w:color w:val="000000"/>
          <w:sz w:val="22"/>
          <w:szCs w:val="22"/>
        </w:rPr>
        <w:t xml:space="preserve">consent </w:t>
      </w:r>
      <w:r w:rsidR="00AD37C0">
        <w:rPr>
          <w:rFonts w:asciiTheme="minorHAnsi" w:hAnsiTheme="minorHAnsi" w:cstheme="minorBidi"/>
          <w:color w:val="000000"/>
          <w:sz w:val="22"/>
          <w:szCs w:val="22"/>
        </w:rPr>
        <w:t>for this</w:t>
      </w:r>
      <w:r w:rsidR="00863F46">
        <w:rPr>
          <w:rFonts w:asciiTheme="minorHAnsi" w:hAnsiTheme="minorHAnsi" w:cstheme="minorBidi"/>
          <w:color w:val="000000"/>
          <w:sz w:val="22"/>
          <w:szCs w:val="22"/>
        </w:rPr>
        <w:t>.</w:t>
      </w:r>
      <w:r w:rsidR="00AD37C0">
        <w:rPr>
          <w:rFonts w:asciiTheme="minorHAnsi" w:hAnsiTheme="minorHAnsi" w:cstheme="minorBidi"/>
          <w:color w:val="000000"/>
          <w:sz w:val="22"/>
          <w:szCs w:val="22"/>
        </w:rPr>
        <w:t xml:space="preserve"> Schools will be entirely free to refuse this and we would </w:t>
      </w:r>
      <w:r w:rsidR="00802C92">
        <w:rPr>
          <w:rFonts w:asciiTheme="minorHAnsi" w:hAnsiTheme="minorHAnsi" w:cstheme="minorBidi"/>
          <w:color w:val="000000"/>
          <w:sz w:val="22"/>
          <w:szCs w:val="22"/>
        </w:rPr>
        <w:t xml:space="preserve">therefore </w:t>
      </w:r>
      <w:r w:rsidR="00AD37C0">
        <w:rPr>
          <w:rFonts w:asciiTheme="minorHAnsi" w:hAnsiTheme="minorHAnsi" w:cstheme="minorBidi"/>
          <w:color w:val="000000"/>
          <w:sz w:val="22"/>
          <w:szCs w:val="22"/>
        </w:rPr>
        <w:t xml:space="preserve">ensure </w:t>
      </w:r>
      <w:r w:rsidR="00802C92">
        <w:rPr>
          <w:rFonts w:asciiTheme="minorHAnsi" w:hAnsiTheme="minorHAnsi" w:cstheme="minorBidi"/>
          <w:color w:val="000000"/>
          <w:sz w:val="22"/>
          <w:szCs w:val="22"/>
        </w:rPr>
        <w:t xml:space="preserve">the school remained </w:t>
      </w:r>
      <w:r w:rsidR="00AD37C0">
        <w:rPr>
          <w:rFonts w:asciiTheme="minorHAnsi" w:hAnsiTheme="minorHAnsi" w:cstheme="minorBidi"/>
          <w:color w:val="000000"/>
          <w:sz w:val="22"/>
          <w:szCs w:val="22"/>
        </w:rPr>
        <w:t>anony</w:t>
      </w:r>
      <w:r w:rsidR="00802C92">
        <w:rPr>
          <w:rFonts w:asciiTheme="minorHAnsi" w:hAnsiTheme="minorHAnsi" w:cstheme="minorBidi"/>
          <w:color w:val="000000"/>
          <w:sz w:val="22"/>
          <w:szCs w:val="22"/>
        </w:rPr>
        <w:t>mous.</w:t>
      </w:r>
    </w:p>
    <w:p w14:paraId="34107012" w14:textId="77777777" w:rsidR="00DB135D" w:rsidRPr="00793D4D" w:rsidRDefault="00DB135D" w:rsidP="005D4FE5">
      <w:pPr>
        <w:spacing w:after="200" w:line="276" w:lineRule="auto"/>
        <w:contextualSpacing/>
        <w:jc w:val="both"/>
        <w:rPr>
          <w:rFonts w:asciiTheme="minorHAnsi" w:eastAsia="Times New Roman" w:hAnsiTheme="minorHAnsi"/>
          <w:bCs/>
          <w:sz w:val="22"/>
          <w:szCs w:val="22"/>
        </w:rPr>
      </w:pPr>
    </w:p>
    <w:p w14:paraId="75A83C9A" w14:textId="77777777" w:rsidR="00DB135D" w:rsidRPr="00793D4D" w:rsidRDefault="00DB135D" w:rsidP="005D4FE5">
      <w:pPr>
        <w:jc w:val="both"/>
        <w:rPr>
          <w:rFonts w:asciiTheme="minorHAnsi" w:hAnsiTheme="minorHAnsi" w:cstheme="minorBidi"/>
          <w:b/>
          <w:color w:val="B70D50"/>
        </w:rPr>
      </w:pPr>
      <w:r w:rsidRPr="00793D4D">
        <w:rPr>
          <w:rFonts w:asciiTheme="minorHAnsi" w:hAnsiTheme="minorHAnsi" w:cstheme="minorBidi"/>
          <w:b/>
          <w:color w:val="B70D50"/>
        </w:rPr>
        <w:t>What is the legal basis for processing activities?</w:t>
      </w:r>
    </w:p>
    <w:p w14:paraId="14061E32" w14:textId="23AF1891" w:rsidR="0043115B" w:rsidRPr="00793D4D" w:rsidRDefault="00F9730E" w:rsidP="005D4FE5">
      <w:pPr>
        <w:spacing w:after="200" w:line="276" w:lineRule="auto"/>
        <w:contextualSpacing/>
        <w:jc w:val="both"/>
        <w:rPr>
          <w:rFonts w:asciiTheme="minorHAnsi" w:eastAsia="Times New Roman" w:hAnsiTheme="minorHAnsi"/>
          <w:bCs/>
          <w:sz w:val="22"/>
          <w:szCs w:val="22"/>
        </w:rPr>
      </w:pPr>
      <w:r w:rsidRPr="00793D4D">
        <w:rPr>
          <w:rFonts w:asciiTheme="minorHAnsi" w:eastAsia="Times New Roman" w:hAnsiTheme="minorHAnsi"/>
          <w:bCs/>
          <w:sz w:val="22"/>
          <w:szCs w:val="22"/>
        </w:rPr>
        <w:t>SHU and MMU are joint</w:t>
      </w:r>
      <w:r w:rsidR="00781909" w:rsidRPr="00793D4D">
        <w:rPr>
          <w:rFonts w:asciiTheme="minorHAnsi" w:eastAsia="Times New Roman" w:hAnsiTheme="minorHAnsi"/>
          <w:bCs/>
          <w:sz w:val="22"/>
          <w:szCs w:val="22"/>
        </w:rPr>
        <w:t xml:space="preserve"> Data Controller</w:t>
      </w:r>
      <w:r w:rsidRPr="00793D4D">
        <w:rPr>
          <w:rFonts w:asciiTheme="minorHAnsi" w:eastAsia="Times New Roman" w:hAnsiTheme="minorHAnsi"/>
          <w:bCs/>
          <w:sz w:val="22"/>
          <w:szCs w:val="22"/>
        </w:rPr>
        <w:t>s</w:t>
      </w:r>
      <w:r w:rsidR="00B62BF4" w:rsidRPr="00793D4D">
        <w:rPr>
          <w:rFonts w:asciiTheme="minorHAnsi" w:eastAsia="Times New Roman" w:hAnsiTheme="minorHAnsi"/>
          <w:bCs/>
          <w:sz w:val="22"/>
          <w:szCs w:val="22"/>
        </w:rPr>
        <w:t xml:space="preserve"> for the </w:t>
      </w:r>
      <w:r w:rsidR="003121FE" w:rsidRPr="00793D4D">
        <w:rPr>
          <w:rFonts w:asciiTheme="minorHAnsi" w:eastAsia="Times New Roman" w:hAnsiTheme="minorHAnsi"/>
          <w:bCs/>
          <w:sz w:val="22"/>
          <w:szCs w:val="22"/>
        </w:rPr>
        <w:t>RME</w:t>
      </w:r>
      <w:r w:rsidR="00B62BF4" w:rsidRPr="00793D4D">
        <w:rPr>
          <w:rFonts w:asciiTheme="minorHAnsi" w:eastAsia="Times New Roman" w:hAnsiTheme="minorHAnsi"/>
          <w:bCs/>
          <w:sz w:val="22"/>
          <w:szCs w:val="22"/>
        </w:rPr>
        <w:t xml:space="preserve"> evaluation</w:t>
      </w:r>
      <w:r w:rsidR="00781909" w:rsidRPr="00793D4D">
        <w:rPr>
          <w:rFonts w:asciiTheme="minorHAnsi" w:eastAsia="Times New Roman" w:hAnsiTheme="minorHAnsi"/>
          <w:bCs/>
          <w:sz w:val="22"/>
          <w:szCs w:val="22"/>
        </w:rPr>
        <w:t>. The</w:t>
      </w:r>
      <w:r w:rsidR="00B26176" w:rsidRPr="00793D4D">
        <w:rPr>
          <w:rFonts w:asciiTheme="minorHAnsi" w:eastAsia="Times New Roman" w:hAnsiTheme="minorHAnsi"/>
          <w:bCs/>
          <w:sz w:val="22"/>
          <w:szCs w:val="22"/>
        </w:rPr>
        <w:t xml:space="preserve"> </w:t>
      </w:r>
      <w:r w:rsidR="00781909" w:rsidRPr="00793D4D">
        <w:rPr>
          <w:rFonts w:asciiTheme="minorHAnsi" w:eastAsia="Times New Roman" w:hAnsiTheme="minorHAnsi"/>
          <w:bCs/>
          <w:sz w:val="22"/>
          <w:szCs w:val="22"/>
        </w:rPr>
        <w:t xml:space="preserve">processing of personal data through the </w:t>
      </w:r>
      <w:r w:rsidR="003121FE" w:rsidRPr="00793D4D">
        <w:rPr>
          <w:rFonts w:asciiTheme="minorHAnsi" w:eastAsia="Times New Roman" w:hAnsiTheme="minorHAnsi"/>
          <w:bCs/>
          <w:sz w:val="22"/>
          <w:szCs w:val="22"/>
        </w:rPr>
        <w:t>RME</w:t>
      </w:r>
      <w:r w:rsidR="00B26176" w:rsidRPr="00793D4D">
        <w:rPr>
          <w:rFonts w:asciiTheme="minorHAnsi" w:eastAsia="Times New Roman" w:hAnsiTheme="minorHAnsi"/>
          <w:bCs/>
          <w:sz w:val="22"/>
          <w:szCs w:val="22"/>
        </w:rPr>
        <w:t xml:space="preserve"> evaluation is defined under GDPR as a specific task in the public interest. </w:t>
      </w:r>
      <w:r w:rsidR="00781909" w:rsidRPr="00793D4D">
        <w:rPr>
          <w:rFonts w:asciiTheme="minorHAnsi" w:eastAsia="Times New Roman" w:hAnsiTheme="minorHAnsi"/>
          <w:bCs/>
          <w:sz w:val="22"/>
          <w:szCs w:val="22"/>
        </w:rPr>
        <w:t>The</w:t>
      </w:r>
      <w:r w:rsidR="00B26176" w:rsidRPr="00793D4D">
        <w:rPr>
          <w:rFonts w:asciiTheme="minorHAnsi" w:eastAsia="Times New Roman" w:hAnsiTheme="minorHAnsi"/>
          <w:bCs/>
          <w:sz w:val="22"/>
          <w:szCs w:val="22"/>
        </w:rPr>
        <w:t xml:space="preserve"> legal basis for processing your personal data is ‘Public Task’ (Article 6 (1) (e)).</w:t>
      </w:r>
      <w:r w:rsidR="0043115B" w:rsidRPr="00793D4D">
        <w:rPr>
          <w:rFonts w:asciiTheme="minorHAnsi" w:eastAsia="Times New Roman" w:hAnsiTheme="minorHAnsi"/>
          <w:bCs/>
          <w:sz w:val="22"/>
          <w:szCs w:val="22"/>
        </w:rPr>
        <w:t xml:space="preserve"> </w:t>
      </w:r>
      <w:hyperlink r:id="rId14" w:history="1">
        <w:r w:rsidR="007A5AD5" w:rsidRPr="00793D4D">
          <w:rPr>
            <w:rStyle w:val="Hyperlink"/>
            <w:rFonts w:asciiTheme="minorHAnsi" w:eastAsia="Times New Roman" w:hAnsiTheme="minorHAnsi"/>
            <w:bCs/>
            <w:sz w:val="22"/>
            <w:szCs w:val="22"/>
          </w:rPr>
          <w:t>https://ico.org.uk/for-organisations/guide-to-the-general-data-protection-regulation-gdpr/lawful-basis-for-processing/public-task/</w:t>
        </w:r>
      </w:hyperlink>
      <w:r w:rsidR="007A5AD5" w:rsidRPr="00793D4D">
        <w:rPr>
          <w:rFonts w:asciiTheme="minorHAnsi" w:eastAsia="Times New Roman" w:hAnsiTheme="minorHAnsi"/>
          <w:bCs/>
          <w:sz w:val="22"/>
          <w:szCs w:val="22"/>
        </w:rPr>
        <w:t xml:space="preserve"> </w:t>
      </w:r>
    </w:p>
    <w:p w14:paraId="35C190E3" w14:textId="77777777" w:rsidR="00781909" w:rsidRPr="00793D4D" w:rsidRDefault="00781909" w:rsidP="005D4FE5">
      <w:pPr>
        <w:jc w:val="both"/>
        <w:rPr>
          <w:rFonts w:asciiTheme="minorHAnsi" w:eastAsia="Times New Roman" w:hAnsiTheme="minorHAnsi"/>
          <w:b/>
          <w:bCs/>
          <w:color w:val="B70D50"/>
        </w:rPr>
      </w:pPr>
    </w:p>
    <w:p w14:paraId="5DE02FCD" w14:textId="77777777" w:rsidR="0031764B" w:rsidRPr="00793D4D" w:rsidRDefault="0031764B" w:rsidP="005D4FE5">
      <w:pPr>
        <w:jc w:val="both"/>
        <w:rPr>
          <w:rFonts w:asciiTheme="minorHAnsi" w:eastAsia="Times New Roman" w:hAnsiTheme="minorHAnsi"/>
          <w:b/>
          <w:bCs/>
          <w:color w:val="B70D50"/>
        </w:rPr>
      </w:pPr>
      <w:r w:rsidRPr="00793D4D">
        <w:rPr>
          <w:rFonts w:asciiTheme="minorHAnsi" w:eastAsia="Times New Roman" w:hAnsiTheme="minorHAnsi"/>
          <w:b/>
          <w:bCs/>
          <w:color w:val="B70D50"/>
        </w:rPr>
        <w:t xml:space="preserve">Which Personal Data </w:t>
      </w:r>
      <w:r w:rsidR="00B00783" w:rsidRPr="00793D4D">
        <w:rPr>
          <w:rFonts w:asciiTheme="minorHAnsi" w:eastAsia="Times New Roman" w:hAnsiTheme="minorHAnsi"/>
          <w:b/>
          <w:bCs/>
          <w:color w:val="B70D50"/>
        </w:rPr>
        <w:t>will we collect and u</w:t>
      </w:r>
      <w:r w:rsidRPr="00793D4D">
        <w:rPr>
          <w:rFonts w:asciiTheme="minorHAnsi" w:eastAsia="Times New Roman" w:hAnsiTheme="minorHAnsi"/>
          <w:b/>
          <w:bCs/>
          <w:color w:val="B70D50"/>
        </w:rPr>
        <w:t>se?</w:t>
      </w:r>
    </w:p>
    <w:p w14:paraId="3CBAC3EE" w14:textId="5545A32A" w:rsidR="0008265E" w:rsidRDefault="005C6C37" w:rsidP="005D4FE5">
      <w:pPr>
        <w:spacing w:after="200"/>
        <w:jc w:val="both"/>
        <w:rPr>
          <w:rFonts w:asciiTheme="minorHAnsi" w:hAnsiTheme="minorHAnsi"/>
          <w:sz w:val="22"/>
          <w:szCs w:val="22"/>
        </w:rPr>
      </w:pPr>
      <w:r w:rsidRPr="00793D4D">
        <w:rPr>
          <w:rFonts w:asciiTheme="minorHAnsi" w:hAnsiTheme="minorHAnsi"/>
          <w:sz w:val="22"/>
          <w:szCs w:val="22"/>
        </w:rPr>
        <w:t xml:space="preserve">In order to provide our services we need to collect and use </w:t>
      </w:r>
      <w:r w:rsidR="00793D4D" w:rsidRPr="00793D4D">
        <w:rPr>
          <w:rFonts w:asciiTheme="minorHAnsi" w:hAnsiTheme="minorHAnsi"/>
          <w:sz w:val="22"/>
          <w:szCs w:val="22"/>
        </w:rPr>
        <w:t xml:space="preserve">some </w:t>
      </w:r>
      <w:r w:rsidRPr="00793D4D">
        <w:rPr>
          <w:rFonts w:asciiTheme="minorHAnsi" w:hAnsiTheme="minorHAnsi"/>
          <w:sz w:val="22"/>
          <w:szCs w:val="22"/>
        </w:rPr>
        <w:t xml:space="preserve">personal data. Below is </w:t>
      </w:r>
      <w:r w:rsidR="0022374D" w:rsidRPr="00793D4D">
        <w:rPr>
          <w:rFonts w:asciiTheme="minorHAnsi" w:hAnsiTheme="minorHAnsi"/>
          <w:sz w:val="22"/>
          <w:szCs w:val="22"/>
        </w:rPr>
        <w:t>a list of what this may include</w:t>
      </w:r>
      <w:r w:rsidR="00BA1E01" w:rsidRPr="00793D4D">
        <w:rPr>
          <w:rFonts w:asciiTheme="minorHAnsi" w:hAnsiTheme="minorHAnsi"/>
          <w:sz w:val="22"/>
          <w:szCs w:val="22"/>
        </w:rPr>
        <w:t xml:space="preserve"> for the trial</w:t>
      </w:r>
      <w:r w:rsidR="0008265E" w:rsidRPr="00793D4D">
        <w:rPr>
          <w:rFonts w:asciiTheme="minorHAnsi" w:hAnsiTheme="minorHAnsi"/>
          <w:sz w:val="22"/>
          <w:szCs w:val="22"/>
        </w:rPr>
        <w:t>:</w:t>
      </w:r>
    </w:p>
    <w:tbl>
      <w:tblPr>
        <w:tblStyle w:val="TableGrid"/>
        <w:tblW w:w="0" w:type="auto"/>
        <w:tblInd w:w="108" w:type="dxa"/>
        <w:tblLook w:val="04A0" w:firstRow="1" w:lastRow="0" w:firstColumn="1" w:lastColumn="0" w:noHBand="0" w:noVBand="1"/>
      </w:tblPr>
      <w:tblGrid>
        <w:gridCol w:w="3794"/>
        <w:gridCol w:w="1701"/>
        <w:gridCol w:w="1730"/>
      </w:tblGrid>
      <w:tr w:rsidR="00880BBF" w:rsidRPr="006A04D7" w14:paraId="53C84127" w14:textId="77777777" w:rsidTr="00006351">
        <w:tc>
          <w:tcPr>
            <w:tcW w:w="3794" w:type="dxa"/>
          </w:tcPr>
          <w:p w14:paraId="63FB5741" w14:textId="77777777" w:rsidR="00880BBF" w:rsidRPr="006A04D7" w:rsidRDefault="00880BBF" w:rsidP="005D4FE5">
            <w:pPr>
              <w:jc w:val="both"/>
              <w:rPr>
                <w:rFonts w:asciiTheme="minorHAnsi" w:hAnsiTheme="minorHAnsi"/>
                <w:b/>
                <w:bCs/>
                <w:sz w:val="20"/>
                <w:szCs w:val="20"/>
              </w:rPr>
            </w:pPr>
            <w:r w:rsidRPr="006A04D7">
              <w:rPr>
                <w:rFonts w:asciiTheme="minorHAnsi" w:hAnsiTheme="minorHAnsi"/>
                <w:b/>
                <w:bCs/>
                <w:sz w:val="20"/>
                <w:szCs w:val="20"/>
              </w:rPr>
              <w:t>Type of personal data</w:t>
            </w:r>
          </w:p>
        </w:tc>
        <w:tc>
          <w:tcPr>
            <w:tcW w:w="1701" w:type="dxa"/>
          </w:tcPr>
          <w:p w14:paraId="3C4F31A1" w14:textId="77777777" w:rsidR="00880BBF" w:rsidRPr="00880BBF" w:rsidRDefault="00880BBF" w:rsidP="005D4FE5">
            <w:pPr>
              <w:jc w:val="both"/>
              <w:rPr>
                <w:rFonts w:asciiTheme="minorHAnsi" w:hAnsiTheme="minorHAnsi"/>
                <w:b/>
                <w:bCs/>
                <w:sz w:val="20"/>
                <w:szCs w:val="20"/>
              </w:rPr>
            </w:pPr>
            <w:r w:rsidRPr="00880BBF">
              <w:rPr>
                <w:rFonts w:asciiTheme="minorHAnsi" w:hAnsiTheme="minorHAnsi"/>
                <w:b/>
                <w:bCs/>
                <w:sz w:val="20"/>
                <w:szCs w:val="20"/>
              </w:rPr>
              <w:t>Pupil</w:t>
            </w:r>
          </w:p>
        </w:tc>
        <w:tc>
          <w:tcPr>
            <w:tcW w:w="1730" w:type="dxa"/>
          </w:tcPr>
          <w:p w14:paraId="452FBF3C" w14:textId="77777777" w:rsidR="00880BBF" w:rsidRPr="00880BBF" w:rsidRDefault="00880BBF" w:rsidP="005D4FE5">
            <w:pPr>
              <w:jc w:val="both"/>
              <w:rPr>
                <w:rFonts w:asciiTheme="minorHAnsi" w:hAnsiTheme="minorHAnsi"/>
                <w:b/>
                <w:bCs/>
                <w:sz w:val="20"/>
                <w:szCs w:val="20"/>
              </w:rPr>
            </w:pPr>
            <w:r w:rsidRPr="00880BBF">
              <w:rPr>
                <w:rFonts w:asciiTheme="minorHAnsi" w:hAnsiTheme="minorHAnsi"/>
                <w:b/>
                <w:bCs/>
                <w:sz w:val="20"/>
                <w:szCs w:val="20"/>
              </w:rPr>
              <w:t>Teacher</w:t>
            </w:r>
          </w:p>
        </w:tc>
      </w:tr>
      <w:tr w:rsidR="00880BBF" w:rsidRPr="006A04D7" w14:paraId="44ECF3E0" w14:textId="77777777" w:rsidTr="00006351">
        <w:tc>
          <w:tcPr>
            <w:tcW w:w="3794" w:type="dxa"/>
          </w:tcPr>
          <w:p w14:paraId="447865A3" w14:textId="77777777" w:rsidR="00880BBF" w:rsidRPr="006A04D7" w:rsidRDefault="00880BBF" w:rsidP="005D4FE5">
            <w:pPr>
              <w:jc w:val="both"/>
              <w:rPr>
                <w:rFonts w:asciiTheme="minorHAnsi" w:hAnsiTheme="minorHAnsi"/>
                <w:b/>
                <w:bCs/>
                <w:sz w:val="20"/>
                <w:szCs w:val="20"/>
              </w:rPr>
            </w:pPr>
            <w:r>
              <w:rPr>
                <w:rFonts w:asciiTheme="minorHAnsi" w:hAnsiTheme="minorHAnsi"/>
                <w:sz w:val="20"/>
                <w:szCs w:val="20"/>
              </w:rPr>
              <w:t>Names</w:t>
            </w:r>
          </w:p>
        </w:tc>
        <w:tc>
          <w:tcPr>
            <w:tcW w:w="1701" w:type="dxa"/>
          </w:tcPr>
          <w:p w14:paraId="59DFEA57" w14:textId="77777777" w:rsidR="00880BBF" w:rsidRPr="00880BBF" w:rsidRDefault="00880BBF" w:rsidP="005D4FE5">
            <w:pPr>
              <w:jc w:val="both"/>
              <w:rPr>
                <w:rFonts w:asciiTheme="minorHAnsi" w:hAnsiTheme="minorHAnsi"/>
                <w:bCs/>
                <w:sz w:val="20"/>
                <w:szCs w:val="20"/>
              </w:rPr>
            </w:pPr>
            <w:r w:rsidRPr="00880BBF">
              <w:rPr>
                <w:rFonts w:asciiTheme="minorHAnsi" w:hAnsiTheme="minorHAnsi"/>
                <w:bCs/>
                <w:sz w:val="20"/>
                <w:szCs w:val="20"/>
              </w:rPr>
              <w:t>X</w:t>
            </w:r>
          </w:p>
        </w:tc>
        <w:tc>
          <w:tcPr>
            <w:tcW w:w="1730" w:type="dxa"/>
          </w:tcPr>
          <w:p w14:paraId="7E2DFA6C" w14:textId="77777777" w:rsidR="00880BBF" w:rsidRPr="00880BBF" w:rsidRDefault="00880BBF" w:rsidP="005D4FE5">
            <w:pPr>
              <w:jc w:val="both"/>
              <w:rPr>
                <w:rFonts w:asciiTheme="minorHAnsi" w:hAnsiTheme="minorHAnsi"/>
                <w:bCs/>
                <w:sz w:val="20"/>
                <w:szCs w:val="20"/>
              </w:rPr>
            </w:pPr>
            <w:r w:rsidRPr="00880BBF">
              <w:rPr>
                <w:rFonts w:asciiTheme="minorHAnsi" w:hAnsiTheme="minorHAnsi"/>
                <w:bCs/>
                <w:sz w:val="20"/>
                <w:szCs w:val="20"/>
              </w:rPr>
              <w:t>X</w:t>
            </w:r>
          </w:p>
        </w:tc>
      </w:tr>
      <w:tr w:rsidR="00880BBF" w:rsidRPr="006A04D7" w14:paraId="7E46E5C0" w14:textId="77777777" w:rsidTr="00006351">
        <w:tc>
          <w:tcPr>
            <w:tcW w:w="3794" w:type="dxa"/>
          </w:tcPr>
          <w:p w14:paraId="5154AEEB" w14:textId="77777777" w:rsidR="00880BBF" w:rsidRPr="006A04D7" w:rsidRDefault="00880BBF" w:rsidP="005D4FE5">
            <w:pPr>
              <w:jc w:val="both"/>
              <w:rPr>
                <w:rFonts w:asciiTheme="minorHAnsi" w:hAnsiTheme="minorHAnsi"/>
                <w:b/>
                <w:bCs/>
                <w:sz w:val="20"/>
                <w:szCs w:val="20"/>
              </w:rPr>
            </w:pPr>
            <w:r>
              <w:rPr>
                <w:rFonts w:asciiTheme="minorHAnsi" w:hAnsiTheme="minorHAnsi"/>
                <w:sz w:val="20"/>
                <w:szCs w:val="20"/>
              </w:rPr>
              <w:t>C</w:t>
            </w:r>
            <w:r w:rsidRPr="006A04D7">
              <w:rPr>
                <w:rFonts w:asciiTheme="minorHAnsi" w:hAnsiTheme="minorHAnsi"/>
                <w:sz w:val="20"/>
                <w:szCs w:val="20"/>
              </w:rPr>
              <w:t>ontact details</w:t>
            </w:r>
          </w:p>
        </w:tc>
        <w:tc>
          <w:tcPr>
            <w:tcW w:w="1701" w:type="dxa"/>
          </w:tcPr>
          <w:p w14:paraId="38C73F58" w14:textId="77777777" w:rsidR="00880BBF" w:rsidRPr="00880BBF" w:rsidRDefault="00880BBF" w:rsidP="005D4FE5">
            <w:pPr>
              <w:jc w:val="both"/>
              <w:rPr>
                <w:rFonts w:asciiTheme="minorHAnsi" w:hAnsiTheme="minorHAnsi"/>
                <w:bCs/>
                <w:sz w:val="20"/>
                <w:szCs w:val="20"/>
              </w:rPr>
            </w:pPr>
          </w:p>
        </w:tc>
        <w:tc>
          <w:tcPr>
            <w:tcW w:w="1730" w:type="dxa"/>
          </w:tcPr>
          <w:p w14:paraId="4ED5E1DE" w14:textId="77777777" w:rsidR="00880BBF" w:rsidRPr="00880BBF" w:rsidRDefault="00880BBF" w:rsidP="005D4FE5">
            <w:pPr>
              <w:jc w:val="both"/>
              <w:rPr>
                <w:rFonts w:asciiTheme="minorHAnsi" w:hAnsiTheme="minorHAnsi"/>
                <w:bCs/>
                <w:sz w:val="20"/>
                <w:szCs w:val="20"/>
              </w:rPr>
            </w:pPr>
            <w:r w:rsidRPr="00880BBF">
              <w:rPr>
                <w:rFonts w:asciiTheme="minorHAnsi" w:hAnsiTheme="minorHAnsi"/>
                <w:bCs/>
                <w:sz w:val="20"/>
                <w:szCs w:val="20"/>
              </w:rPr>
              <w:t>X</w:t>
            </w:r>
          </w:p>
        </w:tc>
      </w:tr>
      <w:tr w:rsidR="00880BBF" w:rsidRPr="006A04D7" w14:paraId="1AF681B2" w14:textId="77777777" w:rsidTr="00006351">
        <w:tc>
          <w:tcPr>
            <w:tcW w:w="3794" w:type="dxa"/>
          </w:tcPr>
          <w:p w14:paraId="00E8EA5E" w14:textId="09852526" w:rsidR="00880BBF" w:rsidRPr="006A04D7" w:rsidRDefault="00880BBF" w:rsidP="005D4FE5">
            <w:pPr>
              <w:jc w:val="both"/>
              <w:rPr>
                <w:rFonts w:asciiTheme="minorHAnsi" w:hAnsiTheme="minorHAnsi"/>
                <w:sz w:val="20"/>
                <w:szCs w:val="20"/>
              </w:rPr>
            </w:pPr>
            <w:r>
              <w:rPr>
                <w:rFonts w:asciiTheme="minorHAnsi" w:hAnsiTheme="minorHAnsi"/>
                <w:sz w:val="20"/>
                <w:szCs w:val="20"/>
              </w:rPr>
              <w:t>Personal characteristics data including: Pupil Name, UPN, FSM status</w:t>
            </w:r>
            <w:r w:rsidR="00C04FF8">
              <w:rPr>
                <w:rFonts w:asciiTheme="minorHAnsi" w:hAnsiTheme="minorHAnsi"/>
                <w:sz w:val="20"/>
                <w:szCs w:val="20"/>
              </w:rPr>
              <w:t xml:space="preserve"> and gender</w:t>
            </w:r>
          </w:p>
        </w:tc>
        <w:tc>
          <w:tcPr>
            <w:tcW w:w="1701" w:type="dxa"/>
          </w:tcPr>
          <w:p w14:paraId="0273D61E" w14:textId="77777777" w:rsidR="00880BBF" w:rsidRPr="00880BBF" w:rsidRDefault="00880BBF" w:rsidP="005D4FE5">
            <w:pPr>
              <w:jc w:val="both"/>
              <w:rPr>
                <w:rFonts w:asciiTheme="minorHAnsi" w:hAnsiTheme="minorHAnsi"/>
                <w:sz w:val="20"/>
                <w:szCs w:val="20"/>
              </w:rPr>
            </w:pPr>
            <w:r w:rsidRPr="00880BBF">
              <w:rPr>
                <w:rFonts w:asciiTheme="minorHAnsi" w:hAnsiTheme="minorHAnsi"/>
                <w:sz w:val="20"/>
                <w:szCs w:val="20"/>
              </w:rPr>
              <w:t>X</w:t>
            </w:r>
          </w:p>
        </w:tc>
        <w:tc>
          <w:tcPr>
            <w:tcW w:w="1730" w:type="dxa"/>
          </w:tcPr>
          <w:p w14:paraId="30E9F8B2" w14:textId="77777777" w:rsidR="00880BBF" w:rsidRPr="00880BBF" w:rsidRDefault="00880BBF" w:rsidP="005D4FE5">
            <w:pPr>
              <w:jc w:val="both"/>
              <w:rPr>
                <w:rFonts w:asciiTheme="minorHAnsi" w:hAnsiTheme="minorHAnsi"/>
                <w:sz w:val="20"/>
                <w:szCs w:val="20"/>
              </w:rPr>
            </w:pPr>
          </w:p>
        </w:tc>
      </w:tr>
      <w:tr w:rsidR="00880BBF" w:rsidRPr="006A04D7" w14:paraId="1CFB6553" w14:textId="77777777" w:rsidTr="00006351">
        <w:tc>
          <w:tcPr>
            <w:tcW w:w="3794" w:type="dxa"/>
          </w:tcPr>
          <w:p w14:paraId="7DDA3741" w14:textId="77777777" w:rsidR="00880BBF" w:rsidRPr="006A04D7" w:rsidRDefault="00880BBF" w:rsidP="005D4FE5">
            <w:pPr>
              <w:jc w:val="both"/>
              <w:rPr>
                <w:rFonts w:asciiTheme="minorHAnsi" w:hAnsiTheme="minorHAnsi"/>
                <w:sz w:val="20"/>
                <w:szCs w:val="20"/>
              </w:rPr>
            </w:pPr>
            <w:r>
              <w:rPr>
                <w:rFonts w:asciiTheme="minorHAnsi" w:hAnsiTheme="minorHAnsi"/>
                <w:sz w:val="20"/>
                <w:szCs w:val="20"/>
              </w:rPr>
              <w:t>Attitudinal survey responses</w:t>
            </w:r>
          </w:p>
        </w:tc>
        <w:tc>
          <w:tcPr>
            <w:tcW w:w="1701" w:type="dxa"/>
          </w:tcPr>
          <w:p w14:paraId="3786B9E7" w14:textId="686F13DC" w:rsidR="00880BBF" w:rsidRPr="00880BBF" w:rsidRDefault="00515FE2" w:rsidP="005D4FE5">
            <w:pPr>
              <w:jc w:val="both"/>
              <w:rPr>
                <w:rFonts w:asciiTheme="minorHAnsi" w:hAnsiTheme="minorHAnsi"/>
                <w:sz w:val="20"/>
                <w:szCs w:val="20"/>
              </w:rPr>
            </w:pPr>
            <w:r>
              <w:rPr>
                <w:rFonts w:asciiTheme="minorHAnsi" w:hAnsiTheme="minorHAnsi"/>
                <w:sz w:val="20"/>
                <w:szCs w:val="20"/>
              </w:rPr>
              <w:t>X</w:t>
            </w:r>
          </w:p>
        </w:tc>
        <w:tc>
          <w:tcPr>
            <w:tcW w:w="1730" w:type="dxa"/>
          </w:tcPr>
          <w:p w14:paraId="4696A9C3" w14:textId="77777777" w:rsidR="00880BBF" w:rsidRPr="00880BBF" w:rsidRDefault="00880BBF" w:rsidP="005D4FE5">
            <w:pPr>
              <w:jc w:val="both"/>
              <w:rPr>
                <w:rFonts w:asciiTheme="minorHAnsi" w:hAnsiTheme="minorHAnsi"/>
                <w:sz w:val="20"/>
                <w:szCs w:val="20"/>
              </w:rPr>
            </w:pPr>
            <w:r w:rsidRPr="00880BBF">
              <w:rPr>
                <w:rFonts w:asciiTheme="minorHAnsi" w:hAnsiTheme="minorHAnsi"/>
                <w:sz w:val="20"/>
                <w:szCs w:val="20"/>
              </w:rPr>
              <w:t>X</w:t>
            </w:r>
          </w:p>
        </w:tc>
      </w:tr>
      <w:tr w:rsidR="00880BBF" w:rsidRPr="006A04D7" w14:paraId="3B99E859" w14:textId="77777777" w:rsidTr="00006351">
        <w:tc>
          <w:tcPr>
            <w:tcW w:w="3794" w:type="dxa"/>
          </w:tcPr>
          <w:p w14:paraId="736ADF91" w14:textId="77777777" w:rsidR="00880BBF" w:rsidRPr="006A04D7" w:rsidRDefault="00880BBF" w:rsidP="005D4FE5">
            <w:pPr>
              <w:jc w:val="both"/>
              <w:rPr>
                <w:rFonts w:asciiTheme="minorHAnsi" w:hAnsiTheme="minorHAnsi"/>
                <w:sz w:val="20"/>
                <w:szCs w:val="20"/>
              </w:rPr>
            </w:pPr>
            <w:r>
              <w:rPr>
                <w:rFonts w:asciiTheme="minorHAnsi" w:hAnsiTheme="minorHAnsi"/>
                <w:sz w:val="20"/>
                <w:szCs w:val="20"/>
              </w:rPr>
              <w:t>Attitudinal interview responses</w:t>
            </w:r>
          </w:p>
        </w:tc>
        <w:tc>
          <w:tcPr>
            <w:tcW w:w="1701" w:type="dxa"/>
          </w:tcPr>
          <w:p w14:paraId="660FA347" w14:textId="77777777" w:rsidR="00880BBF" w:rsidRPr="00880BBF" w:rsidRDefault="00880BBF" w:rsidP="005D4FE5">
            <w:pPr>
              <w:jc w:val="both"/>
              <w:rPr>
                <w:rFonts w:asciiTheme="minorHAnsi" w:hAnsiTheme="minorHAnsi"/>
                <w:sz w:val="20"/>
                <w:szCs w:val="20"/>
              </w:rPr>
            </w:pPr>
          </w:p>
        </w:tc>
        <w:tc>
          <w:tcPr>
            <w:tcW w:w="1730" w:type="dxa"/>
          </w:tcPr>
          <w:p w14:paraId="00F7C053" w14:textId="77777777" w:rsidR="00880BBF" w:rsidRPr="00880BBF" w:rsidRDefault="00880BBF" w:rsidP="005D4FE5">
            <w:pPr>
              <w:jc w:val="both"/>
              <w:rPr>
                <w:rFonts w:asciiTheme="minorHAnsi" w:hAnsiTheme="minorHAnsi"/>
                <w:sz w:val="20"/>
                <w:szCs w:val="20"/>
              </w:rPr>
            </w:pPr>
            <w:r w:rsidRPr="00880BBF">
              <w:rPr>
                <w:rFonts w:asciiTheme="minorHAnsi" w:hAnsiTheme="minorHAnsi"/>
                <w:sz w:val="20"/>
                <w:szCs w:val="20"/>
              </w:rPr>
              <w:t>X</w:t>
            </w:r>
          </w:p>
        </w:tc>
      </w:tr>
      <w:tr w:rsidR="00880BBF" w:rsidRPr="006A04D7" w14:paraId="19D735A9" w14:textId="77777777" w:rsidTr="00006351">
        <w:tc>
          <w:tcPr>
            <w:tcW w:w="3794" w:type="dxa"/>
          </w:tcPr>
          <w:p w14:paraId="1A738104" w14:textId="22AD2C82" w:rsidR="00880BBF" w:rsidRDefault="00880BBF" w:rsidP="005D4FE5">
            <w:pPr>
              <w:jc w:val="both"/>
              <w:rPr>
                <w:rFonts w:asciiTheme="minorHAnsi" w:hAnsiTheme="minorHAnsi"/>
                <w:sz w:val="20"/>
                <w:szCs w:val="20"/>
              </w:rPr>
            </w:pPr>
            <w:r>
              <w:rPr>
                <w:rFonts w:asciiTheme="minorHAnsi" w:hAnsiTheme="minorHAnsi"/>
                <w:sz w:val="20"/>
                <w:szCs w:val="20"/>
              </w:rPr>
              <w:t>Progress, achievement and attainment data held by school</w:t>
            </w:r>
            <w:r w:rsidR="00793D4D">
              <w:rPr>
                <w:rFonts w:asciiTheme="minorHAnsi" w:hAnsiTheme="minorHAnsi"/>
                <w:sz w:val="20"/>
                <w:szCs w:val="20"/>
              </w:rPr>
              <w:t>s</w:t>
            </w:r>
            <w:r>
              <w:rPr>
                <w:rFonts w:asciiTheme="minorHAnsi" w:hAnsiTheme="minorHAnsi"/>
                <w:sz w:val="20"/>
                <w:szCs w:val="20"/>
              </w:rPr>
              <w:t>, and in the National Pupil Database</w:t>
            </w:r>
          </w:p>
        </w:tc>
        <w:tc>
          <w:tcPr>
            <w:tcW w:w="1701" w:type="dxa"/>
          </w:tcPr>
          <w:p w14:paraId="5C293DDC" w14:textId="77777777" w:rsidR="00880BBF" w:rsidRPr="00880BBF" w:rsidRDefault="00880BBF" w:rsidP="005D4FE5">
            <w:pPr>
              <w:jc w:val="both"/>
              <w:rPr>
                <w:rFonts w:asciiTheme="minorHAnsi" w:hAnsiTheme="minorHAnsi"/>
                <w:bCs/>
                <w:sz w:val="20"/>
                <w:szCs w:val="20"/>
              </w:rPr>
            </w:pPr>
            <w:r w:rsidRPr="00880BBF">
              <w:rPr>
                <w:rFonts w:asciiTheme="minorHAnsi" w:hAnsiTheme="minorHAnsi"/>
                <w:bCs/>
                <w:sz w:val="20"/>
                <w:szCs w:val="20"/>
              </w:rPr>
              <w:t>X</w:t>
            </w:r>
          </w:p>
        </w:tc>
        <w:tc>
          <w:tcPr>
            <w:tcW w:w="1730" w:type="dxa"/>
          </w:tcPr>
          <w:p w14:paraId="3536FEBC" w14:textId="77777777" w:rsidR="00880BBF" w:rsidRPr="00880BBF" w:rsidRDefault="00880BBF" w:rsidP="005D4FE5">
            <w:pPr>
              <w:jc w:val="both"/>
              <w:rPr>
                <w:rFonts w:asciiTheme="minorHAnsi" w:hAnsiTheme="minorHAnsi"/>
                <w:bCs/>
                <w:sz w:val="20"/>
                <w:szCs w:val="20"/>
              </w:rPr>
            </w:pPr>
          </w:p>
        </w:tc>
      </w:tr>
      <w:tr w:rsidR="00880BBF" w:rsidRPr="006A04D7" w14:paraId="72220971" w14:textId="77777777" w:rsidTr="00006351">
        <w:tc>
          <w:tcPr>
            <w:tcW w:w="3794" w:type="dxa"/>
          </w:tcPr>
          <w:p w14:paraId="7032532F" w14:textId="77777777" w:rsidR="00880BBF" w:rsidRDefault="00880BBF" w:rsidP="005D4FE5">
            <w:pPr>
              <w:jc w:val="both"/>
              <w:rPr>
                <w:rFonts w:asciiTheme="minorHAnsi" w:hAnsiTheme="minorHAnsi"/>
                <w:sz w:val="20"/>
                <w:szCs w:val="20"/>
              </w:rPr>
            </w:pPr>
            <w:r>
              <w:rPr>
                <w:rFonts w:asciiTheme="minorHAnsi" w:hAnsiTheme="minorHAnsi"/>
                <w:sz w:val="20"/>
                <w:szCs w:val="20"/>
              </w:rPr>
              <w:t>Outcome test data, to be processed by GL</w:t>
            </w:r>
          </w:p>
        </w:tc>
        <w:tc>
          <w:tcPr>
            <w:tcW w:w="1701" w:type="dxa"/>
          </w:tcPr>
          <w:p w14:paraId="55AE1428" w14:textId="77777777" w:rsidR="00880BBF" w:rsidRPr="00880BBF" w:rsidRDefault="00880BBF" w:rsidP="005D4FE5">
            <w:pPr>
              <w:jc w:val="both"/>
              <w:rPr>
                <w:rFonts w:asciiTheme="minorHAnsi" w:hAnsiTheme="minorHAnsi"/>
                <w:bCs/>
                <w:sz w:val="20"/>
                <w:szCs w:val="20"/>
              </w:rPr>
            </w:pPr>
            <w:r w:rsidRPr="00880BBF">
              <w:rPr>
                <w:rFonts w:asciiTheme="minorHAnsi" w:hAnsiTheme="minorHAnsi"/>
                <w:bCs/>
                <w:sz w:val="20"/>
                <w:szCs w:val="20"/>
              </w:rPr>
              <w:t>X</w:t>
            </w:r>
          </w:p>
        </w:tc>
        <w:tc>
          <w:tcPr>
            <w:tcW w:w="1730" w:type="dxa"/>
          </w:tcPr>
          <w:p w14:paraId="12481388" w14:textId="77777777" w:rsidR="00880BBF" w:rsidRPr="00880BBF" w:rsidRDefault="00880BBF" w:rsidP="005D4FE5">
            <w:pPr>
              <w:jc w:val="both"/>
              <w:rPr>
                <w:rFonts w:asciiTheme="minorHAnsi" w:hAnsiTheme="minorHAnsi"/>
                <w:bCs/>
                <w:sz w:val="20"/>
                <w:szCs w:val="20"/>
              </w:rPr>
            </w:pPr>
          </w:p>
        </w:tc>
      </w:tr>
      <w:tr w:rsidR="00793D4D" w:rsidRPr="006A04D7" w14:paraId="7539D807" w14:textId="77777777" w:rsidTr="00006351">
        <w:tc>
          <w:tcPr>
            <w:tcW w:w="3794" w:type="dxa"/>
          </w:tcPr>
          <w:p w14:paraId="62876A25" w14:textId="4721881E" w:rsidR="00793D4D" w:rsidRDefault="00793D4D" w:rsidP="005D4FE5">
            <w:pPr>
              <w:jc w:val="both"/>
              <w:rPr>
                <w:rFonts w:asciiTheme="minorHAnsi" w:hAnsiTheme="minorHAnsi"/>
                <w:sz w:val="20"/>
                <w:szCs w:val="20"/>
              </w:rPr>
            </w:pPr>
            <w:r>
              <w:rPr>
                <w:rFonts w:asciiTheme="minorHAnsi" w:hAnsiTheme="minorHAnsi"/>
                <w:sz w:val="20"/>
                <w:szCs w:val="20"/>
              </w:rPr>
              <w:t>Sample pupil work</w:t>
            </w:r>
          </w:p>
        </w:tc>
        <w:tc>
          <w:tcPr>
            <w:tcW w:w="1701" w:type="dxa"/>
          </w:tcPr>
          <w:p w14:paraId="7FFFEA46" w14:textId="6C6FBF3D" w:rsidR="00793D4D" w:rsidRPr="00880BBF" w:rsidRDefault="00793D4D" w:rsidP="005D4FE5">
            <w:pPr>
              <w:jc w:val="both"/>
              <w:rPr>
                <w:rFonts w:asciiTheme="minorHAnsi" w:hAnsiTheme="minorHAnsi"/>
                <w:bCs/>
                <w:sz w:val="20"/>
                <w:szCs w:val="20"/>
              </w:rPr>
            </w:pPr>
            <w:r>
              <w:rPr>
                <w:rFonts w:asciiTheme="minorHAnsi" w:hAnsiTheme="minorHAnsi"/>
                <w:bCs/>
                <w:sz w:val="20"/>
                <w:szCs w:val="20"/>
              </w:rPr>
              <w:t>X</w:t>
            </w:r>
          </w:p>
        </w:tc>
        <w:tc>
          <w:tcPr>
            <w:tcW w:w="1730" w:type="dxa"/>
          </w:tcPr>
          <w:p w14:paraId="17CB81A8" w14:textId="77777777" w:rsidR="00793D4D" w:rsidRPr="00880BBF" w:rsidRDefault="00793D4D" w:rsidP="005D4FE5">
            <w:pPr>
              <w:jc w:val="both"/>
              <w:rPr>
                <w:rFonts w:asciiTheme="minorHAnsi" w:hAnsiTheme="minorHAnsi"/>
                <w:bCs/>
                <w:sz w:val="20"/>
                <w:szCs w:val="20"/>
              </w:rPr>
            </w:pPr>
          </w:p>
        </w:tc>
      </w:tr>
      <w:tr w:rsidR="00C04FF8" w:rsidRPr="006A04D7" w14:paraId="00395808" w14:textId="77777777" w:rsidTr="00006351">
        <w:tc>
          <w:tcPr>
            <w:tcW w:w="3794" w:type="dxa"/>
            <w:shd w:val="clear" w:color="auto" w:fill="auto"/>
          </w:tcPr>
          <w:p w14:paraId="72E50560" w14:textId="32F2E07B" w:rsidR="00C04FF8" w:rsidRDefault="00C04FF8" w:rsidP="005D4FE5">
            <w:pPr>
              <w:jc w:val="both"/>
              <w:rPr>
                <w:rFonts w:asciiTheme="minorHAnsi" w:hAnsiTheme="minorHAnsi"/>
                <w:sz w:val="20"/>
                <w:szCs w:val="20"/>
              </w:rPr>
            </w:pPr>
            <w:r>
              <w:rPr>
                <w:rFonts w:asciiTheme="minorHAnsi" w:hAnsiTheme="minorHAnsi"/>
                <w:sz w:val="20"/>
                <w:szCs w:val="20"/>
              </w:rPr>
              <w:t>Data on participation in the RME project and use of materials</w:t>
            </w:r>
          </w:p>
        </w:tc>
        <w:tc>
          <w:tcPr>
            <w:tcW w:w="1701" w:type="dxa"/>
            <w:shd w:val="clear" w:color="auto" w:fill="auto"/>
          </w:tcPr>
          <w:p w14:paraId="570C18F4" w14:textId="77777777" w:rsidR="00C04FF8" w:rsidRPr="00880BBF" w:rsidRDefault="00C04FF8" w:rsidP="005D4FE5">
            <w:pPr>
              <w:jc w:val="both"/>
              <w:rPr>
                <w:rFonts w:asciiTheme="minorHAnsi" w:hAnsiTheme="minorHAnsi"/>
                <w:bCs/>
                <w:sz w:val="20"/>
                <w:szCs w:val="20"/>
              </w:rPr>
            </w:pPr>
          </w:p>
        </w:tc>
        <w:tc>
          <w:tcPr>
            <w:tcW w:w="1730" w:type="dxa"/>
            <w:shd w:val="clear" w:color="auto" w:fill="auto"/>
          </w:tcPr>
          <w:p w14:paraId="062623D5" w14:textId="2A9AA3A8" w:rsidR="00C04FF8" w:rsidRPr="00880BBF" w:rsidRDefault="00C04FF8" w:rsidP="005D4FE5">
            <w:pPr>
              <w:jc w:val="both"/>
              <w:rPr>
                <w:rFonts w:asciiTheme="minorHAnsi" w:hAnsiTheme="minorHAnsi"/>
                <w:bCs/>
                <w:sz w:val="20"/>
                <w:szCs w:val="20"/>
              </w:rPr>
            </w:pPr>
            <w:r>
              <w:rPr>
                <w:rFonts w:asciiTheme="minorHAnsi" w:hAnsiTheme="minorHAnsi"/>
                <w:bCs/>
                <w:sz w:val="20"/>
                <w:szCs w:val="20"/>
              </w:rPr>
              <w:t>X</w:t>
            </w:r>
          </w:p>
        </w:tc>
      </w:tr>
    </w:tbl>
    <w:p w14:paraId="1ED1275E" w14:textId="77777777" w:rsidR="0008265E" w:rsidRDefault="0008265E" w:rsidP="005D4FE5">
      <w:pPr>
        <w:jc w:val="both"/>
        <w:rPr>
          <w:rFonts w:asciiTheme="minorHAnsi" w:hAnsiTheme="minorHAnsi"/>
          <w:sz w:val="22"/>
          <w:szCs w:val="22"/>
        </w:rPr>
      </w:pPr>
    </w:p>
    <w:p w14:paraId="5371BA36" w14:textId="77777777" w:rsidR="005179AA" w:rsidRDefault="005179AA" w:rsidP="005D4FE5">
      <w:pPr>
        <w:jc w:val="both"/>
        <w:rPr>
          <w:rFonts w:asciiTheme="minorHAnsi" w:eastAsia="Times New Roman" w:hAnsiTheme="minorHAnsi"/>
          <w:sz w:val="22"/>
          <w:szCs w:val="22"/>
        </w:rPr>
      </w:pPr>
    </w:p>
    <w:p w14:paraId="188DF7AE" w14:textId="77777777" w:rsidR="001163F9" w:rsidRDefault="001163F9" w:rsidP="005D4FE5">
      <w:pPr>
        <w:spacing w:after="200" w:line="276" w:lineRule="auto"/>
        <w:jc w:val="both"/>
        <w:rPr>
          <w:rFonts w:asciiTheme="minorHAnsi" w:eastAsia="Times New Roman" w:hAnsiTheme="minorHAnsi"/>
          <w:sz w:val="22"/>
          <w:szCs w:val="22"/>
        </w:rPr>
      </w:pPr>
      <w:r>
        <w:rPr>
          <w:rFonts w:asciiTheme="minorHAnsi" w:eastAsia="Times New Roman" w:hAnsiTheme="minorHAnsi"/>
          <w:sz w:val="22"/>
          <w:szCs w:val="22"/>
        </w:rPr>
        <w:br w:type="page"/>
      </w:r>
    </w:p>
    <w:p w14:paraId="35A98FE3" w14:textId="778C201F" w:rsidR="00BA1E01" w:rsidRDefault="00BA1E01" w:rsidP="005D4FE5">
      <w:pPr>
        <w:spacing w:after="120"/>
        <w:jc w:val="both"/>
        <w:rPr>
          <w:rFonts w:asciiTheme="minorHAnsi" w:eastAsia="Times New Roman" w:hAnsiTheme="minorHAnsi"/>
          <w:sz w:val="22"/>
          <w:szCs w:val="22"/>
        </w:rPr>
      </w:pPr>
      <w:r>
        <w:rPr>
          <w:rFonts w:asciiTheme="minorHAnsi" w:eastAsia="Times New Roman" w:hAnsiTheme="minorHAnsi"/>
          <w:sz w:val="22"/>
          <w:szCs w:val="22"/>
        </w:rPr>
        <w:lastRenderedPageBreak/>
        <w:t>For SHU case study schools:</w:t>
      </w:r>
    </w:p>
    <w:tbl>
      <w:tblPr>
        <w:tblStyle w:val="TableGrid"/>
        <w:tblW w:w="0" w:type="auto"/>
        <w:tblInd w:w="108" w:type="dxa"/>
        <w:tblLook w:val="04A0" w:firstRow="1" w:lastRow="0" w:firstColumn="1" w:lastColumn="0" w:noHBand="0" w:noVBand="1"/>
      </w:tblPr>
      <w:tblGrid>
        <w:gridCol w:w="2531"/>
        <w:gridCol w:w="1263"/>
        <w:gridCol w:w="1701"/>
        <w:gridCol w:w="1559"/>
      </w:tblGrid>
      <w:tr w:rsidR="00BA1E01" w:rsidRPr="00BA1E01" w14:paraId="49F780BE" w14:textId="77777777" w:rsidTr="001163F9">
        <w:tc>
          <w:tcPr>
            <w:tcW w:w="2531" w:type="dxa"/>
          </w:tcPr>
          <w:p w14:paraId="4501BB80" w14:textId="77777777" w:rsidR="00BA1E01" w:rsidRPr="00BA1E01" w:rsidRDefault="00BA1E01" w:rsidP="005D4FE5">
            <w:pPr>
              <w:jc w:val="both"/>
              <w:rPr>
                <w:rFonts w:asciiTheme="minorHAnsi" w:hAnsiTheme="minorHAnsi"/>
                <w:b/>
                <w:bCs/>
                <w:sz w:val="20"/>
                <w:szCs w:val="20"/>
              </w:rPr>
            </w:pPr>
            <w:r w:rsidRPr="00BA1E01">
              <w:rPr>
                <w:rFonts w:asciiTheme="minorHAnsi" w:hAnsiTheme="minorHAnsi"/>
                <w:b/>
                <w:bCs/>
                <w:sz w:val="20"/>
                <w:szCs w:val="20"/>
              </w:rPr>
              <w:t>Type of personal data</w:t>
            </w:r>
          </w:p>
        </w:tc>
        <w:tc>
          <w:tcPr>
            <w:tcW w:w="1263" w:type="dxa"/>
          </w:tcPr>
          <w:p w14:paraId="6E82F4A4" w14:textId="77777777" w:rsidR="00BA1E01" w:rsidRPr="00BA1E01" w:rsidRDefault="00BA1E01" w:rsidP="005D4FE5">
            <w:pPr>
              <w:jc w:val="both"/>
              <w:rPr>
                <w:rFonts w:asciiTheme="minorHAnsi" w:hAnsiTheme="minorHAnsi"/>
                <w:b/>
                <w:bCs/>
                <w:sz w:val="20"/>
                <w:szCs w:val="20"/>
              </w:rPr>
            </w:pPr>
            <w:r w:rsidRPr="00BA1E01">
              <w:rPr>
                <w:rFonts w:asciiTheme="minorHAnsi" w:hAnsiTheme="minorHAnsi"/>
                <w:b/>
                <w:bCs/>
                <w:sz w:val="20"/>
                <w:szCs w:val="20"/>
              </w:rPr>
              <w:t>Pupil</w:t>
            </w:r>
          </w:p>
        </w:tc>
        <w:tc>
          <w:tcPr>
            <w:tcW w:w="1701" w:type="dxa"/>
          </w:tcPr>
          <w:p w14:paraId="30F01AEF" w14:textId="77777777" w:rsidR="00BA1E01" w:rsidRPr="00BA1E01" w:rsidRDefault="00BA1E01" w:rsidP="005D4FE5">
            <w:pPr>
              <w:jc w:val="both"/>
              <w:rPr>
                <w:rFonts w:asciiTheme="minorHAnsi" w:hAnsiTheme="minorHAnsi"/>
                <w:b/>
                <w:bCs/>
                <w:sz w:val="20"/>
                <w:szCs w:val="20"/>
              </w:rPr>
            </w:pPr>
            <w:r w:rsidRPr="00BA1E01">
              <w:rPr>
                <w:rFonts w:asciiTheme="minorHAnsi" w:hAnsiTheme="minorHAnsi"/>
                <w:b/>
                <w:bCs/>
                <w:sz w:val="20"/>
                <w:szCs w:val="20"/>
              </w:rPr>
              <w:t>Teacher</w:t>
            </w:r>
          </w:p>
        </w:tc>
        <w:tc>
          <w:tcPr>
            <w:tcW w:w="1559" w:type="dxa"/>
          </w:tcPr>
          <w:p w14:paraId="06461746" w14:textId="77777777" w:rsidR="00BA1E01" w:rsidRPr="00BA1E01" w:rsidRDefault="00BA1E01" w:rsidP="005D4FE5">
            <w:pPr>
              <w:jc w:val="both"/>
              <w:rPr>
                <w:rFonts w:asciiTheme="minorHAnsi" w:hAnsiTheme="minorHAnsi"/>
                <w:b/>
                <w:bCs/>
                <w:sz w:val="20"/>
                <w:szCs w:val="20"/>
              </w:rPr>
            </w:pPr>
            <w:r w:rsidRPr="00BA1E01">
              <w:rPr>
                <w:rFonts w:asciiTheme="minorHAnsi" w:hAnsiTheme="minorHAnsi"/>
                <w:b/>
                <w:bCs/>
                <w:sz w:val="20"/>
                <w:szCs w:val="20"/>
              </w:rPr>
              <w:t>SLT</w:t>
            </w:r>
          </w:p>
        </w:tc>
      </w:tr>
      <w:tr w:rsidR="00BA1E01" w:rsidRPr="00BA1E01" w14:paraId="7E71E9DF" w14:textId="77777777" w:rsidTr="001163F9">
        <w:tc>
          <w:tcPr>
            <w:tcW w:w="2531" w:type="dxa"/>
          </w:tcPr>
          <w:p w14:paraId="3712C839" w14:textId="77777777" w:rsidR="00BA1E01" w:rsidRPr="00BA1E01" w:rsidRDefault="00BA1E01" w:rsidP="005D4FE5">
            <w:pPr>
              <w:jc w:val="both"/>
              <w:rPr>
                <w:rFonts w:asciiTheme="minorHAnsi" w:hAnsiTheme="minorHAnsi"/>
                <w:sz w:val="20"/>
                <w:szCs w:val="20"/>
              </w:rPr>
            </w:pPr>
            <w:r w:rsidRPr="00BA1E01">
              <w:rPr>
                <w:rFonts w:asciiTheme="minorHAnsi" w:hAnsiTheme="minorHAnsi"/>
                <w:sz w:val="20"/>
                <w:szCs w:val="20"/>
              </w:rPr>
              <w:t>Interview responses</w:t>
            </w:r>
          </w:p>
        </w:tc>
        <w:tc>
          <w:tcPr>
            <w:tcW w:w="1263" w:type="dxa"/>
          </w:tcPr>
          <w:p w14:paraId="66980C52" w14:textId="77777777" w:rsidR="00BA1E01" w:rsidRPr="00BA1E01" w:rsidRDefault="00BA1E01" w:rsidP="005D4FE5">
            <w:pPr>
              <w:jc w:val="both"/>
              <w:rPr>
                <w:rFonts w:asciiTheme="minorHAnsi" w:hAnsiTheme="minorHAnsi"/>
                <w:sz w:val="20"/>
                <w:szCs w:val="20"/>
              </w:rPr>
            </w:pPr>
          </w:p>
        </w:tc>
        <w:tc>
          <w:tcPr>
            <w:tcW w:w="1701" w:type="dxa"/>
          </w:tcPr>
          <w:p w14:paraId="721D88EB" w14:textId="77777777" w:rsidR="00BA1E01" w:rsidRPr="00BA1E01" w:rsidRDefault="00BA1E01" w:rsidP="005D4FE5">
            <w:pPr>
              <w:jc w:val="both"/>
              <w:rPr>
                <w:rFonts w:asciiTheme="minorHAnsi" w:hAnsiTheme="minorHAnsi"/>
                <w:sz w:val="20"/>
                <w:szCs w:val="20"/>
              </w:rPr>
            </w:pPr>
            <w:r w:rsidRPr="00BA1E01">
              <w:rPr>
                <w:rFonts w:asciiTheme="minorHAnsi" w:hAnsiTheme="minorHAnsi"/>
                <w:sz w:val="20"/>
                <w:szCs w:val="20"/>
              </w:rPr>
              <w:t>X</w:t>
            </w:r>
          </w:p>
        </w:tc>
        <w:tc>
          <w:tcPr>
            <w:tcW w:w="1559" w:type="dxa"/>
          </w:tcPr>
          <w:p w14:paraId="721A851F" w14:textId="77777777" w:rsidR="00BA1E01" w:rsidRPr="00BA1E01" w:rsidRDefault="00BA1E01" w:rsidP="005D4FE5">
            <w:pPr>
              <w:jc w:val="both"/>
              <w:rPr>
                <w:rFonts w:asciiTheme="minorHAnsi" w:hAnsiTheme="minorHAnsi"/>
                <w:sz w:val="20"/>
                <w:szCs w:val="20"/>
              </w:rPr>
            </w:pPr>
            <w:r w:rsidRPr="00BA1E01">
              <w:rPr>
                <w:rFonts w:asciiTheme="minorHAnsi" w:hAnsiTheme="minorHAnsi"/>
                <w:sz w:val="20"/>
                <w:szCs w:val="20"/>
              </w:rPr>
              <w:t>X</w:t>
            </w:r>
          </w:p>
        </w:tc>
      </w:tr>
      <w:tr w:rsidR="00BA1E01" w:rsidRPr="00BA1E01" w14:paraId="4ED62E5A" w14:textId="77777777" w:rsidTr="001163F9">
        <w:tc>
          <w:tcPr>
            <w:tcW w:w="2531" w:type="dxa"/>
          </w:tcPr>
          <w:p w14:paraId="73261AB4" w14:textId="77777777" w:rsidR="00BA1E01" w:rsidRPr="00BA1E01" w:rsidRDefault="00BA1E01" w:rsidP="005D4FE5">
            <w:pPr>
              <w:jc w:val="both"/>
              <w:rPr>
                <w:rFonts w:asciiTheme="minorHAnsi" w:hAnsiTheme="minorHAnsi"/>
                <w:sz w:val="20"/>
                <w:szCs w:val="20"/>
              </w:rPr>
            </w:pPr>
            <w:r w:rsidRPr="00BA1E01">
              <w:rPr>
                <w:rFonts w:asciiTheme="minorHAnsi" w:hAnsiTheme="minorHAnsi"/>
                <w:sz w:val="20"/>
                <w:szCs w:val="20"/>
              </w:rPr>
              <w:t>Video recording of lesson</w:t>
            </w:r>
          </w:p>
        </w:tc>
        <w:tc>
          <w:tcPr>
            <w:tcW w:w="1263" w:type="dxa"/>
          </w:tcPr>
          <w:p w14:paraId="17DB4DA0" w14:textId="77777777" w:rsidR="00BA1E01" w:rsidRPr="00BA1E01" w:rsidRDefault="00BA1E01" w:rsidP="005D4FE5">
            <w:pPr>
              <w:jc w:val="both"/>
              <w:rPr>
                <w:rFonts w:asciiTheme="minorHAnsi" w:hAnsiTheme="minorHAnsi"/>
                <w:sz w:val="20"/>
                <w:szCs w:val="20"/>
              </w:rPr>
            </w:pPr>
            <w:r w:rsidRPr="00BA1E01">
              <w:rPr>
                <w:rFonts w:asciiTheme="minorHAnsi" w:hAnsiTheme="minorHAnsi"/>
                <w:sz w:val="20"/>
                <w:szCs w:val="20"/>
              </w:rPr>
              <w:t>X</w:t>
            </w:r>
          </w:p>
        </w:tc>
        <w:tc>
          <w:tcPr>
            <w:tcW w:w="1701" w:type="dxa"/>
          </w:tcPr>
          <w:p w14:paraId="533DABB2" w14:textId="77777777" w:rsidR="00BA1E01" w:rsidRPr="00BA1E01" w:rsidRDefault="00BA1E01" w:rsidP="005D4FE5">
            <w:pPr>
              <w:jc w:val="both"/>
              <w:rPr>
                <w:rFonts w:asciiTheme="minorHAnsi" w:hAnsiTheme="minorHAnsi"/>
                <w:sz w:val="20"/>
                <w:szCs w:val="20"/>
              </w:rPr>
            </w:pPr>
            <w:r w:rsidRPr="00BA1E01">
              <w:rPr>
                <w:rFonts w:asciiTheme="minorHAnsi" w:hAnsiTheme="minorHAnsi"/>
                <w:sz w:val="20"/>
                <w:szCs w:val="20"/>
              </w:rPr>
              <w:t>X</w:t>
            </w:r>
          </w:p>
        </w:tc>
        <w:tc>
          <w:tcPr>
            <w:tcW w:w="1559" w:type="dxa"/>
          </w:tcPr>
          <w:p w14:paraId="7FF0AAD2" w14:textId="77777777" w:rsidR="00BA1E01" w:rsidRPr="00BA1E01" w:rsidRDefault="00BA1E01" w:rsidP="005D4FE5">
            <w:pPr>
              <w:jc w:val="both"/>
              <w:rPr>
                <w:rFonts w:asciiTheme="minorHAnsi" w:hAnsiTheme="minorHAnsi"/>
                <w:sz w:val="20"/>
                <w:szCs w:val="20"/>
              </w:rPr>
            </w:pPr>
          </w:p>
        </w:tc>
      </w:tr>
      <w:tr w:rsidR="00BA1E01" w:rsidRPr="00BA1E01" w14:paraId="2233242E" w14:textId="77777777" w:rsidTr="001163F9">
        <w:tc>
          <w:tcPr>
            <w:tcW w:w="2531" w:type="dxa"/>
          </w:tcPr>
          <w:p w14:paraId="09BD1A7A" w14:textId="77777777" w:rsidR="00BA1E01" w:rsidRPr="00BA1E01" w:rsidRDefault="00BA1E01" w:rsidP="005D4FE5">
            <w:pPr>
              <w:jc w:val="both"/>
              <w:rPr>
                <w:rFonts w:asciiTheme="minorHAnsi" w:hAnsiTheme="minorHAnsi"/>
                <w:sz w:val="20"/>
                <w:szCs w:val="20"/>
              </w:rPr>
            </w:pPr>
            <w:r w:rsidRPr="00BA1E01">
              <w:rPr>
                <w:rFonts w:asciiTheme="minorHAnsi" w:hAnsiTheme="minorHAnsi"/>
                <w:sz w:val="20"/>
                <w:szCs w:val="20"/>
              </w:rPr>
              <w:t>Focus group data</w:t>
            </w:r>
          </w:p>
        </w:tc>
        <w:tc>
          <w:tcPr>
            <w:tcW w:w="1263" w:type="dxa"/>
          </w:tcPr>
          <w:p w14:paraId="36AD5D63" w14:textId="77777777" w:rsidR="00BA1E01" w:rsidRPr="00BA1E01" w:rsidRDefault="00BA1E01" w:rsidP="005D4FE5">
            <w:pPr>
              <w:jc w:val="both"/>
              <w:rPr>
                <w:rFonts w:asciiTheme="minorHAnsi" w:hAnsiTheme="minorHAnsi"/>
                <w:sz w:val="20"/>
                <w:szCs w:val="20"/>
              </w:rPr>
            </w:pPr>
            <w:r w:rsidRPr="00BA1E01">
              <w:rPr>
                <w:rFonts w:asciiTheme="minorHAnsi" w:hAnsiTheme="minorHAnsi"/>
                <w:sz w:val="20"/>
                <w:szCs w:val="20"/>
              </w:rPr>
              <w:t>X</w:t>
            </w:r>
          </w:p>
        </w:tc>
        <w:tc>
          <w:tcPr>
            <w:tcW w:w="1701" w:type="dxa"/>
          </w:tcPr>
          <w:p w14:paraId="33E4791B" w14:textId="77777777" w:rsidR="00BA1E01" w:rsidRPr="00BA1E01" w:rsidRDefault="00BA1E01" w:rsidP="005D4FE5">
            <w:pPr>
              <w:jc w:val="both"/>
              <w:rPr>
                <w:rFonts w:asciiTheme="minorHAnsi" w:hAnsiTheme="minorHAnsi"/>
                <w:sz w:val="20"/>
                <w:szCs w:val="20"/>
              </w:rPr>
            </w:pPr>
          </w:p>
        </w:tc>
        <w:tc>
          <w:tcPr>
            <w:tcW w:w="1559" w:type="dxa"/>
          </w:tcPr>
          <w:p w14:paraId="5F06C7FD" w14:textId="77777777" w:rsidR="00BA1E01" w:rsidRPr="00BA1E01" w:rsidRDefault="00BA1E01" w:rsidP="005D4FE5">
            <w:pPr>
              <w:jc w:val="both"/>
              <w:rPr>
                <w:rFonts w:asciiTheme="minorHAnsi" w:hAnsiTheme="minorHAnsi"/>
                <w:sz w:val="20"/>
                <w:szCs w:val="20"/>
              </w:rPr>
            </w:pPr>
          </w:p>
        </w:tc>
      </w:tr>
    </w:tbl>
    <w:p w14:paraId="1EFFC870" w14:textId="77777777" w:rsidR="00BA1E01" w:rsidRDefault="00BA1E01" w:rsidP="005D4FE5">
      <w:pPr>
        <w:jc w:val="both"/>
        <w:rPr>
          <w:rFonts w:asciiTheme="minorHAnsi" w:eastAsia="Times New Roman" w:hAnsiTheme="minorHAnsi"/>
          <w:sz w:val="22"/>
          <w:szCs w:val="22"/>
        </w:rPr>
      </w:pPr>
    </w:p>
    <w:p w14:paraId="55B92E5A" w14:textId="77777777" w:rsidR="00BA1E01" w:rsidRDefault="00BA1E01" w:rsidP="005D4FE5">
      <w:pPr>
        <w:jc w:val="both"/>
        <w:rPr>
          <w:rFonts w:asciiTheme="minorHAnsi" w:eastAsia="Times New Roman" w:hAnsiTheme="minorHAnsi"/>
          <w:sz w:val="22"/>
          <w:szCs w:val="22"/>
        </w:rPr>
      </w:pPr>
    </w:p>
    <w:p w14:paraId="36A334FB" w14:textId="69F6816F" w:rsidR="00BA1E01" w:rsidRDefault="00BA1E01" w:rsidP="005D4FE5">
      <w:pPr>
        <w:spacing w:after="120"/>
        <w:jc w:val="both"/>
        <w:rPr>
          <w:rFonts w:asciiTheme="minorHAnsi" w:eastAsia="Times New Roman" w:hAnsiTheme="minorHAnsi"/>
          <w:sz w:val="22"/>
          <w:szCs w:val="22"/>
        </w:rPr>
      </w:pPr>
      <w:r>
        <w:rPr>
          <w:rFonts w:asciiTheme="minorHAnsi" w:eastAsia="Times New Roman" w:hAnsiTheme="minorHAnsi"/>
          <w:sz w:val="22"/>
          <w:szCs w:val="22"/>
        </w:rPr>
        <w:t xml:space="preserve">For </w:t>
      </w:r>
      <w:r w:rsidR="001F13F3">
        <w:rPr>
          <w:rFonts w:asciiTheme="minorHAnsi" w:eastAsia="Times New Roman" w:hAnsiTheme="minorHAnsi"/>
          <w:sz w:val="22"/>
          <w:szCs w:val="22"/>
        </w:rPr>
        <w:t>SHU telephone interview schools</w:t>
      </w:r>
      <w:r>
        <w:rPr>
          <w:rFonts w:asciiTheme="minorHAnsi" w:eastAsia="Times New Roman" w:hAnsiTheme="minorHAnsi"/>
          <w:sz w:val="22"/>
          <w:szCs w:val="22"/>
        </w:rPr>
        <w:t>:</w:t>
      </w:r>
    </w:p>
    <w:tbl>
      <w:tblPr>
        <w:tblStyle w:val="TableGrid"/>
        <w:tblW w:w="0" w:type="auto"/>
        <w:tblInd w:w="108" w:type="dxa"/>
        <w:tblLook w:val="04A0" w:firstRow="1" w:lastRow="0" w:firstColumn="1" w:lastColumn="0" w:noHBand="0" w:noVBand="1"/>
      </w:tblPr>
      <w:tblGrid>
        <w:gridCol w:w="2518"/>
        <w:gridCol w:w="1276"/>
      </w:tblGrid>
      <w:tr w:rsidR="00BA1E01" w14:paraId="6530D329" w14:textId="77777777" w:rsidTr="001163F9">
        <w:trPr>
          <w:trHeight w:val="325"/>
        </w:trPr>
        <w:tc>
          <w:tcPr>
            <w:tcW w:w="2518" w:type="dxa"/>
          </w:tcPr>
          <w:p w14:paraId="2E345C00" w14:textId="77777777" w:rsidR="00BA1E01" w:rsidRPr="00BA1E01" w:rsidRDefault="00BA1E01" w:rsidP="005D4FE5">
            <w:pPr>
              <w:jc w:val="both"/>
              <w:rPr>
                <w:rFonts w:asciiTheme="minorHAnsi" w:hAnsiTheme="minorHAnsi"/>
                <w:b/>
                <w:bCs/>
                <w:sz w:val="20"/>
                <w:szCs w:val="20"/>
              </w:rPr>
            </w:pPr>
            <w:r w:rsidRPr="00BA1E01">
              <w:rPr>
                <w:rFonts w:asciiTheme="minorHAnsi" w:hAnsiTheme="minorHAnsi"/>
                <w:b/>
                <w:bCs/>
                <w:sz w:val="20"/>
                <w:szCs w:val="20"/>
              </w:rPr>
              <w:t>Type of personal data</w:t>
            </w:r>
          </w:p>
        </w:tc>
        <w:tc>
          <w:tcPr>
            <w:tcW w:w="1276" w:type="dxa"/>
          </w:tcPr>
          <w:p w14:paraId="29BA252C" w14:textId="77777777" w:rsidR="00BA1E01" w:rsidRPr="00BA1E01" w:rsidRDefault="00BA1E01" w:rsidP="005D4FE5">
            <w:pPr>
              <w:jc w:val="both"/>
              <w:rPr>
                <w:rFonts w:asciiTheme="minorHAnsi" w:hAnsiTheme="minorHAnsi"/>
                <w:b/>
                <w:bCs/>
                <w:sz w:val="20"/>
                <w:szCs w:val="20"/>
              </w:rPr>
            </w:pPr>
            <w:r>
              <w:rPr>
                <w:rFonts w:asciiTheme="minorHAnsi" w:hAnsiTheme="minorHAnsi"/>
                <w:b/>
                <w:bCs/>
                <w:sz w:val="20"/>
                <w:szCs w:val="20"/>
              </w:rPr>
              <w:t>Teacher</w:t>
            </w:r>
          </w:p>
        </w:tc>
      </w:tr>
      <w:tr w:rsidR="00BA1E01" w14:paraId="27F20758" w14:textId="77777777" w:rsidTr="001163F9">
        <w:tc>
          <w:tcPr>
            <w:tcW w:w="2518" w:type="dxa"/>
          </w:tcPr>
          <w:p w14:paraId="1D21C55B" w14:textId="77777777" w:rsidR="00BA1E01" w:rsidRPr="00BA1E01" w:rsidRDefault="00BA1E01" w:rsidP="005D4FE5">
            <w:pPr>
              <w:jc w:val="both"/>
              <w:rPr>
                <w:rFonts w:asciiTheme="minorHAnsi" w:hAnsiTheme="minorHAnsi"/>
                <w:sz w:val="20"/>
                <w:szCs w:val="20"/>
              </w:rPr>
            </w:pPr>
            <w:r w:rsidRPr="00BA1E01">
              <w:rPr>
                <w:rFonts w:asciiTheme="minorHAnsi" w:hAnsiTheme="minorHAnsi"/>
                <w:sz w:val="20"/>
                <w:szCs w:val="20"/>
              </w:rPr>
              <w:t xml:space="preserve">Interview responses </w:t>
            </w:r>
          </w:p>
        </w:tc>
        <w:tc>
          <w:tcPr>
            <w:tcW w:w="1276" w:type="dxa"/>
          </w:tcPr>
          <w:p w14:paraId="339CF865" w14:textId="77777777" w:rsidR="00BA1E01" w:rsidRPr="00BA1E01" w:rsidRDefault="00BA1E01" w:rsidP="005D4FE5">
            <w:pPr>
              <w:jc w:val="both"/>
              <w:rPr>
                <w:rFonts w:asciiTheme="minorHAnsi" w:hAnsiTheme="minorHAnsi"/>
                <w:sz w:val="20"/>
                <w:szCs w:val="20"/>
              </w:rPr>
            </w:pPr>
            <w:r w:rsidRPr="00BA1E01">
              <w:rPr>
                <w:rFonts w:asciiTheme="minorHAnsi" w:hAnsiTheme="minorHAnsi"/>
                <w:sz w:val="20"/>
                <w:szCs w:val="20"/>
              </w:rPr>
              <w:t>x</w:t>
            </w:r>
          </w:p>
        </w:tc>
      </w:tr>
    </w:tbl>
    <w:p w14:paraId="0B108DD8" w14:textId="77777777" w:rsidR="00BA1E01" w:rsidRDefault="00BA1E01" w:rsidP="005D4FE5">
      <w:pPr>
        <w:jc w:val="both"/>
        <w:rPr>
          <w:rFonts w:asciiTheme="minorHAnsi" w:eastAsia="Times New Roman" w:hAnsiTheme="minorHAnsi"/>
          <w:sz w:val="22"/>
          <w:szCs w:val="22"/>
        </w:rPr>
      </w:pPr>
    </w:p>
    <w:p w14:paraId="779B8D61" w14:textId="77777777" w:rsidR="001163F9" w:rsidRDefault="001163F9" w:rsidP="005D4FE5">
      <w:pPr>
        <w:jc w:val="both"/>
        <w:rPr>
          <w:rFonts w:asciiTheme="minorHAnsi" w:eastAsia="Times New Roman" w:hAnsiTheme="minorHAnsi"/>
          <w:sz w:val="22"/>
          <w:szCs w:val="22"/>
        </w:rPr>
      </w:pPr>
    </w:p>
    <w:p w14:paraId="4592BE92" w14:textId="3C09FF56" w:rsidR="00BA1E01" w:rsidRDefault="00BA1E01" w:rsidP="005D4FE5">
      <w:pPr>
        <w:spacing w:after="120"/>
        <w:jc w:val="both"/>
        <w:rPr>
          <w:rFonts w:asciiTheme="minorHAnsi" w:eastAsia="Times New Roman" w:hAnsiTheme="minorHAnsi"/>
          <w:sz w:val="22"/>
          <w:szCs w:val="22"/>
        </w:rPr>
      </w:pPr>
      <w:r>
        <w:rPr>
          <w:rFonts w:asciiTheme="minorHAnsi" w:eastAsia="Times New Roman" w:hAnsiTheme="minorHAnsi"/>
          <w:sz w:val="22"/>
          <w:szCs w:val="22"/>
        </w:rPr>
        <w:t>For MMU Design schools</w:t>
      </w:r>
      <w:r w:rsidR="001163F9">
        <w:rPr>
          <w:rFonts w:asciiTheme="minorHAnsi" w:eastAsia="Times New Roman" w:hAnsiTheme="minorHAnsi"/>
          <w:sz w:val="22"/>
          <w:szCs w:val="22"/>
        </w:rPr>
        <w:t>:</w:t>
      </w:r>
    </w:p>
    <w:tbl>
      <w:tblPr>
        <w:tblStyle w:val="TableGrid"/>
        <w:tblW w:w="0" w:type="auto"/>
        <w:tblInd w:w="108" w:type="dxa"/>
        <w:tblLook w:val="04A0" w:firstRow="1" w:lastRow="0" w:firstColumn="1" w:lastColumn="0" w:noHBand="0" w:noVBand="1"/>
      </w:tblPr>
      <w:tblGrid>
        <w:gridCol w:w="2531"/>
        <w:gridCol w:w="1263"/>
        <w:gridCol w:w="1701"/>
      </w:tblGrid>
      <w:tr w:rsidR="000209E7" w:rsidRPr="00BA1E01" w14:paraId="465AF219" w14:textId="77777777" w:rsidTr="001163F9">
        <w:tc>
          <w:tcPr>
            <w:tcW w:w="2531" w:type="dxa"/>
          </w:tcPr>
          <w:p w14:paraId="29A5B8CA" w14:textId="77777777" w:rsidR="000209E7" w:rsidRPr="00BA1E01" w:rsidRDefault="000209E7" w:rsidP="005D4FE5">
            <w:pPr>
              <w:jc w:val="both"/>
              <w:rPr>
                <w:rFonts w:asciiTheme="minorHAnsi" w:hAnsiTheme="minorHAnsi"/>
                <w:b/>
                <w:bCs/>
                <w:sz w:val="20"/>
                <w:szCs w:val="20"/>
              </w:rPr>
            </w:pPr>
            <w:r w:rsidRPr="00BA1E01">
              <w:rPr>
                <w:rFonts w:asciiTheme="minorHAnsi" w:hAnsiTheme="minorHAnsi"/>
                <w:b/>
                <w:bCs/>
                <w:sz w:val="20"/>
                <w:szCs w:val="20"/>
              </w:rPr>
              <w:t>Type of personal data</w:t>
            </w:r>
          </w:p>
        </w:tc>
        <w:tc>
          <w:tcPr>
            <w:tcW w:w="1263" w:type="dxa"/>
          </w:tcPr>
          <w:p w14:paraId="55AED760" w14:textId="77777777" w:rsidR="000209E7" w:rsidRPr="00BA1E01" w:rsidRDefault="000209E7" w:rsidP="005D4FE5">
            <w:pPr>
              <w:jc w:val="both"/>
              <w:rPr>
                <w:rFonts w:asciiTheme="minorHAnsi" w:hAnsiTheme="minorHAnsi"/>
                <w:b/>
                <w:bCs/>
                <w:sz w:val="20"/>
                <w:szCs w:val="20"/>
              </w:rPr>
            </w:pPr>
            <w:r w:rsidRPr="00BA1E01">
              <w:rPr>
                <w:rFonts w:asciiTheme="minorHAnsi" w:hAnsiTheme="minorHAnsi"/>
                <w:b/>
                <w:bCs/>
                <w:sz w:val="20"/>
                <w:szCs w:val="20"/>
              </w:rPr>
              <w:t>Pupil</w:t>
            </w:r>
          </w:p>
        </w:tc>
        <w:tc>
          <w:tcPr>
            <w:tcW w:w="1701" w:type="dxa"/>
          </w:tcPr>
          <w:p w14:paraId="2F896E58" w14:textId="77777777" w:rsidR="000209E7" w:rsidRPr="00BA1E01" w:rsidRDefault="000209E7" w:rsidP="005D4FE5">
            <w:pPr>
              <w:jc w:val="both"/>
              <w:rPr>
                <w:rFonts w:asciiTheme="minorHAnsi" w:hAnsiTheme="minorHAnsi"/>
                <w:b/>
                <w:bCs/>
                <w:sz w:val="20"/>
                <w:szCs w:val="20"/>
              </w:rPr>
            </w:pPr>
            <w:r w:rsidRPr="00BA1E01">
              <w:rPr>
                <w:rFonts w:asciiTheme="minorHAnsi" w:hAnsiTheme="minorHAnsi"/>
                <w:b/>
                <w:bCs/>
                <w:sz w:val="20"/>
                <w:szCs w:val="20"/>
              </w:rPr>
              <w:t>Teacher</w:t>
            </w:r>
          </w:p>
        </w:tc>
      </w:tr>
      <w:tr w:rsidR="000209E7" w:rsidRPr="00BA1E01" w14:paraId="39F17B2B" w14:textId="77777777" w:rsidTr="001163F9">
        <w:tc>
          <w:tcPr>
            <w:tcW w:w="2531" w:type="dxa"/>
          </w:tcPr>
          <w:p w14:paraId="2A06718A" w14:textId="77777777" w:rsidR="000209E7" w:rsidRPr="00BA1E01" w:rsidRDefault="000209E7" w:rsidP="005D4FE5">
            <w:pPr>
              <w:jc w:val="both"/>
              <w:rPr>
                <w:rFonts w:asciiTheme="minorHAnsi" w:hAnsiTheme="minorHAnsi"/>
                <w:sz w:val="20"/>
                <w:szCs w:val="20"/>
              </w:rPr>
            </w:pPr>
            <w:r w:rsidRPr="00BA1E01">
              <w:rPr>
                <w:rFonts w:asciiTheme="minorHAnsi" w:hAnsiTheme="minorHAnsi"/>
                <w:sz w:val="20"/>
                <w:szCs w:val="20"/>
              </w:rPr>
              <w:t>Interview responses</w:t>
            </w:r>
          </w:p>
        </w:tc>
        <w:tc>
          <w:tcPr>
            <w:tcW w:w="1263" w:type="dxa"/>
          </w:tcPr>
          <w:p w14:paraId="543E8769" w14:textId="55159614" w:rsidR="000209E7" w:rsidRPr="00BA1E01" w:rsidRDefault="00C671B7" w:rsidP="005D4FE5">
            <w:pPr>
              <w:jc w:val="both"/>
              <w:rPr>
                <w:rFonts w:asciiTheme="minorHAnsi" w:hAnsiTheme="minorHAnsi"/>
                <w:sz w:val="20"/>
                <w:szCs w:val="20"/>
              </w:rPr>
            </w:pPr>
            <w:r>
              <w:rPr>
                <w:rFonts w:asciiTheme="minorHAnsi" w:hAnsiTheme="minorHAnsi"/>
                <w:sz w:val="20"/>
                <w:szCs w:val="20"/>
              </w:rPr>
              <w:t>X</w:t>
            </w:r>
          </w:p>
        </w:tc>
        <w:tc>
          <w:tcPr>
            <w:tcW w:w="1701" w:type="dxa"/>
          </w:tcPr>
          <w:p w14:paraId="7DDD9D89" w14:textId="77777777" w:rsidR="000209E7" w:rsidRPr="00BA1E01" w:rsidRDefault="000209E7" w:rsidP="005D4FE5">
            <w:pPr>
              <w:jc w:val="both"/>
              <w:rPr>
                <w:rFonts w:asciiTheme="minorHAnsi" w:hAnsiTheme="minorHAnsi"/>
                <w:sz w:val="20"/>
                <w:szCs w:val="20"/>
              </w:rPr>
            </w:pPr>
            <w:r w:rsidRPr="00BA1E01">
              <w:rPr>
                <w:rFonts w:asciiTheme="minorHAnsi" w:hAnsiTheme="minorHAnsi"/>
                <w:sz w:val="20"/>
                <w:szCs w:val="20"/>
              </w:rPr>
              <w:t>X</w:t>
            </w:r>
          </w:p>
        </w:tc>
      </w:tr>
      <w:tr w:rsidR="000209E7" w:rsidRPr="00BA1E01" w14:paraId="0AAB163F" w14:textId="77777777" w:rsidTr="001163F9">
        <w:tc>
          <w:tcPr>
            <w:tcW w:w="2531" w:type="dxa"/>
          </w:tcPr>
          <w:p w14:paraId="000EF7C4" w14:textId="77777777" w:rsidR="000209E7" w:rsidRPr="00BA1E01" w:rsidRDefault="000209E7" w:rsidP="005D4FE5">
            <w:pPr>
              <w:jc w:val="both"/>
              <w:rPr>
                <w:rFonts w:asciiTheme="minorHAnsi" w:hAnsiTheme="minorHAnsi"/>
                <w:sz w:val="20"/>
                <w:szCs w:val="20"/>
              </w:rPr>
            </w:pPr>
            <w:r w:rsidRPr="00BA1E01">
              <w:rPr>
                <w:rFonts w:asciiTheme="minorHAnsi" w:hAnsiTheme="minorHAnsi"/>
                <w:sz w:val="20"/>
                <w:szCs w:val="20"/>
              </w:rPr>
              <w:t>Video recording of lesson</w:t>
            </w:r>
          </w:p>
        </w:tc>
        <w:tc>
          <w:tcPr>
            <w:tcW w:w="1263" w:type="dxa"/>
          </w:tcPr>
          <w:p w14:paraId="5943D732" w14:textId="77777777" w:rsidR="000209E7" w:rsidRPr="00BA1E01" w:rsidRDefault="000209E7" w:rsidP="005D4FE5">
            <w:pPr>
              <w:jc w:val="both"/>
              <w:rPr>
                <w:rFonts w:asciiTheme="minorHAnsi" w:hAnsiTheme="minorHAnsi"/>
                <w:sz w:val="20"/>
                <w:szCs w:val="20"/>
              </w:rPr>
            </w:pPr>
            <w:r w:rsidRPr="00BA1E01">
              <w:rPr>
                <w:rFonts w:asciiTheme="minorHAnsi" w:hAnsiTheme="minorHAnsi"/>
                <w:sz w:val="20"/>
                <w:szCs w:val="20"/>
              </w:rPr>
              <w:t>X</w:t>
            </w:r>
          </w:p>
        </w:tc>
        <w:tc>
          <w:tcPr>
            <w:tcW w:w="1701" w:type="dxa"/>
          </w:tcPr>
          <w:p w14:paraId="1AA36D76" w14:textId="77777777" w:rsidR="000209E7" w:rsidRPr="00BA1E01" w:rsidRDefault="000209E7" w:rsidP="005D4FE5">
            <w:pPr>
              <w:jc w:val="both"/>
              <w:rPr>
                <w:rFonts w:asciiTheme="minorHAnsi" w:hAnsiTheme="minorHAnsi"/>
                <w:sz w:val="20"/>
                <w:szCs w:val="20"/>
              </w:rPr>
            </w:pPr>
            <w:r w:rsidRPr="00BA1E01">
              <w:rPr>
                <w:rFonts w:asciiTheme="minorHAnsi" w:hAnsiTheme="minorHAnsi"/>
                <w:sz w:val="20"/>
                <w:szCs w:val="20"/>
              </w:rPr>
              <w:t>X</w:t>
            </w:r>
          </w:p>
        </w:tc>
      </w:tr>
      <w:tr w:rsidR="00C671B7" w:rsidRPr="00BA1E01" w14:paraId="6EF05556" w14:textId="77777777" w:rsidTr="001163F9">
        <w:tc>
          <w:tcPr>
            <w:tcW w:w="2531" w:type="dxa"/>
          </w:tcPr>
          <w:p w14:paraId="22B7B301" w14:textId="2D66EA82" w:rsidR="00C671B7" w:rsidRPr="00BA1E01" w:rsidRDefault="00C671B7" w:rsidP="005D4FE5">
            <w:pPr>
              <w:jc w:val="both"/>
              <w:rPr>
                <w:rFonts w:asciiTheme="minorHAnsi" w:hAnsiTheme="minorHAnsi"/>
                <w:sz w:val="20"/>
                <w:szCs w:val="20"/>
              </w:rPr>
            </w:pPr>
            <w:r>
              <w:rPr>
                <w:rFonts w:asciiTheme="minorHAnsi" w:hAnsiTheme="minorHAnsi"/>
                <w:sz w:val="20"/>
                <w:szCs w:val="20"/>
              </w:rPr>
              <w:t>Sample of pupil/teacher work</w:t>
            </w:r>
          </w:p>
        </w:tc>
        <w:tc>
          <w:tcPr>
            <w:tcW w:w="1263" w:type="dxa"/>
          </w:tcPr>
          <w:p w14:paraId="7C5AE063" w14:textId="603F5291" w:rsidR="00C671B7" w:rsidRPr="00BA1E01" w:rsidRDefault="00C671B7" w:rsidP="005D4FE5">
            <w:pPr>
              <w:jc w:val="both"/>
              <w:rPr>
                <w:rFonts w:asciiTheme="minorHAnsi" w:hAnsiTheme="minorHAnsi"/>
                <w:sz w:val="20"/>
                <w:szCs w:val="20"/>
              </w:rPr>
            </w:pPr>
            <w:r>
              <w:rPr>
                <w:rFonts w:asciiTheme="minorHAnsi" w:hAnsiTheme="minorHAnsi"/>
                <w:sz w:val="20"/>
                <w:szCs w:val="20"/>
              </w:rPr>
              <w:t>X</w:t>
            </w:r>
          </w:p>
        </w:tc>
        <w:tc>
          <w:tcPr>
            <w:tcW w:w="1701" w:type="dxa"/>
          </w:tcPr>
          <w:p w14:paraId="455F2A8E" w14:textId="784F809B" w:rsidR="00C671B7" w:rsidRPr="00BA1E01" w:rsidRDefault="00C671B7" w:rsidP="005D4FE5">
            <w:pPr>
              <w:jc w:val="both"/>
              <w:rPr>
                <w:rFonts w:asciiTheme="minorHAnsi" w:hAnsiTheme="minorHAnsi"/>
                <w:sz w:val="20"/>
                <w:szCs w:val="20"/>
              </w:rPr>
            </w:pPr>
            <w:r>
              <w:rPr>
                <w:rFonts w:asciiTheme="minorHAnsi" w:hAnsiTheme="minorHAnsi"/>
                <w:sz w:val="20"/>
                <w:szCs w:val="20"/>
              </w:rPr>
              <w:t>X</w:t>
            </w:r>
          </w:p>
        </w:tc>
      </w:tr>
    </w:tbl>
    <w:p w14:paraId="550A5BB7" w14:textId="4D0178AB" w:rsidR="00BA1E01" w:rsidRDefault="00BA1E01" w:rsidP="005D4FE5">
      <w:pPr>
        <w:jc w:val="both"/>
        <w:rPr>
          <w:rFonts w:asciiTheme="minorHAnsi" w:eastAsia="Times New Roman" w:hAnsiTheme="minorHAnsi"/>
          <w:sz w:val="22"/>
          <w:szCs w:val="22"/>
        </w:rPr>
      </w:pPr>
    </w:p>
    <w:p w14:paraId="096D5D1E" w14:textId="2B49D645" w:rsidR="00BB2B56" w:rsidRPr="00793D4D" w:rsidRDefault="00B86923" w:rsidP="005D4FE5">
      <w:pPr>
        <w:jc w:val="both"/>
        <w:rPr>
          <w:rFonts w:asciiTheme="minorHAnsi" w:eastAsia="Times New Roman" w:hAnsiTheme="minorHAnsi"/>
          <w:sz w:val="22"/>
          <w:szCs w:val="22"/>
        </w:rPr>
      </w:pPr>
      <w:r w:rsidRPr="00793D4D">
        <w:rPr>
          <w:rFonts w:asciiTheme="minorHAnsi" w:eastAsia="Times New Roman" w:hAnsiTheme="minorHAnsi"/>
          <w:sz w:val="22"/>
          <w:szCs w:val="22"/>
        </w:rPr>
        <w:t xml:space="preserve">Using the </w:t>
      </w:r>
      <w:r w:rsidR="00493CAC" w:rsidRPr="00793D4D">
        <w:rPr>
          <w:rFonts w:asciiTheme="minorHAnsi" w:eastAsia="Times New Roman" w:hAnsiTheme="minorHAnsi"/>
          <w:sz w:val="22"/>
          <w:szCs w:val="22"/>
        </w:rPr>
        <w:t xml:space="preserve">information we receive from </w:t>
      </w:r>
      <w:r w:rsidR="00793D4D" w:rsidRPr="00793D4D">
        <w:rPr>
          <w:rFonts w:asciiTheme="minorHAnsi" w:eastAsia="Times New Roman" w:hAnsiTheme="minorHAnsi"/>
          <w:sz w:val="22"/>
          <w:szCs w:val="22"/>
        </w:rPr>
        <w:t>schools</w:t>
      </w:r>
      <w:r w:rsidR="007A5AD5" w:rsidRPr="00793D4D">
        <w:rPr>
          <w:rFonts w:asciiTheme="minorHAnsi" w:eastAsia="Times New Roman" w:hAnsiTheme="minorHAnsi"/>
          <w:sz w:val="22"/>
          <w:szCs w:val="22"/>
        </w:rPr>
        <w:t>,</w:t>
      </w:r>
      <w:r w:rsidRPr="00793D4D">
        <w:rPr>
          <w:rFonts w:asciiTheme="minorHAnsi" w:eastAsia="Times New Roman" w:hAnsiTheme="minorHAnsi"/>
          <w:sz w:val="22"/>
          <w:szCs w:val="22"/>
        </w:rPr>
        <w:t xml:space="preserve"> we will also </w:t>
      </w:r>
      <w:r w:rsidR="002504E1" w:rsidRPr="00793D4D">
        <w:rPr>
          <w:rFonts w:asciiTheme="minorHAnsi" w:eastAsia="Times New Roman" w:hAnsiTheme="minorHAnsi"/>
          <w:sz w:val="22"/>
          <w:szCs w:val="22"/>
        </w:rPr>
        <w:t>obtain</w:t>
      </w:r>
      <w:r w:rsidRPr="00793D4D">
        <w:rPr>
          <w:rFonts w:asciiTheme="minorHAnsi" w:eastAsia="Times New Roman" w:hAnsiTheme="minorHAnsi"/>
          <w:sz w:val="22"/>
          <w:szCs w:val="22"/>
        </w:rPr>
        <w:t xml:space="preserve"> data from </w:t>
      </w:r>
      <w:r w:rsidR="002504E1" w:rsidRPr="00793D4D">
        <w:rPr>
          <w:rFonts w:asciiTheme="minorHAnsi" w:eastAsia="Times New Roman" w:hAnsiTheme="minorHAnsi"/>
          <w:sz w:val="22"/>
          <w:szCs w:val="22"/>
        </w:rPr>
        <w:t>sourc</w:t>
      </w:r>
      <w:r w:rsidR="00DF4420" w:rsidRPr="00793D4D">
        <w:rPr>
          <w:rFonts w:asciiTheme="minorHAnsi" w:eastAsia="Times New Roman" w:hAnsiTheme="minorHAnsi"/>
          <w:sz w:val="22"/>
          <w:szCs w:val="22"/>
        </w:rPr>
        <w:t xml:space="preserve">es such as the </w:t>
      </w:r>
      <w:proofErr w:type="spellStart"/>
      <w:r w:rsidR="002504E1" w:rsidRPr="00793D4D">
        <w:rPr>
          <w:rFonts w:asciiTheme="minorHAnsi" w:eastAsia="Times New Roman" w:hAnsiTheme="minorHAnsi"/>
          <w:sz w:val="22"/>
          <w:szCs w:val="22"/>
        </w:rPr>
        <w:t>DfE</w:t>
      </w:r>
      <w:proofErr w:type="spellEnd"/>
      <w:r w:rsidR="002504E1" w:rsidRPr="00793D4D">
        <w:rPr>
          <w:rFonts w:asciiTheme="minorHAnsi" w:eastAsia="Times New Roman" w:hAnsiTheme="minorHAnsi"/>
          <w:sz w:val="22"/>
          <w:szCs w:val="22"/>
        </w:rPr>
        <w:t xml:space="preserve"> </w:t>
      </w:r>
      <w:r w:rsidR="00DF4420" w:rsidRPr="00793D4D">
        <w:rPr>
          <w:rFonts w:asciiTheme="minorHAnsi" w:eastAsia="Times New Roman" w:hAnsiTheme="minorHAnsi"/>
          <w:sz w:val="22"/>
          <w:szCs w:val="22"/>
        </w:rPr>
        <w:t xml:space="preserve">Schools </w:t>
      </w:r>
      <w:r w:rsidR="002504E1" w:rsidRPr="00793D4D">
        <w:rPr>
          <w:rFonts w:asciiTheme="minorHAnsi" w:eastAsia="Times New Roman" w:hAnsiTheme="minorHAnsi"/>
          <w:sz w:val="22"/>
          <w:szCs w:val="22"/>
        </w:rPr>
        <w:t>Comparison Service</w:t>
      </w:r>
      <w:r w:rsidR="00DF4420" w:rsidRPr="00793D4D">
        <w:rPr>
          <w:rFonts w:asciiTheme="minorHAnsi" w:eastAsia="Times New Roman" w:hAnsiTheme="minorHAnsi"/>
          <w:sz w:val="22"/>
          <w:szCs w:val="22"/>
        </w:rPr>
        <w:t xml:space="preserve"> and the N</w:t>
      </w:r>
      <w:r w:rsidRPr="00793D4D">
        <w:rPr>
          <w:rFonts w:asciiTheme="minorHAnsi" w:eastAsia="Times New Roman" w:hAnsiTheme="minorHAnsi"/>
          <w:sz w:val="22"/>
          <w:szCs w:val="22"/>
        </w:rPr>
        <w:t>atio</w:t>
      </w:r>
      <w:r w:rsidR="00DF4420" w:rsidRPr="00793D4D">
        <w:rPr>
          <w:rFonts w:asciiTheme="minorHAnsi" w:eastAsia="Times New Roman" w:hAnsiTheme="minorHAnsi"/>
          <w:sz w:val="22"/>
          <w:szCs w:val="22"/>
        </w:rPr>
        <w:t>nal Pupil D</w:t>
      </w:r>
      <w:r w:rsidRPr="00793D4D">
        <w:rPr>
          <w:rFonts w:asciiTheme="minorHAnsi" w:eastAsia="Times New Roman" w:hAnsiTheme="minorHAnsi"/>
          <w:sz w:val="22"/>
          <w:szCs w:val="22"/>
        </w:rPr>
        <w:t>atabase.</w:t>
      </w:r>
    </w:p>
    <w:p w14:paraId="4399EF03" w14:textId="77777777" w:rsidR="00BB2B56" w:rsidRPr="00793D4D" w:rsidRDefault="00BB2B56" w:rsidP="005D4FE5">
      <w:pPr>
        <w:jc w:val="both"/>
        <w:rPr>
          <w:rFonts w:asciiTheme="minorHAnsi" w:eastAsia="Times New Roman" w:hAnsiTheme="minorHAnsi"/>
          <w:b/>
          <w:bCs/>
          <w:sz w:val="22"/>
          <w:szCs w:val="22"/>
        </w:rPr>
      </w:pPr>
    </w:p>
    <w:p w14:paraId="037318E4" w14:textId="4AADDC06" w:rsidR="0031764B" w:rsidRPr="00793D4D" w:rsidRDefault="0031764B" w:rsidP="005D4FE5">
      <w:pPr>
        <w:jc w:val="both"/>
        <w:rPr>
          <w:rFonts w:asciiTheme="minorHAnsi" w:eastAsia="Times New Roman" w:hAnsiTheme="minorHAnsi"/>
          <w:b/>
          <w:bCs/>
          <w:color w:val="C0504D"/>
        </w:rPr>
      </w:pPr>
      <w:r w:rsidRPr="000149CE">
        <w:rPr>
          <w:rFonts w:asciiTheme="minorHAnsi" w:eastAsia="Times New Roman" w:hAnsiTheme="minorHAnsi"/>
          <w:b/>
          <w:bCs/>
          <w:color w:val="B70D50"/>
        </w:rPr>
        <w:t>Who</w:t>
      </w:r>
      <w:r w:rsidR="0060512A" w:rsidRPr="000149CE">
        <w:rPr>
          <w:rFonts w:asciiTheme="minorHAnsi" w:eastAsia="Times New Roman" w:hAnsiTheme="minorHAnsi"/>
          <w:b/>
          <w:bCs/>
          <w:color w:val="B70D50"/>
        </w:rPr>
        <w:t xml:space="preserve"> will </w:t>
      </w:r>
      <w:r w:rsidRPr="000149CE">
        <w:rPr>
          <w:rFonts w:asciiTheme="minorHAnsi" w:eastAsia="Times New Roman" w:hAnsiTheme="minorHAnsi"/>
          <w:b/>
          <w:bCs/>
          <w:color w:val="B70D50"/>
        </w:rPr>
        <w:t xml:space="preserve">we share </w:t>
      </w:r>
      <w:r w:rsidR="00793D4D" w:rsidRPr="000149CE">
        <w:rPr>
          <w:rFonts w:asciiTheme="minorHAnsi" w:eastAsia="Times New Roman" w:hAnsiTheme="minorHAnsi"/>
          <w:b/>
          <w:bCs/>
          <w:color w:val="B70D50"/>
        </w:rPr>
        <w:t xml:space="preserve">personal </w:t>
      </w:r>
      <w:r w:rsidRPr="000149CE">
        <w:rPr>
          <w:rFonts w:asciiTheme="minorHAnsi" w:eastAsia="Times New Roman" w:hAnsiTheme="minorHAnsi"/>
          <w:b/>
          <w:bCs/>
          <w:color w:val="B70D50"/>
        </w:rPr>
        <w:t>data with?</w:t>
      </w:r>
    </w:p>
    <w:p w14:paraId="718E8B49" w14:textId="1B8E2C96" w:rsidR="0031764B" w:rsidRPr="00793D4D" w:rsidRDefault="0031764B" w:rsidP="005D4FE5">
      <w:pPr>
        <w:jc w:val="both"/>
        <w:rPr>
          <w:rFonts w:asciiTheme="minorHAnsi" w:hAnsiTheme="minorHAnsi"/>
          <w:sz w:val="22"/>
          <w:szCs w:val="22"/>
        </w:rPr>
      </w:pPr>
      <w:r w:rsidRPr="00793D4D">
        <w:rPr>
          <w:rFonts w:asciiTheme="minorHAnsi" w:hAnsiTheme="minorHAnsi"/>
          <w:sz w:val="22"/>
          <w:szCs w:val="22"/>
        </w:rPr>
        <w:t xml:space="preserve">The privacy of personal data is paramount and will not be disclosed unless there is a justified purpose for doing so. </w:t>
      </w:r>
      <w:r w:rsidR="00793D4D" w:rsidRPr="00793D4D">
        <w:rPr>
          <w:rFonts w:asciiTheme="minorHAnsi" w:hAnsiTheme="minorHAnsi"/>
          <w:sz w:val="22"/>
          <w:szCs w:val="22"/>
        </w:rPr>
        <w:t>D</w:t>
      </w:r>
      <w:r w:rsidR="002B588D" w:rsidRPr="00793D4D">
        <w:rPr>
          <w:rFonts w:asciiTheme="minorHAnsi" w:hAnsiTheme="minorHAnsi"/>
          <w:sz w:val="22"/>
          <w:szCs w:val="22"/>
        </w:rPr>
        <w:t xml:space="preserve">ata may be shared </w:t>
      </w:r>
      <w:r w:rsidR="002D0C33" w:rsidRPr="00793D4D">
        <w:rPr>
          <w:rFonts w:asciiTheme="minorHAnsi" w:hAnsiTheme="minorHAnsi"/>
          <w:sz w:val="22"/>
          <w:szCs w:val="22"/>
        </w:rPr>
        <w:t>between SHU</w:t>
      </w:r>
      <w:r w:rsidR="009C22CE" w:rsidRPr="00793D4D">
        <w:rPr>
          <w:rFonts w:asciiTheme="minorHAnsi" w:hAnsiTheme="minorHAnsi"/>
          <w:sz w:val="22"/>
          <w:szCs w:val="22"/>
        </w:rPr>
        <w:t>/MMU</w:t>
      </w:r>
      <w:r w:rsidR="002D0C33" w:rsidRPr="00793D4D">
        <w:rPr>
          <w:rFonts w:asciiTheme="minorHAnsi" w:hAnsiTheme="minorHAnsi"/>
          <w:sz w:val="22"/>
          <w:szCs w:val="22"/>
        </w:rPr>
        <w:t xml:space="preserve"> and</w:t>
      </w:r>
      <w:r w:rsidRPr="00793D4D">
        <w:rPr>
          <w:rFonts w:asciiTheme="minorHAnsi" w:hAnsiTheme="minorHAnsi"/>
          <w:sz w:val="22"/>
          <w:szCs w:val="22"/>
        </w:rPr>
        <w:t>:</w:t>
      </w:r>
    </w:p>
    <w:p w14:paraId="04827306" w14:textId="77777777" w:rsidR="002B588D" w:rsidRPr="00793D4D" w:rsidRDefault="002B588D" w:rsidP="005D4FE5">
      <w:pPr>
        <w:jc w:val="both"/>
        <w:rPr>
          <w:rFonts w:asciiTheme="minorHAnsi" w:hAnsiTheme="minorHAnsi"/>
          <w:sz w:val="22"/>
          <w:szCs w:val="22"/>
        </w:rPr>
      </w:pPr>
    </w:p>
    <w:p w14:paraId="1B835844" w14:textId="2D5FFAEA" w:rsidR="00BB2B56" w:rsidRPr="0060512A" w:rsidRDefault="009C22CE" w:rsidP="005D4FE5">
      <w:pPr>
        <w:pStyle w:val="ListParagraph"/>
        <w:numPr>
          <w:ilvl w:val="0"/>
          <w:numId w:val="7"/>
        </w:numPr>
        <w:spacing w:line="276" w:lineRule="auto"/>
        <w:ind w:left="714" w:hanging="357"/>
        <w:contextualSpacing/>
        <w:jc w:val="both"/>
        <w:rPr>
          <w:rFonts w:asciiTheme="minorHAnsi" w:hAnsiTheme="minorHAnsi"/>
          <w:sz w:val="22"/>
          <w:szCs w:val="22"/>
        </w:rPr>
      </w:pPr>
      <w:r w:rsidRPr="00793D4D">
        <w:rPr>
          <w:rFonts w:asciiTheme="minorHAnsi" w:hAnsiTheme="minorHAnsi"/>
          <w:b/>
          <w:sz w:val="22"/>
          <w:szCs w:val="22"/>
        </w:rPr>
        <w:t>EEF</w:t>
      </w:r>
      <w:r w:rsidR="00EF6C7E" w:rsidRPr="00793D4D">
        <w:rPr>
          <w:rFonts w:asciiTheme="minorHAnsi" w:hAnsiTheme="minorHAnsi"/>
          <w:b/>
          <w:sz w:val="22"/>
          <w:szCs w:val="22"/>
        </w:rPr>
        <w:t xml:space="preserve"> </w:t>
      </w:r>
      <w:r w:rsidR="00EF6C7E" w:rsidRPr="00793D4D">
        <w:rPr>
          <w:rFonts w:asciiTheme="minorHAnsi" w:hAnsiTheme="minorHAnsi"/>
          <w:bCs/>
          <w:sz w:val="22"/>
          <w:szCs w:val="22"/>
        </w:rPr>
        <w:t xml:space="preserve">for the purposes of </w:t>
      </w:r>
      <w:r w:rsidR="00453445" w:rsidRPr="00793D4D">
        <w:rPr>
          <w:rFonts w:asciiTheme="minorHAnsi" w:hAnsiTheme="minorHAnsi"/>
          <w:bCs/>
          <w:sz w:val="22"/>
          <w:szCs w:val="22"/>
        </w:rPr>
        <w:t>rese</w:t>
      </w:r>
      <w:r w:rsidR="00453445">
        <w:rPr>
          <w:rFonts w:asciiTheme="minorHAnsi" w:hAnsiTheme="minorHAnsi"/>
          <w:bCs/>
          <w:sz w:val="22"/>
          <w:szCs w:val="22"/>
        </w:rPr>
        <w:t>arch and evaluation</w:t>
      </w:r>
      <w:r w:rsidR="00EF6C7E">
        <w:rPr>
          <w:rFonts w:asciiTheme="minorHAnsi" w:hAnsiTheme="minorHAnsi"/>
          <w:b/>
          <w:sz w:val="22"/>
          <w:szCs w:val="22"/>
        </w:rPr>
        <w:t>.</w:t>
      </w:r>
      <w:r w:rsidR="002504E1">
        <w:rPr>
          <w:rFonts w:asciiTheme="minorHAnsi" w:hAnsiTheme="minorHAnsi"/>
          <w:b/>
          <w:sz w:val="22"/>
          <w:szCs w:val="22"/>
        </w:rPr>
        <w:t xml:space="preserve"> </w:t>
      </w:r>
      <w:r w:rsidR="002504E1" w:rsidRPr="002504E1">
        <w:rPr>
          <w:rFonts w:asciiTheme="minorHAnsi" w:hAnsiTheme="minorHAnsi"/>
          <w:sz w:val="22"/>
          <w:szCs w:val="22"/>
        </w:rPr>
        <w:t>This includes submitting project data to the archive mana</w:t>
      </w:r>
      <w:r w:rsidR="002504E1">
        <w:rPr>
          <w:rFonts w:asciiTheme="minorHAnsi" w:hAnsiTheme="minorHAnsi"/>
          <w:sz w:val="22"/>
          <w:szCs w:val="22"/>
        </w:rPr>
        <w:t>ged by the Fis</w:t>
      </w:r>
      <w:r w:rsidR="000B37F7">
        <w:rPr>
          <w:rFonts w:asciiTheme="minorHAnsi" w:hAnsiTheme="minorHAnsi"/>
          <w:sz w:val="22"/>
          <w:szCs w:val="22"/>
        </w:rPr>
        <w:t>c</w:t>
      </w:r>
      <w:r w:rsidR="002504E1">
        <w:rPr>
          <w:rFonts w:asciiTheme="minorHAnsi" w:hAnsiTheme="minorHAnsi"/>
          <w:sz w:val="22"/>
          <w:szCs w:val="22"/>
        </w:rPr>
        <w:t xml:space="preserve">her Family Trust (FFT) at the end of the project. At this point, EEF becomes a data controller, and FFT becomes a data processor. </w:t>
      </w:r>
    </w:p>
    <w:p w14:paraId="18DDED31" w14:textId="276703FD" w:rsidR="0060512A" w:rsidRPr="001714A1" w:rsidRDefault="009C22CE" w:rsidP="005D4FE5">
      <w:pPr>
        <w:pStyle w:val="ListParagraph"/>
        <w:numPr>
          <w:ilvl w:val="0"/>
          <w:numId w:val="7"/>
        </w:numPr>
        <w:spacing w:line="276" w:lineRule="auto"/>
        <w:ind w:left="714" w:hanging="357"/>
        <w:contextualSpacing/>
        <w:jc w:val="both"/>
        <w:rPr>
          <w:rFonts w:asciiTheme="minorHAnsi" w:hAnsiTheme="minorHAnsi"/>
          <w:sz w:val="22"/>
          <w:szCs w:val="22"/>
        </w:rPr>
      </w:pPr>
      <w:r>
        <w:rPr>
          <w:rFonts w:asciiTheme="minorHAnsi" w:hAnsiTheme="minorHAnsi"/>
          <w:b/>
          <w:sz w:val="22"/>
          <w:szCs w:val="22"/>
        </w:rPr>
        <w:t>GL Assessment</w:t>
      </w:r>
      <w:r w:rsidR="0060512A">
        <w:rPr>
          <w:rFonts w:asciiTheme="minorHAnsi" w:hAnsiTheme="minorHAnsi"/>
          <w:sz w:val="22"/>
          <w:szCs w:val="22"/>
        </w:rPr>
        <w:t xml:space="preserve"> </w:t>
      </w:r>
      <w:r>
        <w:rPr>
          <w:rFonts w:asciiTheme="minorHAnsi" w:hAnsiTheme="minorHAnsi"/>
          <w:sz w:val="22"/>
          <w:szCs w:val="22"/>
        </w:rPr>
        <w:t xml:space="preserve">will mark the outcome assessment papers and will have access to pupil names and </w:t>
      </w:r>
      <w:r w:rsidR="001F13F3">
        <w:rPr>
          <w:rFonts w:asciiTheme="minorHAnsi" w:hAnsiTheme="minorHAnsi"/>
          <w:sz w:val="22"/>
          <w:szCs w:val="22"/>
        </w:rPr>
        <w:t xml:space="preserve">SHU generated pupil </w:t>
      </w:r>
      <w:r>
        <w:rPr>
          <w:rFonts w:asciiTheme="minorHAnsi" w:hAnsiTheme="minorHAnsi"/>
          <w:sz w:val="22"/>
          <w:szCs w:val="22"/>
        </w:rPr>
        <w:t>ID numbers as part of this process</w:t>
      </w:r>
      <w:r w:rsidR="0060512A">
        <w:rPr>
          <w:rFonts w:asciiTheme="minorHAnsi" w:hAnsiTheme="minorHAnsi"/>
          <w:sz w:val="22"/>
          <w:szCs w:val="22"/>
        </w:rPr>
        <w:t>.</w:t>
      </w:r>
    </w:p>
    <w:p w14:paraId="14E12507" w14:textId="77777777" w:rsidR="00860C69" w:rsidRPr="008B4F85" w:rsidRDefault="008B4F85" w:rsidP="005D4FE5">
      <w:pPr>
        <w:pStyle w:val="ListParagraph"/>
        <w:numPr>
          <w:ilvl w:val="0"/>
          <w:numId w:val="16"/>
        </w:numPr>
        <w:tabs>
          <w:tab w:val="left" w:pos="2134"/>
        </w:tabs>
        <w:spacing w:line="276" w:lineRule="auto"/>
        <w:contextualSpacing/>
        <w:jc w:val="both"/>
        <w:rPr>
          <w:rFonts w:asciiTheme="minorHAnsi" w:hAnsiTheme="minorHAnsi"/>
          <w:b/>
          <w:bCs/>
          <w:sz w:val="22"/>
          <w:szCs w:val="22"/>
        </w:rPr>
      </w:pPr>
      <w:r w:rsidRPr="008B4F85">
        <w:rPr>
          <w:rFonts w:asciiTheme="minorHAnsi" w:hAnsiTheme="minorHAnsi"/>
          <w:b/>
          <w:sz w:val="22"/>
          <w:szCs w:val="22"/>
        </w:rPr>
        <w:t>Transcribers</w:t>
      </w:r>
      <w:r w:rsidR="0060512A" w:rsidRPr="0060512A">
        <w:rPr>
          <w:rFonts w:asciiTheme="minorHAnsi" w:hAnsiTheme="minorHAnsi"/>
          <w:sz w:val="22"/>
          <w:szCs w:val="22"/>
        </w:rPr>
        <w:t>, who we may ask</w:t>
      </w:r>
      <w:r w:rsidR="0060512A">
        <w:rPr>
          <w:rFonts w:asciiTheme="minorHAnsi" w:hAnsiTheme="minorHAnsi"/>
          <w:b/>
          <w:sz w:val="22"/>
          <w:szCs w:val="22"/>
        </w:rPr>
        <w:t xml:space="preserve"> </w:t>
      </w:r>
      <w:proofErr w:type="gramStart"/>
      <w:r w:rsidR="00071FFF">
        <w:rPr>
          <w:rFonts w:asciiTheme="minorHAnsi" w:hAnsiTheme="minorHAnsi"/>
          <w:bCs/>
          <w:sz w:val="22"/>
          <w:szCs w:val="22"/>
        </w:rPr>
        <w:t>to</w:t>
      </w:r>
      <w:proofErr w:type="gramEnd"/>
      <w:r w:rsidR="00071FFF">
        <w:rPr>
          <w:rFonts w:asciiTheme="minorHAnsi" w:hAnsiTheme="minorHAnsi"/>
          <w:bCs/>
          <w:sz w:val="22"/>
          <w:szCs w:val="22"/>
        </w:rPr>
        <w:t xml:space="preserve"> produce transcripts of audio recordings of interviews and </w:t>
      </w:r>
      <w:r w:rsidR="00A80F2C">
        <w:rPr>
          <w:rFonts w:asciiTheme="minorHAnsi" w:hAnsiTheme="minorHAnsi"/>
          <w:bCs/>
          <w:sz w:val="22"/>
          <w:szCs w:val="22"/>
        </w:rPr>
        <w:t>focus group</w:t>
      </w:r>
      <w:r w:rsidR="008D0941">
        <w:rPr>
          <w:rFonts w:asciiTheme="minorHAnsi" w:hAnsiTheme="minorHAnsi"/>
          <w:bCs/>
          <w:sz w:val="22"/>
          <w:szCs w:val="22"/>
        </w:rPr>
        <w:t>s.</w:t>
      </w:r>
      <w:r w:rsidRPr="00071FFF">
        <w:rPr>
          <w:rFonts w:asciiTheme="minorHAnsi" w:hAnsiTheme="minorHAnsi"/>
          <w:bCs/>
          <w:sz w:val="22"/>
          <w:szCs w:val="22"/>
        </w:rPr>
        <w:t xml:space="preserve"> </w:t>
      </w:r>
      <w:r w:rsidR="008D0941">
        <w:rPr>
          <w:rFonts w:asciiTheme="minorHAnsi" w:hAnsiTheme="minorHAnsi"/>
          <w:bCs/>
          <w:sz w:val="22"/>
          <w:szCs w:val="22"/>
        </w:rPr>
        <w:t xml:space="preserve">If this is the case </w:t>
      </w:r>
      <w:r w:rsidR="009C22CE">
        <w:rPr>
          <w:rFonts w:asciiTheme="minorHAnsi" w:hAnsiTheme="minorHAnsi"/>
          <w:bCs/>
          <w:sz w:val="22"/>
          <w:szCs w:val="22"/>
        </w:rPr>
        <w:t>S</w:t>
      </w:r>
      <w:r w:rsidR="008D0941">
        <w:rPr>
          <w:rFonts w:asciiTheme="minorHAnsi" w:hAnsiTheme="minorHAnsi"/>
          <w:bCs/>
          <w:sz w:val="22"/>
          <w:szCs w:val="22"/>
        </w:rPr>
        <w:t>HU</w:t>
      </w:r>
      <w:r w:rsidR="009C22CE">
        <w:rPr>
          <w:rFonts w:asciiTheme="minorHAnsi" w:hAnsiTheme="minorHAnsi"/>
          <w:bCs/>
          <w:sz w:val="22"/>
          <w:szCs w:val="22"/>
        </w:rPr>
        <w:t xml:space="preserve"> and MMU</w:t>
      </w:r>
      <w:r w:rsidR="008D0941">
        <w:rPr>
          <w:rFonts w:asciiTheme="minorHAnsi" w:hAnsiTheme="minorHAnsi"/>
          <w:bCs/>
          <w:sz w:val="22"/>
          <w:szCs w:val="22"/>
        </w:rPr>
        <w:t xml:space="preserve"> </w:t>
      </w:r>
      <w:r w:rsidR="0060512A">
        <w:rPr>
          <w:rFonts w:asciiTheme="minorHAnsi" w:hAnsiTheme="minorHAnsi"/>
          <w:bCs/>
          <w:sz w:val="22"/>
          <w:szCs w:val="22"/>
        </w:rPr>
        <w:t>will</w:t>
      </w:r>
      <w:r w:rsidR="0060512A" w:rsidRPr="008B4F85">
        <w:rPr>
          <w:rFonts w:asciiTheme="minorHAnsi" w:hAnsiTheme="minorHAnsi"/>
          <w:sz w:val="22"/>
          <w:szCs w:val="22"/>
        </w:rPr>
        <w:t xml:space="preserve"> </w:t>
      </w:r>
      <w:r w:rsidRPr="008B4F85">
        <w:rPr>
          <w:rFonts w:asciiTheme="minorHAnsi" w:hAnsiTheme="minorHAnsi"/>
          <w:sz w:val="22"/>
          <w:szCs w:val="22"/>
        </w:rPr>
        <w:t>ensure that appropriate contracts and/or data</w:t>
      </w:r>
      <w:r w:rsidR="0060512A">
        <w:rPr>
          <w:rFonts w:asciiTheme="minorHAnsi" w:hAnsiTheme="minorHAnsi"/>
          <w:sz w:val="22"/>
          <w:szCs w:val="22"/>
        </w:rPr>
        <w:t>-</w:t>
      </w:r>
      <w:r w:rsidRPr="008B4F85">
        <w:rPr>
          <w:rFonts w:asciiTheme="minorHAnsi" w:hAnsiTheme="minorHAnsi"/>
          <w:sz w:val="22"/>
          <w:szCs w:val="22"/>
        </w:rPr>
        <w:t xml:space="preserve">sharing agreements are in place and that the transcribers process personal data in accordance with the GDPR and other applicable legislation.  </w:t>
      </w:r>
    </w:p>
    <w:p w14:paraId="1C56482D" w14:textId="77777777" w:rsidR="00863F7C" w:rsidRDefault="00863F7C" w:rsidP="005D4FE5">
      <w:pPr>
        <w:tabs>
          <w:tab w:val="left" w:pos="2134"/>
        </w:tabs>
        <w:spacing w:line="276" w:lineRule="auto"/>
        <w:contextualSpacing/>
        <w:jc w:val="both"/>
        <w:rPr>
          <w:rFonts w:asciiTheme="minorHAnsi" w:hAnsiTheme="minorHAnsi"/>
          <w:b/>
          <w:bCs/>
          <w:sz w:val="22"/>
          <w:szCs w:val="22"/>
        </w:rPr>
      </w:pPr>
    </w:p>
    <w:p w14:paraId="351B9687" w14:textId="77777777" w:rsidR="002B588D" w:rsidRPr="0060512A" w:rsidRDefault="00453445" w:rsidP="005D4FE5">
      <w:pPr>
        <w:tabs>
          <w:tab w:val="left" w:pos="2134"/>
        </w:tabs>
        <w:spacing w:line="276" w:lineRule="auto"/>
        <w:contextualSpacing/>
        <w:jc w:val="both"/>
        <w:rPr>
          <w:rFonts w:asciiTheme="minorHAnsi" w:hAnsiTheme="minorHAnsi"/>
        </w:rPr>
      </w:pPr>
      <w:r w:rsidRPr="000149CE">
        <w:rPr>
          <w:rFonts w:asciiTheme="minorHAnsi" w:hAnsiTheme="minorHAnsi"/>
          <w:b/>
          <w:bCs/>
          <w:color w:val="B70D50"/>
        </w:rPr>
        <w:t>SHU</w:t>
      </w:r>
      <w:r w:rsidR="002F1E12" w:rsidRPr="000149CE">
        <w:rPr>
          <w:rFonts w:asciiTheme="minorHAnsi" w:hAnsiTheme="minorHAnsi"/>
          <w:b/>
          <w:bCs/>
          <w:color w:val="B70D50"/>
        </w:rPr>
        <w:t xml:space="preserve"> and MMU</w:t>
      </w:r>
      <w:r w:rsidR="0060512A" w:rsidRPr="000149CE">
        <w:rPr>
          <w:rFonts w:asciiTheme="minorHAnsi" w:hAnsiTheme="minorHAnsi"/>
          <w:b/>
          <w:bCs/>
          <w:color w:val="B70D50"/>
        </w:rPr>
        <w:t xml:space="preserve"> NEVER sell personal data to third parties</w:t>
      </w:r>
    </w:p>
    <w:p w14:paraId="7E6A8B03" w14:textId="77777777" w:rsidR="002B588D" w:rsidRPr="001714A1" w:rsidRDefault="002B588D" w:rsidP="005D4FE5">
      <w:pPr>
        <w:spacing w:line="276" w:lineRule="auto"/>
        <w:ind w:left="360"/>
        <w:contextualSpacing/>
        <w:jc w:val="both"/>
        <w:rPr>
          <w:rFonts w:asciiTheme="minorHAnsi" w:hAnsiTheme="minorHAnsi"/>
          <w:sz w:val="22"/>
          <w:szCs w:val="22"/>
        </w:rPr>
      </w:pPr>
    </w:p>
    <w:p w14:paraId="0BAF4BE1" w14:textId="6502364B" w:rsidR="004C776D" w:rsidRPr="000149CE" w:rsidRDefault="00113C11" w:rsidP="005D4FE5">
      <w:pPr>
        <w:jc w:val="both"/>
        <w:rPr>
          <w:rFonts w:asciiTheme="minorHAnsi" w:hAnsiTheme="minorHAnsi"/>
          <w:b/>
          <w:bCs/>
          <w:color w:val="B70D50"/>
        </w:rPr>
      </w:pPr>
      <w:r w:rsidRPr="000149CE">
        <w:rPr>
          <w:rFonts w:asciiTheme="minorHAnsi" w:hAnsiTheme="minorHAnsi"/>
          <w:b/>
          <w:bCs/>
          <w:color w:val="B70D50"/>
        </w:rPr>
        <w:t xml:space="preserve">Security </w:t>
      </w:r>
    </w:p>
    <w:p w14:paraId="5EFEA498" w14:textId="5BEE973F" w:rsidR="00113C11" w:rsidRPr="00AB31FF" w:rsidRDefault="00863F7C" w:rsidP="005D4FE5">
      <w:pPr>
        <w:spacing w:line="300" w:lineRule="exact"/>
        <w:jc w:val="both"/>
        <w:rPr>
          <w:rFonts w:asciiTheme="minorHAnsi" w:hAnsiTheme="minorHAnsi"/>
          <w:sz w:val="22"/>
          <w:szCs w:val="22"/>
        </w:rPr>
      </w:pPr>
      <w:r w:rsidRPr="00AB31FF">
        <w:rPr>
          <w:rFonts w:asciiTheme="minorHAnsi" w:hAnsiTheme="minorHAnsi"/>
          <w:b/>
          <w:sz w:val="22"/>
          <w:szCs w:val="22"/>
        </w:rPr>
        <w:t>SHU</w:t>
      </w:r>
      <w:r w:rsidR="00113C11" w:rsidRPr="00AB31FF">
        <w:rPr>
          <w:rFonts w:asciiTheme="minorHAnsi" w:hAnsiTheme="minorHAnsi"/>
          <w:sz w:val="22"/>
          <w:szCs w:val="22"/>
        </w:rPr>
        <w:t xml:space="preserve"> </w:t>
      </w:r>
      <w:r w:rsidR="00793D4D">
        <w:rPr>
          <w:rFonts w:asciiTheme="minorHAnsi" w:hAnsiTheme="minorHAnsi"/>
          <w:sz w:val="22"/>
          <w:szCs w:val="22"/>
        </w:rPr>
        <w:t xml:space="preserve">and MMU </w:t>
      </w:r>
      <w:proofErr w:type="gramStart"/>
      <w:r w:rsidR="00113C11" w:rsidRPr="00AB31FF">
        <w:rPr>
          <w:rFonts w:asciiTheme="minorHAnsi" w:hAnsiTheme="minorHAnsi"/>
          <w:sz w:val="22"/>
          <w:szCs w:val="22"/>
        </w:rPr>
        <w:t>takes</w:t>
      </w:r>
      <w:proofErr w:type="gramEnd"/>
      <w:r w:rsidR="00113C11" w:rsidRPr="00AB31FF">
        <w:rPr>
          <w:rFonts w:asciiTheme="minorHAnsi" w:hAnsiTheme="minorHAnsi"/>
          <w:sz w:val="22"/>
          <w:szCs w:val="22"/>
        </w:rPr>
        <w:t xml:space="preserve"> a robust approach to protecting the information </w:t>
      </w:r>
      <w:r w:rsidR="00793D4D">
        <w:rPr>
          <w:rFonts w:asciiTheme="minorHAnsi" w:hAnsiTheme="minorHAnsi"/>
          <w:sz w:val="22"/>
          <w:szCs w:val="22"/>
        </w:rPr>
        <w:t>they hold</w:t>
      </w:r>
      <w:r w:rsidR="00113C11" w:rsidRPr="00AB31FF">
        <w:rPr>
          <w:rFonts w:asciiTheme="minorHAnsi" w:hAnsiTheme="minorHAnsi"/>
          <w:sz w:val="22"/>
          <w:szCs w:val="22"/>
        </w:rPr>
        <w:t xml:space="preserve">. This includes the installation and use of technical measures including </w:t>
      </w:r>
      <w:r w:rsidR="009E461A">
        <w:rPr>
          <w:rFonts w:asciiTheme="minorHAnsi" w:hAnsiTheme="minorHAnsi"/>
          <w:sz w:val="22"/>
          <w:szCs w:val="22"/>
        </w:rPr>
        <w:t xml:space="preserve">encryption of data, </w:t>
      </w:r>
      <w:r w:rsidR="00113C11" w:rsidRPr="00AB31FF">
        <w:rPr>
          <w:rFonts w:asciiTheme="minorHAnsi" w:hAnsiTheme="minorHAnsi"/>
          <w:sz w:val="22"/>
          <w:szCs w:val="22"/>
        </w:rPr>
        <w:t>firewalls and intrusion detection and prevention tools on network</w:t>
      </w:r>
      <w:r w:rsidR="00793D4D">
        <w:rPr>
          <w:rFonts w:asciiTheme="minorHAnsi" w:hAnsiTheme="minorHAnsi"/>
          <w:sz w:val="22"/>
          <w:szCs w:val="22"/>
        </w:rPr>
        <w:t>s</w:t>
      </w:r>
      <w:r w:rsidR="00113C11" w:rsidRPr="00AB31FF">
        <w:rPr>
          <w:rFonts w:asciiTheme="minorHAnsi" w:hAnsiTheme="minorHAnsi"/>
          <w:sz w:val="22"/>
          <w:szCs w:val="22"/>
        </w:rPr>
        <w:t xml:space="preserve"> and segregation of different types of device; the use of tools on University computers to detect and remove malicious software and regular assessment of the technical security of </w:t>
      </w:r>
      <w:r w:rsidRPr="00AB31FF">
        <w:rPr>
          <w:rFonts w:asciiTheme="minorHAnsi" w:hAnsiTheme="minorHAnsi"/>
          <w:sz w:val="22"/>
          <w:szCs w:val="22"/>
        </w:rPr>
        <w:t>SHU</w:t>
      </w:r>
      <w:r w:rsidR="00113C11" w:rsidRPr="00AB31FF">
        <w:rPr>
          <w:rFonts w:asciiTheme="minorHAnsi" w:hAnsiTheme="minorHAnsi"/>
          <w:sz w:val="22"/>
          <w:szCs w:val="22"/>
        </w:rPr>
        <w:t xml:space="preserve"> </w:t>
      </w:r>
      <w:r w:rsidR="00793D4D">
        <w:rPr>
          <w:rFonts w:asciiTheme="minorHAnsi" w:hAnsiTheme="minorHAnsi"/>
          <w:sz w:val="22"/>
          <w:szCs w:val="22"/>
        </w:rPr>
        <w:t xml:space="preserve">and MMU </w:t>
      </w:r>
      <w:r w:rsidR="00113C11" w:rsidRPr="00AB31FF">
        <w:rPr>
          <w:rFonts w:asciiTheme="minorHAnsi" w:hAnsiTheme="minorHAnsi"/>
          <w:sz w:val="22"/>
          <w:szCs w:val="22"/>
        </w:rPr>
        <w:t xml:space="preserve">systems. </w:t>
      </w:r>
      <w:r w:rsidRPr="00AB31FF">
        <w:rPr>
          <w:rFonts w:asciiTheme="minorHAnsi" w:hAnsiTheme="minorHAnsi"/>
          <w:sz w:val="22"/>
          <w:szCs w:val="22"/>
        </w:rPr>
        <w:t>SHU</w:t>
      </w:r>
      <w:r w:rsidR="00793D4D">
        <w:rPr>
          <w:rFonts w:asciiTheme="minorHAnsi" w:hAnsiTheme="minorHAnsi"/>
          <w:sz w:val="22"/>
          <w:szCs w:val="22"/>
        </w:rPr>
        <w:t xml:space="preserve"> and MMU</w:t>
      </w:r>
      <w:r w:rsidR="00113C11" w:rsidRPr="00AB31FF">
        <w:rPr>
          <w:rFonts w:asciiTheme="minorHAnsi" w:hAnsiTheme="minorHAnsi"/>
          <w:sz w:val="22"/>
          <w:szCs w:val="22"/>
        </w:rPr>
        <w:t xml:space="preserve"> </w:t>
      </w:r>
      <w:proofErr w:type="gramStart"/>
      <w:r w:rsidR="00113C11" w:rsidRPr="00AB31FF">
        <w:rPr>
          <w:rFonts w:asciiTheme="minorHAnsi" w:hAnsiTheme="minorHAnsi"/>
          <w:sz w:val="22"/>
          <w:szCs w:val="22"/>
        </w:rPr>
        <w:t>staff monitor</w:t>
      </w:r>
      <w:proofErr w:type="gramEnd"/>
      <w:r w:rsidR="00113C11" w:rsidRPr="00AB31FF">
        <w:rPr>
          <w:rFonts w:asciiTheme="minorHAnsi" w:hAnsiTheme="minorHAnsi"/>
          <w:sz w:val="22"/>
          <w:szCs w:val="22"/>
        </w:rPr>
        <w:t xml:space="preserve"> systems and respond to suspicious activity</w:t>
      </w:r>
      <w:r w:rsidR="004C776D" w:rsidRPr="00AB31FF">
        <w:rPr>
          <w:rFonts w:asciiTheme="minorHAnsi" w:hAnsiTheme="minorHAnsi"/>
          <w:sz w:val="22"/>
          <w:szCs w:val="22"/>
        </w:rPr>
        <w:t>.</w:t>
      </w:r>
      <w:r w:rsidR="00E26233" w:rsidRPr="00AB31FF">
        <w:rPr>
          <w:rFonts w:asciiTheme="minorHAnsi" w:hAnsiTheme="minorHAnsi"/>
          <w:sz w:val="22"/>
          <w:szCs w:val="22"/>
        </w:rPr>
        <w:t xml:space="preserve">  </w:t>
      </w:r>
      <w:r w:rsidRPr="00681327">
        <w:rPr>
          <w:rFonts w:asciiTheme="minorHAnsi" w:hAnsiTheme="minorHAnsi"/>
          <w:sz w:val="22"/>
          <w:szCs w:val="22"/>
        </w:rPr>
        <w:t>SHU</w:t>
      </w:r>
      <w:r w:rsidR="00E26233" w:rsidRPr="00681327">
        <w:rPr>
          <w:rFonts w:asciiTheme="minorHAnsi" w:hAnsiTheme="minorHAnsi"/>
          <w:sz w:val="22"/>
          <w:szCs w:val="22"/>
        </w:rPr>
        <w:t xml:space="preserve"> </w:t>
      </w:r>
      <w:r w:rsidR="006C39E7" w:rsidRPr="00681327">
        <w:rPr>
          <w:rFonts w:asciiTheme="minorHAnsi" w:hAnsiTheme="minorHAnsi"/>
          <w:sz w:val="22"/>
          <w:szCs w:val="22"/>
        </w:rPr>
        <w:t xml:space="preserve">also </w:t>
      </w:r>
      <w:r w:rsidR="00E26233" w:rsidRPr="00681327">
        <w:rPr>
          <w:rFonts w:asciiTheme="minorHAnsi" w:hAnsiTheme="minorHAnsi"/>
          <w:sz w:val="22"/>
          <w:szCs w:val="22"/>
        </w:rPr>
        <w:t>has Cyber Essentials certification.</w:t>
      </w:r>
    </w:p>
    <w:p w14:paraId="69FD3B59" w14:textId="77777777" w:rsidR="004C776D" w:rsidRPr="00AB31FF" w:rsidRDefault="004C776D" w:rsidP="005D4FE5">
      <w:pPr>
        <w:spacing w:line="300" w:lineRule="exact"/>
        <w:jc w:val="both"/>
        <w:rPr>
          <w:rFonts w:asciiTheme="minorHAnsi" w:hAnsiTheme="minorHAnsi"/>
          <w:sz w:val="22"/>
          <w:szCs w:val="22"/>
        </w:rPr>
      </w:pPr>
    </w:p>
    <w:p w14:paraId="0E1B0778" w14:textId="4FFB894D" w:rsidR="009C22CE" w:rsidRDefault="00113C11" w:rsidP="005D4FE5">
      <w:pPr>
        <w:spacing w:line="300" w:lineRule="exact"/>
        <w:jc w:val="both"/>
        <w:rPr>
          <w:rFonts w:asciiTheme="minorHAnsi" w:hAnsiTheme="minorHAnsi"/>
          <w:sz w:val="22"/>
          <w:szCs w:val="22"/>
        </w:rPr>
      </w:pPr>
      <w:r w:rsidRPr="00AB31FF">
        <w:rPr>
          <w:rFonts w:asciiTheme="minorHAnsi" w:hAnsiTheme="minorHAnsi"/>
          <w:sz w:val="22"/>
          <w:szCs w:val="22"/>
        </w:rPr>
        <w:lastRenderedPageBreak/>
        <w:t xml:space="preserve">Alongside these technical measures there are comprehensive and effective policies and processes in place to ensure that </w:t>
      </w:r>
      <w:r w:rsidR="006C39E7">
        <w:rPr>
          <w:rFonts w:asciiTheme="minorHAnsi" w:hAnsiTheme="minorHAnsi"/>
          <w:sz w:val="22"/>
          <w:szCs w:val="22"/>
        </w:rPr>
        <w:t xml:space="preserve">SHU and MMU </w:t>
      </w:r>
      <w:r w:rsidRPr="00AB31FF">
        <w:rPr>
          <w:rFonts w:asciiTheme="minorHAnsi" w:hAnsiTheme="minorHAnsi"/>
          <w:sz w:val="22"/>
          <w:szCs w:val="22"/>
        </w:rPr>
        <w:t xml:space="preserve">users and administrators of information are aware of their obligations and responsibilities for the data they have access to. </w:t>
      </w:r>
      <w:r w:rsidR="009B5745" w:rsidRPr="00AB31FF">
        <w:rPr>
          <w:rFonts w:asciiTheme="minorHAnsi" w:hAnsiTheme="minorHAnsi"/>
          <w:sz w:val="22"/>
          <w:szCs w:val="22"/>
        </w:rPr>
        <w:t xml:space="preserve">Access to project data is restricted to the </w:t>
      </w:r>
      <w:r w:rsidR="006C39E7">
        <w:rPr>
          <w:rFonts w:asciiTheme="minorHAnsi" w:hAnsiTheme="minorHAnsi"/>
          <w:sz w:val="22"/>
          <w:szCs w:val="22"/>
        </w:rPr>
        <w:t xml:space="preserve">research and </w:t>
      </w:r>
      <w:r w:rsidR="009B5745" w:rsidRPr="00AB31FF">
        <w:rPr>
          <w:rFonts w:asciiTheme="minorHAnsi" w:hAnsiTheme="minorHAnsi"/>
          <w:sz w:val="22"/>
          <w:szCs w:val="22"/>
        </w:rPr>
        <w:t>evaluation team</w:t>
      </w:r>
      <w:r w:rsidR="006C39E7">
        <w:rPr>
          <w:rFonts w:asciiTheme="minorHAnsi" w:hAnsiTheme="minorHAnsi"/>
          <w:sz w:val="22"/>
          <w:szCs w:val="22"/>
        </w:rPr>
        <w:t>s</w:t>
      </w:r>
      <w:r w:rsidR="009B5745" w:rsidRPr="00AB31FF">
        <w:rPr>
          <w:rFonts w:asciiTheme="minorHAnsi" w:hAnsiTheme="minorHAnsi"/>
          <w:sz w:val="22"/>
          <w:szCs w:val="22"/>
        </w:rPr>
        <w:t xml:space="preserve"> and administrators associated with the project. Any sharing of the data with other researchers would require approval by the SHU Faculty of Development and Society ethics committee who will ensure that all data protection requirements are met. </w:t>
      </w:r>
      <w:r w:rsidRPr="00AB31FF">
        <w:rPr>
          <w:rFonts w:asciiTheme="minorHAnsi" w:hAnsiTheme="minorHAnsi"/>
          <w:sz w:val="22"/>
          <w:szCs w:val="22"/>
        </w:rPr>
        <w:t xml:space="preserve"> Training is provided to new staff joining </w:t>
      </w:r>
      <w:r w:rsidR="009B5745" w:rsidRPr="00AB31FF">
        <w:rPr>
          <w:rFonts w:asciiTheme="minorHAnsi" w:hAnsiTheme="minorHAnsi"/>
          <w:sz w:val="22"/>
          <w:szCs w:val="22"/>
        </w:rPr>
        <w:t>SHU</w:t>
      </w:r>
      <w:r w:rsidRPr="00AB31FF">
        <w:rPr>
          <w:rFonts w:asciiTheme="minorHAnsi" w:hAnsiTheme="minorHAnsi"/>
          <w:sz w:val="22"/>
          <w:szCs w:val="22"/>
        </w:rPr>
        <w:t xml:space="preserve"> </w:t>
      </w:r>
      <w:r w:rsidR="006C39E7">
        <w:rPr>
          <w:rFonts w:asciiTheme="minorHAnsi" w:hAnsiTheme="minorHAnsi"/>
          <w:sz w:val="22"/>
          <w:szCs w:val="22"/>
        </w:rPr>
        <w:t xml:space="preserve">and MMU, </w:t>
      </w:r>
      <w:r w:rsidRPr="00AB31FF">
        <w:rPr>
          <w:rFonts w:asciiTheme="minorHAnsi" w:hAnsiTheme="minorHAnsi"/>
          <w:sz w:val="22"/>
          <w:szCs w:val="22"/>
        </w:rPr>
        <w:t>and existing staff have training and expert advice available if needed.</w:t>
      </w:r>
    </w:p>
    <w:p w14:paraId="468C53F1" w14:textId="77777777" w:rsidR="00962580" w:rsidRDefault="00962580" w:rsidP="005D4FE5">
      <w:pPr>
        <w:spacing w:line="300" w:lineRule="exact"/>
        <w:jc w:val="both"/>
        <w:rPr>
          <w:rFonts w:asciiTheme="minorHAnsi" w:hAnsiTheme="minorHAnsi"/>
          <w:sz w:val="22"/>
          <w:szCs w:val="22"/>
        </w:rPr>
      </w:pPr>
    </w:p>
    <w:p w14:paraId="3EB9E62D" w14:textId="77777777" w:rsidR="0031764B" w:rsidRPr="001714A1" w:rsidRDefault="0031764B" w:rsidP="005D4FE5">
      <w:pPr>
        <w:jc w:val="both"/>
        <w:rPr>
          <w:rFonts w:asciiTheme="minorHAnsi" w:hAnsiTheme="minorHAnsi" w:cstheme="minorBidi"/>
          <w:sz w:val="22"/>
          <w:szCs w:val="22"/>
        </w:rPr>
      </w:pPr>
    </w:p>
    <w:p w14:paraId="7CC031DF" w14:textId="77777777" w:rsidR="0031764B" w:rsidRPr="0027603B" w:rsidRDefault="0031764B" w:rsidP="005D4FE5">
      <w:pPr>
        <w:jc w:val="both"/>
        <w:rPr>
          <w:rFonts w:asciiTheme="minorHAnsi" w:hAnsiTheme="minorHAnsi"/>
          <w:b/>
          <w:bCs/>
          <w:color w:val="B70D50"/>
        </w:rPr>
      </w:pPr>
      <w:r w:rsidRPr="0027603B">
        <w:rPr>
          <w:rFonts w:asciiTheme="minorHAnsi" w:hAnsiTheme="minorHAnsi"/>
          <w:b/>
          <w:bCs/>
          <w:color w:val="B70D50"/>
        </w:rPr>
        <w:t>Further Information and Support</w:t>
      </w:r>
    </w:p>
    <w:p w14:paraId="74463CEF" w14:textId="77777777" w:rsidR="00317E08" w:rsidRDefault="002B7879" w:rsidP="005D4FE5">
      <w:pPr>
        <w:jc w:val="both"/>
        <w:rPr>
          <w:rFonts w:asciiTheme="minorHAnsi" w:hAnsiTheme="minorHAnsi"/>
          <w:sz w:val="22"/>
          <w:szCs w:val="22"/>
        </w:rPr>
      </w:pPr>
      <w:r>
        <w:rPr>
          <w:rFonts w:asciiTheme="minorHAnsi" w:hAnsiTheme="minorHAnsi"/>
          <w:sz w:val="22"/>
          <w:szCs w:val="22"/>
        </w:rPr>
        <w:t xml:space="preserve">For further information about how </w:t>
      </w:r>
      <w:r w:rsidR="009C22CE">
        <w:rPr>
          <w:rFonts w:asciiTheme="minorHAnsi" w:hAnsiTheme="minorHAnsi"/>
          <w:sz w:val="22"/>
          <w:szCs w:val="22"/>
        </w:rPr>
        <w:t>SHU and MMU</w:t>
      </w:r>
      <w:r>
        <w:rPr>
          <w:rFonts w:asciiTheme="minorHAnsi" w:hAnsiTheme="minorHAnsi"/>
          <w:sz w:val="22"/>
          <w:szCs w:val="22"/>
        </w:rPr>
        <w:t xml:space="preserve"> use personal data see: </w:t>
      </w:r>
    </w:p>
    <w:p w14:paraId="51E2F6CF" w14:textId="7AD832B9" w:rsidR="000B37F7" w:rsidRDefault="00A960AF" w:rsidP="005D4FE5">
      <w:pPr>
        <w:jc w:val="both"/>
        <w:rPr>
          <w:rStyle w:val="Hyperlink"/>
          <w:rFonts w:asciiTheme="minorHAnsi" w:hAnsiTheme="minorHAnsi"/>
          <w:sz w:val="22"/>
          <w:szCs w:val="22"/>
        </w:rPr>
      </w:pPr>
      <w:hyperlink r:id="rId15" w:history="1">
        <w:r w:rsidR="00B75571" w:rsidRPr="00B75571">
          <w:rPr>
            <w:rStyle w:val="Hyperlink"/>
            <w:rFonts w:asciiTheme="minorHAnsi" w:hAnsiTheme="minorHAnsi"/>
            <w:sz w:val="22"/>
            <w:szCs w:val="22"/>
          </w:rPr>
          <w:t>https://www.shu.ac.uk/about-this-website/privacy-policy/privacy-notices/privacy-notice-for-research</w:t>
        </w:r>
      </w:hyperlink>
    </w:p>
    <w:p w14:paraId="630E4C40" w14:textId="43FCE1C7" w:rsidR="00A02A1D" w:rsidRPr="00B75571" w:rsidRDefault="00A960AF" w:rsidP="005D4FE5">
      <w:pPr>
        <w:jc w:val="both"/>
        <w:rPr>
          <w:rStyle w:val="Hyperlink"/>
          <w:rFonts w:asciiTheme="minorHAnsi" w:hAnsiTheme="minorHAnsi"/>
          <w:sz w:val="22"/>
          <w:szCs w:val="22"/>
        </w:rPr>
      </w:pPr>
      <w:hyperlink r:id="rId16" w:history="1">
        <w:r w:rsidR="00A02A1D" w:rsidRPr="000B1C81">
          <w:rPr>
            <w:rStyle w:val="Hyperlink"/>
            <w:rFonts w:asciiTheme="minorHAnsi" w:hAnsiTheme="minorHAnsi"/>
            <w:sz w:val="22"/>
            <w:szCs w:val="22"/>
          </w:rPr>
          <w:t>https://www.sh</w:t>
        </w:r>
        <w:bookmarkStart w:id="0" w:name="_GoBack"/>
        <w:bookmarkEnd w:id="0"/>
        <w:r w:rsidR="00A02A1D" w:rsidRPr="000B1C81">
          <w:rPr>
            <w:rStyle w:val="Hyperlink"/>
            <w:rFonts w:asciiTheme="minorHAnsi" w:hAnsiTheme="minorHAnsi"/>
            <w:sz w:val="22"/>
            <w:szCs w:val="22"/>
          </w:rPr>
          <w:t>u.ac.uk/about-this-website/privacy-policy/information-governance-policy</w:t>
        </w:r>
      </w:hyperlink>
      <w:r w:rsidR="00A02A1D">
        <w:rPr>
          <w:rStyle w:val="Hyperlink"/>
          <w:rFonts w:asciiTheme="minorHAnsi" w:hAnsiTheme="minorHAnsi"/>
          <w:sz w:val="22"/>
          <w:szCs w:val="22"/>
        </w:rPr>
        <w:t xml:space="preserve"> </w:t>
      </w:r>
    </w:p>
    <w:p w14:paraId="4521F464" w14:textId="77777777" w:rsidR="00B75571" w:rsidRDefault="00B75571" w:rsidP="005D4FE5">
      <w:pPr>
        <w:jc w:val="both"/>
        <w:rPr>
          <w:rStyle w:val="Hyperlink"/>
          <w:rFonts w:asciiTheme="minorHAnsi" w:hAnsiTheme="minorHAnsi"/>
          <w:sz w:val="22"/>
          <w:szCs w:val="22"/>
        </w:rPr>
      </w:pPr>
    </w:p>
    <w:p w14:paraId="0B234ECD" w14:textId="6C021B7E" w:rsidR="000B37F7" w:rsidRPr="001714A1" w:rsidRDefault="00A960AF" w:rsidP="005D4FE5">
      <w:pPr>
        <w:jc w:val="both"/>
        <w:rPr>
          <w:rFonts w:asciiTheme="minorHAnsi" w:hAnsiTheme="minorHAnsi"/>
          <w:sz w:val="22"/>
          <w:szCs w:val="22"/>
        </w:rPr>
      </w:pPr>
      <w:hyperlink r:id="rId17" w:history="1">
        <w:r w:rsidR="000B37F7" w:rsidRPr="00E511DE">
          <w:rPr>
            <w:rStyle w:val="Hyperlink"/>
            <w:rFonts w:asciiTheme="minorHAnsi" w:hAnsiTheme="minorHAnsi"/>
            <w:sz w:val="22"/>
            <w:szCs w:val="22"/>
          </w:rPr>
          <w:t>http://www2.mmu.ac.uk/data-protection/</w:t>
        </w:r>
      </w:hyperlink>
      <w:r w:rsidR="000B37F7">
        <w:rPr>
          <w:rFonts w:asciiTheme="minorHAnsi" w:hAnsiTheme="minorHAnsi"/>
          <w:sz w:val="22"/>
          <w:szCs w:val="22"/>
        </w:rPr>
        <w:t xml:space="preserve"> </w:t>
      </w:r>
      <w:r w:rsidR="006827A1">
        <w:rPr>
          <w:rFonts w:asciiTheme="minorHAnsi" w:hAnsiTheme="minorHAnsi"/>
          <w:sz w:val="22"/>
          <w:szCs w:val="22"/>
        </w:rPr>
        <w:t>(See ‘For Students and the Public’ section)</w:t>
      </w:r>
    </w:p>
    <w:p w14:paraId="1FDA19FD" w14:textId="77777777" w:rsidR="00B22523" w:rsidRPr="001714A1" w:rsidRDefault="00B22523" w:rsidP="005D4FE5">
      <w:pPr>
        <w:jc w:val="both"/>
        <w:rPr>
          <w:rFonts w:asciiTheme="minorHAnsi" w:hAnsiTheme="minorHAnsi"/>
          <w:sz w:val="22"/>
          <w:szCs w:val="22"/>
        </w:rPr>
      </w:pPr>
    </w:p>
    <w:p w14:paraId="0D23BD1B" w14:textId="77777777" w:rsidR="0031764B" w:rsidRPr="001714A1" w:rsidRDefault="0031764B" w:rsidP="005D4FE5">
      <w:pPr>
        <w:jc w:val="both"/>
        <w:rPr>
          <w:rFonts w:asciiTheme="minorHAnsi" w:hAnsiTheme="minorHAnsi"/>
          <w:sz w:val="22"/>
          <w:szCs w:val="22"/>
        </w:rPr>
      </w:pPr>
      <w:r w:rsidRPr="001714A1">
        <w:rPr>
          <w:rFonts w:asciiTheme="minorHAnsi" w:hAnsiTheme="minorHAnsi"/>
          <w:sz w:val="22"/>
          <w:szCs w:val="22"/>
        </w:rPr>
        <w:t>The Information Commissioner is the regulator for GDPR.  The Information Commissioner's Office (ICO) has a website with information and guidance for members of the public:</w:t>
      </w:r>
    </w:p>
    <w:p w14:paraId="2F1A5F25" w14:textId="77777777" w:rsidR="0031764B" w:rsidRDefault="00A960AF" w:rsidP="005D4FE5">
      <w:pPr>
        <w:jc w:val="both"/>
        <w:rPr>
          <w:rStyle w:val="Hyperlink"/>
          <w:rFonts w:asciiTheme="minorHAnsi" w:hAnsiTheme="minorHAnsi"/>
          <w:sz w:val="22"/>
          <w:szCs w:val="22"/>
        </w:rPr>
      </w:pPr>
      <w:hyperlink r:id="rId18" w:history="1">
        <w:r w:rsidR="0031764B" w:rsidRPr="001714A1">
          <w:rPr>
            <w:rStyle w:val="Hyperlink"/>
            <w:rFonts w:asciiTheme="minorHAnsi" w:hAnsiTheme="minorHAnsi"/>
            <w:sz w:val="22"/>
            <w:szCs w:val="22"/>
          </w:rPr>
          <w:t>https://ico.org.uk/for-the-public/</w:t>
        </w:r>
      </w:hyperlink>
    </w:p>
    <w:p w14:paraId="21C0D9F9" w14:textId="77777777" w:rsidR="00962580" w:rsidRPr="00AB31FF" w:rsidRDefault="00962580" w:rsidP="005D4FE5">
      <w:pPr>
        <w:jc w:val="both"/>
        <w:rPr>
          <w:rStyle w:val="Hyperlink"/>
          <w:rFonts w:asciiTheme="minorHAnsi" w:hAnsiTheme="minorHAnsi"/>
          <w:sz w:val="22"/>
          <w:szCs w:val="22"/>
        </w:rPr>
      </w:pPr>
    </w:p>
    <w:p w14:paraId="7E76DC87" w14:textId="77A006ED" w:rsidR="00962580" w:rsidRPr="00AB31FF" w:rsidRDefault="00962580" w:rsidP="005D4FE5">
      <w:pPr>
        <w:jc w:val="both"/>
        <w:rPr>
          <w:rFonts w:asciiTheme="minorHAnsi" w:hAnsiTheme="minorHAnsi"/>
          <w:sz w:val="22"/>
          <w:szCs w:val="22"/>
        </w:rPr>
      </w:pPr>
      <w:r w:rsidRPr="00AB31FF">
        <w:rPr>
          <w:rFonts w:asciiTheme="minorHAnsi" w:hAnsiTheme="minorHAnsi"/>
          <w:color w:val="000000"/>
          <w:sz w:val="22"/>
          <w:szCs w:val="22"/>
        </w:rPr>
        <w:t xml:space="preserve">If </w:t>
      </w:r>
      <w:r w:rsidR="00C6784F">
        <w:rPr>
          <w:rFonts w:asciiTheme="minorHAnsi" w:hAnsiTheme="minorHAnsi"/>
          <w:color w:val="000000"/>
          <w:sz w:val="22"/>
          <w:szCs w:val="22"/>
        </w:rPr>
        <w:t>there are any</w:t>
      </w:r>
      <w:r w:rsidRPr="00AB31FF">
        <w:rPr>
          <w:rFonts w:asciiTheme="minorHAnsi" w:hAnsiTheme="minorHAnsi"/>
          <w:color w:val="000000"/>
          <w:sz w:val="22"/>
          <w:szCs w:val="22"/>
        </w:rPr>
        <w:t xml:space="preserve"> concern</w:t>
      </w:r>
      <w:r w:rsidR="00C6784F">
        <w:rPr>
          <w:rFonts w:asciiTheme="minorHAnsi" w:hAnsiTheme="minorHAnsi"/>
          <w:color w:val="000000"/>
          <w:sz w:val="22"/>
          <w:szCs w:val="22"/>
        </w:rPr>
        <w:t>s</w:t>
      </w:r>
      <w:r w:rsidRPr="00AB31FF">
        <w:rPr>
          <w:rFonts w:asciiTheme="minorHAnsi" w:hAnsiTheme="minorHAnsi"/>
          <w:color w:val="000000"/>
          <w:sz w:val="22"/>
          <w:szCs w:val="22"/>
        </w:rPr>
        <w:t xml:space="preserve"> about the way this project processes personal data, </w:t>
      </w:r>
      <w:r w:rsidR="00C6784F">
        <w:rPr>
          <w:rFonts w:asciiTheme="minorHAnsi" w:hAnsiTheme="minorHAnsi"/>
          <w:color w:val="000000"/>
          <w:sz w:val="22"/>
          <w:szCs w:val="22"/>
        </w:rPr>
        <w:t>please</w:t>
      </w:r>
      <w:r w:rsidRPr="00AB31FF">
        <w:rPr>
          <w:rFonts w:asciiTheme="minorHAnsi" w:hAnsiTheme="minorHAnsi"/>
          <w:color w:val="000000"/>
          <w:sz w:val="22"/>
          <w:szCs w:val="22"/>
        </w:rPr>
        <w:t xml:space="preserve"> raise </w:t>
      </w:r>
      <w:r w:rsidR="00C6784F">
        <w:rPr>
          <w:rFonts w:asciiTheme="minorHAnsi" w:hAnsiTheme="minorHAnsi"/>
          <w:color w:val="000000"/>
          <w:sz w:val="22"/>
          <w:szCs w:val="22"/>
        </w:rPr>
        <w:t xml:space="preserve">these </w:t>
      </w:r>
      <w:r w:rsidRPr="00AB31FF">
        <w:rPr>
          <w:rFonts w:asciiTheme="minorHAnsi" w:hAnsiTheme="minorHAnsi"/>
          <w:color w:val="000000"/>
          <w:sz w:val="22"/>
          <w:szCs w:val="22"/>
        </w:rPr>
        <w:t>with the project team</w:t>
      </w:r>
      <w:r w:rsidR="00C6784F">
        <w:rPr>
          <w:rFonts w:asciiTheme="minorHAnsi" w:hAnsiTheme="minorHAnsi"/>
          <w:color w:val="000000"/>
          <w:sz w:val="22"/>
          <w:szCs w:val="22"/>
        </w:rPr>
        <w:t>s</w:t>
      </w:r>
      <w:r w:rsidR="00317E08">
        <w:rPr>
          <w:rFonts w:asciiTheme="minorHAnsi" w:hAnsiTheme="minorHAnsi"/>
          <w:color w:val="000000"/>
          <w:sz w:val="22"/>
          <w:szCs w:val="22"/>
        </w:rPr>
        <w:t>.</w:t>
      </w:r>
    </w:p>
    <w:p w14:paraId="30F7144A" w14:textId="77777777" w:rsidR="008F5052" w:rsidRDefault="008F5052" w:rsidP="005D4FE5">
      <w:pPr>
        <w:rPr>
          <w:rFonts w:asciiTheme="minorHAnsi" w:hAnsiTheme="minorHAnsi"/>
          <w:sz w:val="22"/>
          <w:szCs w:val="22"/>
        </w:rPr>
      </w:pPr>
    </w:p>
    <w:p w14:paraId="17C30B8C" w14:textId="0B8CAF55" w:rsidR="00B7330B" w:rsidRDefault="00317E08" w:rsidP="005D4FE5">
      <w:pPr>
        <w:rPr>
          <w:rFonts w:asciiTheme="minorHAnsi" w:hAnsiTheme="minorHAnsi"/>
          <w:b/>
          <w:sz w:val="22"/>
          <w:szCs w:val="22"/>
        </w:rPr>
        <w:sectPr w:rsidR="00B7330B" w:rsidSect="00E84BC3">
          <w:headerReference w:type="default" r:id="rId19"/>
          <w:pgSz w:w="11907" w:h="16839" w:code="9"/>
          <w:pgMar w:top="1418" w:right="1440" w:bottom="1135" w:left="1440" w:header="708" w:footer="708" w:gutter="0"/>
          <w:cols w:space="708"/>
          <w:docGrid w:linePitch="360"/>
        </w:sectPr>
      </w:pPr>
      <w:r>
        <w:rPr>
          <w:rFonts w:asciiTheme="minorHAnsi" w:hAnsiTheme="minorHAnsi"/>
          <w:b/>
          <w:bCs/>
          <w:color w:val="B70D50"/>
        </w:rPr>
        <w:t>Contact details</w:t>
      </w:r>
    </w:p>
    <w:p w14:paraId="48B8C850" w14:textId="6AAD5C83" w:rsidR="008F5052" w:rsidRDefault="008F5052" w:rsidP="005D4FE5">
      <w:pPr>
        <w:rPr>
          <w:rFonts w:asciiTheme="minorHAnsi" w:hAnsiTheme="minorHAnsi"/>
          <w:b/>
          <w:sz w:val="22"/>
          <w:szCs w:val="22"/>
        </w:rPr>
      </w:pPr>
      <w:r>
        <w:rPr>
          <w:rFonts w:asciiTheme="minorHAnsi" w:hAnsiTheme="minorHAnsi"/>
          <w:b/>
          <w:sz w:val="22"/>
          <w:szCs w:val="22"/>
        </w:rPr>
        <w:lastRenderedPageBreak/>
        <w:t>SHU</w:t>
      </w:r>
    </w:p>
    <w:p w14:paraId="73E97A2E" w14:textId="77777777" w:rsidR="008F5052" w:rsidRPr="00D643F2" w:rsidRDefault="009C22CE" w:rsidP="005D4FE5">
      <w:pPr>
        <w:rPr>
          <w:rFonts w:asciiTheme="minorHAnsi" w:hAnsiTheme="minorHAnsi"/>
          <w:sz w:val="22"/>
          <w:szCs w:val="22"/>
        </w:rPr>
      </w:pPr>
      <w:r>
        <w:rPr>
          <w:rFonts w:asciiTheme="minorHAnsi" w:hAnsiTheme="minorHAnsi"/>
          <w:sz w:val="22"/>
          <w:szCs w:val="22"/>
        </w:rPr>
        <w:t xml:space="preserve">Sean </w:t>
      </w:r>
      <w:proofErr w:type="spellStart"/>
      <w:r>
        <w:rPr>
          <w:rFonts w:asciiTheme="minorHAnsi" w:hAnsiTheme="minorHAnsi"/>
          <w:sz w:val="22"/>
          <w:szCs w:val="22"/>
        </w:rPr>
        <w:t>Demack</w:t>
      </w:r>
      <w:proofErr w:type="spellEnd"/>
      <w:r>
        <w:rPr>
          <w:rFonts w:asciiTheme="minorHAnsi" w:hAnsiTheme="minorHAnsi"/>
          <w:sz w:val="22"/>
          <w:szCs w:val="22"/>
        </w:rPr>
        <w:t xml:space="preserve"> </w:t>
      </w:r>
      <w:r w:rsidR="008F5052" w:rsidRPr="00D643F2">
        <w:rPr>
          <w:rFonts w:asciiTheme="minorHAnsi" w:hAnsiTheme="minorHAnsi"/>
          <w:sz w:val="22"/>
          <w:szCs w:val="22"/>
        </w:rPr>
        <w:t>(</w:t>
      </w:r>
      <w:r w:rsidR="008F5052">
        <w:rPr>
          <w:rFonts w:asciiTheme="minorHAnsi" w:hAnsiTheme="minorHAnsi"/>
          <w:sz w:val="22"/>
          <w:szCs w:val="22"/>
        </w:rPr>
        <w:t>SHU</w:t>
      </w:r>
      <w:r w:rsidR="008F5052" w:rsidRPr="00D643F2">
        <w:rPr>
          <w:rFonts w:asciiTheme="minorHAnsi" w:hAnsiTheme="minorHAnsi"/>
          <w:sz w:val="22"/>
          <w:szCs w:val="22"/>
        </w:rPr>
        <w:t xml:space="preserve"> </w:t>
      </w:r>
      <w:r>
        <w:rPr>
          <w:rFonts w:asciiTheme="minorHAnsi" w:hAnsiTheme="minorHAnsi"/>
          <w:sz w:val="22"/>
          <w:szCs w:val="22"/>
        </w:rPr>
        <w:t>RME</w:t>
      </w:r>
      <w:r w:rsidR="008F5052">
        <w:rPr>
          <w:rFonts w:asciiTheme="minorHAnsi" w:hAnsiTheme="minorHAnsi"/>
          <w:sz w:val="22"/>
          <w:szCs w:val="22"/>
        </w:rPr>
        <w:t xml:space="preserve"> </w:t>
      </w:r>
      <w:r w:rsidR="008F5052" w:rsidRPr="00D643F2">
        <w:rPr>
          <w:rFonts w:asciiTheme="minorHAnsi" w:hAnsiTheme="minorHAnsi"/>
          <w:sz w:val="22"/>
          <w:szCs w:val="22"/>
        </w:rPr>
        <w:t>Project Director)</w:t>
      </w:r>
    </w:p>
    <w:p w14:paraId="5F011DBC" w14:textId="07680BD4" w:rsidR="008F5052" w:rsidRPr="00D643F2" w:rsidRDefault="009C22CE" w:rsidP="005D4FE5">
      <w:pPr>
        <w:rPr>
          <w:rFonts w:asciiTheme="minorHAnsi" w:hAnsiTheme="minorHAnsi" w:cstheme="minorHAnsi"/>
          <w:sz w:val="22"/>
          <w:szCs w:val="22"/>
        </w:rPr>
      </w:pPr>
      <w:r>
        <w:rPr>
          <w:rFonts w:asciiTheme="minorHAnsi" w:hAnsiTheme="minorHAnsi" w:cstheme="minorHAnsi"/>
          <w:sz w:val="22"/>
          <w:szCs w:val="22"/>
        </w:rPr>
        <w:t>Lead Statistician</w:t>
      </w:r>
      <w:r w:rsidR="008F5052" w:rsidRPr="00D643F2">
        <w:rPr>
          <w:rFonts w:asciiTheme="minorHAnsi" w:hAnsiTheme="minorHAnsi" w:cstheme="minorHAnsi"/>
          <w:sz w:val="22"/>
          <w:szCs w:val="22"/>
        </w:rPr>
        <w:t xml:space="preserve">, </w:t>
      </w:r>
      <w:proofErr w:type="spellStart"/>
      <w:r w:rsidR="008F5052" w:rsidRPr="00D643F2">
        <w:rPr>
          <w:rFonts w:asciiTheme="minorHAnsi" w:hAnsiTheme="minorHAnsi" w:cstheme="minorHAnsi"/>
          <w:sz w:val="22"/>
          <w:szCs w:val="22"/>
        </w:rPr>
        <w:t>SIoE</w:t>
      </w:r>
      <w:proofErr w:type="spellEnd"/>
      <w:r w:rsidR="008F5052" w:rsidRPr="00D643F2">
        <w:rPr>
          <w:rFonts w:asciiTheme="minorHAnsi" w:hAnsiTheme="minorHAnsi" w:cstheme="minorHAnsi"/>
          <w:sz w:val="22"/>
          <w:szCs w:val="22"/>
        </w:rPr>
        <w:t xml:space="preserve">, </w:t>
      </w:r>
      <w:r w:rsidR="00B7330B">
        <w:rPr>
          <w:rFonts w:asciiTheme="minorHAnsi" w:hAnsiTheme="minorHAnsi" w:cstheme="minorHAnsi"/>
          <w:sz w:val="22"/>
          <w:szCs w:val="22"/>
        </w:rPr>
        <w:br/>
      </w:r>
      <w:r w:rsidR="008F5052" w:rsidRPr="00D643F2">
        <w:rPr>
          <w:rFonts w:asciiTheme="minorHAnsi" w:hAnsiTheme="minorHAnsi" w:cstheme="minorHAnsi"/>
          <w:sz w:val="22"/>
          <w:szCs w:val="22"/>
        </w:rPr>
        <w:t>Sheffield Hallam University S1 1WB</w:t>
      </w:r>
    </w:p>
    <w:p w14:paraId="48DEAC35" w14:textId="77777777" w:rsidR="008F5052" w:rsidRPr="00D643F2" w:rsidRDefault="00A960AF" w:rsidP="005D4FE5">
      <w:pPr>
        <w:rPr>
          <w:rFonts w:asciiTheme="minorHAnsi" w:hAnsiTheme="minorHAnsi" w:cstheme="minorHAnsi"/>
          <w:sz w:val="22"/>
          <w:szCs w:val="22"/>
        </w:rPr>
      </w:pPr>
      <w:hyperlink r:id="rId20" w:history="1">
        <w:r w:rsidR="002F1E12" w:rsidRPr="001063E9">
          <w:rPr>
            <w:rStyle w:val="Hyperlink"/>
            <w:rFonts w:asciiTheme="minorHAnsi" w:hAnsiTheme="minorHAnsi"/>
            <w:sz w:val="22"/>
            <w:szCs w:val="22"/>
          </w:rPr>
          <w:t>S.Demack</w:t>
        </w:r>
        <w:r w:rsidR="002F1E12" w:rsidRPr="001063E9">
          <w:rPr>
            <w:rStyle w:val="Hyperlink"/>
            <w:rFonts w:asciiTheme="minorHAnsi" w:hAnsiTheme="minorHAnsi" w:cstheme="minorHAnsi"/>
            <w:sz w:val="22"/>
            <w:szCs w:val="22"/>
          </w:rPr>
          <w:t>@shu.ac.uk</w:t>
        </w:r>
      </w:hyperlink>
      <w:r w:rsidR="008F5052" w:rsidRPr="00D643F2">
        <w:rPr>
          <w:rFonts w:asciiTheme="minorHAnsi" w:hAnsiTheme="minorHAnsi" w:cstheme="minorHAnsi"/>
          <w:sz w:val="22"/>
          <w:szCs w:val="22"/>
        </w:rPr>
        <w:t xml:space="preserve"> </w:t>
      </w:r>
    </w:p>
    <w:p w14:paraId="21815136" w14:textId="77777777" w:rsidR="008F5052" w:rsidRDefault="008F5052" w:rsidP="005D4FE5">
      <w:pPr>
        <w:rPr>
          <w:rFonts w:asciiTheme="minorHAnsi" w:hAnsiTheme="minorHAnsi"/>
          <w:sz w:val="22"/>
          <w:szCs w:val="22"/>
        </w:rPr>
      </w:pPr>
    </w:p>
    <w:p w14:paraId="3FDBEDF5" w14:textId="2F2F138A" w:rsidR="00317E08" w:rsidRDefault="00317E08" w:rsidP="005D4FE5">
      <w:pPr>
        <w:rPr>
          <w:rFonts w:asciiTheme="minorHAnsi" w:hAnsiTheme="minorHAnsi"/>
          <w:sz w:val="22"/>
          <w:szCs w:val="22"/>
        </w:rPr>
      </w:pPr>
      <w:r>
        <w:rPr>
          <w:rFonts w:asciiTheme="minorHAnsi" w:hAnsiTheme="minorHAnsi"/>
          <w:sz w:val="22"/>
          <w:szCs w:val="22"/>
        </w:rPr>
        <w:t>OR</w:t>
      </w:r>
    </w:p>
    <w:p w14:paraId="7344AA71" w14:textId="77777777" w:rsidR="008F5052" w:rsidRDefault="008F5052" w:rsidP="005D4FE5">
      <w:pPr>
        <w:rPr>
          <w:rFonts w:asciiTheme="minorHAnsi" w:hAnsiTheme="minorHAnsi"/>
          <w:sz w:val="22"/>
          <w:szCs w:val="22"/>
        </w:rPr>
      </w:pPr>
      <w:r>
        <w:rPr>
          <w:rFonts w:asciiTheme="minorHAnsi" w:hAnsiTheme="minorHAnsi"/>
          <w:sz w:val="22"/>
          <w:szCs w:val="22"/>
        </w:rPr>
        <w:t>Governance Services</w:t>
      </w:r>
    </w:p>
    <w:p w14:paraId="6A7DAEBE" w14:textId="6126015B" w:rsidR="008F5052" w:rsidRDefault="008F5052" w:rsidP="005D4FE5">
      <w:pPr>
        <w:rPr>
          <w:rFonts w:asciiTheme="minorHAnsi" w:hAnsiTheme="minorHAnsi"/>
          <w:sz w:val="22"/>
          <w:szCs w:val="22"/>
        </w:rPr>
      </w:pPr>
      <w:r>
        <w:rPr>
          <w:rFonts w:asciiTheme="minorHAnsi" w:hAnsiTheme="minorHAnsi"/>
          <w:sz w:val="22"/>
          <w:szCs w:val="22"/>
        </w:rPr>
        <w:t>City Campus</w:t>
      </w:r>
      <w:r w:rsidR="00B7330B">
        <w:rPr>
          <w:rFonts w:asciiTheme="minorHAnsi" w:hAnsiTheme="minorHAnsi"/>
          <w:sz w:val="22"/>
          <w:szCs w:val="22"/>
        </w:rPr>
        <w:t xml:space="preserve">, </w:t>
      </w:r>
      <w:r>
        <w:rPr>
          <w:rFonts w:asciiTheme="minorHAnsi" w:hAnsiTheme="minorHAnsi"/>
          <w:sz w:val="22"/>
          <w:szCs w:val="22"/>
        </w:rPr>
        <w:t>Howard Street</w:t>
      </w:r>
    </w:p>
    <w:p w14:paraId="544C6EC6" w14:textId="0A0EF6C0" w:rsidR="008F5052" w:rsidRDefault="008F5052" w:rsidP="005D4FE5">
      <w:pPr>
        <w:rPr>
          <w:rFonts w:asciiTheme="minorHAnsi" w:hAnsiTheme="minorHAnsi"/>
          <w:sz w:val="22"/>
          <w:szCs w:val="22"/>
        </w:rPr>
      </w:pPr>
      <w:r>
        <w:rPr>
          <w:rFonts w:asciiTheme="minorHAnsi" w:hAnsiTheme="minorHAnsi"/>
          <w:sz w:val="22"/>
          <w:szCs w:val="22"/>
        </w:rPr>
        <w:t>Sheffield S1 1WB</w:t>
      </w:r>
    </w:p>
    <w:p w14:paraId="134289B5" w14:textId="77777777" w:rsidR="008F5052" w:rsidRDefault="008F5052" w:rsidP="005D4FE5">
      <w:pPr>
        <w:rPr>
          <w:rFonts w:asciiTheme="minorHAnsi" w:hAnsiTheme="minorHAnsi"/>
          <w:sz w:val="22"/>
          <w:szCs w:val="22"/>
        </w:rPr>
      </w:pPr>
      <w:r>
        <w:rPr>
          <w:rFonts w:asciiTheme="minorHAnsi" w:hAnsiTheme="minorHAnsi"/>
          <w:sz w:val="22"/>
          <w:szCs w:val="22"/>
        </w:rPr>
        <w:t>foi@shu.ac.uk</w:t>
      </w:r>
    </w:p>
    <w:p w14:paraId="1F4C9C75" w14:textId="77777777" w:rsidR="00B7330B" w:rsidRPr="00006351" w:rsidRDefault="008F5052" w:rsidP="005D4FE5">
      <w:pPr>
        <w:rPr>
          <w:rFonts w:asciiTheme="minorHAnsi" w:hAnsiTheme="minorHAnsi" w:cstheme="minorBidi"/>
          <w:sz w:val="22"/>
          <w:szCs w:val="22"/>
        </w:rPr>
      </w:pPr>
      <w:r w:rsidRPr="00006351">
        <w:rPr>
          <w:rFonts w:asciiTheme="minorHAnsi" w:hAnsiTheme="minorHAnsi" w:cstheme="minorBidi"/>
          <w:sz w:val="22"/>
          <w:szCs w:val="22"/>
        </w:rPr>
        <w:t>0114 225 5555</w:t>
      </w:r>
    </w:p>
    <w:p w14:paraId="3BE6E530" w14:textId="77777777" w:rsidR="005D4FE5" w:rsidRPr="00006351" w:rsidRDefault="005D4FE5" w:rsidP="005D4FE5">
      <w:pPr>
        <w:rPr>
          <w:rFonts w:asciiTheme="minorHAnsi" w:hAnsiTheme="minorHAnsi" w:cstheme="minorBidi"/>
          <w:sz w:val="22"/>
          <w:szCs w:val="22"/>
        </w:rPr>
      </w:pPr>
    </w:p>
    <w:p w14:paraId="13075664" w14:textId="77777777" w:rsidR="005D4FE5" w:rsidRPr="00006351" w:rsidRDefault="005D4FE5" w:rsidP="005D4FE5">
      <w:pPr>
        <w:rPr>
          <w:rFonts w:asciiTheme="minorHAnsi" w:hAnsiTheme="minorHAnsi" w:cstheme="minorBidi"/>
          <w:sz w:val="22"/>
          <w:szCs w:val="22"/>
        </w:rPr>
      </w:pPr>
    </w:p>
    <w:p w14:paraId="4BFCD43D" w14:textId="591AFC0F" w:rsidR="00317E08" w:rsidRPr="00006351" w:rsidRDefault="009C22CE" w:rsidP="005D4FE5">
      <w:pPr>
        <w:jc w:val="both"/>
        <w:rPr>
          <w:rFonts w:asciiTheme="minorHAnsi" w:hAnsiTheme="minorHAnsi" w:cstheme="minorBidi"/>
          <w:sz w:val="22"/>
          <w:szCs w:val="22"/>
        </w:rPr>
      </w:pPr>
      <w:r w:rsidRPr="00006351">
        <w:rPr>
          <w:rFonts w:asciiTheme="minorHAnsi" w:hAnsiTheme="minorHAnsi"/>
          <w:b/>
          <w:sz w:val="22"/>
          <w:szCs w:val="22"/>
        </w:rPr>
        <w:lastRenderedPageBreak/>
        <w:t>MMU</w:t>
      </w:r>
    </w:p>
    <w:p w14:paraId="3D66F809" w14:textId="77777777" w:rsidR="00317E08" w:rsidRPr="00006351" w:rsidRDefault="002F1E12" w:rsidP="005D4FE5">
      <w:pPr>
        <w:jc w:val="both"/>
        <w:rPr>
          <w:rFonts w:asciiTheme="minorHAnsi" w:hAnsiTheme="minorHAnsi"/>
          <w:sz w:val="22"/>
          <w:szCs w:val="22"/>
        </w:rPr>
      </w:pPr>
      <w:r w:rsidRPr="00006351">
        <w:rPr>
          <w:rFonts w:asciiTheme="minorHAnsi" w:hAnsiTheme="minorHAnsi"/>
          <w:sz w:val="22"/>
          <w:szCs w:val="22"/>
        </w:rPr>
        <w:t xml:space="preserve">Professor </w:t>
      </w:r>
      <w:r w:rsidR="009C22CE" w:rsidRPr="00006351">
        <w:rPr>
          <w:rFonts w:asciiTheme="minorHAnsi" w:hAnsiTheme="minorHAnsi"/>
          <w:sz w:val="22"/>
          <w:szCs w:val="22"/>
        </w:rPr>
        <w:t>Yvette Solomon</w:t>
      </w:r>
    </w:p>
    <w:p w14:paraId="32463CE0" w14:textId="22FDC246" w:rsidR="002F1E12" w:rsidRPr="00006351" w:rsidRDefault="005D4FE5" w:rsidP="005D4FE5">
      <w:pPr>
        <w:jc w:val="both"/>
        <w:rPr>
          <w:rFonts w:asciiTheme="minorHAnsi" w:hAnsiTheme="minorHAnsi"/>
          <w:sz w:val="22"/>
        </w:rPr>
      </w:pPr>
      <w:r w:rsidRPr="00006351">
        <w:rPr>
          <w:rFonts w:asciiTheme="minorHAnsi" w:hAnsiTheme="minorHAnsi"/>
          <w:sz w:val="22"/>
        </w:rPr>
        <w:t>Education and Social Research Institute</w:t>
      </w:r>
    </w:p>
    <w:p w14:paraId="4B9A1B6A" w14:textId="7909CB4E" w:rsidR="002F1E12" w:rsidRPr="00006351" w:rsidRDefault="00B7330B" w:rsidP="005D4FE5">
      <w:pPr>
        <w:jc w:val="both"/>
        <w:rPr>
          <w:rFonts w:asciiTheme="minorHAnsi" w:hAnsiTheme="minorHAnsi"/>
          <w:sz w:val="22"/>
        </w:rPr>
      </w:pPr>
      <w:r w:rsidRPr="00006351">
        <w:rPr>
          <w:rFonts w:asciiTheme="minorHAnsi" w:hAnsiTheme="minorHAnsi"/>
          <w:sz w:val="22"/>
        </w:rPr>
        <w:t xml:space="preserve">Manchester Metropolitan </w:t>
      </w:r>
      <w:r w:rsidR="002F1E12" w:rsidRPr="00006351">
        <w:rPr>
          <w:rFonts w:asciiTheme="minorHAnsi" w:hAnsiTheme="minorHAnsi"/>
          <w:sz w:val="22"/>
        </w:rPr>
        <w:t>University</w:t>
      </w:r>
    </w:p>
    <w:p w14:paraId="721A9AA1" w14:textId="77777777" w:rsidR="002F1E12" w:rsidRDefault="002F1E12" w:rsidP="005D4FE5">
      <w:pPr>
        <w:jc w:val="both"/>
        <w:rPr>
          <w:rFonts w:asciiTheme="minorHAnsi" w:hAnsiTheme="minorHAnsi"/>
          <w:sz w:val="22"/>
        </w:rPr>
      </w:pPr>
      <w:r w:rsidRPr="00780F96">
        <w:rPr>
          <w:rFonts w:asciiTheme="minorHAnsi" w:hAnsiTheme="minorHAnsi"/>
          <w:sz w:val="22"/>
        </w:rPr>
        <w:t>Brooks Building</w:t>
      </w:r>
    </w:p>
    <w:p w14:paraId="01AB0CA0" w14:textId="77777777" w:rsidR="002F1E12" w:rsidRDefault="002F1E12" w:rsidP="005D4FE5">
      <w:pPr>
        <w:jc w:val="both"/>
        <w:rPr>
          <w:rFonts w:asciiTheme="minorHAnsi" w:hAnsiTheme="minorHAnsi"/>
          <w:sz w:val="22"/>
        </w:rPr>
      </w:pPr>
      <w:r w:rsidRPr="00780F96">
        <w:rPr>
          <w:rFonts w:asciiTheme="minorHAnsi" w:hAnsiTheme="minorHAnsi"/>
          <w:sz w:val="22"/>
        </w:rPr>
        <w:t xml:space="preserve">53 </w:t>
      </w:r>
      <w:proofErr w:type="spellStart"/>
      <w:r w:rsidRPr="00780F96">
        <w:rPr>
          <w:rFonts w:asciiTheme="minorHAnsi" w:hAnsiTheme="minorHAnsi"/>
          <w:sz w:val="22"/>
        </w:rPr>
        <w:t>Bonsall</w:t>
      </w:r>
      <w:proofErr w:type="spellEnd"/>
      <w:r w:rsidRPr="00780F96">
        <w:rPr>
          <w:rFonts w:asciiTheme="minorHAnsi" w:hAnsiTheme="minorHAnsi"/>
          <w:sz w:val="22"/>
        </w:rPr>
        <w:t xml:space="preserve"> Street</w:t>
      </w:r>
    </w:p>
    <w:p w14:paraId="53CC09D8" w14:textId="3AF4CB9D" w:rsidR="00B7330B" w:rsidRDefault="002F1E12" w:rsidP="00F30506">
      <w:pPr>
        <w:rPr>
          <w:rStyle w:val="Hyperlink"/>
          <w:rFonts w:asciiTheme="minorHAnsi" w:hAnsiTheme="minorHAnsi"/>
          <w:sz w:val="22"/>
          <w:szCs w:val="22"/>
        </w:rPr>
      </w:pPr>
      <w:r w:rsidRPr="00780F96">
        <w:rPr>
          <w:rFonts w:asciiTheme="minorHAnsi" w:hAnsiTheme="minorHAnsi"/>
          <w:sz w:val="22"/>
        </w:rPr>
        <w:t>Manchester</w:t>
      </w:r>
      <w:r w:rsidR="005D4FE5">
        <w:rPr>
          <w:rFonts w:asciiTheme="minorHAnsi" w:hAnsiTheme="minorHAnsi"/>
          <w:sz w:val="22"/>
        </w:rPr>
        <w:t xml:space="preserve"> </w:t>
      </w:r>
      <w:r w:rsidRPr="00780F96">
        <w:rPr>
          <w:rFonts w:asciiTheme="minorHAnsi" w:hAnsiTheme="minorHAnsi"/>
          <w:sz w:val="22"/>
        </w:rPr>
        <w:t>M15 6GX</w:t>
      </w:r>
      <w:r>
        <w:rPr>
          <w:rFonts w:asciiTheme="minorHAnsi" w:hAnsiTheme="minorHAnsi"/>
          <w:sz w:val="22"/>
        </w:rPr>
        <w:t xml:space="preserve"> </w:t>
      </w:r>
      <w:r w:rsidR="00F30506">
        <w:rPr>
          <w:rFonts w:asciiTheme="minorHAnsi" w:hAnsiTheme="minorHAnsi"/>
          <w:sz w:val="22"/>
          <w:szCs w:val="22"/>
        </w:rPr>
        <w:br/>
      </w:r>
      <w:hyperlink r:id="rId21" w:history="1">
        <w:r w:rsidR="000406D3" w:rsidRPr="000215B8">
          <w:rPr>
            <w:rStyle w:val="Hyperlink"/>
            <w:rFonts w:asciiTheme="minorHAnsi" w:hAnsiTheme="minorHAnsi"/>
            <w:sz w:val="22"/>
            <w:szCs w:val="22"/>
          </w:rPr>
          <w:t>Y.Solomon@mmu.ac.uk</w:t>
        </w:r>
      </w:hyperlink>
      <w:r w:rsidR="00F30506">
        <w:rPr>
          <w:rStyle w:val="Hyperlink"/>
          <w:rFonts w:asciiTheme="minorHAnsi" w:hAnsiTheme="minorHAnsi"/>
          <w:color w:val="auto"/>
          <w:sz w:val="22"/>
          <w:u w:val="none"/>
        </w:rPr>
        <w:br/>
      </w:r>
      <w:r w:rsidR="005D4FE5">
        <w:rPr>
          <w:rStyle w:val="Hyperlink"/>
          <w:rFonts w:asciiTheme="minorHAnsi" w:hAnsiTheme="minorHAnsi"/>
          <w:sz w:val="22"/>
          <w:szCs w:val="22"/>
        </w:rPr>
        <w:t>0161 247 2500</w:t>
      </w:r>
    </w:p>
    <w:p w14:paraId="57F04424" w14:textId="77777777" w:rsidR="00F30506" w:rsidRDefault="00F30506" w:rsidP="00F30506">
      <w:pPr>
        <w:rPr>
          <w:rStyle w:val="Hyperlink"/>
          <w:rFonts w:asciiTheme="minorHAnsi" w:hAnsiTheme="minorHAnsi"/>
          <w:sz w:val="22"/>
          <w:szCs w:val="22"/>
        </w:rPr>
      </w:pPr>
    </w:p>
    <w:p w14:paraId="2CD08E4F" w14:textId="77777777" w:rsidR="00F30506" w:rsidRPr="00F30506" w:rsidRDefault="00F30506" w:rsidP="00F30506">
      <w:pPr>
        <w:rPr>
          <w:rStyle w:val="Hyperlink"/>
          <w:rFonts w:asciiTheme="minorHAnsi" w:hAnsiTheme="minorHAnsi"/>
          <w:color w:val="auto"/>
          <w:sz w:val="22"/>
          <w:u w:val="none"/>
        </w:rPr>
      </w:pPr>
    </w:p>
    <w:p w14:paraId="55A28B52" w14:textId="77777777" w:rsidR="00B7330B" w:rsidRDefault="00B7330B" w:rsidP="005D4FE5">
      <w:pPr>
        <w:jc w:val="both"/>
        <w:rPr>
          <w:rFonts w:asciiTheme="minorHAnsi" w:hAnsiTheme="minorHAnsi"/>
          <w:sz w:val="22"/>
          <w:szCs w:val="22"/>
        </w:rPr>
      </w:pPr>
    </w:p>
    <w:p w14:paraId="23F34558" w14:textId="77777777" w:rsidR="005D4FE5" w:rsidRDefault="005D4FE5" w:rsidP="005D4FE5">
      <w:pPr>
        <w:jc w:val="both"/>
        <w:rPr>
          <w:rFonts w:asciiTheme="minorHAnsi" w:hAnsiTheme="minorHAnsi"/>
          <w:sz w:val="22"/>
          <w:szCs w:val="22"/>
        </w:rPr>
      </w:pPr>
    </w:p>
    <w:p w14:paraId="033EC8EA" w14:textId="77777777" w:rsidR="00F30506" w:rsidRDefault="00F30506" w:rsidP="005D4FE5">
      <w:pPr>
        <w:jc w:val="both"/>
        <w:rPr>
          <w:rFonts w:asciiTheme="minorHAnsi" w:hAnsiTheme="minorHAnsi"/>
          <w:color w:val="000000"/>
          <w:sz w:val="22"/>
          <w:szCs w:val="22"/>
        </w:rPr>
        <w:sectPr w:rsidR="00F30506" w:rsidSect="005179AA">
          <w:type w:val="continuous"/>
          <w:pgSz w:w="11907" w:h="16839" w:code="9"/>
          <w:pgMar w:top="1440" w:right="1440" w:bottom="1276" w:left="1440" w:header="708" w:footer="708" w:gutter="0"/>
          <w:cols w:num="2" w:space="708"/>
          <w:docGrid w:linePitch="360"/>
        </w:sectPr>
      </w:pPr>
    </w:p>
    <w:p w14:paraId="2A6C9315" w14:textId="6A86B6B4" w:rsidR="0031764B" w:rsidRDefault="00317E08" w:rsidP="005D4FE5">
      <w:pPr>
        <w:jc w:val="both"/>
        <w:rPr>
          <w:rFonts w:asciiTheme="minorHAnsi" w:hAnsiTheme="minorHAnsi"/>
          <w:b/>
          <w:bCs/>
        </w:rPr>
      </w:pPr>
      <w:r>
        <w:rPr>
          <w:rFonts w:asciiTheme="minorHAnsi" w:hAnsiTheme="minorHAnsi"/>
          <w:color w:val="000000"/>
          <w:sz w:val="22"/>
          <w:szCs w:val="22"/>
        </w:rPr>
        <w:lastRenderedPageBreak/>
        <w:t xml:space="preserve">If you have an ongoing concern, you can contact </w:t>
      </w:r>
      <w:r w:rsidRPr="00AB31FF">
        <w:rPr>
          <w:rFonts w:asciiTheme="minorHAnsi" w:hAnsiTheme="minorHAnsi"/>
          <w:color w:val="000000"/>
          <w:sz w:val="22"/>
          <w:szCs w:val="22"/>
        </w:rPr>
        <w:t xml:space="preserve">the Information Commissioner’s Office, the body responsible for enforcing data protection legislation in the UK, at </w:t>
      </w:r>
      <w:hyperlink r:id="rId22" w:history="1">
        <w:r w:rsidRPr="00AB31FF">
          <w:rPr>
            <w:rStyle w:val="Hyperlink"/>
            <w:rFonts w:asciiTheme="minorHAnsi" w:hAnsiTheme="minorHAnsi"/>
            <w:sz w:val="22"/>
            <w:szCs w:val="22"/>
          </w:rPr>
          <w:t>https://ico.org.uk/concerns/</w:t>
        </w:r>
      </w:hyperlink>
    </w:p>
    <w:sectPr w:rsidR="0031764B" w:rsidSect="00B7330B">
      <w:type w:val="continuous"/>
      <w:pgSz w:w="11907" w:h="16839" w:code="9"/>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3346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F72ED" w14:textId="77777777" w:rsidR="00212E96" w:rsidRDefault="00212E96" w:rsidP="00BE4BBD">
      <w:r>
        <w:separator/>
      </w:r>
    </w:p>
  </w:endnote>
  <w:endnote w:type="continuationSeparator" w:id="0">
    <w:p w14:paraId="65623A15" w14:textId="77777777" w:rsidR="00212E96" w:rsidRDefault="00212E96" w:rsidP="00BE4BBD">
      <w:r>
        <w:continuationSeparator/>
      </w:r>
    </w:p>
  </w:endnote>
  <w:endnote w:type="continuationNotice" w:id="1">
    <w:p w14:paraId="368E8530" w14:textId="77777777" w:rsidR="00212E96" w:rsidRDefault="00212E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19BB8" w14:textId="77777777" w:rsidR="00212E96" w:rsidRDefault="00212E96" w:rsidP="00BE4BBD">
      <w:r>
        <w:separator/>
      </w:r>
    </w:p>
  </w:footnote>
  <w:footnote w:type="continuationSeparator" w:id="0">
    <w:p w14:paraId="4DE0F754" w14:textId="77777777" w:rsidR="00212E96" w:rsidRDefault="00212E96" w:rsidP="00BE4BBD">
      <w:r>
        <w:continuationSeparator/>
      </w:r>
    </w:p>
  </w:footnote>
  <w:footnote w:type="continuationNotice" w:id="1">
    <w:p w14:paraId="41FA50F1" w14:textId="77777777" w:rsidR="00212E96" w:rsidRDefault="00212E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CE663" w14:textId="2448D561" w:rsidR="0043115B" w:rsidRDefault="00D730FB">
    <w:pPr>
      <w:pStyle w:val="Header"/>
    </w:pPr>
    <w:r>
      <w:rPr>
        <w:noProof/>
        <w:lang w:eastAsia="en-GB"/>
      </w:rPr>
      <w:drawing>
        <wp:anchor distT="0" distB="0" distL="114300" distR="114300" simplePos="0" relativeHeight="251659776" behindDoc="1" locked="0" layoutInCell="1" allowOverlap="1" wp14:anchorId="6163A74F" wp14:editId="2D8A79F6">
          <wp:simplePos x="0" y="0"/>
          <wp:positionH relativeFrom="margin">
            <wp:posOffset>3738880</wp:posOffset>
          </wp:positionH>
          <wp:positionV relativeFrom="paragraph">
            <wp:posOffset>-97790</wp:posOffset>
          </wp:positionV>
          <wp:extent cx="1835785" cy="719455"/>
          <wp:effectExtent l="0" t="0" r="0" b="4445"/>
          <wp:wrapTight wrapText="bothSides">
            <wp:wrapPolygon edited="0">
              <wp:start x="0" y="0"/>
              <wp:lineTo x="0" y="21162"/>
              <wp:lineTo x="21294" y="21162"/>
              <wp:lineTo x="21294" y="0"/>
              <wp:lineTo x="0" y="0"/>
            </wp:wrapPolygon>
          </wp:wrapTight>
          <wp:docPr id="12" name="Picture 12" descr="C:\Users\Yvette\AppData\Local\Microsoft\Windows\Temporary Internet Files\Content.Word\Manchester_Met_University_Horizonal_blac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vette\AppData\Local\Microsoft\Windows\Temporary Internet Files\Content.Word\Manchester_Met_University_Horizonal_black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578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115B" w:rsidRPr="00A119CE">
      <w:rPr>
        <w:noProof/>
        <w:lang w:eastAsia="en-GB"/>
      </w:rPr>
      <w:drawing>
        <wp:inline distT="0" distB="0" distL="0" distR="0" wp14:anchorId="337FC645" wp14:editId="192EA55C">
          <wp:extent cx="1114425" cy="619125"/>
          <wp:effectExtent l="0" t="0" r="9525" b="9525"/>
          <wp:docPr id="13" name="Picture 0" descr="SHU logo for email template.gif"/>
          <wp:cNvGraphicFramePr/>
          <a:graphic xmlns:a="http://schemas.openxmlformats.org/drawingml/2006/main">
            <a:graphicData uri="http://schemas.openxmlformats.org/drawingml/2006/picture">
              <pic:pic xmlns:pic="http://schemas.openxmlformats.org/drawingml/2006/picture">
                <pic:nvPicPr>
                  <pic:cNvPr id="1" name="Picture 0" descr="SHU logo for email template.gif"/>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619125"/>
                  </a:xfrm>
                  <a:prstGeom prst="rect">
                    <a:avLst/>
                  </a:prstGeom>
                  <a:noFill/>
                  <a:ln>
                    <a:noFill/>
                  </a:ln>
                </pic:spPr>
              </pic:pic>
            </a:graphicData>
          </a:graphic>
        </wp:inline>
      </w:drawing>
    </w:r>
  </w:p>
  <w:p w14:paraId="64215E3D" w14:textId="77777777" w:rsidR="0043115B" w:rsidRDefault="004311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3BE8"/>
    <w:multiLevelType w:val="hybridMultilevel"/>
    <w:tmpl w:val="86F62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137D14"/>
    <w:multiLevelType w:val="multilevel"/>
    <w:tmpl w:val="82EE73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6303496"/>
    <w:multiLevelType w:val="hybridMultilevel"/>
    <w:tmpl w:val="1D84D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7757F4A"/>
    <w:multiLevelType w:val="hybridMultilevel"/>
    <w:tmpl w:val="2856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9CE0EB1"/>
    <w:multiLevelType w:val="hybridMultilevel"/>
    <w:tmpl w:val="A4C6E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C2F525B"/>
    <w:multiLevelType w:val="multilevel"/>
    <w:tmpl w:val="7670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E634938"/>
    <w:multiLevelType w:val="hybridMultilevel"/>
    <w:tmpl w:val="426EE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F19217B"/>
    <w:multiLevelType w:val="hybridMultilevel"/>
    <w:tmpl w:val="3EE0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F3126E6"/>
    <w:multiLevelType w:val="hybridMultilevel"/>
    <w:tmpl w:val="7B029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4A25BD"/>
    <w:multiLevelType w:val="hybridMultilevel"/>
    <w:tmpl w:val="1D3CC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60B0185"/>
    <w:multiLevelType w:val="hybridMultilevel"/>
    <w:tmpl w:val="02D87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117F58"/>
    <w:multiLevelType w:val="hybridMultilevel"/>
    <w:tmpl w:val="4FCE058C"/>
    <w:lvl w:ilvl="0" w:tplc="C032E5A4">
      <w:numFmt w:val="bullet"/>
      <w:lvlText w:val="·"/>
      <w:lvlJc w:val="left"/>
      <w:pPr>
        <w:ind w:left="720" w:hanging="360"/>
      </w:pPr>
      <w:rPr>
        <w:rFonts w:ascii="Arial" w:eastAsia="Symbo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DBB7A46"/>
    <w:multiLevelType w:val="hybridMultilevel"/>
    <w:tmpl w:val="1E760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7B529C0"/>
    <w:multiLevelType w:val="hybridMultilevel"/>
    <w:tmpl w:val="DA7A2A04"/>
    <w:lvl w:ilvl="0" w:tplc="BBBED8EC">
      <w:start w:val="1"/>
      <w:numFmt w:val="bullet"/>
      <w:pStyle w:val="Dep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14">
    <w:nsid w:val="480F1E14"/>
    <w:multiLevelType w:val="hybridMultilevel"/>
    <w:tmpl w:val="47BA3F8A"/>
    <w:lvl w:ilvl="0" w:tplc="C032E5A4">
      <w:numFmt w:val="bullet"/>
      <w:lvlText w:val="·"/>
      <w:lvlJc w:val="left"/>
      <w:pPr>
        <w:ind w:left="720" w:hanging="360"/>
      </w:pPr>
      <w:rPr>
        <w:rFonts w:ascii="Arial" w:eastAsia="Symbo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FD77A56"/>
    <w:multiLevelType w:val="hybridMultilevel"/>
    <w:tmpl w:val="1A30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8F12CA9"/>
    <w:multiLevelType w:val="hybridMultilevel"/>
    <w:tmpl w:val="FAB47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03B5461"/>
    <w:multiLevelType w:val="hybridMultilevel"/>
    <w:tmpl w:val="31CE0B0E"/>
    <w:lvl w:ilvl="0" w:tplc="C032E5A4">
      <w:numFmt w:val="bullet"/>
      <w:lvlText w:val="·"/>
      <w:lvlJc w:val="left"/>
      <w:pPr>
        <w:ind w:left="720" w:hanging="360"/>
      </w:pPr>
      <w:rPr>
        <w:rFonts w:ascii="Arial" w:eastAsia="Symbol" w:hAnsi="Arial" w:cs="Arial" w:hint="default"/>
      </w:rPr>
    </w:lvl>
    <w:lvl w:ilvl="1" w:tplc="9DB46B2E">
      <w:numFmt w:val="bullet"/>
      <w:lvlText w:val=""/>
      <w:lvlJc w:val="left"/>
      <w:pPr>
        <w:ind w:left="1440" w:hanging="360"/>
      </w:pPr>
      <w:rPr>
        <w:rFonts w:ascii="Symbol" w:eastAsia="Courier New"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14828D4"/>
    <w:multiLevelType w:val="hybridMultilevel"/>
    <w:tmpl w:val="33DCE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35A2325"/>
    <w:multiLevelType w:val="multilevel"/>
    <w:tmpl w:val="4DFC5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7"/>
  </w:num>
  <w:num w:numId="3">
    <w:abstractNumId w:val="11"/>
  </w:num>
  <w:num w:numId="4">
    <w:abstractNumId w:val="14"/>
  </w:num>
  <w:num w:numId="5">
    <w:abstractNumId w:val="10"/>
  </w:num>
  <w:num w:numId="6">
    <w:abstractNumId w:val="0"/>
  </w:num>
  <w:num w:numId="7">
    <w:abstractNumId w:val="19"/>
  </w:num>
  <w:num w:numId="8">
    <w:abstractNumId w:val="18"/>
  </w:num>
  <w:num w:numId="9">
    <w:abstractNumId w:val="3"/>
  </w:num>
  <w:num w:numId="10">
    <w:abstractNumId w:val="4"/>
  </w:num>
  <w:num w:numId="11">
    <w:abstractNumId w:val="2"/>
  </w:num>
  <w:num w:numId="12">
    <w:abstractNumId w:val="12"/>
  </w:num>
  <w:num w:numId="13">
    <w:abstractNumId w:val="6"/>
  </w:num>
  <w:num w:numId="14">
    <w:abstractNumId w:val="16"/>
  </w:num>
  <w:num w:numId="15">
    <w:abstractNumId w:val="7"/>
  </w:num>
  <w:num w:numId="16">
    <w:abstractNumId w:val="8"/>
  </w:num>
  <w:num w:numId="17">
    <w:abstractNumId w:val="9"/>
  </w:num>
  <w:num w:numId="18">
    <w:abstractNumId w:val="1"/>
  </w:num>
  <w:num w:numId="19">
    <w:abstractNumId w:val="5"/>
  </w:num>
  <w:num w:numId="20">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nay Kathotia">
    <w15:presenceInfo w15:providerId="AD" w15:userId="S-1-5-21-3752231544-1805636351-4262216038-396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1AD"/>
    <w:rsid w:val="00006351"/>
    <w:rsid w:val="000149CE"/>
    <w:rsid w:val="000156E9"/>
    <w:rsid w:val="000209E7"/>
    <w:rsid w:val="0002216E"/>
    <w:rsid w:val="00026410"/>
    <w:rsid w:val="00031824"/>
    <w:rsid w:val="00032739"/>
    <w:rsid w:val="000406D3"/>
    <w:rsid w:val="00041AE9"/>
    <w:rsid w:val="000422B0"/>
    <w:rsid w:val="00062CAF"/>
    <w:rsid w:val="00066742"/>
    <w:rsid w:val="000715D6"/>
    <w:rsid w:val="00071FFF"/>
    <w:rsid w:val="0008265E"/>
    <w:rsid w:val="000874E7"/>
    <w:rsid w:val="00090976"/>
    <w:rsid w:val="00092F5E"/>
    <w:rsid w:val="00093C9C"/>
    <w:rsid w:val="000B12C3"/>
    <w:rsid w:val="000B37F7"/>
    <w:rsid w:val="000C18F4"/>
    <w:rsid w:val="000D54FF"/>
    <w:rsid w:val="000D5CC7"/>
    <w:rsid w:val="000E2B12"/>
    <w:rsid w:val="000F27BB"/>
    <w:rsid w:val="000F386D"/>
    <w:rsid w:val="001062F7"/>
    <w:rsid w:val="00113C11"/>
    <w:rsid w:val="001163F9"/>
    <w:rsid w:val="001165FC"/>
    <w:rsid w:val="0012686A"/>
    <w:rsid w:val="001469E8"/>
    <w:rsid w:val="00151364"/>
    <w:rsid w:val="00151ECD"/>
    <w:rsid w:val="00153929"/>
    <w:rsid w:val="00156F88"/>
    <w:rsid w:val="00166902"/>
    <w:rsid w:val="001714A1"/>
    <w:rsid w:val="00171EEB"/>
    <w:rsid w:val="001735C1"/>
    <w:rsid w:val="00185721"/>
    <w:rsid w:val="00187AEE"/>
    <w:rsid w:val="001906EF"/>
    <w:rsid w:val="00194A93"/>
    <w:rsid w:val="001B2F6E"/>
    <w:rsid w:val="001B3C05"/>
    <w:rsid w:val="001B414F"/>
    <w:rsid w:val="001D2991"/>
    <w:rsid w:val="001D534D"/>
    <w:rsid w:val="001E0C1D"/>
    <w:rsid w:val="001E21A5"/>
    <w:rsid w:val="001E3CD6"/>
    <w:rsid w:val="001E3D59"/>
    <w:rsid w:val="001E702D"/>
    <w:rsid w:val="001F0CFF"/>
    <w:rsid w:val="001F0FFA"/>
    <w:rsid w:val="001F13F3"/>
    <w:rsid w:val="001F6E1A"/>
    <w:rsid w:val="00203119"/>
    <w:rsid w:val="00212E96"/>
    <w:rsid w:val="00214680"/>
    <w:rsid w:val="0021725D"/>
    <w:rsid w:val="002214E0"/>
    <w:rsid w:val="0022374D"/>
    <w:rsid w:val="002274D0"/>
    <w:rsid w:val="00234397"/>
    <w:rsid w:val="00234ED1"/>
    <w:rsid w:val="00235BBE"/>
    <w:rsid w:val="002371DE"/>
    <w:rsid w:val="0024443E"/>
    <w:rsid w:val="002504E1"/>
    <w:rsid w:val="00250C76"/>
    <w:rsid w:val="00250D3F"/>
    <w:rsid w:val="002638DA"/>
    <w:rsid w:val="002735C0"/>
    <w:rsid w:val="0027603B"/>
    <w:rsid w:val="0028789A"/>
    <w:rsid w:val="0029693D"/>
    <w:rsid w:val="002A60AF"/>
    <w:rsid w:val="002B588D"/>
    <w:rsid w:val="002B7879"/>
    <w:rsid w:val="002C0307"/>
    <w:rsid w:val="002C39FB"/>
    <w:rsid w:val="002D0C33"/>
    <w:rsid w:val="002E5EE5"/>
    <w:rsid w:val="002F1E12"/>
    <w:rsid w:val="003121FE"/>
    <w:rsid w:val="00314B4E"/>
    <w:rsid w:val="003154FD"/>
    <w:rsid w:val="0031764B"/>
    <w:rsid w:val="00317E08"/>
    <w:rsid w:val="00323F60"/>
    <w:rsid w:val="00335A01"/>
    <w:rsid w:val="00342257"/>
    <w:rsid w:val="00343CE2"/>
    <w:rsid w:val="00346194"/>
    <w:rsid w:val="003669FB"/>
    <w:rsid w:val="00366B55"/>
    <w:rsid w:val="003738F1"/>
    <w:rsid w:val="003833A8"/>
    <w:rsid w:val="00397A9C"/>
    <w:rsid w:val="003A1AB9"/>
    <w:rsid w:val="003A73A1"/>
    <w:rsid w:val="003B1C3A"/>
    <w:rsid w:val="003C6003"/>
    <w:rsid w:val="003E2066"/>
    <w:rsid w:val="003E2CDF"/>
    <w:rsid w:val="003E5CA0"/>
    <w:rsid w:val="003E65AE"/>
    <w:rsid w:val="003F18A9"/>
    <w:rsid w:val="00400DCE"/>
    <w:rsid w:val="00411D1C"/>
    <w:rsid w:val="004169EF"/>
    <w:rsid w:val="00422663"/>
    <w:rsid w:val="00427CAF"/>
    <w:rsid w:val="0043115B"/>
    <w:rsid w:val="0043546C"/>
    <w:rsid w:val="00443BA6"/>
    <w:rsid w:val="00445F75"/>
    <w:rsid w:val="00447EF0"/>
    <w:rsid w:val="00447F0B"/>
    <w:rsid w:val="00453445"/>
    <w:rsid w:val="00457107"/>
    <w:rsid w:val="00463AF6"/>
    <w:rsid w:val="00473E3F"/>
    <w:rsid w:val="0048503A"/>
    <w:rsid w:val="004868C8"/>
    <w:rsid w:val="00493CAC"/>
    <w:rsid w:val="004A498E"/>
    <w:rsid w:val="004A63B7"/>
    <w:rsid w:val="004B0D0F"/>
    <w:rsid w:val="004B35ED"/>
    <w:rsid w:val="004B4D19"/>
    <w:rsid w:val="004B7D1C"/>
    <w:rsid w:val="004C32B4"/>
    <w:rsid w:val="004C776D"/>
    <w:rsid w:val="004D3085"/>
    <w:rsid w:val="004D6825"/>
    <w:rsid w:val="004D7A3F"/>
    <w:rsid w:val="004F2373"/>
    <w:rsid w:val="0051185E"/>
    <w:rsid w:val="00515FE2"/>
    <w:rsid w:val="005179AA"/>
    <w:rsid w:val="0052222B"/>
    <w:rsid w:val="005237B8"/>
    <w:rsid w:val="00533F2E"/>
    <w:rsid w:val="005368EB"/>
    <w:rsid w:val="00537BED"/>
    <w:rsid w:val="00540F77"/>
    <w:rsid w:val="005451ED"/>
    <w:rsid w:val="00574F9F"/>
    <w:rsid w:val="005755B2"/>
    <w:rsid w:val="00582BD8"/>
    <w:rsid w:val="00583DC2"/>
    <w:rsid w:val="005940B8"/>
    <w:rsid w:val="0059567B"/>
    <w:rsid w:val="005B120F"/>
    <w:rsid w:val="005B3B9E"/>
    <w:rsid w:val="005C3497"/>
    <w:rsid w:val="005C3F68"/>
    <w:rsid w:val="005C6C37"/>
    <w:rsid w:val="005D0C9A"/>
    <w:rsid w:val="005D4FE5"/>
    <w:rsid w:val="005F6AA4"/>
    <w:rsid w:val="0060512A"/>
    <w:rsid w:val="006076C7"/>
    <w:rsid w:val="006154B4"/>
    <w:rsid w:val="006228F7"/>
    <w:rsid w:val="0065083A"/>
    <w:rsid w:val="00654636"/>
    <w:rsid w:val="00656260"/>
    <w:rsid w:val="006725B9"/>
    <w:rsid w:val="00677627"/>
    <w:rsid w:val="00681327"/>
    <w:rsid w:val="006827A1"/>
    <w:rsid w:val="00682FD1"/>
    <w:rsid w:val="006837C3"/>
    <w:rsid w:val="006A04D7"/>
    <w:rsid w:val="006B4DF1"/>
    <w:rsid w:val="006C39E7"/>
    <w:rsid w:val="006D2401"/>
    <w:rsid w:val="006D37A2"/>
    <w:rsid w:val="006F6F13"/>
    <w:rsid w:val="006F70CD"/>
    <w:rsid w:val="00716DF2"/>
    <w:rsid w:val="0073152A"/>
    <w:rsid w:val="007460CA"/>
    <w:rsid w:val="007471A0"/>
    <w:rsid w:val="00755129"/>
    <w:rsid w:val="00764FDC"/>
    <w:rsid w:val="00781909"/>
    <w:rsid w:val="00793D4D"/>
    <w:rsid w:val="007A218B"/>
    <w:rsid w:val="007A24A4"/>
    <w:rsid w:val="007A5AD5"/>
    <w:rsid w:val="007A6C27"/>
    <w:rsid w:val="007B738A"/>
    <w:rsid w:val="007D7CB5"/>
    <w:rsid w:val="00802C92"/>
    <w:rsid w:val="0080661A"/>
    <w:rsid w:val="00811429"/>
    <w:rsid w:val="0082067B"/>
    <w:rsid w:val="00826598"/>
    <w:rsid w:val="00841ACA"/>
    <w:rsid w:val="00841DFD"/>
    <w:rsid w:val="008560CE"/>
    <w:rsid w:val="00860C69"/>
    <w:rsid w:val="00863F46"/>
    <w:rsid w:val="00863F7C"/>
    <w:rsid w:val="008770AD"/>
    <w:rsid w:val="00880BBF"/>
    <w:rsid w:val="00880C1A"/>
    <w:rsid w:val="008837C3"/>
    <w:rsid w:val="0088477C"/>
    <w:rsid w:val="0088666E"/>
    <w:rsid w:val="008922DB"/>
    <w:rsid w:val="008931DA"/>
    <w:rsid w:val="008A0A0A"/>
    <w:rsid w:val="008A6D61"/>
    <w:rsid w:val="008B2654"/>
    <w:rsid w:val="008B3345"/>
    <w:rsid w:val="008B34A6"/>
    <w:rsid w:val="008B4F85"/>
    <w:rsid w:val="008C18DE"/>
    <w:rsid w:val="008C1B2B"/>
    <w:rsid w:val="008C69DE"/>
    <w:rsid w:val="008D027C"/>
    <w:rsid w:val="008D0941"/>
    <w:rsid w:val="008D09E5"/>
    <w:rsid w:val="008D39D0"/>
    <w:rsid w:val="008E305B"/>
    <w:rsid w:val="008E3141"/>
    <w:rsid w:val="008E5099"/>
    <w:rsid w:val="008E7300"/>
    <w:rsid w:val="008E7CCF"/>
    <w:rsid w:val="008F5052"/>
    <w:rsid w:val="00906AB5"/>
    <w:rsid w:val="00907D20"/>
    <w:rsid w:val="0091167E"/>
    <w:rsid w:val="00913522"/>
    <w:rsid w:val="00926FE4"/>
    <w:rsid w:val="009338A9"/>
    <w:rsid w:val="0094073B"/>
    <w:rsid w:val="00944504"/>
    <w:rsid w:val="009472B8"/>
    <w:rsid w:val="00951957"/>
    <w:rsid w:val="00962580"/>
    <w:rsid w:val="00966031"/>
    <w:rsid w:val="00991513"/>
    <w:rsid w:val="009A3616"/>
    <w:rsid w:val="009B5745"/>
    <w:rsid w:val="009B5BEA"/>
    <w:rsid w:val="009C1B8A"/>
    <w:rsid w:val="009C22CE"/>
    <w:rsid w:val="009C41DF"/>
    <w:rsid w:val="009E461A"/>
    <w:rsid w:val="009E649E"/>
    <w:rsid w:val="00A02A1D"/>
    <w:rsid w:val="00A119CE"/>
    <w:rsid w:val="00A230CF"/>
    <w:rsid w:val="00A40FBC"/>
    <w:rsid w:val="00A51E17"/>
    <w:rsid w:val="00A5420F"/>
    <w:rsid w:val="00A751AD"/>
    <w:rsid w:val="00A76F50"/>
    <w:rsid w:val="00A77D39"/>
    <w:rsid w:val="00A80F2C"/>
    <w:rsid w:val="00A8135B"/>
    <w:rsid w:val="00A919DC"/>
    <w:rsid w:val="00A95FFB"/>
    <w:rsid w:val="00A960AF"/>
    <w:rsid w:val="00AA0B23"/>
    <w:rsid w:val="00AA107B"/>
    <w:rsid w:val="00AA5C5A"/>
    <w:rsid w:val="00AB31FF"/>
    <w:rsid w:val="00AD37C0"/>
    <w:rsid w:val="00AD429A"/>
    <w:rsid w:val="00AF1008"/>
    <w:rsid w:val="00AF1D8B"/>
    <w:rsid w:val="00B00783"/>
    <w:rsid w:val="00B115B1"/>
    <w:rsid w:val="00B1288F"/>
    <w:rsid w:val="00B22523"/>
    <w:rsid w:val="00B23038"/>
    <w:rsid w:val="00B26176"/>
    <w:rsid w:val="00B273ED"/>
    <w:rsid w:val="00B54894"/>
    <w:rsid w:val="00B61098"/>
    <w:rsid w:val="00B626CA"/>
    <w:rsid w:val="00B62BF4"/>
    <w:rsid w:val="00B639BF"/>
    <w:rsid w:val="00B7330B"/>
    <w:rsid w:val="00B75571"/>
    <w:rsid w:val="00B804CD"/>
    <w:rsid w:val="00B86923"/>
    <w:rsid w:val="00B95FAD"/>
    <w:rsid w:val="00B966DF"/>
    <w:rsid w:val="00BA1AB6"/>
    <w:rsid w:val="00BA1E01"/>
    <w:rsid w:val="00BB2B56"/>
    <w:rsid w:val="00BC218B"/>
    <w:rsid w:val="00BD017A"/>
    <w:rsid w:val="00BD1206"/>
    <w:rsid w:val="00BD4CCD"/>
    <w:rsid w:val="00BE4976"/>
    <w:rsid w:val="00BE4BBD"/>
    <w:rsid w:val="00BF0EE7"/>
    <w:rsid w:val="00BF7A6B"/>
    <w:rsid w:val="00C04561"/>
    <w:rsid w:val="00C04FF8"/>
    <w:rsid w:val="00C31B03"/>
    <w:rsid w:val="00C377F0"/>
    <w:rsid w:val="00C41C14"/>
    <w:rsid w:val="00C4405D"/>
    <w:rsid w:val="00C446F4"/>
    <w:rsid w:val="00C671B7"/>
    <w:rsid w:val="00C6784F"/>
    <w:rsid w:val="00C711F0"/>
    <w:rsid w:val="00C77EB4"/>
    <w:rsid w:val="00C93063"/>
    <w:rsid w:val="00C971A6"/>
    <w:rsid w:val="00CA45A9"/>
    <w:rsid w:val="00CB2F7C"/>
    <w:rsid w:val="00CB5CF5"/>
    <w:rsid w:val="00CC19FF"/>
    <w:rsid w:val="00CC3F04"/>
    <w:rsid w:val="00CC705F"/>
    <w:rsid w:val="00CD29C3"/>
    <w:rsid w:val="00CD4A56"/>
    <w:rsid w:val="00CD7608"/>
    <w:rsid w:val="00D00000"/>
    <w:rsid w:val="00D01373"/>
    <w:rsid w:val="00D129B8"/>
    <w:rsid w:val="00D21E67"/>
    <w:rsid w:val="00D33464"/>
    <w:rsid w:val="00D368DA"/>
    <w:rsid w:val="00D46CED"/>
    <w:rsid w:val="00D4743F"/>
    <w:rsid w:val="00D55859"/>
    <w:rsid w:val="00D643E7"/>
    <w:rsid w:val="00D643F2"/>
    <w:rsid w:val="00D66514"/>
    <w:rsid w:val="00D67480"/>
    <w:rsid w:val="00D7255C"/>
    <w:rsid w:val="00D730FB"/>
    <w:rsid w:val="00D80B8F"/>
    <w:rsid w:val="00D85CCA"/>
    <w:rsid w:val="00D87DFE"/>
    <w:rsid w:val="00D90105"/>
    <w:rsid w:val="00DA3BA3"/>
    <w:rsid w:val="00DB135D"/>
    <w:rsid w:val="00DB1B9C"/>
    <w:rsid w:val="00DB37B0"/>
    <w:rsid w:val="00DB7A2F"/>
    <w:rsid w:val="00DC5615"/>
    <w:rsid w:val="00DC5B32"/>
    <w:rsid w:val="00DE2CB7"/>
    <w:rsid w:val="00DE4325"/>
    <w:rsid w:val="00DF1691"/>
    <w:rsid w:val="00DF4420"/>
    <w:rsid w:val="00DF545D"/>
    <w:rsid w:val="00DF5AAF"/>
    <w:rsid w:val="00E00F6F"/>
    <w:rsid w:val="00E03FD8"/>
    <w:rsid w:val="00E10DE2"/>
    <w:rsid w:val="00E23751"/>
    <w:rsid w:val="00E25812"/>
    <w:rsid w:val="00E26233"/>
    <w:rsid w:val="00E358A8"/>
    <w:rsid w:val="00E47C7F"/>
    <w:rsid w:val="00E47CD1"/>
    <w:rsid w:val="00E50C36"/>
    <w:rsid w:val="00E53A37"/>
    <w:rsid w:val="00E55394"/>
    <w:rsid w:val="00E556F5"/>
    <w:rsid w:val="00E75F62"/>
    <w:rsid w:val="00E821DE"/>
    <w:rsid w:val="00E84BC3"/>
    <w:rsid w:val="00E87F7D"/>
    <w:rsid w:val="00E90F33"/>
    <w:rsid w:val="00E91A2B"/>
    <w:rsid w:val="00E91E24"/>
    <w:rsid w:val="00E971F7"/>
    <w:rsid w:val="00ED7D52"/>
    <w:rsid w:val="00EE4D6C"/>
    <w:rsid w:val="00EF6C7E"/>
    <w:rsid w:val="00EF7A9B"/>
    <w:rsid w:val="00F11C94"/>
    <w:rsid w:val="00F17B6C"/>
    <w:rsid w:val="00F30506"/>
    <w:rsid w:val="00F3379B"/>
    <w:rsid w:val="00F47DCC"/>
    <w:rsid w:val="00F54146"/>
    <w:rsid w:val="00F64C86"/>
    <w:rsid w:val="00F659DE"/>
    <w:rsid w:val="00F66F38"/>
    <w:rsid w:val="00F74BE0"/>
    <w:rsid w:val="00F83B52"/>
    <w:rsid w:val="00F9097B"/>
    <w:rsid w:val="00F924D2"/>
    <w:rsid w:val="00F937C3"/>
    <w:rsid w:val="00F9730E"/>
    <w:rsid w:val="00FD0615"/>
    <w:rsid w:val="00FD1E18"/>
    <w:rsid w:val="00FE20DD"/>
    <w:rsid w:val="00FF4E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466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1AD"/>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rsid w:val="00B26176"/>
    <w:pPr>
      <w:spacing w:before="100" w:beforeAutospacing="1" w:after="100" w:afterAutospacing="1"/>
      <w:outlineLvl w:val="1"/>
    </w:pPr>
    <w:rPr>
      <w:rFonts w:eastAsia="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1AD"/>
  </w:style>
  <w:style w:type="character" w:styleId="CommentReference">
    <w:name w:val="annotation reference"/>
    <w:basedOn w:val="DefaultParagraphFont"/>
    <w:uiPriority w:val="99"/>
    <w:semiHidden/>
    <w:unhideWhenUsed/>
    <w:rsid w:val="005B120F"/>
    <w:rPr>
      <w:sz w:val="16"/>
      <w:szCs w:val="16"/>
    </w:rPr>
  </w:style>
  <w:style w:type="paragraph" w:styleId="CommentText">
    <w:name w:val="annotation text"/>
    <w:basedOn w:val="Normal"/>
    <w:link w:val="CommentTextChar"/>
    <w:uiPriority w:val="99"/>
    <w:semiHidden/>
    <w:unhideWhenUsed/>
    <w:rsid w:val="005B120F"/>
    <w:rPr>
      <w:sz w:val="20"/>
      <w:szCs w:val="20"/>
    </w:rPr>
  </w:style>
  <w:style w:type="character" w:customStyle="1" w:styleId="CommentTextChar">
    <w:name w:val="Comment Text Char"/>
    <w:basedOn w:val="DefaultParagraphFont"/>
    <w:link w:val="CommentText"/>
    <w:uiPriority w:val="99"/>
    <w:semiHidden/>
    <w:rsid w:val="005B120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120F"/>
    <w:rPr>
      <w:b/>
      <w:bCs/>
    </w:rPr>
  </w:style>
  <w:style w:type="character" w:customStyle="1" w:styleId="CommentSubjectChar">
    <w:name w:val="Comment Subject Char"/>
    <w:basedOn w:val="CommentTextChar"/>
    <w:link w:val="CommentSubject"/>
    <w:uiPriority w:val="99"/>
    <w:semiHidden/>
    <w:rsid w:val="005B120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5B120F"/>
    <w:rPr>
      <w:rFonts w:ascii="Tahoma" w:hAnsi="Tahoma" w:cs="Tahoma"/>
      <w:sz w:val="16"/>
      <w:szCs w:val="16"/>
    </w:rPr>
  </w:style>
  <w:style w:type="character" w:customStyle="1" w:styleId="BalloonTextChar">
    <w:name w:val="Balloon Text Char"/>
    <w:basedOn w:val="DefaultParagraphFont"/>
    <w:link w:val="BalloonText"/>
    <w:uiPriority w:val="99"/>
    <w:semiHidden/>
    <w:rsid w:val="005B120F"/>
    <w:rPr>
      <w:rFonts w:ascii="Tahoma" w:hAnsi="Tahoma" w:cs="Tahoma"/>
      <w:sz w:val="16"/>
      <w:szCs w:val="16"/>
    </w:rPr>
  </w:style>
  <w:style w:type="table" w:styleId="TableGrid">
    <w:name w:val="Table Grid"/>
    <w:basedOn w:val="TableNormal"/>
    <w:uiPriority w:val="59"/>
    <w:rsid w:val="00317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764B"/>
    <w:rPr>
      <w:color w:val="0000FF"/>
      <w:u w:val="single"/>
    </w:rPr>
  </w:style>
  <w:style w:type="paragraph" w:styleId="Footer">
    <w:name w:val="footer"/>
    <w:basedOn w:val="Normal"/>
    <w:link w:val="FooterChar"/>
    <w:uiPriority w:val="99"/>
    <w:unhideWhenUsed/>
    <w:rsid w:val="004C776D"/>
    <w:pPr>
      <w:tabs>
        <w:tab w:val="center" w:pos="4513"/>
        <w:tab w:val="right" w:pos="9026"/>
      </w:tabs>
    </w:pPr>
    <w:rPr>
      <w:rFonts w:ascii="Arial" w:hAnsi="Arial" w:cs="Arial"/>
    </w:rPr>
  </w:style>
  <w:style w:type="character" w:customStyle="1" w:styleId="FooterChar">
    <w:name w:val="Footer Char"/>
    <w:basedOn w:val="DefaultParagraphFont"/>
    <w:link w:val="Footer"/>
    <w:uiPriority w:val="99"/>
    <w:rsid w:val="004C776D"/>
    <w:rPr>
      <w:rFonts w:ascii="Arial" w:hAnsi="Arial" w:cs="Arial"/>
      <w:sz w:val="24"/>
      <w:szCs w:val="24"/>
    </w:rPr>
  </w:style>
  <w:style w:type="paragraph" w:styleId="Header">
    <w:name w:val="header"/>
    <w:basedOn w:val="Normal"/>
    <w:link w:val="HeaderChar"/>
    <w:uiPriority w:val="99"/>
    <w:unhideWhenUsed/>
    <w:rsid w:val="00BE4BBD"/>
    <w:pPr>
      <w:tabs>
        <w:tab w:val="center" w:pos="4513"/>
        <w:tab w:val="right" w:pos="9026"/>
      </w:tabs>
    </w:pPr>
  </w:style>
  <w:style w:type="character" w:customStyle="1" w:styleId="HeaderChar">
    <w:name w:val="Header Char"/>
    <w:basedOn w:val="DefaultParagraphFont"/>
    <w:link w:val="Header"/>
    <w:uiPriority w:val="99"/>
    <w:rsid w:val="00BE4BBD"/>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F7A6B"/>
    <w:rPr>
      <w:color w:val="800080" w:themeColor="followedHyperlink"/>
      <w:u w:val="single"/>
    </w:rPr>
  </w:style>
  <w:style w:type="paragraph" w:styleId="Revision">
    <w:name w:val="Revision"/>
    <w:hidden/>
    <w:uiPriority w:val="99"/>
    <w:semiHidden/>
    <w:rsid w:val="003E2CDF"/>
    <w:pPr>
      <w:spacing w:after="0" w:line="240" w:lineRule="auto"/>
    </w:pPr>
    <w:rPr>
      <w:rFonts w:ascii="Times New Roman" w:hAnsi="Times New Roman" w:cs="Times New Roman"/>
      <w:sz w:val="24"/>
      <w:szCs w:val="24"/>
    </w:rPr>
  </w:style>
  <w:style w:type="paragraph" w:customStyle="1" w:styleId="maintextcommon">
    <w:name w:val="maintext_common"/>
    <w:basedOn w:val="Normal"/>
    <w:rsid w:val="00962580"/>
    <w:pPr>
      <w:spacing w:before="100" w:beforeAutospacing="1" w:after="100" w:afterAutospacing="1"/>
    </w:pPr>
    <w:rPr>
      <w:rFonts w:eastAsia="Times New Roman"/>
      <w:lang w:eastAsia="en-GB"/>
    </w:rPr>
  </w:style>
  <w:style w:type="paragraph" w:styleId="PlainText">
    <w:name w:val="Plain Text"/>
    <w:basedOn w:val="Normal"/>
    <w:link w:val="PlainTextChar"/>
    <w:uiPriority w:val="99"/>
    <w:semiHidden/>
    <w:unhideWhenUsed/>
    <w:rsid w:val="00582BD8"/>
    <w:rPr>
      <w:rFonts w:ascii="Consolas" w:hAnsi="Consolas" w:cs="Consolas"/>
      <w:sz w:val="21"/>
      <w:szCs w:val="21"/>
    </w:rPr>
  </w:style>
  <w:style w:type="character" w:customStyle="1" w:styleId="PlainTextChar">
    <w:name w:val="Plain Text Char"/>
    <w:basedOn w:val="DefaultParagraphFont"/>
    <w:link w:val="PlainText"/>
    <w:uiPriority w:val="99"/>
    <w:semiHidden/>
    <w:rsid w:val="00582BD8"/>
    <w:rPr>
      <w:rFonts w:ascii="Consolas" w:hAnsi="Consolas" w:cs="Consolas"/>
      <w:sz w:val="21"/>
      <w:szCs w:val="21"/>
    </w:rPr>
  </w:style>
  <w:style w:type="character" w:customStyle="1" w:styleId="Heading2Char">
    <w:name w:val="Heading 2 Char"/>
    <w:basedOn w:val="DefaultParagraphFont"/>
    <w:link w:val="Heading2"/>
    <w:uiPriority w:val="9"/>
    <w:rsid w:val="00B26176"/>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B26176"/>
    <w:pPr>
      <w:spacing w:before="100" w:beforeAutospacing="1" w:after="100" w:afterAutospacing="1"/>
    </w:pPr>
    <w:rPr>
      <w:rFonts w:eastAsia="Times New Roman"/>
      <w:lang w:eastAsia="en-GB"/>
    </w:rPr>
  </w:style>
  <w:style w:type="paragraph" w:customStyle="1" w:styleId="DeptBullets">
    <w:name w:val="DeptBullets"/>
    <w:basedOn w:val="Normal"/>
    <w:rsid w:val="00D643E7"/>
    <w:pPr>
      <w:numPr>
        <w:numId w:val="20"/>
      </w:numPr>
      <w:overflowPunct w:val="0"/>
      <w:autoSpaceDE w:val="0"/>
      <w:autoSpaceDN w:val="0"/>
      <w:spacing w:after="240"/>
    </w:pPr>
    <w:rPr>
      <w:rFonts w:ascii="Arial" w:eastAsiaTheme="minorHAnsi" w:hAnsi="Arial" w:cs="Arial"/>
      <w:lang w:eastAsia="en-US"/>
    </w:rPr>
  </w:style>
  <w:style w:type="paragraph" w:styleId="NoSpacing">
    <w:name w:val="No Spacing"/>
    <w:uiPriority w:val="1"/>
    <w:qFormat/>
    <w:rsid w:val="00863F46"/>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1AD"/>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rsid w:val="00B26176"/>
    <w:pPr>
      <w:spacing w:before="100" w:beforeAutospacing="1" w:after="100" w:afterAutospacing="1"/>
      <w:outlineLvl w:val="1"/>
    </w:pPr>
    <w:rPr>
      <w:rFonts w:eastAsia="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1AD"/>
  </w:style>
  <w:style w:type="character" w:styleId="CommentReference">
    <w:name w:val="annotation reference"/>
    <w:basedOn w:val="DefaultParagraphFont"/>
    <w:uiPriority w:val="99"/>
    <w:semiHidden/>
    <w:unhideWhenUsed/>
    <w:rsid w:val="005B120F"/>
    <w:rPr>
      <w:sz w:val="16"/>
      <w:szCs w:val="16"/>
    </w:rPr>
  </w:style>
  <w:style w:type="paragraph" w:styleId="CommentText">
    <w:name w:val="annotation text"/>
    <w:basedOn w:val="Normal"/>
    <w:link w:val="CommentTextChar"/>
    <w:uiPriority w:val="99"/>
    <w:semiHidden/>
    <w:unhideWhenUsed/>
    <w:rsid w:val="005B120F"/>
    <w:rPr>
      <w:sz w:val="20"/>
      <w:szCs w:val="20"/>
    </w:rPr>
  </w:style>
  <w:style w:type="character" w:customStyle="1" w:styleId="CommentTextChar">
    <w:name w:val="Comment Text Char"/>
    <w:basedOn w:val="DefaultParagraphFont"/>
    <w:link w:val="CommentText"/>
    <w:uiPriority w:val="99"/>
    <w:semiHidden/>
    <w:rsid w:val="005B120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120F"/>
    <w:rPr>
      <w:b/>
      <w:bCs/>
    </w:rPr>
  </w:style>
  <w:style w:type="character" w:customStyle="1" w:styleId="CommentSubjectChar">
    <w:name w:val="Comment Subject Char"/>
    <w:basedOn w:val="CommentTextChar"/>
    <w:link w:val="CommentSubject"/>
    <w:uiPriority w:val="99"/>
    <w:semiHidden/>
    <w:rsid w:val="005B120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5B120F"/>
    <w:rPr>
      <w:rFonts w:ascii="Tahoma" w:hAnsi="Tahoma" w:cs="Tahoma"/>
      <w:sz w:val="16"/>
      <w:szCs w:val="16"/>
    </w:rPr>
  </w:style>
  <w:style w:type="character" w:customStyle="1" w:styleId="BalloonTextChar">
    <w:name w:val="Balloon Text Char"/>
    <w:basedOn w:val="DefaultParagraphFont"/>
    <w:link w:val="BalloonText"/>
    <w:uiPriority w:val="99"/>
    <w:semiHidden/>
    <w:rsid w:val="005B120F"/>
    <w:rPr>
      <w:rFonts w:ascii="Tahoma" w:hAnsi="Tahoma" w:cs="Tahoma"/>
      <w:sz w:val="16"/>
      <w:szCs w:val="16"/>
    </w:rPr>
  </w:style>
  <w:style w:type="table" w:styleId="TableGrid">
    <w:name w:val="Table Grid"/>
    <w:basedOn w:val="TableNormal"/>
    <w:uiPriority w:val="59"/>
    <w:rsid w:val="00317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764B"/>
    <w:rPr>
      <w:color w:val="0000FF"/>
      <w:u w:val="single"/>
    </w:rPr>
  </w:style>
  <w:style w:type="paragraph" w:styleId="Footer">
    <w:name w:val="footer"/>
    <w:basedOn w:val="Normal"/>
    <w:link w:val="FooterChar"/>
    <w:uiPriority w:val="99"/>
    <w:unhideWhenUsed/>
    <w:rsid w:val="004C776D"/>
    <w:pPr>
      <w:tabs>
        <w:tab w:val="center" w:pos="4513"/>
        <w:tab w:val="right" w:pos="9026"/>
      </w:tabs>
    </w:pPr>
    <w:rPr>
      <w:rFonts w:ascii="Arial" w:hAnsi="Arial" w:cs="Arial"/>
    </w:rPr>
  </w:style>
  <w:style w:type="character" w:customStyle="1" w:styleId="FooterChar">
    <w:name w:val="Footer Char"/>
    <w:basedOn w:val="DefaultParagraphFont"/>
    <w:link w:val="Footer"/>
    <w:uiPriority w:val="99"/>
    <w:rsid w:val="004C776D"/>
    <w:rPr>
      <w:rFonts w:ascii="Arial" w:hAnsi="Arial" w:cs="Arial"/>
      <w:sz w:val="24"/>
      <w:szCs w:val="24"/>
    </w:rPr>
  </w:style>
  <w:style w:type="paragraph" w:styleId="Header">
    <w:name w:val="header"/>
    <w:basedOn w:val="Normal"/>
    <w:link w:val="HeaderChar"/>
    <w:uiPriority w:val="99"/>
    <w:unhideWhenUsed/>
    <w:rsid w:val="00BE4BBD"/>
    <w:pPr>
      <w:tabs>
        <w:tab w:val="center" w:pos="4513"/>
        <w:tab w:val="right" w:pos="9026"/>
      </w:tabs>
    </w:pPr>
  </w:style>
  <w:style w:type="character" w:customStyle="1" w:styleId="HeaderChar">
    <w:name w:val="Header Char"/>
    <w:basedOn w:val="DefaultParagraphFont"/>
    <w:link w:val="Header"/>
    <w:uiPriority w:val="99"/>
    <w:rsid w:val="00BE4BBD"/>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F7A6B"/>
    <w:rPr>
      <w:color w:val="800080" w:themeColor="followedHyperlink"/>
      <w:u w:val="single"/>
    </w:rPr>
  </w:style>
  <w:style w:type="paragraph" w:styleId="Revision">
    <w:name w:val="Revision"/>
    <w:hidden/>
    <w:uiPriority w:val="99"/>
    <w:semiHidden/>
    <w:rsid w:val="003E2CDF"/>
    <w:pPr>
      <w:spacing w:after="0" w:line="240" w:lineRule="auto"/>
    </w:pPr>
    <w:rPr>
      <w:rFonts w:ascii="Times New Roman" w:hAnsi="Times New Roman" w:cs="Times New Roman"/>
      <w:sz w:val="24"/>
      <w:szCs w:val="24"/>
    </w:rPr>
  </w:style>
  <w:style w:type="paragraph" w:customStyle="1" w:styleId="maintextcommon">
    <w:name w:val="maintext_common"/>
    <w:basedOn w:val="Normal"/>
    <w:rsid w:val="00962580"/>
    <w:pPr>
      <w:spacing w:before="100" w:beforeAutospacing="1" w:after="100" w:afterAutospacing="1"/>
    </w:pPr>
    <w:rPr>
      <w:rFonts w:eastAsia="Times New Roman"/>
      <w:lang w:eastAsia="en-GB"/>
    </w:rPr>
  </w:style>
  <w:style w:type="paragraph" w:styleId="PlainText">
    <w:name w:val="Plain Text"/>
    <w:basedOn w:val="Normal"/>
    <w:link w:val="PlainTextChar"/>
    <w:uiPriority w:val="99"/>
    <w:semiHidden/>
    <w:unhideWhenUsed/>
    <w:rsid w:val="00582BD8"/>
    <w:rPr>
      <w:rFonts w:ascii="Consolas" w:hAnsi="Consolas" w:cs="Consolas"/>
      <w:sz w:val="21"/>
      <w:szCs w:val="21"/>
    </w:rPr>
  </w:style>
  <w:style w:type="character" w:customStyle="1" w:styleId="PlainTextChar">
    <w:name w:val="Plain Text Char"/>
    <w:basedOn w:val="DefaultParagraphFont"/>
    <w:link w:val="PlainText"/>
    <w:uiPriority w:val="99"/>
    <w:semiHidden/>
    <w:rsid w:val="00582BD8"/>
    <w:rPr>
      <w:rFonts w:ascii="Consolas" w:hAnsi="Consolas" w:cs="Consolas"/>
      <w:sz w:val="21"/>
      <w:szCs w:val="21"/>
    </w:rPr>
  </w:style>
  <w:style w:type="character" w:customStyle="1" w:styleId="Heading2Char">
    <w:name w:val="Heading 2 Char"/>
    <w:basedOn w:val="DefaultParagraphFont"/>
    <w:link w:val="Heading2"/>
    <w:uiPriority w:val="9"/>
    <w:rsid w:val="00B26176"/>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B26176"/>
    <w:pPr>
      <w:spacing w:before="100" w:beforeAutospacing="1" w:after="100" w:afterAutospacing="1"/>
    </w:pPr>
    <w:rPr>
      <w:rFonts w:eastAsia="Times New Roman"/>
      <w:lang w:eastAsia="en-GB"/>
    </w:rPr>
  </w:style>
  <w:style w:type="paragraph" w:customStyle="1" w:styleId="DeptBullets">
    <w:name w:val="DeptBullets"/>
    <w:basedOn w:val="Normal"/>
    <w:rsid w:val="00D643E7"/>
    <w:pPr>
      <w:numPr>
        <w:numId w:val="20"/>
      </w:numPr>
      <w:overflowPunct w:val="0"/>
      <w:autoSpaceDE w:val="0"/>
      <w:autoSpaceDN w:val="0"/>
      <w:spacing w:after="240"/>
    </w:pPr>
    <w:rPr>
      <w:rFonts w:ascii="Arial" w:eastAsiaTheme="minorHAnsi" w:hAnsi="Arial" w:cs="Arial"/>
      <w:lang w:eastAsia="en-US"/>
    </w:rPr>
  </w:style>
  <w:style w:type="paragraph" w:styleId="NoSpacing">
    <w:name w:val="No Spacing"/>
    <w:uiPriority w:val="1"/>
    <w:qFormat/>
    <w:rsid w:val="00863F46"/>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1854">
      <w:bodyDiv w:val="1"/>
      <w:marLeft w:val="0"/>
      <w:marRight w:val="0"/>
      <w:marTop w:val="0"/>
      <w:marBottom w:val="0"/>
      <w:divBdr>
        <w:top w:val="none" w:sz="0" w:space="0" w:color="auto"/>
        <w:left w:val="none" w:sz="0" w:space="0" w:color="auto"/>
        <w:bottom w:val="none" w:sz="0" w:space="0" w:color="auto"/>
        <w:right w:val="none" w:sz="0" w:space="0" w:color="auto"/>
      </w:divBdr>
    </w:div>
    <w:div w:id="771778772">
      <w:bodyDiv w:val="1"/>
      <w:marLeft w:val="0"/>
      <w:marRight w:val="0"/>
      <w:marTop w:val="0"/>
      <w:marBottom w:val="0"/>
      <w:divBdr>
        <w:top w:val="none" w:sz="0" w:space="0" w:color="auto"/>
        <w:left w:val="none" w:sz="0" w:space="0" w:color="auto"/>
        <w:bottom w:val="none" w:sz="0" w:space="0" w:color="auto"/>
        <w:right w:val="none" w:sz="0" w:space="0" w:color="auto"/>
      </w:divBdr>
    </w:div>
    <w:div w:id="1006206362">
      <w:bodyDiv w:val="1"/>
      <w:marLeft w:val="0"/>
      <w:marRight w:val="0"/>
      <w:marTop w:val="0"/>
      <w:marBottom w:val="0"/>
      <w:divBdr>
        <w:top w:val="none" w:sz="0" w:space="0" w:color="auto"/>
        <w:left w:val="none" w:sz="0" w:space="0" w:color="auto"/>
        <w:bottom w:val="none" w:sz="0" w:space="0" w:color="auto"/>
        <w:right w:val="none" w:sz="0" w:space="0" w:color="auto"/>
      </w:divBdr>
    </w:div>
    <w:div w:id="1072197039">
      <w:bodyDiv w:val="1"/>
      <w:marLeft w:val="0"/>
      <w:marRight w:val="0"/>
      <w:marTop w:val="0"/>
      <w:marBottom w:val="0"/>
      <w:divBdr>
        <w:top w:val="none" w:sz="0" w:space="0" w:color="auto"/>
        <w:left w:val="none" w:sz="0" w:space="0" w:color="auto"/>
        <w:bottom w:val="none" w:sz="0" w:space="0" w:color="auto"/>
        <w:right w:val="none" w:sz="0" w:space="0" w:color="auto"/>
      </w:divBdr>
    </w:div>
    <w:div w:id="1507591710">
      <w:bodyDiv w:val="1"/>
      <w:marLeft w:val="0"/>
      <w:marRight w:val="0"/>
      <w:marTop w:val="0"/>
      <w:marBottom w:val="0"/>
      <w:divBdr>
        <w:top w:val="none" w:sz="0" w:space="0" w:color="auto"/>
        <w:left w:val="none" w:sz="0" w:space="0" w:color="auto"/>
        <w:bottom w:val="none" w:sz="0" w:space="0" w:color="auto"/>
        <w:right w:val="none" w:sz="0" w:space="0" w:color="auto"/>
      </w:divBdr>
    </w:div>
    <w:div w:id="1554191413">
      <w:bodyDiv w:val="1"/>
      <w:marLeft w:val="0"/>
      <w:marRight w:val="0"/>
      <w:marTop w:val="0"/>
      <w:marBottom w:val="0"/>
      <w:divBdr>
        <w:top w:val="none" w:sz="0" w:space="0" w:color="auto"/>
        <w:left w:val="none" w:sz="0" w:space="0" w:color="auto"/>
        <w:bottom w:val="none" w:sz="0" w:space="0" w:color="auto"/>
        <w:right w:val="none" w:sz="0" w:space="0" w:color="auto"/>
      </w:divBdr>
    </w:div>
    <w:div w:id="1771126724">
      <w:bodyDiv w:val="1"/>
      <w:marLeft w:val="0"/>
      <w:marRight w:val="0"/>
      <w:marTop w:val="0"/>
      <w:marBottom w:val="0"/>
      <w:divBdr>
        <w:top w:val="none" w:sz="0" w:space="0" w:color="auto"/>
        <w:left w:val="none" w:sz="0" w:space="0" w:color="auto"/>
        <w:bottom w:val="none" w:sz="0" w:space="0" w:color="auto"/>
        <w:right w:val="none" w:sz="0" w:space="0" w:color="auto"/>
      </w:divBdr>
    </w:div>
    <w:div w:id="210791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hu.ac.uk/about-this-website/privacy-policy/data-subject-rights/subject-access-request" TargetMode="External"/><Relationship Id="rId18" Type="http://schemas.openxmlformats.org/officeDocument/2006/relationships/hyperlink" Target="https://ico.org.uk/for-the-public/"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mailto:Y.Solomon@mmu.ac.uk" TargetMode="External"/><Relationship Id="rId7" Type="http://schemas.microsoft.com/office/2007/relationships/stylesWithEffects" Target="stylesWithEffects.xml"/><Relationship Id="rId12" Type="http://schemas.openxmlformats.org/officeDocument/2006/relationships/hyperlink" Target="https://ico.org.uk/for-organisations/guide-to-data-protection/principle-6-rights/" TargetMode="External"/><Relationship Id="rId17" Type="http://schemas.openxmlformats.org/officeDocument/2006/relationships/hyperlink" Target="http://www2.mmu.ac.uk/data-protection/"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shu.ac.uk/about-this-website/privacy-policy/information-governance-policy" TargetMode="External"/><Relationship Id="rId20" Type="http://schemas.openxmlformats.org/officeDocument/2006/relationships/hyperlink" Target="mailto:S.Demack@shu.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hu.ac.uk/about-this-website/privacy-policy/privacy-notices/privacy-notice-for-research"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for-organisations/guide-to-the-general-data-protection-regulation-gdpr/lawful-basis-for-processing/public-task/" TargetMode="External"/><Relationship Id="rId22" Type="http://schemas.openxmlformats.org/officeDocument/2006/relationships/hyperlink" Target="https://ico.org.uk/concer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Spreadsheet" ma:contentTypeID="0x010100EB59C0198EF8DC4B97E6CA51A30F40FB0034E86A29F4E3E248851D822BCF0F4E2B" ma:contentTypeVersion="9" ma:contentTypeDescription="Create a new Excel spreadsheet" ma:contentTypeScope="" ma:versionID="49d0949ef73cbab9fd697d7111bdf81d">
  <xsd:schema xmlns:xsd="http://www.w3.org/2001/XMLSchema" xmlns:xs="http://www.w3.org/2001/XMLSchema" xmlns:p="http://schemas.microsoft.com/office/2006/metadata/properties" targetNamespace="http://schemas.microsoft.com/office/2006/metadata/properties" ma:root="true" ma:fieldsID="87fac74770fb545252e501e2dacead6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665D1-608A-421D-AF2E-47B3E69DAABB}">
  <ds:schemaRefs>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purl.org/dc/elements/1.1/"/>
  </ds:schemaRefs>
</ds:datastoreItem>
</file>

<file path=customXml/itemProps2.xml><?xml version="1.0" encoding="utf-8"?>
<ds:datastoreItem xmlns:ds="http://schemas.openxmlformats.org/officeDocument/2006/customXml" ds:itemID="{CD413631-7FE4-4CB1-99B1-8CEADA43A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0E7D045-4045-4576-BC00-999817923092}">
  <ds:schemaRefs>
    <ds:schemaRef ds:uri="http://schemas.microsoft.com/sharepoint/v3/contenttype/forms"/>
  </ds:schemaRefs>
</ds:datastoreItem>
</file>

<file path=customXml/itemProps4.xml><?xml version="1.0" encoding="utf-8"?>
<ds:datastoreItem xmlns:ds="http://schemas.openxmlformats.org/officeDocument/2006/customXml" ds:itemID="{E96179E7-BFCE-44FB-8DE7-91852F7F8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1450</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9696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Williamson</dc:creator>
  <cp:lastModifiedBy>Claire Wolstenholme</cp:lastModifiedBy>
  <cp:revision>2</cp:revision>
  <cp:lastPrinted>2018-02-16T14:53:00Z</cp:lastPrinted>
  <dcterms:created xsi:type="dcterms:W3CDTF">2018-09-25T13:34:00Z</dcterms:created>
  <dcterms:modified xsi:type="dcterms:W3CDTF">2018-09-25T13:34:00Z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0x010100EB59C0198EF8DC4B97E6CA51A30F40FB0034E86A29F4E3E248851D822BCF0F4E2B</vt:lpwstr>
  </property>
</Properties>
</file>