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40A30" w14:textId="793EB01F" w:rsidR="007F5A9B" w:rsidRPr="00740D66" w:rsidRDefault="005F624A" w:rsidP="007F5A9B">
      <w:pPr>
        <w:rPr>
          <w:color w:val="000000" w:themeColor="text1"/>
        </w:rPr>
      </w:pPr>
      <w:r w:rsidRPr="00740D66">
        <w:rPr>
          <w:rFonts w:cs="Arial"/>
          <w:noProof/>
          <w:color w:val="000000" w:themeColor="text1"/>
        </w:rPr>
        <w:drawing>
          <wp:inline distT="0" distB="0" distL="0" distR="0" wp14:anchorId="42EC05FC" wp14:editId="6D1E0027">
            <wp:extent cx="2160000" cy="1440000"/>
            <wp:effectExtent l="0" t="0" r="0" b="8255"/>
            <wp:docPr id="1438897843" name="Picture 1"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7843" name="Picture 1" descr="Sheffield Hallam University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377889BD" w14:textId="6AF8CE77" w:rsidR="007F5A9B" w:rsidRPr="00740D66" w:rsidRDefault="007F5A9B" w:rsidP="007F5A9B">
      <w:pPr>
        <w:rPr>
          <w:color w:val="000000" w:themeColor="text1"/>
        </w:rPr>
      </w:pPr>
    </w:p>
    <w:p w14:paraId="57852BC0" w14:textId="29CED877" w:rsidR="007F5A9B" w:rsidRPr="00740D66" w:rsidRDefault="007F5A9B" w:rsidP="007F5A9B">
      <w:pPr>
        <w:rPr>
          <w:color w:val="000000" w:themeColor="text1"/>
        </w:rPr>
      </w:pPr>
    </w:p>
    <w:p w14:paraId="430D6555" w14:textId="6787B6AB" w:rsidR="007F5A9B" w:rsidRPr="00740D66" w:rsidRDefault="007F5A9B" w:rsidP="007F5A9B">
      <w:pPr>
        <w:rPr>
          <w:color w:val="000000" w:themeColor="text1"/>
        </w:rPr>
      </w:pPr>
    </w:p>
    <w:p w14:paraId="21A2687A" w14:textId="3173EE9A" w:rsidR="007F5A9B" w:rsidRPr="00740D66" w:rsidRDefault="007F5A9B" w:rsidP="007F5A9B">
      <w:pPr>
        <w:rPr>
          <w:color w:val="000000" w:themeColor="text1"/>
        </w:rPr>
      </w:pPr>
    </w:p>
    <w:p w14:paraId="7A21CAED" w14:textId="0983B569" w:rsidR="007F5A9B" w:rsidRPr="00740D66" w:rsidRDefault="002D12F6" w:rsidP="007F5A9B">
      <w:pPr>
        <w:rPr>
          <w:color w:val="000000" w:themeColor="text1"/>
        </w:rPr>
      </w:pPr>
      <w:r w:rsidRPr="002D12F6">
        <w:rPr>
          <w:rFonts w:cs="Arial"/>
          <w:noProof/>
          <w:color w:val="000000" w:themeColor="text1"/>
        </w:rPr>
        <mc:AlternateContent>
          <mc:Choice Requires="wps">
            <w:drawing>
              <wp:anchor distT="0" distB="0" distL="114300" distR="114300" simplePos="0" relativeHeight="251658241" behindDoc="0" locked="0" layoutInCell="1" allowOverlap="1" wp14:anchorId="5392CC10" wp14:editId="0BD11994">
                <wp:simplePos x="0" y="0"/>
                <wp:positionH relativeFrom="column">
                  <wp:posOffset>3976</wp:posOffset>
                </wp:positionH>
                <wp:positionV relativeFrom="paragraph">
                  <wp:posOffset>163608</wp:posOffset>
                </wp:positionV>
                <wp:extent cx="4882101" cy="1637969"/>
                <wp:effectExtent l="0" t="0" r="0" b="635"/>
                <wp:wrapNone/>
                <wp:docPr id="528410972" name="Text Box 3" descr="Annual Report and Financial Statements"/>
                <wp:cNvGraphicFramePr/>
                <a:graphic xmlns:a="http://schemas.openxmlformats.org/drawingml/2006/main">
                  <a:graphicData uri="http://schemas.microsoft.com/office/word/2010/wordprocessingShape">
                    <wps:wsp>
                      <wps:cNvSpPr txBox="1"/>
                      <wps:spPr>
                        <a:xfrm>
                          <a:off x="0" y="0"/>
                          <a:ext cx="4882101" cy="1637969"/>
                        </a:xfrm>
                        <a:prstGeom prst="rect">
                          <a:avLst/>
                        </a:prstGeom>
                        <a:noFill/>
                        <a:ln w="6350">
                          <a:noFill/>
                        </a:ln>
                      </wps:spPr>
                      <wps:txbx>
                        <w:txbxContent>
                          <w:p w14:paraId="771D41B7" w14:textId="3FE693C9" w:rsidR="00941A9B" w:rsidRDefault="00941A9B" w:rsidP="00941A9B">
                            <w:pPr>
                              <w:rPr>
                                <w:rFonts w:cs="Arial"/>
                                <w:b/>
                                <w:bCs/>
                                <w:color w:val="000000" w:themeColor="text1"/>
                                <w:sz w:val="56"/>
                                <w:szCs w:val="56"/>
                              </w:rPr>
                            </w:pPr>
                            <w:r w:rsidRPr="002D12F6">
                              <w:rPr>
                                <w:rFonts w:cs="Arial"/>
                                <w:b/>
                                <w:bCs/>
                                <w:color w:val="000000" w:themeColor="text1"/>
                                <w:sz w:val="56"/>
                                <w:szCs w:val="56"/>
                              </w:rPr>
                              <w:t>Annual Report and Financial Statements</w:t>
                            </w:r>
                          </w:p>
                          <w:p w14:paraId="70831190" w14:textId="2980B293" w:rsidR="002D12F6" w:rsidRPr="00DD2038" w:rsidRDefault="002D12F6" w:rsidP="00941A9B">
                            <w:pPr>
                              <w:rPr>
                                <w:rFonts w:cs="Arial"/>
                                <w:color w:val="000000" w:themeColor="text1"/>
                                <w:sz w:val="52"/>
                                <w:szCs w:val="52"/>
                              </w:rPr>
                            </w:pPr>
                            <w:r w:rsidRPr="00DD2038">
                              <w:rPr>
                                <w:rFonts w:cs="Arial"/>
                                <w:color w:val="000000" w:themeColor="text1"/>
                                <w:sz w:val="52"/>
                                <w:szCs w:val="52"/>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2CC10" id="_x0000_t202" coordsize="21600,21600" o:spt="202" path="m,l,21600r21600,l21600,xe">
                <v:stroke joinstyle="miter"/>
                <v:path gradientshapeok="t" o:connecttype="rect"/>
              </v:shapetype>
              <v:shape id="Text Box 3" o:spid="_x0000_s1026" type="#_x0000_t202" alt="Annual Report and Financial Statements" style="position:absolute;margin-left:.3pt;margin-top:12.9pt;width:384.4pt;height:12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" filled="f" stroked="f" strokeweight=".5pt">
                <v:textbox>
                  <w:txbxContent>
                    <w:p w14:paraId="771D41B7" w14:textId="3FE693C9" w:rsidR="00941A9B" w:rsidRDefault="00941A9B" w:rsidP="00941A9B">
                      <w:pPr>
                        <w:rPr>
                          <w:rFonts w:cs="Arial"/>
                          <w:b/>
                          <w:bCs/>
                          <w:color w:val="000000" w:themeColor="text1"/>
                          <w:sz w:val="56"/>
                          <w:szCs w:val="56"/>
                        </w:rPr>
                      </w:pPr>
                      <w:r w:rsidRPr="002D12F6">
                        <w:rPr>
                          <w:rFonts w:cs="Arial"/>
                          <w:b/>
                          <w:bCs/>
                          <w:color w:val="000000" w:themeColor="text1"/>
                          <w:sz w:val="56"/>
                          <w:szCs w:val="56"/>
                        </w:rPr>
                        <w:t>Annual Report and Financial Statements</w:t>
                      </w:r>
                    </w:p>
                    <w:p w14:paraId="70831190" w14:textId="2980B293" w:rsidR="002D12F6" w:rsidRPr="00DD2038" w:rsidRDefault="002D12F6" w:rsidP="00941A9B">
                      <w:pPr>
                        <w:rPr>
                          <w:rFonts w:cs="Arial"/>
                          <w:color w:val="000000" w:themeColor="text1"/>
                          <w:sz w:val="52"/>
                          <w:szCs w:val="52"/>
                        </w:rPr>
                      </w:pPr>
                      <w:r w:rsidRPr="00DD2038">
                        <w:rPr>
                          <w:rFonts w:cs="Arial"/>
                          <w:color w:val="000000" w:themeColor="text1"/>
                          <w:sz w:val="52"/>
                          <w:szCs w:val="52"/>
                        </w:rPr>
                        <w:t>2024-2025</w:t>
                      </w:r>
                    </w:p>
                  </w:txbxContent>
                </v:textbox>
              </v:shape>
            </w:pict>
          </mc:Fallback>
        </mc:AlternateContent>
      </w:r>
    </w:p>
    <w:p w14:paraId="3D5E59AF" w14:textId="1898676D" w:rsidR="007F5A9B" w:rsidRPr="002D12F6" w:rsidRDefault="007F5A9B" w:rsidP="007F5A9B">
      <w:pPr>
        <w:rPr>
          <w:color w:val="000000" w:themeColor="text1"/>
        </w:rPr>
      </w:pPr>
    </w:p>
    <w:p w14:paraId="020F0603" w14:textId="159B8444" w:rsidR="007F5A9B" w:rsidRPr="002D12F6" w:rsidRDefault="007F5A9B" w:rsidP="007F5A9B">
      <w:pPr>
        <w:rPr>
          <w:color w:val="000000" w:themeColor="text1"/>
        </w:rPr>
      </w:pPr>
    </w:p>
    <w:p w14:paraId="12A74644" w14:textId="1705131B" w:rsidR="007F5A9B" w:rsidRPr="002D12F6" w:rsidRDefault="007F5A9B" w:rsidP="007F5A9B">
      <w:pPr>
        <w:rPr>
          <w:color w:val="000000" w:themeColor="text1"/>
        </w:rPr>
      </w:pPr>
    </w:p>
    <w:p w14:paraId="3774128C" w14:textId="4D78B0F1" w:rsidR="007F5A9B" w:rsidRPr="002D12F6" w:rsidRDefault="007F5A9B" w:rsidP="007F5A9B">
      <w:pPr>
        <w:rPr>
          <w:color w:val="000000" w:themeColor="text1"/>
        </w:rPr>
      </w:pPr>
    </w:p>
    <w:p w14:paraId="226D4C32" w14:textId="3882B5C2" w:rsidR="007F5A9B" w:rsidRPr="002D12F6" w:rsidRDefault="007F5A9B" w:rsidP="007F5A9B">
      <w:pPr>
        <w:rPr>
          <w:color w:val="000000" w:themeColor="text1"/>
        </w:rPr>
      </w:pPr>
    </w:p>
    <w:p w14:paraId="6259A873" w14:textId="50A6F7D2" w:rsidR="007F5A9B" w:rsidRPr="002D12F6" w:rsidRDefault="007F5A9B" w:rsidP="007F5A9B">
      <w:pPr>
        <w:rPr>
          <w:color w:val="000000" w:themeColor="text1"/>
        </w:rPr>
      </w:pPr>
    </w:p>
    <w:p w14:paraId="2F57B428" w14:textId="593BBE1D" w:rsidR="007F5A9B" w:rsidRPr="002D12F6" w:rsidRDefault="007F5A9B" w:rsidP="007F5A9B">
      <w:pPr>
        <w:rPr>
          <w:color w:val="000000" w:themeColor="text1"/>
        </w:rPr>
      </w:pPr>
    </w:p>
    <w:p w14:paraId="71937EE9" w14:textId="1B693C38" w:rsidR="007F5A9B" w:rsidRPr="00740D66" w:rsidRDefault="007F5A9B" w:rsidP="007F5A9B">
      <w:pPr>
        <w:rPr>
          <w:color w:val="000000" w:themeColor="text1"/>
        </w:rPr>
      </w:pPr>
    </w:p>
    <w:p w14:paraId="283FA7F2" w14:textId="39E81EA2" w:rsidR="007F5A9B" w:rsidRPr="00740D66" w:rsidRDefault="007F5A9B" w:rsidP="007F5A9B">
      <w:pPr>
        <w:rPr>
          <w:color w:val="000000" w:themeColor="text1"/>
        </w:rPr>
      </w:pPr>
    </w:p>
    <w:p w14:paraId="76EACD6A" w14:textId="05AB2091" w:rsidR="007F5A9B" w:rsidRPr="00740D66" w:rsidRDefault="007F5A9B" w:rsidP="007F5A9B">
      <w:pPr>
        <w:rPr>
          <w:color w:val="000000" w:themeColor="text1"/>
        </w:rPr>
      </w:pPr>
    </w:p>
    <w:p w14:paraId="6506738E" w14:textId="77777777" w:rsidR="007F5A9B" w:rsidRPr="00740D66" w:rsidRDefault="007F5A9B" w:rsidP="007F5A9B">
      <w:pPr>
        <w:rPr>
          <w:color w:val="000000" w:themeColor="text1"/>
        </w:rPr>
      </w:pPr>
    </w:p>
    <w:p w14:paraId="6BBEF3FB" w14:textId="77777777" w:rsidR="007F5A9B" w:rsidRPr="00740D66" w:rsidRDefault="007F5A9B" w:rsidP="007F5A9B">
      <w:pPr>
        <w:rPr>
          <w:color w:val="000000" w:themeColor="text1"/>
        </w:rPr>
      </w:pPr>
    </w:p>
    <w:p w14:paraId="5B3B0883" w14:textId="77777777" w:rsidR="007F5A9B" w:rsidRPr="00740D66" w:rsidRDefault="007F5A9B" w:rsidP="007F5A9B">
      <w:pPr>
        <w:rPr>
          <w:color w:val="000000" w:themeColor="text1"/>
        </w:rPr>
      </w:pPr>
    </w:p>
    <w:p w14:paraId="77F1532C" w14:textId="77777777" w:rsidR="007F5A9B" w:rsidRPr="00740D66" w:rsidRDefault="007F5A9B" w:rsidP="007F5A9B">
      <w:pPr>
        <w:rPr>
          <w:color w:val="000000" w:themeColor="text1"/>
        </w:rPr>
      </w:pPr>
    </w:p>
    <w:p w14:paraId="1A8F7F34" w14:textId="77777777" w:rsidR="007F5A9B" w:rsidRPr="00740D66" w:rsidRDefault="007F5A9B" w:rsidP="007F5A9B">
      <w:pPr>
        <w:rPr>
          <w:color w:val="000000" w:themeColor="text1"/>
        </w:rPr>
      </w:pPr>
    </w:p>
    <w:p w14:paraId="09BF8632" w14:textId="77777777" w:rsidR="007F5A9B" w:rsidRPr="00740D66" w:rsidRDefault="007F5A9B" w:rsidP="007F5A9B">
      <w:pPr>
        <w:rPr>
          <w:color w:val="000000" w:themeColor="text1"/>
        </w:rPr>
      </w:pPr>
    </w:p>
    <w:p w14:paraId="75F97845" w14:textId="77777777" w:rsidR="007F5A9B" w:rsidRPr="00740D66" w:rsidRDefault="007F5A9B" w:rsidP="007F5A9B">
      <w:pPr>
        <w:rPr>
          <w:color w:val="000000" w:themeColor="text1"/>
        </w:rPr>
      </w:pPr>
    </w:p>
    <w:p w14:paraId="3E2D8845" w14:textId="77777777" w:rsidR="007F5A9B" w:rsidRPr="00740D66" w:rsidRDefault="007F5A9B" w:rsidP="007F5A9B">
      <w:pPr>
        <w:rPr>
          <w:color w:val="000000" w:themeColor="text1"/>
        </w:rPr>
      </w:pPr>
    </w:p>
    <w:p w14:paraId="4C597D24" w14:textId="77777777" w:rsidR="007F5A9B" w:rsidRPr="00740D66" w:rsidRDefault="007F5A9B" w:rsidP="007F5A9B">
      <w:pPr>
        <w:rPr>
          <w:color w:val="000000" w:themeColor="text1"/>
        </w:rPr>
      </w:pPr>
    </w:p>
    <w:p w14:paraId="4100B040" w14:textId="77777777" w:rsidR="007F5A9B" w:rsidRPr="00740D66" w:rsidRDefault="007F5A9B" w:rsidP="007F5A9B">
      <w:pPr>
        <w:rPr>
          <w:color w:val="000000" w:themeColor="text1"/>
        </w:rPr>
        <w:sectPr w:rsidR="007F5A9B" w:rsidRPr="00740D66" w:rsidSect="00604B2A">
          <w:pgSz w:w="11906" w:h="16838"/>
          <w:pgMar w:top="720" w:right="720" w:bottom="720" w:left="720" w:header="708" w:footer="510" w:gutter="0"/>
          <w:cols w:space="708"/>
          <w:titlePg/>
          <w:docGrid w:linePitch="360"/>
        </w:sectPr>
      </w:pPr>
    </w:p>
    <w:p w14:paraId="0DA2527F" w14:textId="77777777" w:rsidR="00630AC5" w:rsidRPr="00740D66" w:rsidRDefault="00630AC5" w:rsidP="00630AC5">
      <w:pPr>
        <w:pStyle w:val="Heading1"/>
        <w:rPr>
          <w:color w:val="000000" w:themeColor="text1"/>
        </w:rPr>
      </w:pPr>
      <w:r w:rsidRPr="00740D66">
        <w:rPr>
          <w:color w:val="000000" w:themeColor="text1"/>
        </w:rPr>
        <w:lastRenderedPageBreak/>
        <w:t>Contents</w:t>
      </w:r>
    </w:p>
    <w:tbl>
      <w:tblPr>
        <w:tblStyle w:val="TableGrid"/>
        <w:tblW w:w="0" w:type="auto"/>
        <w:tblBorders>
          <w:bottom w:val="single" w:sz="4" w:space="0" w:color="000000"/>
        </w:tblBorders>
        <w:tblLook w:val="04A0" w:firstRow="1" w:lastRow="0" w:firstColumn="1" w:lastColumn="0" w:noHBand="0" w:noVBand="1"/>
      </w:tblPr>
      <w:tblGrid>
        <w:gridCol w:w="8931"/>
        <w:gridCol w:w="1525"/>
      </w:tblGrid>
      <w:tr w:rsidR="00740D66" w:rsidRPr="00740D66" w14:paraId="657F4B43" w14:textId="77777777" w:rsidTr="00B345F7">
        <w:tc>
          <w:tcPr>
            <w:tcW w:w="8931" w:type="dxa"/>
            <w:tcBorders>
              <w:bottom w:val="single" w:sz="4" w:space="0" w:color="000000"/>
            </w:tcBorders>
            <w:vAlign w:val="bottom"/>
          </w:tcPr>
          <w:p w14:paraId="6035F25F" w14:textId="4F60DFBD" w:rsidR="00CE7CD0" w:rsidRPr="00740D66" w:rsidRDefault="00D57C01" w:rsidP="00FA4047">
            <w:pPr>
              <w:spacing w:before="240" w:after="40"/>
              <w:rPr>
                <w:color w:val="000000" w:themeColor="text1"/>
              </w:rPr>
            </w:pPr>
            <w:hyperlink w:anchor="_Introduction_from_the" w:tooltip="Introduction from the Vice-Chancellor" w:history="1">
              <w:r w:rsidRPr="00740D66">
                <w:rPr>
                  <w:rStyle w:val="Hyperlink"/>
                  <w:color w:val="000000" w:themeColor="text1"/>
                  <w:u w:val="none"/>
                </w:rPr>
                <w:t>Introduction from the Vice-Chancellor</w:t>
              </w:r>
            </w:hyperlink>
          </w:p>
        </w:tc>
        <w:tc>
          <w:tcPr>
            <w:tcW w:w="1525" w:type="dxa"/>
            <w:tcBorders>
              <w:bottom w:val="single" w:sz="4" w:space="0" w:color="000000"/>
            </w:tcBorders>
            <w:vAlign w:val="bottom"/>
          </w:tcPr>
          <w:p w14:paraId="10A00227" w14:textId="7CDD0D3B" w:rsidR="00CE7CD0" w:rsidRPr="00740D66" w:rsidRDefault="004168F4" w:rsidP="00D00CC4">
            <w:pPr>
              <w:pStyle w:val="Style1"/>
              <w:rPr>
                <w:color w:val="000000" w:themeColor="text1"/>
              </w:rPr>
            </w:pPr>
            <w:hyperlink w:anchor="_Introduction_from_the" w:tooltip="Introduction from the Vice-Chancellor" w:history="1">
              <w:r w:rsidRPr="00740D66">
                <w:rPr>
                  <w:rStyle w:val="Hyperlink"/>
                  <w:color w:val="000000" w:themeColor="text1"/>
                  <w:u w:val="none"/>
                </w:rPr>
                <w:t>3</w:t>
              </w:r>
            </w:hyperlink>
          </w:p>
        </w:tc>
      </w:tr>
      <w:tr w:rsidR="00740D66" w:rsidRPr="00740D66" w14:paraId="5A6CFF07" w14:textId="77777777" w:rsidTr="00B345F7">
        <w:tc>
          <w:tcPr>
            <w:tcW w:w="8931" w:type="dxa"/>
            <w:tcBorders>
              <w:top w:val="single" w:sz="4" w:space="0" w:color="000000"/>
              <w:bottom w:val="single" w:sz="4" w:space="0" w:color="000000"/>
            </w:tcBorders>
            <w:vAlign w:val="bottom"/>
          </w:tcPr>
          <w:p w14:paraId="5F7732EA" w14:textId="22499BBB" w:rsidR="00CE7CD0" w:rsidRPr="00740D66" w:rsidRDefault="00E62F45" w:rsidP="00FA4047">
            <w:pPr>
              <w:spacing w:before="240" w:after="40"/>
              <w:rPr>
                <w:color w:val="000000" w:themeColor="text1"/>
              </w:rPr>
            </w:pPr>
            <w:hyperlink w:anchor="_Foreword_by_the" w:tooltip="Foreword by the Chair, Tim J Smith CBE" w:history="1">
              <w:r w:rsidRPr="00740D66">
                <w:rPr>
                  <w:rStyle w:val="Hyperlink"/>
                  <w:color w:val="000000" w:themeColor="text1"/>
                  <w:u w:val="none"/>
                </w:rPr>
                <w:t>Foreword</w:t>
              </w:r>
              <w:r w:rsidR="00D57C01" w:rsidRPr="00740D66">
                <w:rPr>
                  <w:rStyle w:val="Hyperlink"/>
                  <w:color w:val="000000" w:themeColor="text1"/>
                  <w:u w:val="none"/>
                </w:rPr>
                <w:t xml:space="preserve"> by the Chair, Tim</w:t>
              </w:r>
              <w:r w:rsidR="00E963A0" w:rsidRPr="00740D66">
                <w:rPr>
                  <w:rStyle w:val="Hyperlink"/>
                  <w:color w:val="000000" w:themeColor="text1"/>
                  <w:u w:val="none"/>
                </w:rPr>
                <w:t xml:space="preserve"> J</w:t>
              </w:r>
              <w:r w:rsidR="00D57C01" w:rsidRPr="00740D66">
                <w:rPr>
                  <w:rStyle w:val="Hyperlink"/>
                  <w:color w:val="000000" w:themeColor="text1"/>
                  <w:u w:val="none"/>
                </w:rPr>
                <w:t xml:space="preserve"> Smith CBE</w:t>
              </w:r>
            </w:hyperlink>
          </w:p>
        </w:tc>
        <w:tc>
          <w:tcPr>
            <w:tcW w:w="1525" w:type="dxa"/>
            <w:tcBorders>
              <w:top w:val="single" w:sz="4" w:space="0" w:color="000000"/>
              <w:bottom w:val="single" w:sz="4" w:space="0" w:color="000000"/>
            </w:tcBorders>
            <w:vAlign w:val="bottom"/>
          </w:tcPr>
          <w:p w14:paraId="7AE91239" w14:textId="3D637D6A" w:rsidR="00CE7CD0" w:rsidRPr="00740D66" w:rsidRDefault="004168F4" w:rsidP="00FA4047">
            <w:pPr>
              <w:spacing w:before="240" w:after="40"/>
              <w:jc w:val="right"/>
              <w:rPr>
                <w:b/>
                <w:bCs/>
                <w:color w:val="000000" w:themeColor="text1"/>
              </w:rPr>
            </w:pPr>
            <w:hyperlink w:anchor="_Foreword_by_the" w:tooltip="Foreword by the Chair, Tim J Smith CBE" w:history="1">
              <w:r w:rsidRPr="00740D66">
                <w:rPr>
                  <w:rStyle w:val="Hyperlink"/>
                  <w:b/>
                  <w:bCs/>
                  <w:color w:val="000000" w:themeColor="text1"/>
                  <w:u w:val="none"/>
                </w:rPr>
                <w:t>4</w:t>
              </w:r>
            </w:hyperlink>
          </w:p>
        </w:tc>
      </w:tr>
      <w:tr w:rsidR="00740D66" w:rsidRPr="00740D66" w14:paraId="25EA9AD6" w14:textId="77777777" w:rsidTr="00B345F7">
        <w:tc>
          <w:tcPr>
            <w:tcW w:w="8931" w:type="dxa"/>
            <w:tcBorders>
              <w:top w:val="single" w:sz="4" w:space="0" w:color="000000"/>
              <w:bottom w:val="single" w:sz="4" w:space="0" w:color="000000"/>
            </w:tcBorders>
            <w:vAlign w:val="bottom"/>
          </w:tcPr>
          <w:p w14:paraId="2280A628" w14:textId="3AAC4B74" w:rsidR="00CE7CD0" w:rsidRPr="00740D66" w:rsidRDefault="0015787B" w:rsidP="00FA4047">
            <w:pPr>
              <w:spacing w:before="240" w:after="40"/>
              <w:rPr>
                <w:color w:val="000000" w:themeColor="text1"/>
              </w:rPr>
            </w:pPr>
            <w:hyperlink w:anchor="_Strategic_Review" w:tooltip="Strategic Review" w:history="1">
              <w:r w:rsidRPr="00740D66">
                <w:rPr>
                  <w:rStyle w:val="Hyperlink"/>
                  <w:color w:val="000000" w:themeColor="text1"/>
                  <w:u w:val="none"/>
                </w:rPr>
                <w:t>Strategic Review</w:t>
              </w:r>
            </w:hyperlink>
          </w:p>
        </w:tc>
        <w:tc>
          <w:tcPr>
            <w:tcW w:w="1525" w:type="dxa"/>
            <w:tcBorders>
              <w:top w:val="single" w:sz="4" w:space="0" w:color="000000"/>
              <w:bottom w:val="single" w:sz="4" w:space="0" w:color="000000"/>
            </w:tcBorders>
            <w:vAlign w:val="bottom"/>
          </w:tcPr>
          <w:p w14:paraId="3C73149D" w14:textId="253BDC6E" w:rsidR="00CE7CD0" w:rsidRPr="00740D66" w:rsidRDefault="004168F4" w:rsidP="00FA4047">
            <w:pPr>
              <w:spacing w:before="240" w:after="40"/>
              <w:jc w:val="right"/>
              <w:rPr>
                <w:b/>
                <w:bCs/>
                <w:color w:val="000000" w:themeColor="text1"/>
              </w:rPr>
            </w:pPr>
            <w:r w:rsidRPr="00740D66">
              <w:rPr>
                <w:b/>
                <w:bCs/>
                <w:color w:val="000000" w:themeColor="text1"/>
              </w:rPr>
              <w:t>5</w:t>
            </w:r>
          </w:p>
        </w:tc>
      </w:tr>
      <w:tr w:rsidR="00740D66" w:rsidRPr="00740D66" w14:paraId="0F3F78CF" w14:textId="77777777" w:rsidTr="00B345F7">
        <w:tc>
          <w:tcPr>
            <w:tcW w:w="8931" w:type="dxa"/>
            <w:tcBorders>
              <w:top w:val="single" w:sz="4" w:space="0" w:color="000000"/>
              <w:bottom w:val="single" w:sz="4" w:space="0" w:color="000000"/>
            </w:tcBorders>
            <w:vAlign w:val="bottom"/>
          </w:tcPr>
          <w:p w14:paraId="3442C861" w14:textId="5C9DF3A4" w:rsidR="00CE7CD0" w:rsidRPr="00740D66" w:rsidRDefault="0015787B" w:rsidP="00FA4047">
            <w:pPr>
              <w:spacing w:before="240" w:after="40"/>
              <w:rPr>
                <w:color w:val="000000" w:themeColor="text1"/>
              </w:rPr>
            </w:pPr>
            <w:hyperlink w:anchor="_Highlights_from_2024/25" w:tooltip="Highlights from 2024/25" w:history="1">
              <w:r w:rsidRPr="00740D66">
                <w:rPr>
                  <w:rStyle w:val="Hyperlink"/>
                  <w:color w:val="000000" w:themeColor="text1"/>
                  <w:u w:val="none"/>
                </w:rPr>
                <w:t>Highlights from 2024/25</w:t>
              </w:r>
            </w:hyperlink>
          </w:p>
        </w:tc>
        <w:tc>
          <w:tcPr>
            <w:tcW w:w="1525" w:type="dxa"/>
            <w:tcBorders>
              <w:top w:val="single" w:sz="4" w:space="0" w:color="000000"/>
              <w:bottom w:val="single" w:sz="4" w:space="0" w:color="000000"/>
            </w:tcBorders>
            <w:vAlign w:val="bottom"/>
          </w:tcPr>
          <w:p w14:paraId="010DF367" w14:textId="72F64C53" w:rsidR="00CE7CD0" w:rsidRPr="00740D66" w:rsidRDefault="004168F4" w:rsidP="00FA4047">
            <w:pPr>
              <w:spacing w:before="240" w:after="40"/>
              <w:jc w:val="right"/>
              <w:rPr>
                <w:b/>
                <w:bCs/>
                <w:color w:val="000000" w:themeColor="text1"/>
              </w:rPr>
            </w:pPr>
            <w:hyperlink w:anchor="_Strategic_Review" w:tooltip="Highlights from 2024/25" w:history="1">
              <w:r w:rsidRPr="00740D66">
                <w:rPr>
                  <w:rStyle w:val="Hyperlink"/>
                  <w:b/>
                  <w:bCs/>
                  <w:color w:val="000000" w:themeColor="text1"/>
                  <w:u w:val="none"/>
                </w:rPr>
                <w:t>6</w:t>
              </w:r>
            </w:hyperlink>
          </w:p>
        </w:tc>
      </w:tr>
      <w:tr w:rsidR="00740D66" w:rsidRPr="00740D66" w14:paraId="42EFC992" w14:textId="77777777" w:rsidTr="00B345F7">
        <w:tc>
          <w:tcPr>
            <w:tcW w:w="8931" w:type="dxa"/>
            <w:tcBorders>
              <w:top w:val="single" w:sz="4" w:space="0" w:color="000000"/>
              <w:bottom w:val="single" w:sz="4" w:space="0" w:color="000000"/>
            </w:tcBorders>
            <w:vAlign w:val="bottom"/>
          </w:tcPr>
          <w:p w14:paraId="110A4E22" w14:textId="7A3A0F61" w:rsidR="00CE7CD0" w:rsidRPr="00740D66" w:rsidRDefault="0015787B" w:rsidP="00FA4047">
            <w:pPr>
              <w:spacing w:before="240" w:after="40"/>
              <w:rPr>
                <w:color w:val="000000" w:themeColor="text1"/>
              </w:rPr>
            </w:pPr>
            <w:hyperlink w:anchor="_Measuring_our_performance" w:tooltip="Measuring our performance" w:history="1">
              <w:r w:rsidRPr="00740D66">
                <w:rPr>
                  <w:rStyle w:val="Hyperlink"/>
                  <w:color w:val="000000" w:themeColor="text1"/>
                  <w:u w:val="none"/>
                </w:rPr>
                <w:t>Measuring our performance</w:t>
              </w:r>
            </w:hyperlink>
          </w:p>
        </w:tc>
        <w:tc>
          <w:tcPr>
            <w:tcW w:w="1525" w:type="dxa"/>
            <w:tcBorders>
              <w:top w:val="single" w:sz="4" w:space="0" w:color="000000"/>
              <w:bottom w:val="single" w:sz="4" w:space="0" w:color="000000"/>
            </w:tcBorders>
            <w:vAlign w:val="bottom"/>
          </w:tcPr>
          <w:p w14:paraId="53641E6B" w14:textId="16055061" w:rsidR="00CE7CD0" w:rsidRPr="00740D66" w:rsidRDefault="004168F4" w:rsidP="00FA4047">
            <w:pPr>
              <w:spacing w:before="240" w:after="40"/>
              <w:jc w:val="right"/>
              <w:rPr>
                <w:b/>
                <w:bCs/>
                <w:color w:val="000000" w:themeColor="text1"/>
              </w:rPr>
            </w:pPr>
            <w:hyperlink w:anchor="_Measuring_our_performance" w:tooltip="Measuring our performance" w:history="1">
              <w:r w:rsidRPr="00740D66">
                <w:rPr>
                  <w:rStyle w:val="Hyperlink"/>
                  <w:b/>
                  <w:bCs/>
                  <w:color w:val="000000" w:themeColor="text1"/>
                  <w:u w:val="none"/>
                </w:rPr>
                <w:t>9</w:t>
              </w:r>
            </w:hyperlink>
          </w:p>
        </w:tc>
      </w:tr>
      <w:tr w:rsidR="00740D66" w:rsidRPr="00740D66" w14:paraId="0CBD266F" w14:textId="77777777" w:rsidTr="00B345F7">
        <w:tc>
          <w:tcPr>
            <w:tcW w:w="8931" w:type="dxa"/>
            <w:tcBorders>
              <w:top w:val="single" w:sz="4" w:space="0" w:color="000000"/>
              <w:bottom w:val="single" w:sz="4" w:space="0" w:color="000000"/>
            </w:tcBorders>
            <w:vAlign w:val="bottom"/>
          </w:tcPr>
          <w:p w14:paraId="0414CE58" w14:textId="20842CFE" w:rsidR="00CE7CD0" w:rsidRPr="00740D66" w:rsidRDefault="0015787B" w:rsidP="00FA4047">
            <w:pPr>
              <w:spacing w:before="240" w:after="40"/>
              <w:rPr>
                <w:color w:val="000000" w:themeColor="text1"/>
              </w:rPr>
            </w:pPr>
            <w:hyperlink w:anchor="_Climate_action_strategy" w:tooltip="Climate action strategy" w:history="1">
              <w:r w:rsidRPr="00740D66">
                <w:rPr>
                  <w:rStyle w:val="Hyperlink"/>
                  <w:color w:val="000000" w:themeColor="text1"/>
                  <w:u w:val="none"/>
                </w:rPr>
                <w:t>Climate action strategy</w:t>
              </w:r>
            </w:hyperlink>
          </w:p>
        </w:tc>
        <w:tc>
          <w:tcPr>
            <w:tcW w:w="1525" w:type="dxa"/>
            <w:tcBorders>
              <w:top w:val="single" w:sz="4" w:space="0" w:color="000000"/>
              <w:bottom w:val="single" w:sz="4" w:space="0" w:color="000000"/>
            </w:tcBorders>
            <w:vAlign w:val="bottom"/>
          </w:tcPr>
          <w:p w14:paraId="2D3CB374" w14:textId="5EF6E5FF" w:rsidR="00CE7CD0" w:rsidRPr="00740D66" w:rsidRDefault="00E62F45" w:rsidP="00FA4047">
            <w:pPr>
              <w:spacing w:before="240" w:after="40"/>
              <w:jc w:val="right"/>
              <w:rPr>
                <w:b/>
                <w:bCs/>
                <w:color w:val="000000" w:themeColor="text1"/>
              </w:rPr>
            </w:pPr>
            <w:hyperlink w:anchor="_Climate_action_strategy" w:tooltip="Climate action strategy" w:history="1">
              <w:r w:rsidRPr="00740D66">
                <w:rPr>
                  <w:rStyle w:val="Hyperlink"/>
                  <w:b/>
                  <w:bCs/>
                  <w:color w:val="000000" w:themeColor="text1"/>
                  <w:u w:val="none"/>
                </w:rPr>
                <w:t>11</w:t>
              </w:r>
            </w:hyperlink>
          </w:p>
        </w:tc>
      </w:tr>
      <w:tr w:rsidR="00740D66" w:rsidRPr="00740D66" w14:paraId="0EB5E248" w14:textId="77777777" w:rsidTr="00B345F7">
        <w:tc>
          <w:tcPr>
            <w:tcW w:w="8931" w:type="dxa"/>
            <w:tcBorders>
              <w:top w:val="single" w:sz="4" w:space="0" w:color="000000"/>
              <w:bottom w:val="single" w:sz="4" w:space="0" w:color="000000"/>
            </w:tcBorders>
            <w:vAlign w:val="bottom"/>
          </w:tcPr>
          <w:p w14:paraId="38DBF607" w14:textId="58DCA363" w:rsidR="00CE7CD0" w:rsidRPr="00740D66" w:rsidRDefault="0015787B" w:rsidP="00FA4047">
            <w:pPr>
              <w:spacing w:before="240" w:after="40"/>
              <w:rPr>
                <w:color w:val="000000" w:themeColor="text1"/>
              </w:rPr>
            </w:pPr>
            <w:hyperlink w:anchor="_Our_risk_environment" w:tooltip="Our risk environment" w:history="1">
              <w:r w:rsidRPr="00740D66">
                <w:rPr>
                  <w:rStyle w:val="Hyperlink"/>
                  <w:color w:val="000000" w:themeColor="text1"/>
                  <w:u w:val="none"/>
                </w:rPr>
                <w:t>Our risk environment</w:t>
              </w:r>
            </w:hyperlink>
          </w:p>
        </w:tc>
        <w:tc>
          <w:tcPr>
            <w:tcW w:w="1525" w:type="dxa"/>
            <w:tcBorders>
              <w:top w:val="single" w:sz="4" w:space="0" w:color="000000"/>
              <w:bottom w:val="single" w:sz="4" w:space="0" w:color="000000"/>
            </w:tcBorders>
            <w:vAlign w:val="bottom"/>
          </w:tcPr>
          <w:p w14:paraId="697A2A4E" w14:textId="6ACB58EB" w:rsidR="00CE7CD0" w:rsidRPr="00740D66" w:rsidRDefault="00076ADC" w:rsidP="00FA4047">
            <w:pPr>
              <w:spacing w:before="240" w:after="40"/>
              <w:jc w:val="right"/>
              <w:rPr>
                <w:b/>
                <w:bCs/>
                <w:color w:val="000000" w:themeColor="text1"/>
              </w:rPr>
            </w:pPr>
            <w:hyperlink w:anchor="_Our_risk_environment" w:tooltip="Our risk environment" w:history="1">
              <w:r w:rsidRPr="00740D66">
                <w:rPr>
                  <w:rStyle w:val="Hyperlink"/>
                  <w:b/>
                  <w:bCs/>
                  <w:color w:val="000000" w:themeColor="text1"/>
                  <w:u w:val="none"/>
                </w:rPr>
                <w:t>13</w:t>
              </w:r>
            </w:hyperlink>
          </w:p>
        </w:tc>
      </w:tr>
      <w:tr w:rsidR="00740D66" w:rsidRPr="00740D66" w14:paraId="1F082011" w14:textId="77777777" w:rsidTr="00B345F7">
        <w:tc>
          <w:tcPr>
            <w:tcW w:w="8931" w:type="dxa"/>
            <w:tcBorders>
              <w:top w:val="single" w:sz="4" w:space="0" w:color="000000"/>
              <w:bottom w:val="single" w:sz="4" w:space="0" w:color="000000"/>
            </w:tcBorders>
            <w:vAlign w:val="bottom"/>
          </w:tcPr>
          <w:p w14:paraId="5944CC4B" w14:textId="54C4BECF" w:rsidR="00CE7CD0" w:rsidRPr="00740D66" w:rsidRDefault="0015787B" w:rsidP="00FA4047">
            <w:pPr>
              <w:spacing w:before="240" w:after="40"/>
              <w:rPr>
                <w:color w:val="000000" w:themeColor="text1"/>
              </w:rPr>
            </w:pPr>
            <w:hyperlink w:anchor="_Financial_Performance" w:tooltip="Financial Performance" w:history="1">
              <w:r w:rsidRPr="00740D66">
                <w:rPr>
                  <w:rStyle w:val="Hyperlink"/>
                  <w:color w:val="000000" w:themeColor="text1"/>
                  <w:u w:val="none"/>
                </w:rPr>
                <w:t>Financial Performance</w:t>
              </w:r>
            </w:hyperlink>
          </w:p>
        </w:tc>
        <w:tc>
          <w:tcPr>
            <w:tcW w:w="1525" w:type="dxa"/>
            <w:tcBorders>
              <w:top w:val="single" w:sz="4" w:space="0" w:color="000000"/>
              <w:bottom w:val="single" w:sz="4" w:space="0" w:color="000000"/>
            </w:tcBorders>
            <w:vAlign w:val="bottom"/>
          </w:tcPr>
          <w:p w14:paraId="3F5E484A" w14:textId="1A6310CE" w:rsidR="00CE7CD0" w:rsidRPr="00740D66" w:rsidRDefault="00391149" w:rsidP="00FA4047">
            <w:pPr>
              <w:spacing w:before="240" w:after="40"/>
              <w:jc w:val="right"/>
              <w:rPr>
                <w:b/>
                <w:bCs/>
                <w:color w:val="000000" w:themeColor="text1"/>
              </w:rPr>
            </w:pPr>
            <w:hyperlink w:anchor="_Financial_Performance" w:tooltip="Financial Performance" w:history="1">
              <w:r w:rsidRPr="00740D66">
                <w:rPr>
                  <w:rStyle w:val="Hyperlink"/>
                  <w:b/>
                  <w:bCs/>
                  <w:color w:val="000000" w:themeColor="text1"/>
                  <w:u w:val="none"/>
                </w:rPr>
                <w:t>1</w:t>
              </w:r>
              <w:r w:rsidR="002B64EC" w:rsidRPr="00740D66">
                <w:rPr>
                  <w:rStyle w:val="Hyperlink"/>
                  <w:b/>
                  <w:bCs/>
                  <w:color w:val="000000" w:themeColor="text1"/>
                  <w:u w:val="none"/>
                </w:rPr>
                <w:t>6</w:t>
              </w:r>
            </w:hyperlink>
          </w:p>
        </w:tc>
      </w:tr>
      <w:tr w:rsidR="00740D66" w:rsidRPr="00740D66" w14:paraId="07EC10DA" w14:textId="77777777" w:rsidTr="00B345F7">
        <w:tc>
          <w:tcPr>
            <w:tcW w:w="8931" w:type="dxa"/>
            <w:tcBorders>
              <w:top w:val="single" w:sz="4" w:space="0" w:color="000000"/>
              <w:bottom w:val="single" w:sz="4" w:space="0" w:color="000000"/>
            </w:tcBorders>
            <w:vAlign w:val="bottom"/>
          </w:tcPr>
          <w:p w14:paraId="1457F316" w14:textId="3016342B" w:rsidR="00CE7CD0" w:rsidRPr="00740D66" w:rsidRDefault="0015787B" w:rsidP="00FA4047">
            <w:pPr>
              <w:spacing w:before="240" w:after="40"/>
              <w:rPr>
                <w:color w:val="000000" w:themeColor="text1"/>
              </w:rPr>
            </w:pPr>
            <w:hyperlink w:anchor="_Charitable_status_and" w:tooltip="Charitable status and public benefit" w:history="1">
              <w:r w:rsidRPr="00740D66">
                <w:rPr>
                  <w:rStyle w:val="Hyperlink"/>
                  <w:color w:val="000000" w:themeColor="text1"/>
                  <w:u w:val="none"/>
                </w:rPr>
                <w:t>Charitable status and public benefit</w:t>
              </w:r>
            </w:hyperlink>
          </w:p>
        </w:tc>
        <w:tc>
          <w:tcPr>
            <w:tcW w:w="1525" w:type="dxa"/>
            <w:tcBorders>
              <w:top w:val="single" w:sz="4" w:space="0" w:color="000000"/>
              <w:bottom w:val="single" w:sz="4" w:space="0" w:color="000000"/>
            </w:tcBorders>
            <w:vAlign w:val="bottom"/>
          </w:tcPr>
          <w:p w14:paraId="0D155F0C" w14:textId="4229D696" w:rsidR="00CE7CD0" w:rsidRPr="00740D66" w:rsidRDefault="00825445" w:rsidP="00FA4047">
            <w:pPr>
              <w:spacing w:before="240" w:after="40"/>
              <w:jc w:val="right"/>
              <w:rPr>
                <w:b/>
                <w:bCs/>
                <w:color w:val="000000" w:themeColor="text1"/>
              </w:rPr>
            </w:pPr>
            <w:hyperlink w:anchor="_Charitable_status_and" w:tooltip="Charitable status and public benefit" w:history="1">
              <w:r>
                <w:rPr>
                  <w:rStyle w:val="Hyperlink"/>
                  <w:b/>
                  <w:bCs/>
                  <w:color w:val="000000" w:themeColor="text1"/>
                  <w:u w:val="none"/>
                </w:rPr>
                <w:t>2</w:t>
              </w:r>
              <w:r w:rsidRPr="00825445">
                <w:rPr>
                  <w:rStyle w:val="Hyperlink"/>
                  <w:b/>
                  <w:bCs/>
                  <w:color w:val="000000" w:themeColor="text1"/>
                  <w:u w:val="none"/>
                </w:rPr>
                <w:t>5</w:t>
              </w:r>
            </w:hyperlink>
          </w:p>
        </w:tc>
      </w:tr>
      <w:tr w:rsidR="00740D66" w:rsidRPr="00740D66" w14:paraId="2B169CA1" w14:textId="77777777" w:rsidTr="00B345F7">
        <w:tc>
          <w:tcPr>
            <w:tcW w:w="8931" w:type="dxa"/>
            <w:tcBorders>
              <w:top w:val="single" w:sz="4" w:space="0" w:color="000000"/>
              <w:bottom w:val="single" w:sz="4" w:space="0" w:color="000000"/>
            </w:tcBorders>
            <w:vAlign w:val="bottom"/>
          </w:tcPr>
          <w:p w14:paraId="27210FB3" w14:textId="222DF8CB" w:rsidR="00CE7CD0" w:rsidRPr="00740D66" w:rsidRDefault="0015787B" w:rsidP="00FA4047">
            <w:pPr>
              <w:spacing w:before="240" w:after="40"/>
              <w:rPr>
                <w:color w:val="000000" w:themeColor="text1"/>
              </w:rPr>
            </w:pPr>
            <w:hyperlink w:anchor="_Corporate_governance" w:tooltip="Corporate governance" w:history="1">
              <w:r w:rsidRPr="00740D66">
                <w:rPr>
                  <w:rStyle w:val="Hyperlink"/>
                  <w:color w:val="000000" w:themeColor="text1"/>
                  <w:u w:val="none"/>
                </w:rPr>
                <w:t>Corporate governance</w:t>
              </w:r>
            </w:hyperlink>
          </w:p>
        </w:tc>
        <w:tc>
          <w:tcPr>
            <w:tcW w:w="1525" w:type="dxa"/>
            <w:tcBorders>
              <w:top w:val="single" w:sz="4" w:space="0" w:color="000000"/>
              <w:bottom w:val="single" w:sz="4" w:space="0" w:color="000000"/>
            </w:tcBorders>
            <w:vAlign w:val="bottom"/>
          </w:tcPr>
          <w:p w14:paraId="3A640B69" w14:textId="424475A0" w:rsidR="00CE7CD0" w:rsidRPr="00740D66" w:rsidRDefault="00F937E4" w:rsidP="00FA4047">
            <w:pPr>
              <w:spacing w:before="240" w:after="40"/>
              <w:jc w:val="right"/>
              <w:rPr>
                <w:b/>
                <w:bCs/>
                <w:color w:val="000000" w:themeColor="text1"/>
              </w:rPr>
            </w:pPr>
            <w:hyperlink w:anchor="_Corporate_governance" w:tooltip="Corporate governance" w:history="1">
              <w:r w:rsidRPr="00740D66">
                <w:rPr>
                  <w:rStyle w:val="Hyperlink"/>
                  <w:b/>
                  <w:bCs/>
                  <w:color w:val="000000" w:themeColor="text1"/>
                  <w:u w:val="none"/>
                </w:rPr>
                <w:t>2</w:t>
              </w:r>
              <w:r w:rsidR="004F7393" w:rsidRPr="00740D66">
                <w:rPr>
                  <w:rStyle w:val="Hyperlink"/>
                  <w:b/>
                  <w:bCs/>
                  <w:color w:val="000000" w:themeColor="text1"/>
                  <w:u w:val="none"/>
                </w:rPr>
                <w:t>9</w:t>
              </w:r>
            </w:hyperlink>
          </w:p>
        </w:tc>
      </w:tr>
      <w:tr w:rsidR="00740D66" w:rsidRPr="00740D66" w14:paraId="6EB39AC2" w14:textId="77777777" w:rsidTr="00B345F7">
        <w:tc>
          <w:tcPr>
            <w:tcW w:w="8931" w:type="dxa"/>
            <w:tcBorders>
              <w:top w:val="single" w:sz="4" w:space="0" w:color="000000"/>
              <w:bottom w:val="single" w:sz="4" w:space="0" w:color="000000"/>
            </w:tcBorders>
            <w:vAlign w:val="bottom"/>
          </w:tcPr>
          <w:p w14:paraId="3E1EF934" w14:textId="2178E843" w:rsidR="00CE7CD0" w:rsidRPr="00740D66" w:rsidRDefault="0015787B" w:rsidP="00FA4047">
            <w:pPr>
              <w:spacing w:before="240" w:after="40"/>
              <w:rPr>
                <w:color w:val="000000" w:themeColor="text1"/>
              </w:rPr>
            </w:pPr>
            <w:hyperlink w:anchor="_Structure_of_corporate" w:tooltip="Structure of our corporate governance" w:history="1">
              <w:r w:rsidRPr="00740D66">
                <w:rPr>
                  <w:rStyle w:val="Hyperlink"/>
                  <w:color w:val="000000" w:themeColor="text1"/>
                  <w:u w:val="none"/>
                </w:rPr>
                <w:t xml:space="preserve">Structure of our </w:t>
              </w:r>
              <w:r w:rsidR="003263A5" w:rsidRPr="00740D66">
                <w:rPr>
                  <w:rStyle w:val="Hyperlink"/>
                  <w:color w:val="000000" w:themeColor="text1"/>
                  <w:u w:val="none"/>
                </w:rPr>
                <w:t>corporate governance</w:t>
              </w:r>
            </w:hyperlink>
          </w:p>
        </w:tc>
        <w:tc>
          <w:tcPr>
            <w:tcW w:w="1525" w:type="dxa"/>
            <w:tcBorders>
              <w:top w:val="single" w:sz="4" w:space="0" w:color="000000"/>
              <w:bottom w:val="single" w:sz="4" w:space="0" w:color="000000"/>
            </w:tcBorders>
            <w:vAlign w:val="bottom"/>
          </w:tcPr>
          <w:p w14:paraId="454B2412" w14:textId="4933D9DD" w:rsidR="00CE7CD0" w:rsidRPr="00740D66" w:rsidRDefault="00F937E4" w:rsidP="00FA4047">
            <w:pPr>
              <w:spacing w:before="240" w:after="40"/>
              <w:jc w:val="right"/>
              <w:rPr>
                <w:b/>
                <w:bCs/>
                <w:color w:val="000000" w:themeColor="text1"/>
              </w:rPr>
            </w:pPr>
            <w:hyperlink w:anchor="_Structure_of_corporate" w:tooltip="Structure of our corporate governance" w:history="1">
              <w:r w:rsidRPr="00740D66">
                <w:rPr>
                  <w:rStyle w:val="Hyperlink"/>
                  <w:b/>
                  <w:bCs/>
                  <w:color w:val="000000" w:themeColor="text1"/>
                  <w:u w:val="none"/>
                </w:rPr>
                <w:t>3</w:t>
              </w:r>
              <w:r w:rsidR="004F7393" w:rsidRPr="00740D66">
                <w:rPr>
                  <w:rStyle w:val="Hyperlink"/>
                  <w:b/>
                  <w:bCs/>
                  <w:color w:val="000000" w:themeColor="text1"/>
                  <w:u w:val="none"/>
                </w:rPr>
                <w:t>2</w:t>
              </w:r>
            </w:hyperlink>
          </w:p>
        </w:tc>
      </w:tr>
      <w:tr w:rsidR="00740D66" w:rsidRPr="00740D66" w14:paraId="21F9CAEB" w14:textId="77777777" w:rsidTr="00C46770">
        <w:tc>
          <w:tcPr>
            <w:tcW w:w="8931" w:type="dxa"/>
            <w:tcBorders>
              <w:top w:val="single" w:sz="4" w:space="0" w:color="000000"/>
              <w:bottom w:val="single" w:sz="4" w:space="0" w:color="000000"/>
            </w:tcBorders>
            <w:vAlign w:val="bottom"/>
          </w:tcPr>
          <w:p w14:paraId="1995863C" w14:textId="043EE805" w:rsidR="00CE7CD0" w:rsidRPr="00740D66" w:rsidRDefault="003263A5" w:rsidP="00FA4047">
            <w:pPr>
              <w:spacing w:before="240" w:after="40"/>
              <w:rPr>
                <w:color w:val="000000" w:themeColor="text1"/>
              </w:rPr>
            </w:pPr>
            <w:hyperlink w:anchor="_Responsibilities_of_Board" w:tooltip="Responsibilities of Board of Governors" w:history="1">
              <w:r w:rsidRPr="00740D66">
                <w:rPr>
                  <w:rStyle w:val="Hyperlink"/>
                  <w:color w:val="000000" w:themeColor="text1"/>
                  <w:u w:val="none"/>
                </w:rPr>
                <w:t>Responsibilities of Board of Governors</w:t>
              </w:r>
            </w:hyperlink>
          </w:p>
        </w:tc>
        <w:tc>
          <w:tcPr>
            <w:tcW w:w="1525" w:type="dxa"/>
            <w:tcBorders>
              <w:top w:val="single" w:sz="4" w:space="0" w:color="000000"/>
              <w:bottom w:val="single" w:sz="4" w:space="0" w:color="000000"/>
            </w:tcBorders>
            <w:vAlign w:val="bottom"/>
          </w:tcPr>
          <w:p w14:paraId="184B75FB" w14:textId="75373987" w:rsidR="00CE7CD0" w:rsidRPr="00740D66" w:rsidRDefault="00F937E4" w:rsidP="00FA4047">
            <w:pPr>
              <w:spacing w:before="240" w:after="40"/>
              <w:jc w:val="right"/>
              <w:rPr>
                <w:b/>
                <w:bCs/>
                <w:color w:val="000000" w:themeColor="text1"/>
              </w:rPr>
            </w:pPr>
            <w:hyperlink w:anchor="_Responsibilities_of_Board" w:tooltip="Responsibilities of Board of Governors" w:history="1">
              <w:r w:rsidRPr="00740D66">
                <w:rPr>
                  <w:rStyle w:val="Hyperlink"/>
                  <w:b/>
                  <w:bCs/>
                  <w:color w:val="000000" w:themeColor="text1"/>
                  <w:u w:val="none"/>
                </w:rPr>
                <w:t>3</w:t>
              </w:r>
              <w:r w:rsidR="004F7393" w:rsidRPr="00740D66">
                <w:rPr>
                  <w:rStyle w:val="Hyperlink"/>
                  <w:b/>
                  <w:bCs/>
                  <w:color w:val="000000" w:themeColor="text1"/>
                  <w:u w:val="none"/>
                </w:rPr>
                <w:t>4</w:t>
              </w:r>
            </w:hyperlink>
          </w:p>
        </w:tc>
      </w:tr>
      <w:tr w:rsidR="00740D66" w:rsidRPr="00740D66" w14:paraId="3D85A4E2" w14:textId="77777777" w:rsidTr="00C46770">
        <w:tc>
          <w:tcPr>
            <w:tcW w:w="8931" w:type="dxa"/>
            <w:tcBorders>
              <w:top w:val="single" w:sz="4" w:space="0" w:color="000000"/>
              <w:bottom w:val="single" w:sz="4" w:space="0" w:color="000000"/>
            </w:tcBorders>
            <w:vAlign w:val="bottom"/>
          </w:tcPr>
          <w:p w14:paraId="3D5129A7" w14:textId="48FED66E" w:rsidR="00CE7CD0" w:rsidRPr="00740D66" w:rsidRDefault="003263A5" w:rsidP="00FA4047">
            <w:pPr>
              <w:spacing w:before="240" w:after="40"/>
              <w:rPr>
                <w:color w:val="000000" w:themeColor="text1"/>
              </w:rPr>
            </w:pPr>
            <w:hyperlink w:anchor="_Independent_auditor’s_report" w:tooltip="Independent auditor’s report to the Board of Governors of Sheffield Hallam University" w:history="1">
              <w:r w:rsidRPr="00740D66">
                <w:rPr>
                  <w:rStyle w:val="Hyperlink"/>
                  <w:color w:val="000000" w:themeColor="text1"/>
                  <w:u w:val="none"/>
                </w:rPr>
                <w:t>Independent auditor’s report to the Board of Governors of Sheffield Hallam University</w:t>
              </w:r>
            </w:hyperlink>
          </w:p>
        </w:tc>
        <w:tc>
          <w:tcPr>
            <w:tcW w:w="1525" w:type="dxa"/>
            <w:tcBorders>
              <w:top w:val="single" w:sz="4" w:space="0" w:color="000000"/>
              <w:bottom w:val="single" w:sz="4" w:space="0" w:color="000000"/>
            </w:tcBorders>
            <w:vAlign w:val="bottom"/>
          </w:tcPr>
          <w:p w14:paraId="6DB7C175" w14:textId="377B6828" w:rsidR="00CE7CD0" w:rsidRPr="00740D66" w:rsidRDefault="00F937E4" w:rsidP="00FA4047">
            <w:pPr>
              <w:spacing w:before="240" w:after="40"/>
              <w:jc w:val="right"/>
              <w:rPr>
                <w:b/>
                <w:bCs/>
                <w:color w:val="000000" w:themeColor="text1"/>
              </w:rPr>
            </w:pPr>
            <w:hyperlink w:anchor="_Independent_auditor’s_report" w:tooltip="Independent auditor’s report to the Board of Governors of Sheffield Hallam University" w:history="1">
              <w:r w:rsidRPr="00740D66">
                <w:rPr>
                  <w:rStyle w:val="Hyperlink"/>
                  <w:b/>
                  <w:bCs/>
                  <w:color w:val="000000" w:themeColor="text1"/>
                  <w:u w:val="none"/>
                </w:rPr>
                <w:t>3</w:t>
              </w:r>
              <w:r w:rsidR="004F7393" w:rsidRPr="00740D66">
                <w:rPr>
                  <w:rStyle w:val="Hyperlink"/>
                  <w:b/>
                  <w:bCs/>
                  <w:color w:val="000000" w:themeColor="text1"/>
                  <w:u w:val="none"/>
                </w:rPr>
                <w:t>6</w:t>
              </w:r>
            </w:hyperlink>
          </w:p>
        </w:tc>
      </w:tr>
      <w:tr w:rsidR="00740D66" w:rsidRPr="00740D66" w14:paraId="71686999" w14:textId="77777777" w:rsidTr="00C46770">
        <w:tc>
          <w:tcPr>
            <w:tcW w:w="8931" w:type="dxa"/>
            <w:tcBorders>
              <w:top w:val="single" w:sz="4" w:space="0" w:color="000000"/>
              <w:bottom w:val="single" w:sz="4" w:space="0" w:color="000000"/>
            </w:tcBorders>
            <w:vAlign w:val="bottom"/>
          </w:tcPr>
          <w:p w14:paraId="5F266DE7" w14:textId="258297DB" w:rsidR="00CE7CD0" w:rsidRPr="00740D66" w:rsidRDefault="003263A5" w:rsidP="00FA4047">
            <w:pPr>
              <w:spacing w:before="240" w:after="40"/>
              <w:rPr>
                <w:color w:val="000000" w:themeColor="text1"/>
              </w:rPr>
            </w:pPr>
            <w:hyperlink w:anchor="_Financial_Statements_2024-2025" w:tooltip="Financial Statements 2024-2025" w:history="1">
              <w:r w:rsidRPr="00740D66">
                <w:rPr>
                  <w:rStyle w:val="Hyperlink"/>
                  <w:color w:val="000000" w:themeColor="text1"/>
                  <w:u w:val="none"/>
                </w:rPr>
                <w:t>Financial Statements 2024-2025</w:t>
              </w:r>
            </w:hyperlink>
          </w:p>
        </w:tc>
        <w:tc>
          <w:tcPr>
            <w:tcW w:w="1525" w:type="dxa"/>
            <w:tcBorders>
              <w:top w:val="single" w:sz="4" w:space="0" w:color="000000"/>
              <w:bottom w:val="single" w:sz="4" w:space="0" w:color="000000"/>
            </w:tcBorders>
            <w:vAlign w:val="bottom"/>
          </w:tcPr>
          <w:p w14:paraId="60532968" w14:textId="11BB4C83" w:rsidR="00CE7CD0" w:rsidRPr="00740D66" w:rsidRDefault="004F7393" w:rsidP="00FA4047">
            <w:pPr>
              <w:spacing w:before="240" w:after="40"/>
              <w:jc w:val="right"/>
              <w:rPr>
                <w:b/>
                <w:bCs/>
                <w:color w:val="000000" w:themeColor="text1"/>
              </w:rPr>
            </w:pPr>
            <w:hyperlink w:anchor="_Financial_Statements_2024-2025" w:tooltip="Financial Statements 2024-2025" w:history="1">
              <w:r w:rsidRPr="00740D66">
                <w:rPr>
                  <w:rStyle w:val="Hyperlink"/>
                  <w:b/>
                  <w:bCs/>
                  <w:color w:val="000000" w:themeColor="text1"/>
                  <w:u w:val="none"/>
                </w:rPr>
                <w:t>40</w:t>
              </w:r>
            </w:hyperlink>
          </w:p>
        </w:tc>
      </w:tr>
      <w:tr w:rsidR="00240855" w:rsidRPr="00740D66" w14:paraId="129ADE6A" w14:textId="77777777" w:rsidTr="00C46770">
        <w:tc>
          <w:tcPr>
            <w:tcW w:w="8931" w:type="dxa"/>
            <w:tcBorders>
              <w:top w:val="single" w:sz="4" w:space="0" w:color="000000"/>
            </w:tcBorders>
            <w:vAlign w:val="bottom"/>
          </w:tcPr>
          <w:p w14:paraId="5DDD9338" w14:textId="143B1393" w:rsidR="00CE7CD0" w:rsidRPr="00740D66" w:rsidRDefault="003263A5" w:rsidP="00FA4047">
            <w:pPr>
              <w:spacing w:before="240" w:after="40"/>
              <w:rPr>
                <w:color w:val="000000" w:themeColor="text1"/>
              </w:rPr>
            </w:pPr>
            <w:hyperlink w:anchor="_Notes_to_the" w:tooltip="Notes to the Financial Statements" w:history="1">
              <w:r w:rsidRPr="00740D66">
                <w:rPr>
                  <w:rStyle w:val="Hyperlink"/>
                  <w:color w:val="000000" w:themeColor="text1"/>
                  <w:u w:val="none"/>
                </w:rPr>
                <w:t>Notes to the Financial Statements</w:t>
              </w:r>
            </w:hyperlink>
          </w:p>
        </w:tc>
        <w:tc>
          <w:tcPr>
            <w:tcW w:w="1525" w:type="dxa"/>
            <w:tcBorders>
              <w:top w:val="single" w:sz="4" w:space="0" w:color="000000"/>
            </w:tcBorders>
            <w:vAlign w:val="bottom"/>
          </w:tcPr>
          <w:p w14:paraId="1865C09C" w14:textId="3732B4A3" w:rsidR="00CE7CD0" w:rsidRPr="00740D66" w:rsidRDefault="004F7393" w:rsidP="00FA4047">
            <w:pPr>
              <w:spacing w:before="240" w:after="40"/>
              <w:jc w:val="right"/>
              <w:rPr>
                <w:b/>
                <w:bCs/>
                <w:color w:val="000000" w:themeColor="text1"/>
              </w:rPr>
            </w:pPr>
            <w:hyperlink w:anchor="_Notes_to_the" w:tooltip="Notes to the Financial Statements" w:history="1">
              <w:r w:rsidRPr="00740D66">
                <w:rPr>
                  <w:rStyle w:val="Hyperlink"/>
                  <w:b/>
                  <w:bCs/>
                  <w:color w:val="000000" w:themeColor="text1"/>
                  <w:u w:val="none"/>
                </w:rPr>
                <w:t>44</w:t>
              </w:r>
            </w:hyperlink>
          </w:p>
        </w:tc>
      </w:tr>
    </w:tbl>
    <w:p w14:paraId="3D8AA867" w14:textId="77777777" w:rsidR="00630AC5" w:rsidRPr="00740D66" w:rsidRDefault="00630AC5" w:rsidP="00630AC5">
      <w:pPr>
        <w:rPr>
          <w:color w:val="000000" w:themeColor="text1"/>
        </w:rPr>
      </w:pPr>
    </w:p>
    <w:p w14:paraId="2F21C243" w14:textId="77777777" w:rsidR="00630AC5" w:rsidRPr="00740D66" w:rsidRDefault="00630AC5" w:rsidP="00630AC5">
      <w:pPr>
        <w:rPr>
          <w:color w:val="000000" w:themeColor="text1"/>
        </w:rPr>
      </w:pPr>
    </w:p>
    <w:p w14:paraId="020C5280" w14:textId="77777777" w:rsidR="00630AC5" w:rsidRPr="00740D66" w:rsidRDefault="00630AC5" w:rsidP="00630AC5">
      <w:pPr>
        <w:rPr>
          <w:color w:val="000000" w:themeColor="text1"/>
        </w:rPr>
      </w:pPr>
    </w:p>
    <w:p w14:paraId="4F051FBF" w14:textId="77777777" w:rsidR="00630AC5" w:rsidRPr="00740D66" w:rsidRDefault="00630AC5" w:rsidP="00630AC5">
      <w:pPr>
        <w:rPr>
          <w:color w:val="000000" w:themeColor="text1"/>
        </w:rPr>
      </w:pPr>
    </w:p>
    <w:p w14:paraId="17635375" w14:textId="77777777" w:rsidR="00630AC5" w:rsidRPr="00740D66" w:rsidRDefault="00630AC5" w:rsidP="00630AC5">
      <w:pPr>
        <w:rPr>
          <w:color w:val="000000" w:themeColor="text1"/>
        </w:rPr>
      </w:pPr>
    </w:p>
    <w:p w14:paraId="120D5385" w14:textId="77777777" w:rsidR="00630AC5" w:rsidRPr="00740D66" w:rsidRDefault="00630AC5" w:rsidP="00630AC5">
      <w:pPr>
        <w:rPr>
          <w:color w:val="000000" w:themeColor="text1"/>
        </w:rPr>
      </w:pPr>
    </w:p>
    <w:p w14:paraId="3F2CF3F6" w14:textId="77777777" w:rsidR="00630AC5" w:rsidRPr="00740D66" w:rsidRDefault="00630AC5" w:rsidP="00630AC5">
      <w:pPr>
        <w:rPr>
          <w:color w:val="000000" w:themeColor="text1"/>
        </w:rPr>
      </w:pPr>
    </w:p>
    <w:p w14:paraId="710C0AF0" w14:textId="77777777" w:rsidR="00630AC5" w:rsidRPr="00740D66" w:rsidRDefault="00630AC5" w:rsidP="00630AC5">
      <w:pPr>
        <w:rPr>
          <w:color w:val="000000" w:themeColor="text1"/>
        </w:rPr>
      </w:pPr>
    </w:p>
    <w:p w14:paraId="58073575" w14:textId="77777777" w:rsidR="00630AC5" w:rsidRPr="00740D66" w:rsidRDefault="00630AC5" w:rsidP="00630AC5">
      <w:pPr>
        <w:rPr>
          <w:color w:val="000000" w:themeColor="text1"/>
        </w:rPr>
      </w:pPr>
    </w:p>
    <w:p w14:paraId="334C8D19" w14:textId="77777777" w:rsidR="00630AC5" w:rsidRPr="00740D66" w:rsidRDefault="00630AC5" w:rsidP="00630AC5">
      <w:pPr>
        <w:rPr>
          <w:color w:val="000000" w:themeColor="text1"/>
        </w:rPr>
        <w:sectPr w:rsidR="00630AC5" w:rsidRPr="00740D66" w:rsidSect="007F5A9B">
          <w:headerReference w:type="default" r:id="rId9"/>
          <w:pgSz w:w="11906" w:h="16838"/>
          <w:pgMar w:top="720" w:right="720" w:bottom="720" w:left="720" w:header="708" w:footer="510" w:gutter="0"/>
          <w:cols w:space="708"/>
          <w:docGrid w:linePitch="360"/>
        </w:sectPr>
      </w:pPr>
    </w:p>
    <w:p w14:paraId="42F12EC3" w14:textId="73DF25CE" w:rsidR="00630AC5" w:rsidRPr="00740D66" w:rsidRDefault="00630AC5" w:rsidP="00630AC5">
      <w:pPr>
        <w:pStyle w:val="Heading1"/>
        <w:rPr>
          <w:color w:val="000000" w:themeColor="text1"/>
        </w:rPr>
      </w:pPr>
      <w:bookmarkStart w:id="0" w:name="_Introduction_from_the"/>
      <w:bookmarkStart w:id="1" w:name="Intro_from_the_VC"/>
      <w:bookmarkEnd w:id="0"/>
      <w:r w:rsidRPr="00740D66">
        <w:rPr>
          <w:color w:val="000000" w:themeColor="text1"/>
        </w:rPr>
        <w:lastRenderedPageBreak/>
        <w:t>Introduction from the Vice-Chancellor</w:t>
      </w:r>
      <w:bookmarkEnd w:id="1"/>
    </w:p>
    <w:p w14:paraId="3D5AD6B6" w14:textId="77777777" w:rsidR="00630AC5" w:rsidRPr="00740D66" w:rsidRDefault="00630AC5" w:rsidP="00630AC5">
      <w:pPr>
        <w:rPr>
          <w:rFonts w:cs="Arial"/>
          <w:b/>
          <w:bCs/>
          <w:color w:val="000000" w:themeColor="text1"/>
        </w:rPr>
      </w:pPr>
      <w:r w:rsidRPr="00740D66">
        <w:rPr>
          <w:rFonts w:cs="Arial"/>
          <w:b/>
          <w:bCs/>
          <w:color w:val="000000" w:themeColor="text1"/>
        </w:rPr>
        <w:t>This annual report showcases the hard work and successes of staff and students across the last year. It also acknowledges the challenges we have faced together.</w:t>
      </w:r>
    </w:p>
    <w:p w14:paraId="319ADFBC" w14:textId="77777777" w:rsidR="00630AC5" w:rsidRPr="00740D66" w:rsidRDefault="00630AC5" w:rsidP="00630AC5">
      <w:pPr>
        <w:rPr>
          <w:rFonts w:cs="Arial"/>
          <w:color w:val="000000" w:themeColor="text1"/>
        </w:rPr>
        <w:sectPr w:rsidR="00630AC5" w:rsidRPr="00740D66" w:rsidSect="007F5A9B">
          <w:pgSz w:w="11906" w:h="16838"/>
          <w:pgMar w:top="720" w:right="720" w:bottom="720" w:left="720" w:header="708" w:footer="510" w:gutter="0"/>
          <w:cols w:space="708"/>
          <w:docGrid w:linePitch="360"/>
        </w:sectPr>
      </w:pPr>
    </w:p>
    <w:p w14:paraId="60EBC7ED" w14:textId="77777777" w:rsidR="00630AC5" w:rsidRPr="00740D66" w:rsidRDefault="00630AC5" w:rsidP="00630AC5">
      <w:pPr>
        <w:rPr>
          <w:rFonts w:cs="Arial"/>
          <w:color w:val="000000" w:themeColor="text1"/>
        </w:rPr>
      </w:pPr>
      <w:r w:rsidRPr="00740D66">
        <w:rPr>
          <w:rFonts w:cs="Arial"/>
          <w:color w:val="000000" w:themeColor="text1"/>
        </w:rPr>
        <w:t>Universities like Sheffield Hallam matter to their city, region and country. We make an impact, driving meaningful change through our teaching, learning, research and partnerships.</w:t>
      </w:r>
    </w:p>
    <w:p w14:paraId="5061B7B2" w14:textId="77777777" w:rsidR="00630AC5" w:rsidRPr="00740D66" w:rsidRDefault="00630AC5" w:rsidP="00630AC5">
      <w:pPr>
        <w:rPr>
          <w:rFonts w:cs="Arial"/>
          <w:color w:val="000000" w:themeColor="text1"/>
        </w:rPr>
      </w:pPr>
      <w:r w:rsidRPr="00740D66">
        <w:rPr>
          <w:rFonts w:cs="Arial"/>
          <w:color w:val="000000" w:themeColor="text1"/>
        </w:rPr>
        <w:t xml:space="preserve">Throughout a challenging year, our purpose has remained the same: we transform lives. This year, we have refreshed the strategy that underpins this purpose and published our University Strategy 2030. Forged in collaboration with staff and students, this sets out our purpose, ambition, values and priorities for the next five years. It will concentrate our attention on what we need to deliver and the impact we have in three key areas: enabling healthier lives, building stronger communities, and driving future economies. </w:t>
      </w:r>
    </w:p>
    <w:p w14:paraId="4FD11762" w14:textId="77777777" w:rsidR="00630AC5" w:rsidRPr="00740D66" w:rsidRDefault="00630AC5" w:rsidP="00630AC5">
      <w:pPr>
        <w:rPr>
          <w:rFonts w:cs="Arial"/>
          <w:color w:val="000000" w:themeColor="text1"/>
        </w:rPr>
      </w:pPr>
      <w:r w:rsidRPr="00740D66">
        <w:rPr>
          <w:rFonts w:cs="Arial"/>
          <w:color w:val="000000" w:themeColor="text1"/>
        </w:rPr>
        <w:t>Over the last year, we have worked in collaboration with partners to position us as a driving force for influence at both a regional and national government level. It is these partnerships</w:t>
      </w:r>
      <w:r w:rsidRPr="00740D66" w:rsidDel="00D52EFC">
        <w:rPr>
          <w:rFonts w:cs="Arial"/>
          <w:color w:val="000000" w:themeColor="text1"/>
        </w:rPr>
        <w:t xml:space="preserve"> </w:t>
      </w:r>
      <w:r w:rsidRPr="00740D66">
        <w:rPr>
          <w:rFonts w:cs="Arial"/>
          <w:color w:val="000000" w:themeColor="text1"/>
        </w:rPr>
        <w:t xml:space="preserve">that provide a solid foundation for much of our activity, enabling collaborative approaches to help tackle societal issues. Our colleagues have provided their expertise to policymakers on a number of areas including, but not limited to, early years education; AI and cyber security; employment rights; apprenticeships; health inequalities and social mobility. Universities answer the questions that society asks. </w:t>
      </w:r>
    </w:p>
    <w:p w14:paraId="237ADDC6" w14:textId="0B820F94" w:rsidR="00630AC5" w:rsidRPr="00740D66" w:rsidRDefault="00630AC5" w:rsidP="00630AC5">
      <w:pPr>
        <w:rPr>
          <w:rFonts w:cs="Arial"/>
          <w:color w:val="000000" w:themeColor="text1"/>
        </w:rPr>
      </w:pPr>
      <w:r w:rsidRPr="00740D66">
        <w:rPr>
          <w:rFonts w:cs="Arial"/>
          <w:color w:val="000000" w:themeColor="text1"/>
        </w:rPr>
        <w:t xml:space="preserve">To make sure we can continue to make a positive impact on our students and society, we have had to make some difficult decisions to ensure the University’s financial security for the future. This meant saying goodbye to some valued colleagues and friends through a voluntary severance scheme. I am grateful to them for their hard work and dedication to Sheffield Hallam during their time with us. </w:t>
      </w:r>
    </w:p>
    <w:p w14:paraId="2E07C724" w14:textId="77777777" w:rsidR="00724A67" w:rsidRDefault="00630AC5" w:rsidP="00630AC5">
      <w:pPr>
        <w:rPr>
          <w:rFonts w:cs="Arial"/>
          <w:color w:val="000000" w:themeColor="text1"/>
        </w:rPr>
      </w:pPr>
      <w:r w:rsidRPr="00740D66">
        <w:rPr>
          <w:rFonts w:cs="Arial"/>
          <w:color w:val="000000" w:themeColor="text1"/>
        </w:rPr>
        <w:t xml:space="preserve">The death of our Chancellor, Uriah Rennie, just a few weeks after his installation was a huge shock and felt with great sadness by our community. Uri embodied everything that was good about Sheffield Hallam. He was someone who lived and breathed opportunity and inclusion. </w:t>
      </w:r>
    </w:p>
    <w:p w14:paraId="3B9AC03C" w14:textId="61665640" w:rsidR="00630AC5" w:rsidRPr="00740D66" w:rsidRDefault="00630AC5" w:rsidP="00630AC5">
      <w:pPr>
        <w:rPr>
          <w:rFonts w:cs="Arial"/>
          <w:color w:val="000000" w:themeColor="text1"/>
        </w:rPr>
      </w:pPr>
      <w:r w:rsidRPr="00740D66">
        <w:rPr>
          <w:rFonts w:cs="Arial"/>
          <w:color w:val="000000" w:themeColor="text1"/>
        </w:rPr>
        <w:t xml:space="preserve">Well before his formal installation, Uri had made an impact at the University, pushing us to go further and shout louder about Sheffield and its communities. He is a great loss to the University and to the city and will be sorely missed, but we will rise to the challenges that he set us. </w:t>
      </w:r>
    </w:p>
    <w:p w14:paraId="3ACD8654" w14:textId="77777777" w:rsidR="00630AC5" w:rsidRPr="00740D66" w:rsidRDefault="00630AC5" w:rsidP="00630AC5">
      <w:pPr>
        <w:rPr>
          <w:rFonts w:cs="Arial"/>
          <w:color w:val="000000" w:themeColor="text1"/>
        </w:rPr>
      </w:pPr>
      <w:r w:rsidRPr="00740D66">
        <w:rPr>
          <w:rFonts w:cs="Arial"/>
          <w:color w:val="000000" w:themeColor="text1"/>
        </w:rPr>
        <w:t>This annual report highlights our values – ambition, collaboration, inclusion, innovation and integrity – and demonstrates the impact we</w:t>
      </w:r>
      <w:r w:rsidRPr="00740D66" w:rsidDel="53C51FF0">
        <w:rPr>
          <w:rFonts w:cs="Arial"/>
          <w:color w:val="000000" w:themeColor="text1"/>
        </w:rPr>
        <w:t xml:space="preserve"> </w:t>
      </w:r>
      <w:r w:rsidRPr="00740D66">
        <w:rPr>
          <w:rFonts w:cs="Arial"/>
          <w:color w:val="000000" w:themeColor="text1"/>
        </w:rPr>
        <w:t>make through our clarity of purpose and bold ambitions.</w:t>
      </w:r>
    </w:p>
    <w:p w14:paraId="1C06FF11" w14:textId="48F0CC84" w:rsidR="00630AC5" w:rsidRPr="00740D66" w:rsidRDefault="00630AC5" w:rsidP="00630AC5">
      <w:pPr>
        <w:rPr>
          <w:rFonts w:cs="Arial"/>
          <w:color w:val="000000" w:themeColor="text1"/>
        </w:rPr>
      </w:pPr>
      <w:r w:rsidRPr="00740D66">
        <w:rPr>
          <w:rFonts w:cs="Arial"/>
          <w:color w:val="000000" w:themeColor="text1"/>
        </w:rPr>
        <w:t>I look forward to the year ahead, as we work towards the first steps of fulfilling our University Strategy 2030, and look to a bright and sustainable future.</w:t>
      </w:r>
    </w:p>
    <w:p w14:paraId="1C4EDDB3" w14:textId="20251E72" w:rsidR="007F5A9B" w:rsidRPr="00740D66" w:rsidRDefault="00630AC5" w:rsidP="00362070">
      <w:pPr>
        <w:spacing w:after="120"/>
        <w:rPr>
          <w:rFonts w:eastAsiaTheme="majorEastAsia" w:cs="Arial"/>
          <w:bCs/>
          <w:i/>
          <w:iCs/>
          <w:color w:val="000000" w:themeColor="text1"/>
        </w:rPr>
      </w:pPr>
      <w:r w:rsidRPr="00740D66">
        <w:rPr>
          <w:rFonts w:eastAsiaTheme="majorEastAsia" w:cs="Arial"/>
          <w:b/>
          <w:color w:val="000000" w:themeColor="text1"/>
        </w:rPr>
        <w:t>Professor Liz Mossop</w:t>
      </w:r>
      <w:r w:rsidRPr="00740D66">
        <w:rPr>
          <w:rFonts w:eastAsiaTheme="majorEastAsia" w:cs="Arial"/>
          <w:b/>
          <w:color w:val="000000" w:themeColor="text1"/>
        </w:rPr>
        <w:br/>
      </w:r>
      <w:r w:rsidRPr="00740D66">
        <w:rPr>
          <w:rFonts w:eastAsiaTheme="majorEastAsia" w:cs="Arial"/>
          <w:bCs/>
          <w:i/>
          <w:iCs/>
          <w:color w:val="000000" w:themeColor="text1"/>
        </w:rPr>
        <w:t>Vice-Chancellor, Sheffield Hallam University</w:t>
      </w:r>
    </w:p>
    <w:p w14:paraId="682EF8D4" w14:textId="77777777" w:rsidR="00333DA7" w:rsidRPr="00740D66" w:rsidRDefault="00A62A07" w:rsidP="007F5A9B">
      <w:pPr>
        <w:rPr>
          <w:color w:val="000000" w:themeColor="text1"/>
        </w:rPr>
        <w:sectPr w:rsidR="00333DA7" w:rsidRPr="00740D66" w:rsidSect="00724A67">
          <w:type w:val="continuous"/>
          <w:pgSz w:w="11906" w:h="16838"/>
          <w:pgMar w:top="720" w:right="720" w:bottom="720" w:left="720" w:header="708" w:footer="510" w:gutter="0"/>
          <w:cols w:space="708"/>
          <w:docGrid w:linePitch="360"/>
        </w:sectPr>
      </w:pPr>
      <w:r w:rsidRPr="00740D66">
        <w:rPr>
          <w:noProof/>
          <w:color w:val="000000" w:themeColor="text1"/>
        </w:rPr>
        <w:drawing>
          <wp:inline distT="0" distB="0" distL="0" distR="0" wp14:anchorId="6B1F5B85" wp14:editId="436377A9">
            <wp:extent cx="2449001" cy="1632835"/>
            <wp:effectExtent l="0" t="0" r="8890" b="5715"/>
            <wp:docPr id="376728404" name="Picture 2" descr="Professor Liz Mossop. Vice-Chancellor, Sheffield Halla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28404" name="Picture 2" descr="Professor Liz Mossop. Vice-Chancellor, Sheffield Hallam Univers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154" cy="1638271"/>
                    </a:xfrm>
                    <a:prstGeom prst="rect">
                      <a:avLst/>
                    </a:prstGeom>
                  </pic:spPr>
                </pic:pic>
              </a:graphicData>
            </a:graphic>
          </wp:inline>
        </w:drawing>
      </w:r>
    </w:p>
    <w:p w14:paraId="3BB0B14A" w14:textId="7B767003" w:rsidR="0070354E" w:rsidRPr="00740D66" w:rsidRDefault="0070354E" w:rsidP="0070354E">
      <w:pPr>
        <w:pStyle w:val="Heading1"/>
        <w:rPr>
          <w:color w:val="000000" w:themeColor="text1"/>
        </w:rPr>
      </w:pPr>
      <w:bookmarkStart w:id="2" w:name="_Foreword_by_the"/>
      <w:bookmarkEnd w:id="2"/>
      <w:r w:rsidRPr="00740D66">
        <w:rPr>
          <w:color w:val="000000" w:themeColor="text1"/>
        </w:rPr>
        <w:lastRenderedPageBreak/>
        <w:t xml:space="preserve">Foreword by the Chair, Tim </w:t>
      </w:r>
      <w:r w:rsidR="002B6482" w:rsidRPr="00740D66">
        <w:rPr>
          <w:color w:val="000000" w:themeColor="text1"/>
        </w:rPr>
        <w:t xml:space="preserve">J </w:t>
      </w:r>
      <w:r w:rsidRPr="00740D66">
        <w:rPr>
          <w:color w:val="000000" w:themeColor="text1"/>
        </w:rPr>
        <w:t>Smith CBE</w:t>
      </w:r>
    </w:p>
    <w:p w14:paraId="6C28632A" w14:textId="77777777" w:rsidR="00A86E46" w:rsidRPr="00740D66" w:rsidRDefault="00A86E46" w:rsidP="00A86E46">
      <w:pPr>
        <w:rPr>
          <w:rFonts w:cs="Arial"/>
          <w:b/>
          <w:bCs/>
          <w:color w:val="000000" w:themeColor="text1"/>
        </w:rPr>
      </w:pPr>
      <w:r w:rsidRPr="00740D66">
        <w:rPr>
          <w:rFonts w:cs="Arial"/>
          <w:b/>
          <w:bCs/>
          <w:color w:val="000000" w:themeColor="text1"/>
        </w:rPr>
        <w:t>It’s been just over a year since I took the Chair of the Board of Governors. The time has been both challenging and rewarding for all of us who are a part of this great, modern University.</w:t>
      </w:r>
    </w:p>
    <w:p w14:paraId="64713E7D" w14:textId="77777777" w:rsidR="00A86E46" w:rsidRPr="00740D66" w:rsidRDefault="00A86E46" w:rsidP="00A86E46">
      <w:pPr>
        <w:rPr>
          <w:rFonts w:cs="Arial"/>
          <w:color w:val="000000" w:themeColor="text1"/>
        </w:rPr>
      </w:pPr>
      <w:r w:rsidRPr="00740D66">
        <w:rPr>
          <w:rFonts w:cs="Arial"/>
          <w:color w:val="000000" w:themeColor="text1"/>
        </w:rPr>
        <w:t xml:space="preserve">In my speeches at graduation ceremonies, I remind graduates, their families and friends that we and they should be proud to be part of the “Made in Sheffield” brand. Internationally famous for quality and excellence. </w:t>
      </w:r>
    </w:p>
    <w:p w14:paraId="6777218B" w14:textId="764AF54E" w:rsidR="00A86E46" w:rsidRPr="00740D66" w:rsidRDefault="00A86E46" w:rsidP="00A86E46">
      <w:pPr>
        <w:rPr>
          <w:rFonts w:cs="Arial"/>
          <w:color w:val="000000" w:themeColor="text1"/>
        </w:rPr>
      </w:pPr>
      <w:r w:rsidRPr="00740D66">
        <w:rPr>
          <w:rFonts w:cs="Arial"/>
          <w:color w:val="000000" w:themeColor="text1"/>
        </w:rPr>
        <w:t xml:space="preserve">Universities make a difference. The challenges we all face are increasingly complex and profound. Universities must provide answers to the questions that society is </w:t>
      </w:r>
      <w:r w:rsidR="00B54CBE" w:rsidRPr="00740D66">
        <w:rPr>
          <w:rFonts w:cs="Arial"/>
          <w:color w:val="000000" w:themeColor="text1"/>
        </w:rPr>
        <w:t>asking,</w:t>
      </w:r>
      <w:r w:rsidRPr="00740D66">
        <w:rPr>
          <w:rFonts w:cs="Arial"/>
          <w:color w:val="000000" w:themeColor="text1"/>
        </w:rPr>
        <w:t xml:space="preserve"> and we are making improvements across this University that I believe will see us fit for the future.</w:t>
      </w:r>
    </w:p>
    <w:p w14:paraId="604EAD0F" w14:textId="77777777" w:rsidR="00A86E46" w:rsidRPr="00740D66" w:rsidRDefault="00A86E46" w:rsidP="00A86E46">
      <w:pPr>
        <w:rPr>
          <w:rFonts w:cs="Arial"/>
          <w:color w:val="000000" w:themeColor="text1"/>
        </w:rPr>
      </w:pPr>
      <w:r w:rsidRPr="00740D66">
        <w:rPr>
          <w:rFonts w:cs="Arial"/>
          <w:color w:val="000000" w:themeColor="text1"/>
        </w:rPr>
        <w:t>It has been a tough year all round for our University, and for that matter universities across the country, and we have to remind ourselves to celebrate our many successes and achievements.</w:t>
      </w:r>
    </w:p>
    <w:p w14:paraId="4551F0F1" w14:textId="77777777" w:rsidR="00A86E46" w:rsidRPr="00740D66" w:rsidRDefault="00A86E46" w:rsidP="00A86E46">
      <w:pPr>
        <w:rPr>
          <w:rFonts w:cs="Arial"/>
          <w:color w:val="000000" w:themeColor="text1"/>
        </w:rPr>
      </w:pPr>
      <w:r w:rsidRPr="00740D66">
        <w:rPr>
          <w:rFonts w:cs="Arial"/>
          <w:color w:val="000000" w:themeColor="text1"/>
        </w:rPr>
        <w:t>Once again, the Board and I have been impressed by the resilience shown by staff, students and our community as we navigate change and uncertainty. I know that saying goodbye to valued colleagues and friends has been hard, but I want to express my thanks and best wishes to those who have made the difficult decision to leave the University and help us secure financial sustainability for the years to come.</w:t>
      </w:r>
    </w:p>
    <w:p w14:paraId="739514E1" w14:textId="77777777" w:rsidR="00A86E46" w:rsidRPr="00740D66" w:rsidRDefault="00A86E46" w:rsidP="00A86E46">
      <w:pPr>
        <w:rPr>
          <w:rFonts w:cs="Arial"/>
          <w:color w:val="000000" w:themeColor="text1"/>
        </w:rPr>
      </w:pPr>
      <w:r w:rsidRPr="00740D66">
        <w:rPr>
          <w:rFonts w:cs="Arial"/>
          <w:color w:val="000000" w:themeColor="text1"/>
        </w:rPr>
        <w:t xml:space="preserve">That financial sustainability is an essential enabler of all our future plans, including delivering our University Strategy 2030 and the positive impact we make on our city and region. </w:t>
      </w:r>
    </w:p>
    <w:p w14:paraId="394EF8F2" w14:textId="77777777" w:rsidR="00A86E46" w:rsidRPr="00740D66" w:rsidRDefault="00A86E46" w:rsidP="00A86E46">
      <w:pPr>
        <w:rPr>
          <w:rFonts w:cs="Arial"/>
          <w:color w:val="000000" w:themeColor="text1"/>
        </w:rPr>
      </w:pPr>
      <w:r w:rsidRPr="00740D66">
        <w:rPr>
          <w:rFonts w:cs="Arial"/>
          <w:color w:val="000000" w:themeColor="text1"/>
        </w:rPr>
        <w:t>The future looks more secure, and we have established solid foundations. I know that the Sheffield Hallam University community will be keen to get behind the new strategy and drive us forward with purpose.</w:t>
      </w:r>
    </w:p>
    <w:p w14:paraId="79579F4F" w14:textId="77777777" w:rsidR="00374A0B" w:rsidRPr="00740D66" w:rsidRDefault="00374A0B" w:rsidP="00A86E46">
      <w:pPr>
        <w:spacing w:after="0"/>
        <w:rPr>
          <w:rFonts w:cs="Arial"/>
          <w:color w:val="000000" w:themeColor="text1"/>
        </w:rPr>
      </w:pPr>
    </w:p>
    <w:p w14:paraId="0C0DD473" w14:textId="77777777" w:rsidR="00374A0B" w:rsidRPr="00740D66" w:rsidRDefault="00374A0B" w:rsidP="00A86E46">
      <w:pPr>
        <w:spacing w:after="0"/>
        <w:rPr>
          <w:rFonts w:cs="Arial"/>
          <w:color w:val="000000" w:themeColor="text1"/>
        </w:rPr>
      </w:pPr>
    </w:p>
    <w:p w14:paraId="1AD1EC16" w14:textId="0A36965D" w:rsidR="20ADD07F" w:rsidRPr="00740D66" w:rsidRDefault="20ADD07F" w:rsidP="20ADD07F">
      <w:pPr>
        <w:spacing w:after="0"/>
        <w:rPr>
          <w:rFonts w:cs="Arial"/>
          <w:color w:val="000000" w:themeColor="text1"/>
        </w:rPr>
      </w:pPr>
    </w:p>
    <w:p w14:paraId="3CDE8CA9" w14:textId="77777777" w:rsidR="00374A0B" w:rsidRPr="00740D66" w:rsidRDefault="00374A0B" w:rsidP="00A86E46">
      <w:pPr>
        <w:spacing w:after="0"/>
        <w:rPr>
          <w:rFonts w:cs="Arial"/>
          <w:color w:val="000000" w:themeColor="text1"/>
        </w:rPr>
      </w:pPr>
    </w:p>
    <w:p w14:paraId="2C4490CB" w14:textId="77777777" w:rsidR="00374A0B" w:rsidRPr="00740D66" w:rsidRDefault="00374A0B" w:rsidP="00A86E46">
      <w:pPr>
        <w:spacing w:after="0"/>
        <w:rPr>
          <w:rFonts w:cs="Arial"/>
          <w:color w:val="000000" w:themeColor="text1"/>
        </w:rPr>
      </w:pPr>
    </w:p>
    <w:p w14:paraId="3372AD5E" w14:textId="77777777" w:rsidR="00374A0B" w:rsidRPr="00740D66" w:rsidRDefault="00374A0B" w:rsidP="00A86E46">
      <w:pPr>
        <w:spacing w:after="0"/>
        <w:rPr>
          <w:rFonts w:cs="Arial"/>
          <w:color w:val="000000" w:themeColor="text1"/>
        </w:rPr>
      </w:pPr>
    </w:p>
    <w:p w14:paraId="25B12379" w14:textId="5D7382ED" w:rsidR="00A86E46" w:rsidRPr="00740D66" w:rsidRDefault="00A86E46" w:rsidP="00A86E46">
      <w:pPr>
        <w:spacing w:after="0"/>
        <w:rPr>
          <w:rFonts w:cs="Arial"/>
          <w:b/>
          <w:bCs/>
          <w:color w:val="000000" w:themeColor="text1"/>
        </w:rPr>
      </w:pPr>
      <w:r w:rsidRPr="00740D66">
        <w:rPr>
          <w:rFonts w:cs="Arial"/>
          <w:b/>
          <w:bCs/>
          <w:color w:val="000000" w:themeColor="text1"/>
        </w:rPr>
        <w:t>Tim J Smith CBE</w:t>
      </w:r>
    </w:p>
    <w:p w14:paraId="17AA9E58" w14:textId="77777777" w:rsidR="00A86E46" w:rsidRPr="00740D66" w:rsidRDefault="00A86E46" w:rsidP="00362070">
      <w:pPr>
        <w:spacing w:after="120"/>
        <w:rPr>
          <w:rFonts w:cs="Arial"/>
          <w:color w:val="000000" w:themeColor="text1"/>
        </w:rPr>
      </w:pPr>
      <w:r w:rsidRPr="00740D66">
        <w:rPr>
          <w:rFonts w:cs="Arial"/>
          <w:i/>
          <w:iCs/>
          <w:color w:val="000000" w:themeColor="text1"/>
        </w:rPr>
        <w:t>Chair of the Board of Governors, Sheffield Hallam University</w:t>
      </w:r>
    </w:p>
    <w:p w14:paraId="6FA7DEF9" w14:textId="77777777" w:rsidR="00890DCC" w:rsidRPr="00740D66" w:rsidRDefault="00AF1FFA" w:rsidP="00A849EB">
      <w:pPr>
        <w:rPr>
          <w:color w:val="000000" w:themeColor="text1"/>
        </w:rPr>
        <w:sectPr w:rsidR="00890DCC" w:rsidRPr="00740D66" w:rsidSect="00A849EB">
          <w:pgSz w:w="11906" w:h="16838"/>
          <w:pgMar w:top="720" w:right="720" w:bottom="720" w:left="720" w:header="708" w:footer="510" w:gutter="0"/>
          <w:cols w:space="708"/>
          <w:docGrid w:linePitch="360"/>
        </w:sectPr>
      </w:pPr>
      <w:r w:rsidRPr="00740D66">
        <w:rPr>
          <w:noProof/>
          <w:color w:val="000000" w:themeColor="text1"/>
        </w:rPr>
        <w:drawing>
          <wp:inline distT="0" distB="0" distL="0" distR="0" wp14:anchorId="41425A90" wp14:editId="45C9E333">
            <wp:extent cx="2509114" cy="2509114"/>
            <wp:effectExtent l="0" t="0" r="5715" b="5715"/>
            <wp:docPr id="1275728518" name="Picture 3" descr="Tim J Smith, 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28518" name="Picture 3" descr="Tim J Smith, CB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735" cy="2512735"/>
                    </a:xfrm>
                    <a:prstGeom prst="rect">
                      <a:avLst/>
                    </a:prstGeom>
                  </pic:spPr>
                </pic:pic>
              </a:graphicData>
            </a:graphic>
          </wp:inline>
        </w:drawing>
      </w:r>
    </w:p>
    <w:p w14:paraId="643F0F5F" w14:textId="452F4C3C" w:rsidR="00825889" w:rsidRPr="00740D66" w:rsidRDefault="00825889" w:rsidP="00A849EB">
      <w:pPr>
        <w:rPr>
          <w:color w:val="000000" w:themeColor="text1"/>
        </w:rPr>
      </w:pPr>
      <w:r w:rsidRPr="00740D66">
        <w:rPr>
          <w:noProof/>
          <w:color w:val="000000" w:themeColor="text1"/>
        </w:rPr>
        <w:lastRenderedPageBreak/>
        <w:drawing>
          <wp:anchor distT="0" distB="0" distL="114300" distR="114300" simplePos="0" relativeHeight="251658240" behindDoc="0" locked="0" layoutInCell="1" allowOverlap="1" wp14:anchorId="279BA7C4" wp14:editId="448DB50C">
            <wp:simplePos x="0" y="0"/>
            <wp:positionH relativeFrom="column">
              <wp:posOffset>-478790</wp:posOffset>
            </wp:positionH>
            <wp:positionV relativeFrom="page">
              <wp:posOffset>6985</wp:posOffset>
            </wp:positionV>
            <wp:extent cx="7578090" cy="5060950"/>
            <wp:effectExtent l="0" t="0" r="3810" b="6350"/>
            <wp:wrapNone/>
            <wp:docPr id="814472839" name="Picture 4" descr="Sheffield Hallam Univers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72839" name="Picture 4" descr="Sheffield Hallam University build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8090" cy="5060950"/>
                    </a:xfrm>
                    <a:prstGeom prst="rect">
                      <a:avLst/>
                    </a:prstGeom>
                  </pic:spPr>
                </pic:pic>
              </a:graphicData>
            </a:graphic>
            <wp14:sizeRelH relativeFrom="page">
              <wp14:pctWidth>0</wp14:pctWidth>
            </wp14:sizeRelH>
            <wp14:sizeRelV relativeFrom="page">
              <wp14:pctHeight>0</wp14:pctHeight>
            </wp14:sizeRelV>
          </wp:anchor>
        </w:drawing>
      </w:r>
    </w:p>
    <w:p w14:paraId="6FB0DD82" w14:textId="77777777" w:rsidR="00825889" w:rsidRPr="00740D66" w:rsidRDefault="00825889" w:rsidP="00A849EB">
      <w:pPr>
        <w:rPr>
          <w:color w:val="000000" w:themeColor="text1"/>
        </w:rPr>
      </w:pPr>
    </w:p>
    <w:p w14:paraId="6F3E2CC6" w14:textId="77777777" w:rsidR="00825889" w:rsidRPr="00740D66" w:rsidRDefault="00825889" w:rsidP="00A849EB">
      <w:pPr>
        <w:rPr>
          <w:color w:val="000000" w:themeColor="text1"/>
        </w:rPr>
      </w:pPr>
    </w:p>
    <w:p w14:paraId="5E70143D" w14:textId="77777777" w:rsidR="00825889" w:rsidRPr="00740D66" w:rsidRDefault="00825889" w:rsidP="00A849EB">
      <w:pPr>
        <w:rPr>
          <w:color w:val="000000" w:themeColor="text1"/>
        </w:rPr>
      </w:pPr>
    </w:p>
    <w:p w14:paraId="098CC8A1" w14:textId="77777777" w:rsidR="00825889" w:rsidRPr="00740D66" w:rsidRDefault="00825889" w:rsidP="00A849EB">
      <w:pPr>
        <w:rPr>
          <w:color w:val="000000" w:themeColor="text1"/>
        </w:rPr>
      </w:pPr>
    </w:p>
    <w:p w14:paraId="15606C8E" w14:textId="77777777" w:rsidR="00825889" w:rsidRPr="00740D66" w:rsidRDefault="00825889" w:rsidP="00A849EB">
      <w:pPr>
        <w:rPr>
          <w:color w:val="000000" w:themeColor="text1"/>
        </w:rPr>
      </w:pPr>
    </w:p>
    <w:p w14:paraId="0CB5C286" w14:textId="77777777" w:rsidR="00825889" w:rsidRPr="00740D66" w:rsidRDefault="00825889" w:rsidP="00A849EB">
      <w:pPr>
        <w:rPr>
          <w:color w:val="000000" w:themeColor="text1"/>
        </w:rPr>
      </w:pPr>
    </w:p>
    <w:p w14:paraId="3E60F5C5" w14:textId="77777777" w:rsidR="00825889" w:rsidRPr="00740D66" w:rsidRDefault="00825889" w:rsidP="00A849EB">
      <w:pPr>
        <w:rPr>
          <w:color w:val="000000" w:themeColor="text1"/>
        </w:rPr>
      </w:pPr>
    </w:p>
    <w:p w14:paraId="1DB3466C" w14:textId="77777777" w:rsidR="00825889" w:rsidRPr="00740D66" w:rsidRDefault="00825889" w:rsidP="00A849EB">
      <w:pPr>
        <w:rPr>
          <w:color w:val="000000" w:themeColor="text1"/>
        </w:rPr>
      </w:pPr>
    </w:p>
    <w:p w14:paraId="255FDF41" w14:textId="77777777" w:rsidR="00825889" w:rsidRPr="00740D66" w:rsidRDefault="00825889" w:rsidP="00A849EB">
      <w:pPr>
        <w:rPr>
          <w:color w:val="000000" w:themeColor="text1"/>
        </w:rPr>
      </w:pPr>
    </w:p>
    <w:p w14:paraId="4D10B80A" w14:textId="77777777" w:rsidR="00825889" w:rsidRPr="00740D66" w:rsidRDefault="00825889" w:rsidP="00A849EB">
      <w:pPr>
        <w:rPr>
          <w:color w:val="000000" w:themeColor="text1"/>
        </w:rPr>
      </w:pPr>
    </w:p>
    <w:p w14:paraId="3241A39B" w14:textId="77777777" w:rsidR="00825889" w:rsidRPr="00740D66" w:rsidRDefault="00825889" w:rsidP="00A849EB">
      <w:pPr>
        <w:rPr>
          <w:color w:val="000000" w:themeColor="text1"/>
        </w:rPr>
      </w:pPr>
    </w:p>
    <w:p w14:paraId="56E9864C" w14:textId="77777777" w:rsidR="00825889" w:rsidRPr="00740D66" w:rsidRDefault="00825889" w:rsidP="00A849EB">
      <w:pPr>
        <w:rPr>
          <w:color w:val="000000" w:themeColor="text1"/>
        </w:rPr>
      </w:pPr>
    </w:p>
    <w:p w14:paraId="2F899B2D" w14:textId="77777777" w:rsidR="00825889" w:rsidRPr="00740D66" w:rsidRDefault="00825889" w:rsidP="00A849EB">
      <w:pPr>
        <w:rPr>
          <w:color w:val="000000" w:themeColor="text1"/>
        </w:rPr>
      </w:pPr>
    </w:p>
    <w:p w14:paraId="7A64ABE0" w14:textId="77777777" w:rsidR="00BF77CB" w:rsidRPr="00740D66" w:rsidRDefault="00BF77CB" w:rsidP="008532F4">
      <w:pPr>
        <w:pStyle w:val="Heading1"/>
        <w:spacing w:before="600"/>
        <w:rPr>
          <w:color w:val="000000" w:themeColor="text1"/>
        </w:rPr>
      </w:pPr>
      <w:bookmarkStart w:id="3" w:name="_Strategic_Review"/>
      <w:bookmarkEnd w:id="3"/>
      <w:r w:rsidRPr="00740D66">
        <w:rPr>
          <w:color w:val="000000" w:themeColor="text1"/>
        </w:rPr>
        <w:t>Strategic Review</w:t>
      </w:r>
    </w:p>
    <w:p w14:paraId="5D90A240" w14:textId="77777777" w:rsidR="007749ED" w:rsidRPr="00740D66" w:rsidRDefault="007749ED" w:rsidP="007749ED">
      <w:pPr>
        <w:rPr>
          <w:rFonts w:cs="Arial"/>
          <w:color w:val="000000" w:themeColor="text1"/>
          <w:sz w:val="28"/>
          <w:szCs w:val="28"/>
        </w:rPr>
      </w:pPr>
      <w:r w:rsidRPr="00740D66">
        <w:rPr>
          <w:rFonts w:cs="Arial"/>
          <w:color w:val="000000" w:themeColor="text1"/>
          <w:sz w:val="28"/>
          <w:szCs w:val="28"/>
        </w:rPr>
        <w:t>We transform lives. We shape our students’ futures, preparing them to succeed and thrive in an ever-changing world. We create and apply knowledge, turning it into action that provides practical solutions to real-world challenges.</w:t>
      </w:r>
    </w:p>
    <w:p w14:paraId="10AD6BB0" w14:textId="77777777" w:rsidR="007749ED" w:rsidRPr="00740D66" w:rsidRDefault="007749ED" w:rsidP="007749ED">
      <w:pPr>
        <w:rPr>
          <w:rFonts w:cs="Arial"/>
          <w:color w:val="000000" w:themeColor="text1"/>
        </w:rPr>
      </w:pPr>
      <w:r w:rsidRPr="00740D66">
        <w:rPr>
          <w:rFonts w:cs="Arial"/>
          <w:color w:val="000000" w:themeColor="text1"/>
          <w:sz w:val="28"/>
          <w:szCs w:val="28"/>
        </w:rPr>
        <w:t>Our ambition is to be a world-leading applied university through the impact that we have on our students and society. We will achieve this by being a dynamic and resilient university, built on a culture of collaboration, inclusion and sustainability.</w:t>
      </w:r>
    </w:p>
    <w:p w14:paraId="6808EAC5" w14:textId="00BC9679" w:rsidR="007749ED" w:rsidRPr="00740D66" w:rsidRDefault="007749ED" w:rsidP="007749ED">
      <w:pPr>
        <w:rPr>
          <w:rFonts w:cs="Arial"/>
          <w:color w:val="000000" w:themeColor="text1"/>
        </w:rPr>
      </w:pPr>
      <w:r w:rsidRPr="00740D66">
        <w:rPr>
          <w:rFonts w:cs="Arial"/>
          <w:color w:val="000000" w:themeColor="text1"/>
        </w:rPr>
        <w:t xml:space="preserve">Sheffield Hallam University is one of the UK’s largest and most diverse universities: a community of around 32,000 students, </w:t>
      </w:r>
      <w:r w:rsidR="50F7F502" w:rsidRPr="00740D66">
        <w:rPr>
          <w:rFonts w:cs="Arial"/>
          <w:color w:val="000000" w:themeColor="text1"/>
        </w:rPr>
        <w:t>3,300</w:t>
      </w:r>
      <w:r w:rsidRPr="00740D66">
        <w:rPr>
          <w:rFonts w:cs="Arial"/>
          <w:color w:val="000000" w:themeColor="text1"/>
        </w:rPr>
        <w:t xml:space="preserve"> staff and 330,000 alumni around the globe.  </w:t>
      </w:r>
    </w:p>
    <w:p w14:paraId="39236B5F" w14:textId="77777777" w:rsidR="007749ED" w:rsidRPr="00740D66" w:rsidRDefault="007749ED" w:rsidP="007749ED">
      <w:pPr>
        <w:rPr>
          <w:rFonts w:cs="Arial"/>
          <w:color w:val="000000" w:themeColor="text1"/>
        </w:rPr>
      </w:pPr>
      <w:r w:rsidRPr="00740D66">
        <w:rPr>
          <w:rFonts w:cs="Arial"/>
          <w:color w:val="000000" w:themeColor="text1"/>
        </w:rPr>
        <w:t>We are rooted in our region and engage on a global level to generate impact across the world. Our work drives meaningful change – enabling healthier lives, building stronger communities and driving future economies.</w:t>
      </w:r>
    </w:p>
    <w:p w14:paraId="701E64AF" w14:textId="77777777" w:rsidR="00FB7572" w:rsidRPr="00740D66" w:rsidRDefault="007749ED" w:rsidP="007749ED">
      <w:pPr>
        <w:rPr>
          <w:rFonts w:cs="Arial"/>
          <w:color w:val="000000" w:themeColor="text1"/>
        </w:rPr>
        <w:sectPr w:rsidR="00FB7572" w:rsidRPr="00740D66" w:rsidSect="00A849EB">
          <w:headerReference w:type="default" r:id="rId13"/>
          <w:pgSz w:w="11906" w:h="16838"/>
          <w:pgMar w:top="720" w:right="720" w:bottom="720" w:left="720" w:header="708" w:footer="510" w:gutter="0"/>
          <w:cols w:space="708"/>
          <w:docGrid w:linePitch="360"/>
        </w:sectPr>
      </w:pPr>
      <w:r w:rsidRPr="00740D66">
        <w:rPr>
          <w:rFonts w:cs="Arial"/>
          <w:color w:val="000000" w:themeColor="text1"/>
        </w:rPr>
        <w:t>This annual report looks back at some highlights over the past year, showcasing all that Sheffield Hallam has achieved while also setting out our plans and priorities for the future.</w:t>
      </w:r>
    </w:p>
    <w:p w14:paraId="5EAF96F3" w14:textId="77777777" w:rsidR="00750FBD" w:rsidRPr="00740D66" w:rsidRDefault="00750FBD" w:rsidP="00750FBD">
      <w:pPr>
        <w:pStyle w:val="Heading1"/>
        <w:rPr>
          <w:color w:val="000000" w:themeColor="text1"/>
        </w:rPr>
      </w:pPr>
      <w:r w:rsidRPr="00740D66">
        <w:rPr>
          <w:color w:val="000000" w:themeColor="text1"/>
        </w:rPr>
        <w:lastRenderedPageBreak/>
        <w:t>Highlights from 2024/25</w:t>
      </w:r>
    </w:p>
    <w:p w14:paraId="1C3A4451" w14:textId="77777777" w:rsidR="00417190" w:rsidRPr="00740D66" w:rsidRDefault="00417190" w:rsidP="00417190">
      <w:pPr>
        <w:rPr>
          <w:rFonts w:cs="Arial"/>
          <w:color w:val="000000" w:themeColor="text1"/>
        </w:rPr>
      </w:pPr>
      <w:r w:rsidRPr="00740D66">
        <w:rPr>
          <w:rFonts w:cs="Arial"/>
          <w:color w:val="000000" w:themeColor="text1"/>
        </w:rPr>
        <w:t xml:space="preserve">The range of achievements over this year outlined below reflect the exceptional work of our staff and students, our wider vibrant community, and our trailblazing collaborations – across teaching, research, innovation and our partnerships. </w:t>
      </w:r>
    </w:p>
    <w:p w14:paraId="025B9C5D" w14:textId="77777777" w:rsidR="00417190" w:rsidRPr="00740D66" w:rsidRDefault="00417190" w:rsidP="00417190">
      <w:pPr>
        <w:rPr>
          <w:rFonts w:cs="Arial"/>
          <w:color w:val="000000" w:themeColor="text1"/>
        </w:rPr>
      </w:pPr>
      <w:r w:rsidRPr="00740D66">
        <w:rPr>
          <w:rFonts w:cs="Arial"/>
          <w:color w:val="000000" w:themeColor="text1"/>
        </w:rPr>
        <w:t xml:space="preserve">This work has been recognised once again, as we were awarded five stars in the latest </w:t>
      </w:r>
      <w:r w:rsidRPr="00740D66">
        <w:rPr>
          <w:rFonts w:cs="Arial"/>
          <w:b/>
          <w:bCs/>
          <w:color w:val="000000" w:themeColor="text1"/>
        </w:rPr>
        <w:t xml:space="preserve">QS Stars international rating system. </w:t>
      </w:r>
      <w:r w:rsidRPr="00740D66">
        <w:rPr>
          <w:rFonts w:cs="Arial"/>
          <w:color w:val="000000" w:themeColor="text1"/>
        </w:rPr>
        <w:t>The system provides a detailed look at higher education institutions across the world, focusing on specific topics such as teaching strength, graduate employability, facilities, inclusiveness and innovation.</w:t>
      </w:r>
    </w:p>
    <w:p w14:paraId="0F8A5376" w14:textId="3659DFB9" w:rsidR="00417190" w:rsidRPr="00740D66" w:rsidRDefault="00417190" w:rsidP="00417190">
      <w:pPr>
        <w:rPr>
          <w:rFonts w:cs="Arial"/>
          <w:color w:val="000000" w:themeColor="text1"/>
        </w:rPr>
      </w:pPr>
      <w:r w:rsidRPr="00740D66">
        <w:rPr>
          <w:rFonts w:cs="Arial"/>
          <w:color w:val="000000" w:themeColor="text1"/>
        </w:rPr>
        <w:t xml:space="preserve">Furthermore, the </w:t>
      </w:r>
      <w:r w:rsidRPr="00740D66">
        <w:rPr>
          <w:rFonts w:cs="Arial"/>
          <w:b/>
          <w:bCs/>
          <w:color w:val="000000" w:themeColor="text1"/>
        </w:rPr>
        <w:t xml:space="preserve">Times Higher Education Impact Rankings 2025 </w:t>
      </w:r>
      <w:r w:rsidRPr="00740D66">
        <w:rPr>
          <w:rFonts w:cs="Arial"/>
          <w:color w:val="000000" w:themeColor="text1"/>
        </w:rPr>
        <w:t>placed Sheffield Hallam within the Top 10 universities on the planet for our positive impact on reducing inequalities –</w:t>
      </w:r>
      <w:r w:rsidR="00BF4576" w:rsidRPr="00740D66">
        <w:rPr>
          <w:rFonts w:cs="Arial"/>
          <w:color w:val="000000" w:themeColor="text1"/>
        </w:rPr>
        <w:t xml:space="preserve"> </w:t>
      </w:r>
      <w:r w:rsidRPr="00740D66">
        <w:rPr>
          <w:rFonts w:cs="Arial"/>
          <w:color w:val="000000" w:themeColor="text1"/>
        </w:rPr>
        <w:t xml:space="preserve">recognising our research on social inequalities, initiatives to create equitable access to education and employment, and our commitment to championing equality and inclusion.  </w:t>
      </w:r>
    </w:p>
    <w:p w14:paraId="040A50AF" w14:textId="77777777" w:rsidR="008170AB" w:rsidRPr="00740D66" w:rsidRDefault="008170AB" w:rsidP="008170AB">
      <w:pPr>
        <w:rPr>
          <w:rFonts w:cs="Arial"/>
          <w:color w:val="000000" w:themeColor="text1"/>
        </w:rPr>
      </w:pPr>
      <w:r w:rsidRPr="00740D66">
        <w:rPr>
          <w:rFonts w:cs="Arial"/>
          <w:color w:val="000000" w:themeColor="text1"/>
        </w:rPr>
        <w:t>There has also been a number of individual successes.</w:t>
      </w:r>
    </w:p>
    <w:p w14:paraId="1AC60359" w14:textId="77777777" w:rsidR="008170AB" w:rsidRPr="00740D66" w:rsidRDefault="008170AB" w:rsidP="00582B03">
      <w:pPr>
        <w:numPr>
          <w:ilvl w:val="0"/>
          <w:numId w:val="1"/>
        </w:numPr>
        <w:spacing w:after="160" w:line="259" w:lineRule="auto"/>
        <w:ind w:left="284" w:hanging="284"/>
        <w:rPr>
          <w:rFonts w:cs="Arial"/>
          <w:color w:val="000000" w:themeColor="text1"/>
        </w:rPr>
      </w:pPr>
      <w:r w:rsidRPr="00740D66">
        <w:rPr>
          <w:rFonts w:cs="Arial"/>
          <w:b/>
          <w:bCs/>
          <w:color w:val="000000" w:themeColor="text1"/>
        </w:rPr>
        <w:t>Product Design students, Greg Durden and Grace Portus</w:t>
      </w:r>
      <w:r w:rsidRPr="00740D66">
        <w:rPr>
          <w:rFonts w:cs="Arial"/>
          <w:color w:val="000000" w:themeColor="text1"/>
        </w:rPr>
        <w:t>, won three prestigious awards and received industry recognition at the 2024 New Designers Showcase</w:t>
      </w:r>
      <w:r w:rsidRPr="00740D66">
        <w:rPr>
          <w:rFonts w:cs="Arial"/>
          <w:b/>
          <w:bCs/>
          <w:color w:val="000000" w:themeColor="text1"/>
        </w:rPr>
        <w:t>.</w:t>
      </w:r>
    </w:p>
    <w:p w14:paraId="397B2288" w14:textId="77777777" w:rsidR="008170AB" w:rsidRPr="00740D66" w:rsidRDefault="008170AB" w:rsidP="00582B03">
      <w:pPr>
        <w:numPr>
          <w:ilvl w:val="0"/>
          <w:numId w:val="1"/>
        </w:numPr>
        <w:spacing w:after="160" w:line="259" w:lineRule="auto"/>
        <w:ind w:left="284" w:hanging="284"/>
        <w:rPr>
          <w:rFonts w:cs="Arial"/>
          <w:color w:val="000000" w:themeColor="text1"/>
        </w:rPr>
      </w:pPr>
      <w:r w:rsidRPr="00740D66">
        <w:rPr>
          <w:rFonts w:cs="Arial"/>
          <w:b/>
          <w:bCs/>
          <w:color w:val="000000" w:themeColor="text1"/>
        </w:rPr>
        <w:t>Packaging Professional degree</w:t>
      </w:r>
      <w:r w:rsidRPr="00740D66">
        <w:rPr>
          <w:rFonts w:cs="Arial"/>
          <w:color w:val="000000" w:themeColor="text1"/>
        </w:rPr>
        <w:t xml:space="preserve"> </w:t>
      </w:r>
      <w:r w:rsidRPr="00740D66">
        <w:rPr>
          <w:rFonts w:cs="Arial"/>
          <w:b/>
          <w:bCs/>
          <w:color w:val="000000" w:themeColor="text1"/>
        </w:rPr>
        <w:t>apprentices, William Shaw and Josephine Cooper</w:t>
      </w:r>
      <w:r w:rsidRPr="00740D66">
        <w:rPr>
          <w:rFonts w:cs="Arial"/>
          <w:color w:val="000000" w:themeColor="text1"/>
        </w:rPr>
        <w:t>, won a competition to design sustainable food packaging for Deliveroo.</w:t>
      </w:r>
    </w:p>
    <w:p w14:paraId="43E893E6" w14:textId="77777777" w:rsidR="008170AB" w:rsidRPr="00740D66" w:rsidRDefault="008170AB" w:rsidP="00582B03">
      <w:pPr>
        <w:numPr>
          <w:ilvl w:val="0"/>
          <w:numId w:val="1"/>
        </w:numPr>
        <w:spacing w:after="160" w:line="259" w:lineRule="auto"/>
        <w:ind w:left="284" w:hanging="284"/>
        <w:rPr>
          <w:rFonts w:cs="Arial"/>
          <w:color w:val="000000" w:themeColor="text1"/>
        </w:rPr>
      </w:pPr>
      <w:r w:rsidRPr="00740D66">
        <w:rPr>
          <w:rFonts w:cs="Arial"/>
          <w:color w:val="000000" w:themeColor="text1"/>
        </w:rPr>
        <w:t xml:space="preserve">Our </w:t>
      </w:r>
      <w:r w:rsidRPr="00740D66">
        <w:rPr>
          <w:rFonts w:cs="Arial"/>
          <w:b/>
          <w:bCs/>
          <w:color w:val="000000" w:themeColor="text1"/>
        </w:rPr>
        <w:t>student, Kayla Salim, was named ‘Publishing New Talent’ and ‘New Talent Overall Winner’</w:t>
      </w:r>
      <w:r w:rsidRPr="00740D66">
        <w:rPr>
          <w:rFonts w:cs="Arial"/>
          <w:color w:val="000000" w:themeColor="text1"/>
        </w:rPr>
        <w:t xml:space="preserve"> at the World Illustration Awards for her final year project.</w:t>
      </w:r>
    </w:p>
    <w:p w14:paraId="4C7EA5E3" w14:textId="77777777" w:rsidR="008170AB" w:rsidRPr="00740D66" w:rsidRDefault="008170AB" w:rsidP="00582B03">
      <w:pPr>
        <w:numPr>
          <w:ilvl w:val="0"/>
          <w:numId w:val="1"/>
        </w:numPr>
        <w:spacing w:after="160" w:line="259" w:lineRule="auto"/>
        <w:ind w:left="284" w:hanging="284"/>
        <w:rPr>
          <w:rFonts w:cs="Arial"/>
          <w:color w:val="000000" w:themeColor="text1"/>
        </w:rPr>
      </w:pPr>
      <w:r w:rsidRPr="00740D66">
        <w:rPr>
          <w:rFonts w:cs="Arial"/>
          <w:b/>
          <w:bCs/>
          <w:color w:val="000000" w:themeColor="text1"/>
        </w:rPr>
        <w:t>PhD student, Chella Quint OBE, was named as one of the most influential disabled individuals in the UK</w:t>
      </w:r>
      <w:r w:rsidRPr="00740D66">
        <w:rPr>
          <w:rFonts w:cs="Arial"/>
          <w:color w:val="000000" w:themeColor="text1"/>
        </w:rPr>
        <w:t>,</w:t>
      </w:r>
      <w:r w:rsidRPr="00740D66">
        <w:rPr>
          <w:rFonts w:cs="Arial"/>
          <w:b/>
          <w:bCs/>
          <w:color w:val="000000" w:themeColor="text1"/>
        </w:rPr>
        <w:t xml:space="preserve"> </w:t>
      </w:r>
      <w:r w:rsidRPr="00740D66">
        <w:rPr>
          <w:rFonts w:cs="Arial"/>
          <w:color w:val="000000" w:themeColor="text1"/>
        </w:rPr>
        <w:t>in the Shaw Trust Disability Power 100 2024.</w:t>
      </w:r>
    </w:p>
    <w:p w14:paraId="19E0BA2F" w14:textId="2E49472F" w:rsidR="008170AB" w:rsidRPr="00740D66" w:rsidRDefault="008170AB" w:rsidP="00582B03">
      <w:pPr>
        <w:numPr>
          <w:ilvl w:val="0"/>
          <w:numId w:val="1"/>
        </w:numPr>
        <w:spacing w:after="160" w:line="259" w:lineRule="auto"/>
        <w:ind w:left="284" w:hanging="284"/>
        <w:rPr>
          <w:rFonts w:cs="Arial"/>
          <w:color w:val="000000" w:themeColor="text1"/>
        </w:rPr>
      </w:pPr>
      <w:r w:rsidRPr="00740D66">
        <w:rPr>
          <w:rFonts w:cs="Arial"/>
          <w:b/>
          <w:bCs/>
          <w:color w:val="000000" w:themeColor="text1"/>
        </w:rPr>
        <w:t>Our students and alumni also made significant contributions at the Paris 2024 Olympic Games</w:t>
      </w:r>
      <w:r w:rsidRPr="00740D66">
        <w:rPr>
          <w:rFonts w:cs="Arial"/>
          <w:color w:val="000000" w:themeColor="text1"/>
        </w:rPr>
        <w:t xml:space="preserve">, demonstrating our commitment to sports excellence and education. </w:t>
      </w:r>
      <w:r w:rsidRPr="00740D66">
        <w:rPr>
          <w:rFonts w:cs="Arial"/>
          <w:b/>
          <w:bCs/>
          <w:color w:val="000000" w:themeColor="text1"/>
        </w:rPr>
        <w:t>Alumna Ros Canter</w:t>
      </w:r>
      <w:r w:rsidRPr="00740D66">
        <w:rPr>
          <w:rFonts w:cs="Arial"/>
          <w:color w:val="000000" w:themeColor="text1"/>
        </w:rPr>
        <w:t xml:space="preserve"> (2007, BSc (Hons), Sports </w:t>
      </w:r>
      <w:r w:rsidR="000D19DE" w:rsidRPr="00740D66">
        <w:rPr>
          <w:rFonts w:cs="Arial"/>
          <w:color w:val="000000" w:themeColor="text1"/>
        </w:rPr>
        <w:t>S</w:t>
      </w:r>
      <w:r w:rsidR="00487B15" w:rsidRPr="00740D66">
        <w:rPr>
          <w:rFonts w:cs="Arial"/>
          <w:color w:val="000000" w:themeColor="text1"/>
        </w:rPr>
        <w:t>c</w:t>
      </w:r>
      <w:r w:rsidRPr="00740D66">
        <w:rPr>
          <w:rFonts w:cs="Arial"/>
          <w:color w:val="000000" w:themeColor="text1"/>
        </w:rPr>
        <w:t xml:space="preserve">ience with Coaching), won gold in the equestrian team jumping and </w:t>
      </w:r>
      <w:r w:rsidRPr="00740D66">
        <w:rPr>
          <w:rFonts w:cs="Arial"/>
          <w:b/>
          <w:bCs/>
          <w:color w:val="000000" w:themeColor="text1"/>
        </w:rPr>
        <w:t>Lewis Richardson</w:t>
      </w:r>
      <w:r w:rsidRPr="00740D66">
        <w:rPr>
          <w:rFonts w:cs="Arial"/>
          <w:color w:val="000000" w:themeColor="text1"/>
        </w:rPr>
        <w:t xml:space="preserve"> (2023, MA in Sports Business Management), took home bronze in the men’s 71kg boxing. </w:t>
      </w:r>
    </w:p>
    <w:p w14:paraId="0C293B9B" w14:textId="2E20EFFC" w:rsidR="00304376" w:rsidRPr="00740D66" w:rsidRDefault="00304376" w:rsidP="00582B03">
      <w:pPr>
        <w:numPr>
          <w:ilvl w:val="0"/>
          <w:numId w:val="1"/>
        </w:numPr>
        <w:spacing w:after="160" w:line="259" w:lineRule="auto"/>
        <w:ind w:left="284" w:hanging="284"/>
        <w:rPr>
          <w:rFonts w:cs="Arial"/>
          <w:color w:val="000000" w:themeColor="text1"/>
        </w:rPr>
      </w:pPr>
      <w:r w:rsidRPr="00740D66">
        <w:rPr>
          <w:rFonts w:cs="Arial"/>
          <w:color w:val="000000" w:themeColor="text1"/>
        </w:rPr>
        <w:t xml:space="preserve">Students took home multiple awards at the </w:t>
      </w:r>
      <w:r w:rsidRPr="00740D66">
        <w:rPr>
          <w:rFonts w:cs="Arial"/>
          <w:b/>
          <w:color w:val="000000" w:themeColor="text1"/>
        </w:rPr>
        <w:t>Royal Television Society Yorkshire Student Awards in March 2025</w:t>
      </w:r>
      <w:r w:rsidRPr="00740D66">
        <w:rPr>
          <w:rFonts w:cs="Arial"/>
          <w:color w:val="000000" w:themeColor="text1"/>
        </w:rPr>
        <w:t>, including Entertainment and Comedy Drama award, and the Craft Award for Screenwriting.</w:t>
      </w:r>
    </w:p>
    <w:p w14:paraId="4BC67FBA" w14:textId="77777777" w:rsidR="00742BC7" w:rsidRPr="00740D66" w:rsidRDefault="00742BC7" w:rsidP="00742BC7">
      <w:pPr>
        <w:spacing w:after="160" w:line="259" w:lineRule="auto"/>
        <w:rPr>
          <w:rFonts w:cs="Arial"/>
          <w:color w:val="000000" w:themeColor="text1"/>
        </w:rPr>
      </w:pPr>
    </w:p>
    <w:p w14:paraId="0C19C236" w14:textId="4B027214" w:rsidR="00304376" w:rsidRPr="00740D66" w:rsidRDefault="00304376" w:rsidP="0055465C">
      <w:pPr>
        <w:spacing w:line="259" w:lineRule="auto"/>
        <w:jc w:val="center"/>
        <w:rPr>
          <w:rFonts w:cs="Arial"/>
          <w:color w:val="000000" w:themeColor="text1"/>
        </w:rPr>
      </w:pPr>
      <w:r w:rsidRPr="00740D66">
        <w:rPr>
          <w:rFonts w:cs="Arial"/>
          <w:noProof/>
          <w:color w:val="000000" w:themeColor="text1"/>
        </w:rPr>
        <w:drawing>
          <wp:inline distT="0" distB="0" distL="0" distR="0" wp14:anchorId="37DF4CD9" wp14:editId="7833B140">
            <wp:extent cx="4445000" cy="2501900"/>
            <wp:effectExtent l="0" t="0" r="0" b="0"/>
            <wp:docPr id="1222340111" name="Picture 5" descr="Two people holding a gla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0111" name="Picture 5" descr="Two people holding a glass award."/>
                    <pic:cNvPicPr/>
                  </pic:nvPicPr>
                  <pic:blipFill>
                    <a:blip r:embed="rId14">
                      <a:extLst>
                        <a:ext uri="{28A0092B-C50C-407E-A947-70E740481C1C}">
                          <a14:useLocalDpi xmlns:a14="http://schemas.microsoft.com/office/drawing/2010/main" val="0"/>
                        </a:ext>
                      </a:extLst>
                    </a:blip>
                    <a:stretch>
                      <a:fillRect/>
                    </a:stretch>
                  </pic:blipFill>
                  <pic:spPr>
                    <a:xfrm>
                      <a:off x="0" y="0"/>
                      <a:ext cx="4445000" cy="2501900"/>
                    </a:xfrm>
                    <a:prstGeom prst="rect">
                      <a:avLst/>
                    </a:prstGeom>
                  </pic:spPr>
                </pic:pic>
              </a:graphicData>
            </a:graphic>
          </wp:inline>
        </w:drawing>
      </w:r>
    </w:p>
    <w:p w14:paraId="65A12C3A" w14:textId="77777777" w:rsidR="00243C9E" w:rsidRPr="00740D66" w:rsidRDefault="00243C9E" w:rsidP="0055465C">
      <w:pPr>
        <w:spacing w:line="259" w:lineRule="auto"/>
        <w:jc w:val="center"/>
        <w:rPr>
          <w:rFonts w:cs="Arial"/>
          <w:color w:val="000000" w:themeColor="text1"/>
        </w:rPr>
      </w:pPr>
    </w:p>
    <w:p w14:paraId="46B0AED4" w14:textId="176A733C" w:rsidR="00243C9E" w:rsidRPr="00740D66" w:rsidRDefault="00243C9E" w:rsidP="00243C9E">
      <w:pPr>
        <w:spacing w:line="259" w:lineRule="auto"/>
        <w:rPr>
          <w:rFonts w:cs="Arial"/>
          <w:color w:val="000000" w:themeColor="text1"/>
        </w:rPr>
      </w:pPr>
    </w:p>
    <w:p w14:paraId="414E4C47" w14:textId="77777777" w:rsidR="00273962" w:rsidRPr="00740D66" w:rsidRDefault="00273962" w:rsidP="00F56AC8">
      <w:pPr>
        <w:rPr>
          <w:rFonts w:cs="Arial"/>
          <w:b/>
          <w:bCs/>
          <w:color w:val="000000" w:themeColor="text1"/>
        </w:rPr>
        <w:sectPr w:rsidR="00273962" w:rsidRPr="00740D66" w:rsidSect="00A849EB">
          <w:pgSz w:w="11906" w:h="16838"/>
          <w:pgMar w:top="720" w:right="720" w:bottom="720" w:left="720" w:header="708" w:footer="510" w:gutter="0"/>
          <w:cols w:space="708"/>
          <w:docGrid w:linePitch="360"/>
        </w:sectPr>
      </w:pPr>
    </w:p>
    <w:p w14:paraId="0B09318C" w14:textId="77777777" w:rsidR="009D2E91" w:rsidRPr="005E6B48" w:rsidRDefault="00387235" w:rsidP="005E6B48">
      <w:pPr>
        <w:pStyle w:val="Heading2"/>
      </w:pPr>
      <w:r w:rsidRPr="005E6B48">
        <w:lastRenderedPageBreak/>
        <w:t>Fostering a culture of inclusion</w:t>
      </w:r>
    </w:p>
    <w:p w14:paraId="3CCCF974" w14:textId="20E4F7F5" w:rsidR="00387235" w:rsidRPr="00740D66" w:rsidRDefault="00387235" w:rsidP="00387235">
      <w:pPr>
        <w:rPr>
          <w:rFonts w:cs="Arial"/>
          <w:color w:val="000000" w:themeColor="text1"/>
        </w:rPr>
      </w:pPr>
      <w:r w:rsidRPr="00740D66">
        <w:rPr>
          <w:rFonts w:cs="Arial"/>
          <w:color w:val="000000" w:themeColor="text1"/>
        </w:rPr>
        <w:t>The Equity, Equality, Diversity and Inclusion (EEDI) team provides strategic oversight for the development of a culture of inclusion at Hallam. They collaborate across the University to understand, shape and embed EEDI priorities that will have a lasting, positive impact on student and staff inclusion.</w:t>
      </w:r>
    </w:p>
    <w:p w14:paraId="1E8AB00C" w14:textId="1D2A0E72" w:rsidR="00387235" w:rsidRPr="00740D66" w:rsidRDefault="1F5F89F8" w:rsidP="00387235">
      <w:pPr>
        <w:rPr>
          <w:rFonts w:cs="Arial"/>
          <w:color w:val="000000" w:themeColor="text1"/>
        </w:rPr>
      </w:pPr>
      <w:r w:rsidRPr="00740D66">
        <w:rPr>
          <w:rFonts w:cs="Arial"/>
          <w:color w:val="000000" w:themeColor="text1"/>
        </w:rPr>
        <w:t xml:space="preserve">Our EEDI Framework 2024-27 was published in Spring 2024 followed by a Delivery Plan in January 2025. The University’s first EEDI staff survey took place in Autumn 2024, with more in-depth staff and student roundtables focusing on race, disability and neurodiversity. The outputs have informed the University’s future activity. Our EEDI annual report 2023-2024 highlighted case studies across the University including the </w:t>
      </w:r>
      <w:r w:rsidRPr="00740D66">
        <w:rPr>
          <w:rFonts w:cs="Arial"/>
          <w:b/>
          <w:bCs/>
          <w:color w:val="000000" w:themeColor="text1"/>
        </w:rPr>
        <w:t>Civil Fellowship Programme</w:t>
      </w:r>
      <w:r w:rsidRPr="00740D66">
        <w:rPr>
          <w:rFonts w:cs="Arial"/>
          <w:color w:val="000000" w:themeColor="text1"/>
        </w:rPr>
        <w:t>, focusing on the role of sport and physical activity in raising aspirations and improving employability and health outcomes for young residents of Darnall in Sheffield.</w:t>
      </w:r>
    </w:p>
    <w:p w14:paraId="49907082" w14:textId="0CB75F0D" w:rsidR="00387235" w:rsidRPr="00740D66" w:rsidRDefault="00387235" w:rsidP="00387235">
      <w:pPr>
        <w:rPr>
          <w:rFonts w:cs="Arial"/>
          <w:color w:val="000000" w:themeColor="text1"/>
        </w:rPr>
      </w:pPr>
      <w:r w:rsidRPr="00740D66">
        <w:rPr>
          <w:rFonts w:cs="Arial"/>
          <w:color w:val="000000" w:themeColor="text1"/>
        </w:rPr>
        <w:t xml:space="preserve">Evidence of the success of our inclusion work features throughout this report, and we are also proud that in the last five years we have renewed both our </w:t>
      </w:r>
      <w:r w:rsidRPr="00740D66">
        <w:rPr>
          <w:rFonts w:cs="Arial"/>
          <w:b/>
          <w:bCs/>
          <w:color w:val="000000" w:themeColor="text1"/>
        </w:rPr>
        <w:t>Disability Confident Leader</w:t>
      </w:r>
      <w:r w:rsidRPr="00740D66">
        <w:rPr>
          <w:rFonts w:cs="Arial"/>
          <w:color w:val="000000" w:themeColor="text1"/>
        </w:rPr>
        <w:t xml:space="preserve"> status and </w:t>
      </w:r>
      <w:r w:rsidRPr="00740D66">
        <w:rPr>
          <w:rFonts w:cs="Arial"/>
          <w:b/>
          <w:bCs/>
          <w:color w:val="000000" w:themeColor="text1"/>
        </w:rPr>
        <w:t xml:space="preserve">University of Sanctuary </w:t>
      </w:r>
      <w:r w:rsidRPr="00740D66">
        <w:rPr>
          <w:rFonts w:cs="Arial"/>
          <w:color w:val="000000" w:themeColor="text1"/>
        </w:rPr>
        <w:t>accreditation, have signed up to the</w:t>
      </w:r>
      <w:r w:rsidRPr="00740D66">
        <w:rPr>
          <w:rFonts w:cs="Arial"/>
          <w:b/>
          <w:bCs/>
          <w:color w:val="000000" w:themeColor="text1"/>
        </w:rPr>
        <w:t xml:space="preserve"> University</w:t>
      </w:r>
      <w:r w:rsidRPr="00740D66">
        <w:rPr>
          <w:rFonts w:cs="Arial"/>
          <w:color w:val="000000" w:themeColor="text1"/>
        </w:rPr>
        <w:t xml:space="preserve"> </w:t>
      </w:r>
      <w:r w:rsidRPr="00740D66">
        <w:rPr>
          <w:rFonts w:cs="Arial"/>
          <w:b/>
          <w:bCs/>
          <w:color w:val="000000" w:themeColor="text1"/>
        </w:rPr>
        <w:t xml:space="preserve">Mental Health Charter </w:t>
      </w:r>
      <w:r w:rsidRPr="00740D66">
        <w:rPr>
          <w:rFonts w:cs="Arial"/>
          <w:color w:val="000000" w:themeColor="text1"/>
        </w:rPr>
        <w:t xml:space="preserve">programme, been awarded silver in the </w:t>
      </w:r>
      <w:r w:rsidRPr="00740D66">
        <w:rPr>
          <w:rFonts w:cs="Arial"/>
          <w:b/>
          <w:bCs/>
          <w:color w:val="000000" w:themeColor="text1"/>
        </w:rPr>
        <w:t>Stonewall Workpl</w:t>
      </w:r>
      <w:r w:rsidR="3D5EAE77" w:rsidRPr="00740D66">
        <w:rPr>
          <w:rFonts w:cs="Arial"/>
          <w:b/>
          <w:bCs/>
          <w:color w:val="000000" w:themeColor="text1"/>
        </w:rPr>
        <w:t>a</w:t>
      </w:r>
      <w:r w:rsidRPr="00740D66">
        <w:rPr>
          <w:rFonts w:cs="Arial"/>
          <w:b/>
          <w:bCs/>
          <w:color w:val="000000" w:themeColor="text1"/>
        </w:rPr>
        <w:t>ce Equality Index</w:t>
      </w:r>
      <w:r w:rsidRPr="00740D66">
        <w:rPr>
          <w:rFonts w:cs="Arial"/>
          <w:color w:val="000000" w:themeColor="text1"/>
        </w:rPr>
        <w:t xml:space="preserve">, renewed our </w:t>
      </w:r>
      <w:r w:rsidRPr="00740D66">
        <w:rPr>
          <w:rFonts w:cs="Arial"/>
          <w:b/>
          <w:bCs/>
          <w:color w:val="000000" w:themeColor="text1"/>
        </w:rPr>
        <w:t>Athena Swan</w:t>
      </w:r>
      <w:r w:rsidRPr="00740D66">
        <w:rPr>
          <w:rFonts w:cs="Arial"/>
          <w:color w:val="000000" w:themeColor="text1"/>
        </w:rPr>
        <w:t xml:space="preserve"> bronze status and achieved a silver award in the </w:t>
      </w:r>
      <w:r w:rsidRPr="00740D66">
        <w:rPr>
          <w:rFonts w:cs="Arial"/>
          <w:b/>
          <w:bCs/>
          <w:color w:val="000000" w:themeColor="text1"/>
        </w:rPr>
        <w:t>Defence Employer Recognition Scheme</w:t>
      </w:r>
      <w:r w:rsidRPr="00740D66">
        <w:rPr>
          <w:rFonts w:cs="Arial"/>
          <w:color w:val="000000" w:themeColor="text1"/>
        </w:rPr>
        <w:t xml:space="preserve">. We are also members of the </w:t>
      </w:r>
      <w:r w:rsidRPr="00740D66">
        <w:rPr>
          <w:rFonts w:cs="Arial"/>
          <w:b/>
          <w:bCs/>
          <w:color w:val="000000" w:themeColor="text1"/>
        </w:rPr>
        <w:t>Race Equality Charter</w:t>
      </w:r>
      <w:r w:rsidRPr="00740D66">
        <w:rPr>
          <w:rFonts w:cs="Arial"/>
          <w:color w:val="000000" w:themeColor="text1"/>
        </w:rPr>
        <w:t>.</w:t>
      </w:r>
    </w:p>
    <w:p w14:paraId="144668EC" w14:textId="77777777" w:rsidR="00E6794E" w:rsidRDefault="00387235" w:rsidP="008F5192">
      <w:pPr>
        <w:spacing w:after="80"/>
        <w:rPr>
          <w:rFonts w:cs="Arial"/>
          <w:color w:val="000000" w:themeColor="text1"/>
        </w:rPr>
      </w:pPr>
      <w:r w:rsidRPr="00740D66">
        <w:rPr>
          <w:rFonts w:cs="Arial"/>
          <w:color w:val="000000" w:themeColor="text1"/>
        </w:rPr>
        <w:t xml:space="preserve">In partnership with the University of Sheffield, a statement reiterating </w:t>
      </w:r>
      <w:hyperlink r:id="rId15" w:history="1">
        <w:r w:rsidRPr="00740D66">
          <w:rPr>
            <w:rStyle w:val="Hyperlink"/>
            <w:rFonts w:cs="Arial"/>
            <w:b/>
            <w:bCs/>
            <w:color w:val="000000" w:themeColor="text1"/>
          </w:rPr>
          <w:t>support for international students</w:t>
        </w:r>
      </w:hyperlink>
      <w:r w:rsidRPr="00740D66">
        <w:rPr>
          <w:rFonts w:cs="Arial"/>
          <w:b/>
          <w:bCs/>
          <w:color w:val="000000" w:themeColor="text1"/>
        </w:rPr>
        <w:t xml:space="preserve"> </w:t>
      </w:r>
      <w:r w:rsidRPr="00740D66">
        <w:rPr>
          <w:rFonts w:cs="Arial"/>
          <w:color w:val="000000" w:themeColor="text1"/>
        </w:rPr>
        <w:t>in the region was signed by both university Vice-Chancellors, the Mayor of South Yorkshire, Sheffield MPs, and NHS, council and business leaders.</w:t>
      </w:r>
    </w:p>
    <w:p w14:paraId="39F112EA" w14:textId="6C33CEF1" w:rsidR="00387235" w:rsidRPr="00A92D21" w:rsidRDefault="00387235" w:rsidP="00EC3EDD">
      <w:pPr>
        <w:pStyle w:val="Heading2"/>
        <w:spacing w:before="240"/>
        <w:rPr>
          <w:b w:val="0"/>
          <w:bCs w:val="0"/>
        </w:rPr>
      </w:pPr>
      <w:r w:rsidRPr="00A92D21">
        <w:rPr>
          <w:rStyle w:val="Heading2Char"/>
          <w:b/>
          <w:bCs/>
        </w:rPr>
        <w:t>Student experience</w:t>
      </w:r>
    </w:p>
    <w:p w14:paraId="706F6C9A" w14:textId="77777777" w:rsidR="00387235" w:rsidRPr="00740D66" w:rsidRDefault="00387235" w:rsidP="00387235">
      <w:pPr>
        <w:rPr>
          <w:rFonts w:cs="Arial"/>
          <w:color w:val="000000" w:themeColor="text1"/>
        </w:rPr>
      </w:pPr>
      <w:r w:rsidRPr="00740D66">
        <w:rPr>
          <w:rFonts w:cs="Arial"/>
          <w:color w:val="000000" w:themeColor="text1"/>
        </w:rPr>
        <w:t xml:space="preserve">We were pleased to see students respond positively in the 2025 National Student Survey (NSS), with improvements in </w:t>
      </w:r>
      <w:r w:rsidRPr="00740D66">
        <w:rPr>
          <w:rFonts w:cs="Arial"/>
          <w:b/>
          <w:bCs/>
          <w:color w:val="000000" w:themeColor="text1"/>
        </w:rPr>
        <w:t>learning opportunities</w:t>
      </w:r>
      <w:r w:rsidRPr="00740D66">
        <w:rPr>
          <w:rFonts w:cs="Arial"/>
          <w:color w:val="000000" w:themeColor="text1"/>
        </w:rPr>
        <w:t xml:space="preserve"> and </w:t>
      </w:r>
      <w:r w:rsidRPr="00740D66">
        <w:rPr>
          <w:rFonts w:cs="Arial"/>
          <w:b/>
          <w:bCs/>
          <w:color w:val="000000" w:themeColor="text1"/>
        </w:rPr>
        <w:t xml:space="preserve">student voice. </w:t>
      </w:r>
      <w:r w:rsidRPr="00740D66">
        <w:rPr>
          <w:rFonts w:cs="Arial"/>
          <w:color w:val="000000" w:themeColor="text1"/>
        </w:rPr>
        <w:t xml:space="preserve">The increase in satisfaction for these areas highlights our ability to drive meaningful and positive change. Satisfaction in the </w:t>
      </w:r>
      <w:r w:rsidRPr="00740D66">
        <w:rPr>
          <w:rFonts w:cs="Arial"/>
          <w:b/>
          <w:bCs/>
          <w:color w:val="000000" w:themeColor="text1"/>
        </w:rPr>
        <w:t>Students’ Union</w:t>
      </w:r>
      <w:r w:rsidRPr="00740D66">
        <w:rPr>
          <w:rFonts w:cs="Arial"/>
          <w:color w:val="000000" w:themeColor="text1"/>
        </w:rPr>
        <w:t xml:space="preserve"> has also significantly improved. </w:t>
      </w:r>
    </w:p>
    <w:p w14:paraId="7DA648BA" w14:textId="77777777" w:rsidR="00387235" w:rsidRPr="00740D66" w:rsidRDefault="00387235" w:rsidP="00387235">
      <w:pPr>
        <w:rPr>
          <w:rFonts w:cs="Arial"/>
          <w:color w:val="000000" w:themeColor="text1"/>
        </w:rPr>
      </w:pPr>
      <w:r w:rsidRPr="00740D66">
        <w:rPr>
          <w:rFonts w:cs="Arial"/>
          <w:color w:val="000000" w:themeColor="text1"/>
        </w:rPr>
        <w:t>There were further areas of student experience to celebrate.</w:t>
      </w:r>
    </w:p>
    <w:p w14:paraId="6F410047" w14:textId="77777777" w:rsidR="00387235" w:rsidRPr="00740D66" w:rsidRDefault="00387235" w:rsidP="00582B03">
      <w:pPr>
        <w:numPr>
          <w:ilvl w:val="0"/>
          <w:numId w:val="2"/>
        </w:numPr>
        <w:spacing w:after="160" w:line="259" w:lineRule="auto"/>
        <w:ind w:left="284" w:hanging="284"/>
        <w:rPr>
          <w:rFonts w:cs="Arial"/>
          <w:color w:val="000000" w:themeColor="text1"/>
        </w:rPr>
      </w:pPr>
      <w:r w:rsidRPr="00740D66">
        <w:rPr>
          <w:rFonts w:cs="Arial"/>
          <w:color w:val="000000" w:themeColor="text1"/>
        </w:rPr>
        <w:t xml:space="preserve">In November 2024, </w:t>
      </w:r>
      <w:r w:rsidRPr="00740D66">
        <w:rPr>
          <w:rFonts w:cs="Arial"/>
          <w:b/>
          <w:bCs/>
          <w:color w:val="000000" w:themeColor="text1"/>
        </w:rPr>
        <w:t>we hosted our biggest ever annual graduation, with more than 10,000 students receiving their awards</w:t>
      </w:r>
      <w:r w:rsidRPr="00740D66">
        <w:rPr>
          <w:rFonts w:cs="Arial"/>
          <w:color w:val="000000" w:themeColor="text1"/>
        </w:rPr>
        <w:t xml:space="preserve"> in front of 23,000 guests, family and friends at 30 different ceremonies, including an alternative graduation ceremony for neurodivergent students.</w:t>
      </w:r>
    </w:p>
    <w:p w14:paraId="2BB4959C" w14:textId="77777777" w:rsidR="00387235" w:rsidRPr="00740D66" w:rsidRDefault="00387235" w:rsidP="00582B03">
      <w:pPr>
        <w:numPr>
          <w:ilvl w:val="0"/>
          <w:numId w:val="2"/>
        </w:numPr>
        <w:spacing w:after="160" w:line="259" w:lineRule="auto"/>
        <w:ind w:left="284" w:hanging="284"/>
        <w:rPr>
          <w:rFonts w:cs="Arial"/>
          <w:color w:val="000000" w:themeColor="text1"/>
        </w:rPr>
      </w:pPr>
      <w:r w:rsidRPr="00740D66">
        <w:rPr>
          <w:rFonts w:cs="Arial"/>
          <w:color w:val="000000" w:themeColor="text1"/>
        </w:rPr>
        <w:t>Sheffield Hallam was reaccredited as a</w:t>
      </w:r>
      <w:r w:rsidRPr="00740D66">
        <w:rPr>
          <w:rFonts w:cs="Arial"/>
          <w:b/>
          <w:bCs/>
          <w:color w:val="000000" w:themeColor="text1"/>
        </w:rPr>
        <w:t xml:space="preserve"> University of Sanctuary</w:t>
      </w:r>
      <w:r w:rsidRPr="00740D66">
        <w:rPr>
          <w:rFonts w:cs="Arial"/>
          <w:color w:val="000000" w:themeColor="text1"/>
        </w:rPr>
        <w:t xml:space="preserve"> for its commitment and continued efforts to provide a place of welcome and support for refugees and people seeking sanctuary at the University and in the community.</w:t>
      </w:r>
    </w:p>
    <w:p w14:paraId="49DC5837" w14:textId="77777777" w:rsidR="00387235" w:rsidRPr="00740D66" w:rsidRDefault="00387235" w:rsidP="00582B03">
      <w:pPr>
        <w:numPr>
          <w:ilvl w:val="0"/>
          <w:numId w:val="2"/>
        </w:numPr>
        <w:spacing w:after="160" w:line="259" w:lineRule="auto"/>
        <w:ind w:left="284" w:hanging="284"/>
        <w:rPr>
          <w:rFonts w:cs="Arial"/>
          <w:color w:val="000000" w:themeColor="text1"/>
        </w:rPr>
      </w:pPr>
      <w:r w:rsidRPr="00740D66">
        <w:rPr>
          <w:rFonts w:cs="Arial"/>
          <w:b/>
          <w:bCs/>
          <w:color w:val="000000" w:themeColor="text1"/>
        </w:rPr>
        <w:t>Government Minister, Abena Oppong-Asare MP, attended our Cyber Security Showcase event.</w:t>
      </w:r>
      <w:r w:rsidRPr="00740D66">
        <w:rPr>
          <w:rFonts w:cs="Arial"/>
          <w:color w:val="000000" w:themeColor="text1"/>
        </w:rPr>
        <w:t xml:space="preserve"> The Minister met students to talk about their final-year projects, their plans after graduating, and their journey into cyber security. She also met leading academics and industry leaders, including from our award-winning Centre of Excellence in Terrorism, Resilience, Intelligence and Organised Crime Research (CENTRIC).  </w:t>
      </w:r>
    </w:p>
    <w:p w14:paraId="253107F4" w14:textId="77777777" w:rsidR="00387235" w:rsidRPr="00740D66" w:rsidRDefault="00387235" w:rsidP="00582B03">
      <w:pPr>
        <w:numPr>
          <w:ilvl w:val="0"/>
          <w:numId w:val="2"/>
        </w:numPr>
        <w:spacing w:after="160" w:line="259" w:lineRule="auto"/>
        <w:ind w:left="284" w:hanging="284"/>
        <w:rPr>
          <w:rFonts w:cs="Arial"/>
          <w:color w:val="000000" w:themeColor="text1"/>
        </w:rPr>
      </w:pPr>
      <w:r w:rsidRPr="00740D66">
        <w:rPr>
          <w:rFonts w:cs="Arial"/>
          <w:color w:val="000000" w:themeColor="text1"/>
        </w:rPr>
        <w:t>Our Sheffield Business School achieved reaccreditation from the</w:t>
      </w:r>
      <w:r w:rsidRPr="00740D66">
        <w:rPr>
          <w:rFonts w:cs="Arial"/>
          <w:b/>
          <w:bCs/>
          <w:color w:val="000000" w:themeColor="text1"/>
        </w:rPr>
        <w:t xml:space="preserve"> Association to Advance Collegiate Schools of Business (AACSB), </w:t>
      </w:r>
      <w:r w:rsidRPr="00740D66">
        <w:rPr>
          <w:rFonts w:cs="Arial"/>
          <w:color w:val="000000" w:themeColor="text1"/>
        </w:rPr>
        <w:t>placing it among the top six per cent of business schools globally.</w:t>
      </w:r>
    </w:p>
    <w:p w14:paraId="650AEA8A" w14:textId="77777777" w:rsidR="00387235" w:rsidRPr="00740D66" w:rsidRDefault="00387235" w:rsidP="00582B03">
      <w:pPr>
        <w:numPr>
          <w:ilvl w:val="0"/>
          <w:numId w:val="2"/>
        </w:numPr>
        <w:spacing w:after="160" w:line="259" w:lineRule="auto"/>
        <w:ind w:left="284" w:hanging="284"/>
        <w:rPr>
          <w:rFonts w:cs="Arial"/>
          <w:color w:val="000000" w:themeColor="text1"/>
        </w:rPr>
      </w:pPr>
      <w:r w:rsidRPr="00740D66">
        <w:rPr>
          <w:rFonts w:cs="Arial"/>
          <w:color w:val="000000" w:themeColor="text1"/>
        </w:rPr>
        <w:t>In the 2024/25 academic year,</w:t>
      </w:r>
      <w:r w:rsidRPr="00740D66">
        <w:rPr>
          <w:rFonts w:cs="Arial"/>
          <w:b/>
          <w:bCs/>
          <w:color w:val="000000" w:themeColor="text1"/>
        </w:rPr>
        <w:t xml:space="preserve"> 1,635 Sheffield Hallam students volunteered for an average of four hours per month</w:t>
      </w:r>
      <w:r w:rsidRPr="00740D66">
        <w:rPr>
          <w:rFonts w:cs="Arial"/>
          <w:color w:val="000000" w:themeColor="text1"/>
        </w:rPr>
        <w:t xml:space="preserve"> – totalling around 79,000 hours of giving back to the community.</w:t>
      </w:r>
    </w:p>
    <w:p w14:paraId="0F321CC9" w14:textId="77777777" w:rsidR="00D41DF9" w:rsidRPr="00740D66" w:rsidRDefault="00D41DF9" w:rsidP="00E96116">
      <w:pPr>
        <w:rPr>
          <w:rFonts w:cs="Arial"/>
          <w:b/>
          <w:bCs/>
          <w:color w:val="000000" w:themeColor="text1"/>
        </w:rPr>
        <w:sectPr w:rsidR="00D41DF9" w:rsidRPr="00740D66" w:rsidSect="00E6794E">
          <w:type w:val="continuous"/>
          <w:pgSz w:w="11906" w:h="16838"/>
          <w:pgMar w:top="720" w:right="720" w:bottom="720" w:left="720" w:header="708" w:footer="510" w:gutter="0"/>
          <w:cols w:space="708"/>
          <w:docGrid w:linePitch="360"/>
        </w:sectPr>
      </w:pPr>
    </w:p>
    <w:p w14:paraId="73D12505" w14:textId="77777777" w:rsidR="00273962" w:rsidRPr="00740D66" w:rsidRDefault="00273962" w:rsidP="00E96116">
      <w:pPr>
        <w:rPr>
          <w:rFonts w:cs="Arial"/>
          <w:b/>
          <w:bCs/>
          <w:color w:val="000000" w:themeColor="text1"/>
        </w:rPr>
        <w:sectPr w:rsidR="00273962" w:rsidRPr="00740D66" w:rsidSect="00D41DF9">
          <w:pgSz w:w="11906" w:h="16838"/>
          <w:pgMar w:top="720" w:right="720" w:bottom="720" w:left="720" w:header="708" w:footer="510" w:gutter="0"/>
          <w:cols w:num="2" w:space="708"/>
          <w:docGrid w:linePitch="360"/>
        </w:sectPr>
      </w:pPr>
    </w:p>
    <w:p w14:paraId="6ED4943C" w14:textId="77777777" w:rsidR="00387235" w:rsidRPr="00740D66" w:rsidRDefault="00387235" w:rsidP="005E6B48">
      <w:pPr>
        <w:pStyle w:val="Heading2"/>
      </w:pPr>
      <w:r w:rsidRPr="00740D66">
        <w:t>Applying knowledge</w:t>
      </w:r>
    </w:p>
    <w:p w14:paraId="6C47B569" w14:textId="77777777" w:rsidR="00387235" w:rsidRPr="00740D66" w:rsidRDefault="00387235" w:rsidP="00582B03">
      <w:pPr>
        <w:numPr>
          <w:ilvl w:val="0"/>
          <w:numId w:val="3"/>
        </w:numPr>
        <w:spacing w:after="160" w:line="259" w:lineRule="auto"/>
        <w:ind w:left="284" w:hanging="284"/>
        <w:rPr>
          <w:rFonts w:cs="Arial"/>
          <w:color w:val="000000" w:themeColor="text1"/>
        </w:rPr>
      </w:pPr>
      <w:r w:rsidRPr="00740D66">
        <w:rPr>
          <w:rFonts w:cs="Arial"/>
          <w:b/>
          <w:bCs/>
          <w:color w:val="000000" w:themeColor="text1"/>
        </w:rPr>
        <w:t>Hallam won a £10m UK Research and Innovation (UKRI) project to build stronger communities across the UK.</w:t>
      </w:r>
      <w:r w:rsidRPr="00740D66">
        <w:rPr>
          <w:rFonts w:cs="Arial"/>
          <w:color w:val="000000" w:themeColor="text1"/>
        </w:rPr>
        <w:t xml:space="preserve"> The Centre for Collaboration in Community Connectedness, led by Professor Sarah Pearson and Professor Peter Wells, will bring together partners from research, community, policy and civil society to develop and scale up successful community leadership approaches. </w:t>
      </w:r>
    </w:p>
    <w:p w14:paraId="1607617A" w14:textId="77777777" w:rsidR="00387235" w:rsidRPr="00740D66" w:rsidRDefault="00387235" w:rsidP="00582B03">
      <w:pPr>
        <w:numPr>
          <w:ilvl w:val="0"/>
          <w:numId w:val="3"/>
        </w:numPr>
        <w:spacing w:after="160" w:line="259" w:lineRule="auto"/>
        <w:ind w:left="284" w:hanging="284"/>
        <w:rPr>
          <w:rFonts w:cs="Arial"/>
          <w:color w:val="000000" w:themeColor="text1"/>
        </w:rPr>
      </w:pPr>
      <w:r w:rsidRPr="00740D66">
        <w:rPr>
          <w:rFonts w:cs="Arial"/>
          <w:color w:val="000000" w:themeColor="text1"/>
        </w:rPr>
        <w:t xml:space="preserve">The South Yorkshire Mayoral Combined Authority (SYMCA) provided £3m for a new programme to support innovation and economic growth across South Yorkshire. </w:t>
      </w:r>
      <w:r w:rsidRPr="00740D66">
        <w:rPr>
          <w:rFonts w:cs="Arial"/>
          <w:b/>
          <w:bCs/>
          <w:color w:val="000000" w:themeColor="text1"/>
        </w:rPr>
        <w:t>The South Yorkshire Innovation Programme (SYIP)</w:t>
      </w:r>
      <w:r w:rsidRPr="00740D66">
        <w:rPr>
          <w:rFonts w:cs="Arial"/>
          <w:color w:val="000000" w:themeColor="text1"/>
        </w:rPr>
        <w:t xml:space="preserve">, which was formerly launched in November 2024, is a collaboration led by Sheffield Hallam University providing opportunities for businesses to benefit from innovation-led growth. </w:t>
      </w:r>
    </w:p>
    <w:p w14:paraId="0671AA62" w14:textId="77777777" w:rsidR="00584664" w:rsidRPr="00740D66" w:rsidRDefault="00387235" w:rsidP="00582B03">
      <w:pPr>
        <w:numPr>
          <w:ilvl w:val="0"/>
          <w:numId w:val="3"/>
        </w:numPr>
        <w:spacing w:after="160" w:line="259" w:lineRule="auto"/>
        <w:ind w:left="284" w:hanging="284"/>
        <w:rPr>
          <w:rFonts w:cs="Arial"/>
          <w:color w:val="000000" w:themeColor="text1"/>
        </w:rPr>
      </w:pPr>
      <w:r w:rsidRPr="00740D66">
        <w:rPr>
          <w:rFonts w:cs="Arial"/>
          <w:color w:val="000000" w:themeColor="text1"/>
        </w:rPr>
        <w:t xml:space="preserve">A Knowledge Transfer Partnership (KTP) with Guildhawk was selected as part of </w:t>
      </w:r>
      <w:r w:rsidRPr="00740D66">
        <w:rPr>
          <w:rFonts w:cs="Arial"/>
          <w:b/>
          <w:bCs/>
          <w:color w:val="000000" w:themeColor="text1"/>
        </w:rPr>
        <w:t>Innovate UK’s “</w:t>
      </w:r>
      <w:r w:rsidRPr="00740D66">
        <w:rPr>
          <w:rFonts w:cs="Arial"/>
          <w:color w:val="000000" w:themeColor="text1"/>
        </w:rPr>
        <w:t>50 Success Stories</w:t>
      </w:r>
      <w:r w:rsidRPr="00740D66">
        <w:rPr>
          <w:rFonts w:cs="Arial"/>
          <w:b/>
          <w:bCs/>
          <w:color w:val="000000" w:themeColor="text1"/>
        </w:rPr>
        <w:t>”</w:t>
      </w:r>
      <w:r w:rsidRPr="00740D66">
        <w:rPr>
          <w:rFonts w:cs="Arial"/>
          <w:color w:val="000000" w:themeColor="text1"/>
        </w:rPr>
        <w:t xml:space="preserve"> celebrating 50 years of the KTP programme.</w:t>
      </w:r>
    </w:p>
    <w:p w14:paraId="4F7FCD82" w14:textId="77777777" w:rsidR="00DE6F17" w:rsidRPr="00740D66" w:rsidRDefault="00DE6F17" w:rsidP="00582B03">
      <w:pPr>
        <w:numPr>
          <w:ilvl w:val="0"/>
          <w:numId w:val="3"/>
        </w:numPr>
        <w:spacing w:after="160" w:line="259" w:lineRule="auto"/>
        <w:ind w:left="284" w:hanging="284"/>
        <w:rPr>
          <w:rFonts w:cs="Arial"/>
          <w:color w:val="000000" w:themeColor="text1"/>
        </w:rPr>
      </w:pPr>
      <w:r w:rsidRPr="00740D66">
        <w:rPr>
          <w:rFonts w:cs="Arial"/>
          <w:color w:val="000000" w:themeColor="text1"/>
        </w:rPr>
        <w:t xml:space="preserve">In March, our </w:t>
      </w:r>
      <w:r w:rsidRPr="00740D66">
        <w:rPr>
          <w:rFonts w:cs="Arial"/>
          <w:b/>
          <w:bCs/>
          <w:color w:val="000000" w:themeColor="text1"/>
        </w:rPr>
        <w:t>Advanced Wellbeing Research Centre (AWRC) launched its ‘Prevention Legacy’ report at an event in Westminster</w:t>
      </w:r>
      <w:r w:rsidRPr="00740D66">
        <w:rPr>
          <w:rFonts w:cs="Arial"/>
          <w:color w:val="000000" w:themeColor="text1"/>
        </w:rPr>
        <w:t>. The report outlined preventative health innovations that could save the NHS millions of pounds. The launch was attended by leading politicians and key partners.</w:t>
      </w:r>
    </w:p>
    <w:p w14:paraId="4DA0253D" w14:textId="77777777" w:rsidR="009F0BAF" w:rsidRPr="009F0BAF" w:rsidRDefault="00387235" w:rsidP="009F0BAF">
      <w:pPr>
        <w:numPr>
          <w:ilvl w:val="0"/>
          <w:numId w:val="3"/>
        </w:numPr>
        <w:spacing w:after="80" w:line="259" w:lineRule="auto"/>
        <w:ind w:left="284" w:hanging="284"/>
        <w:rPr>
          <w:color w:val="000000" w:themeColor="text1"/>
        </w:rPr>
      </w:pPr>
      <w:r w:rsidRPr="009F0BAF">
        <w:rPr>
          <w:rFonts w:cs="Arial"/>
          <w:color w:val="000000" w:themeColor="text1"/>
        </w:rPr>
        <w:t>CENTRIC won the</w:t>
      </w:r>
      <w:r w:rsidRPr="009F0BAF">
        <w:rPr>
          <w:rFonts w:cs="Arial"/>
          <w:b/>
          <w:bCs/>
          <w:color w:val="000000" w:themeColor="text1"/>
        </w:rPr>
        <w:t xml:space="preserve"> Home Office 2025 Security and Policing Academic Innovation Award</w:t>
      </w:r>
      <w:r w:rsidRPr="009F0BAF">
        <w:rPr>
          <w:rFonts w:cs="Arial"/>
          <w:color w:val="000000" w:themeColor="text1"/>
        </w:rPr>
        <w:t>.  The £3.4m 3PO project aims to understand the unique risks faced by police officers, police staff and their families online and to develop tools to keep them safe.</w:t>
      </w:r>
    </w:p>
    <w:p w14:paraId="3113CE4C" w14:textId="04E32B2F" w:rsidR="00387235" w:rsidRPr="009F0BAF" w:rsidRDefault="00387235" w:rsidP="00EC3EDD">
      <w:pPr>
        <w:pStyle w:val="Heading2"/>
        <w:spacing w:before="240"/>
      </w:pPr>
      <w:r w:rsidRPr="009F0BAF">
        <w:t>Shaping place</w:t>
      </w:r>
    </w:p>
    <w:p w14:paraId="6D2A3511" w14:textId="77777777" w:rsidR="00E46F4A" w:rsidRPr="00740D66" w:rsidRDefault="00387235" w:rsidP="00582B03">
      <w:pPr>
        <w:numPr>
          <w:ilvl w:val="0"/>
          <w:numId w:val="4"/>
        </w:numPr>
        <w:spacing w:after="160" w:line="259" w:lineRule="auto"/>
        <w:ind w:left="284" w:hanging="284"/>
        <w:rPr>
          <w:rFonts w:cs="Arial"/>
          <w:color w:val="000000" w:themeColor="text1"/>
        </w:rPr>
      </w:pPr>
      <w:r w:rsidRPr="00740D66">
        <w:rPr>
          <w:rFonts w:cs="Arial"/>
          <w:color w:val="000000" w:themeColor="text1"/>
        </w:rPr>
        <w:t>More than 30,000 pupils across South Yorkshire completed over 2.5 million hours of extra-curricular activities as part of the</w:t>
      </w:r>
      <w:r w:rsidRPr="00740D66">
        <w:rPr>
          <w:rFonts w:cs="Arial"/>
          <w:b/>
          <w:bCs/>
          <w:color w:val="000000" w:themeColor="text1"/>
        </w:rPr>
        <w:t xml:space="preserve"> Children’s University in 2024.</w:t>
      </w:r>
      <w:r w:rsidRPr="00740D66">
        <w:rPr>
          <w:rFonts w:cs="Arial"/>
          <w:color w:val="000000" w:themeColor="text1"/>
        </w:rPr>
        <w:t xml:space="preserve"> The South Yorkshire Children’s University is a strategic partnership supported by Sheffield Hallam University and the University of Sheffield.</w:t>
      </w:r>
    </w:p>
    <w:p w14:paraId="61E29F62" w14:textId="77777777" w:rsidR="00387235" w:rsidRPr="00740D66" w:rsidRDefault="00387235" w:rsidP="00582B03">
      <w:pPr>
        <w:numPr>
          <w:ilvl w:val="0"/>
          <w:numId w:val="4"/>
        </w:numPr>
        <w:spacing w:after="160" w:line="259" w:lineRule="auto"/>
        <w:ind w:left="284" w:hanging="284"/>
        <w:rPr>
          <w:rFonts w:cs="Arial"/>
          <w:color w:val="000000" w:themeColor="text1"/>
        </w:rPr>
      </w:pPr>
      <w:r w:rsidRPr="00740D66">
        <w:rPr>
          <w:rFonts w:cs="Arial"/>
          <w:color w:val="000000" w:themeColor="text1"/>
        </w:rPr>
        <w:t>We hosted elected Mayors from across the UK at our Advanced Wellbeing Research Centre for the first ever</w:t>
      </w:r>
      <w:r w:rsidRPr="00740D66">
        <w:rPr>
          <w:rFonts w:cs="Arial"/>
          <w:b/>
          <w:bCs/>
          <w:color w:val="000000" w:themeColor="text1"/>
        </w:rPr>
        <w:t xml:space="preserve"> ‘Mayoral Innovation Exchange’</w:t>
      </w:r>
      <w:r w:rsidRPr="00740D66">
        <w:rPr>
          <w:rFonts w:cs="Arial"/>
          <w:color w:val="000000" w:themeColor="text1"/>
        </w:rPr>
        <w:t>, to foster collaboration, enable innovation, and share best practice between mayoral combined authorities.</w:t>
      </w:r>
    </w:p>
    <w:p w14:paraId="4E096577" w14:textId="77777777" w:rsidR="00387235" w:rsidRPr="00740D66" w:rsidRDefault="00387235" w:rsidP="00582B03">
      <w:pPr>
        <w:numPr>
          <w:ilvl w:val="0"/>
          <w:numId w:val="4"/>
        </w:numPr>
        <w:spacing w:after="160" w:line="259" w:lineRule="auto"/>
        <w:ind w:left="284" w:hanging="284"/>
        <w:rPr>
          <w:rFonts w:cs="Arial"/>
          <w:color w:val="000000" w:themeColor="text1"/>
        </w:rPr>
      </w:pPr>
      <w:r w:rsidRPr="00740D66">
        <w:rPr>
          <w:rFonts w:cs="Arial"/>
          <w:color w:val="000000" w:themeColor="text1"/>
        </w:rPr>
        <w:t>We supported the first</w:t>
      </w:r>
      <w:r w:rsidRPr="00740D66">
        <w:rPr>
          <w:rFonts w:cs="Arial"/>
          <w:b/>
          <w:bCs/>
          <w:color w:val="000000" w:themeColor="text1"/>
        </w:rPr>
        <w:t xml:space="preserve"> South Yorkshire Child Poverty Summit.</w:t>
      </w:r>
      <w:r w:rsidRPr="00740D66">
        <w:rPr>
          <w:rFonts w:cs="Arial"/>
          <w:color w:val="000000" w:themeColor="text1"/>
        </w:rPr>
        <w:t xml:space="preserve"> The event brought local leaders, charities and families together to draw up solutions to tackle child poverty levels by using community, local and national expertise.</w:t>
      </w:r>
    </w:p>
    <w:p w14:paraId="59867187" w14:textId="77777777" w:rsidR="00387235" w:rsidRPr="00740D66" w:rsidRDefault="00387235" w:rsidP="00582B03">
      <w:pPr>
        <w:numPr>
          <w:ilvl w:val="0"/>
          <w:numId w:val="4"/>
        </w:numPr>
        <w:spacing w:after="160" w:line="259" w:lineRule="auto"/>
        <w:ind w:left="284" w:hanging="284"/>
        <w:rPr>
          <w:rFonts w:cs="Arial"/>
          <w:color w:val="000000" w:themeColor="text1"/>
        </w:rPr>
      </w:pPr>
      <w:r w:rsidRPr="00740D66">
        <w:rPr>
          <w:rFonts w:cs="Arial"/>
          <w:color w:val="000000" w:themeColor="text1"/>
        </w:rPr>
        <w:t>We signed a new</w:t>
      </w:r>
      <w:r w:rsidRPr="00740D66">
        <w:rPr>
          <w:rFonts w:cs="Arial"/>
          <w:b/>
          <w:bCs/>
          <w:color w:val="000000" w:themeColor="text1"/>
        </w:rPr>
        <w:t xml:space="preserve"> Memorandum of Understanding with St Luke’s Hospice </w:t>
      </w:r>
      <w:r w:rsidRPr="00740D66">
        <w:rPr>
          <w:rFonts w:cs="Arial"/>
          <w:color w:val="000000" w:themeColor="text1"/>
        </w:rPr>
        <w:t>to strengthen collaboration between the two organisations. Since 2023, over 300 students have worked with St Luke’s to use their creativity and insight to raise awareness of the charity and support its aims.</w:t>
      </w:r>
    </w:p>
    <w:p w14:paraId="6510220D" w14:textId="77777777" w:rsidR="005C171A" w:rsidRPr="00740D66" w:rsidRDefault="00387235" w:rsidP="00582B03">
      <w:pPr>
        <w:numPr>
          <w:ilvl w:val="0"/>
          <w:numId w:val="4"/>
        </w:numPr>
        <w:spacing w:after="160" w:line="259" w:lineRule="auto"/>
        <w:ind w:left="284" w:hanging="284"/>
        <w:rPr>
          <w:rFonts w:cs="Arial"/>
          <w:color w:val="000000" w:themeColor="text1"/>
        </w:rPr>
        <w:sectPr w:rsidR="005C171A" w:rsidRPr="00740D66" w:rsidSect="00E6794E">
          <w:type w:val="continuous"/>
          <w:pgSz w:w="11906" w:h="16838"/>
          <w:pgMar w:top="720" w:right="720" w:bottom="720" w:left="720" w:header="708" w:footer="510" w:gutter="0"/>
          <w:cols w:space="708"/>
          <w:docGrid w:linePitch="360"/>
        </w:sectPr>
      </w:pPr>
      <w:r w:rsidRPr="00740D66">
        <w:rPr>
          <w:rFonts w:cs="Arial"/>
          <w:color w:val="000000" w:themeColor="text1"/>
        </w:rPr>
        <w:t>Our Early Years Community Research Centre and Meadows Nursery in Shirecliffe became the first community-based nursery to receive a</w:t>
      </w:r>
      <w:r w:rsidRPr="00740D66">
        <w:rPr>
          <w:rFonts w:cs="Arial"/>
          <w:b/>
          <w:bCs/>
          <w:color w:val="000000" w:themeColor="text1"/>
        </w:rPr>
        <w:t xml:space="preserve"> Trauma and Mental Health Informed Setting Award</w:t>
      </w:r>
      <w:r w:rsidRPr="00740D66">
        <w:rPr>
          <w:rFonts w:cs="Arial"/>
          <w:color w:val="000000" w:themeColor="text1"/>
        </w:rPr>
        <w:t>.</w:t>
      </w:r>
    </w:p>
    <w:p w14:paraId="62D6D160" w14:textId="6288BFF1" w:rsidR="00AF1FFA" w:rsidRPr="00740D66" w:rsidRDefault="005C171A" w:rsidP="005C171A">
      <w:pPr>
        <w:pStyle w:val="Heading1"/>
        <w:rPr>
          <w:color w:val="000000" w:themeColor="text1"/>
        </w:rPr>
      </w:pPr>
      <w:bookmarkStart w:id="4" w:name="_Measuring_our_performance"/>
      <w:bookmarkEnd w:id="4"/>
      <w:r w:rsidRPr="00740D66">
        <w:rPr>
          <w:color w:val="000000" w:themeColor="text1"/>
        </w:rPr>
        <w:lastRenderedPageBreak/>
        <w:t>Measuring our performance</w:t>
      </w:r>
    </w:p>
    <w:p w14:paraId="4740D01B" w14:textId="77777777" w:rsidR="00831578" w:rsidRPr="00740D66" w:rsidRDefault="00831578" w:rsidP="00831578">
      <w:pPr>
        <w:rPr>
          <w:rFonts w:eastAsia="Aptos" w:cs="Arial"/>
          <w:b/>
          <w:bCs/>
          <w:color w:val="000000" w:themeColor="text1"/>
        </w:rPr>
      </w:pPr>
      <w:r w:rsidRPr="00740D66">
        <w:rPr>
          <w:rFonts w:eastAsia="Aptos" w:cs="Arial"/>
          <w:b/>
          <w:bCs/>
          <w:color w:val="000000" w:themeColor="text1"/>
        </w:rPr>
        <w:t>At the start of 2024/25, we agreed a new set of Critical Success Factors (CSFs) that we would use to track our performance and our progress towards achieving our long-term strategic aims. These CSFs cover all areas of University business, and are set out using a balanced scorecard, to ensure that we are cognisant of all aspects of performance.</w:t>
      </w:r>
    </w:p>
    <w:p w14:paraId="301D4C61" w14:textId="77777777" w:rsidR="0053246D" w:rsidRPr="00740D66" w:rsidRDefault="0053246D" w:rsidP="0053246D">
      <w:pPr>
        <w:spacing w:after="0"/>
        <w:rPr>
          <w:rFonts w:eastAsia="Aptos" w:cs="Arial"/>
          <w:b/>
          <w:bCs/>
          <w:color w:val="000000" w:themeColor="text1"/>
          <w:sz w:val="24"/>
        </w:rPr>
        <w:sectPr w:rsidR="0053246D" w:rsidRPr="00740D66" w:rsidSect="005C171A">
          <w:pgSz w:w="11906" w:h="16838"/>
          <w:pgMar w:top="720" w:right="720" w:bottom="720" w:left="720" w:header="708" w:footer="510" w:gutter="0"/>
          <w:cols w:space="708"/>
          <w:docGrid w:linePitch="360"/>
        </w:sectPr>
      </w:pPr>
    </w:p>
    <w:p w14:paraId="2744B18D" w14:textId="22313E23" w:rsidR="00422538" w:rsidRPr="003F776A" w:rsidRDefault="00164DEA" w:rsidP="003F776A">
      <w:pPr>
        <w:pStyle w:val="Heading3"/>
      </w:pPr>
      <w:r w:rsidRPr="003F776A">
        <w:t>Financial perspective</w:t>
      </w:r>
    </w:p>
    <w:p w14:paraId="6F080299" w14:textId="77777777" w:rsidR="00943277" w:rsidRPr="00740D66" w:rsidRDefault="00943277" w:rsidP="00831578">
      <w:pPr>
        <w:rPr>
          <w:color w:val="000000" w:themeColor="text1"/>
        </w:rPr>
        <w:sectPr w:rsidR="00943277" w:rsidRPr="00740D66" w:rsidSect="00B40A1D">
          <w:type w:val="continuous"/>
          <w:pgSz w:w="11906" w:h="16838"/>
          <w:pgMar w:top="720" w:right="720" w:bottom="720" w:left="720" w:header="708" w:footer="510" w:gutter="0"/>
          <w:cols w:num="2" w:space="708"/>
          <w:docGrid w:linePitch="360"/>
        </w:sectPr>
      </w:pPr>
    </w:p>
    <w:p w14:paraId="59F6CD60" w14:textId="77777777" w:rsidR="00947118" w:rsidRPr="00740D66" w:rsidRDefault="00947118" w:rsidP="002B3A18">
      <w:pPr>
        <w:spacing w:before="240"/>
        <w:rPr>
          <w:rFonts w:eastAsia="Aptos" w:cs="Arial"/>
          <w:color w:val="000000" w:themeColor="text1"/>
        </w:rPr>
      </w:pPr>
      <w:r w:rsidRPr="00740D66">
        <w:rPr>
          <w:rFonts w:eastAsia="Aptos" w:cs="Arial"/>
          <w:color w:val="000000" w:themeColor="text1"/>
        </w:rPr>
        <w:t>Our total fee income is higher than target despite a fall in home undergraduate recruitment. This fall was foreseen and accounted for in target setting, as was an expected drop in overseas recruitment. However, our overseas numbers remained strong in both September and January, leading to this positive variance.</w:t>
      </w:r>
    </w:p>
    <w:p w14:paraId="5E7AFAB7" w14:textId="73E420F9" w:rsidR="004D1AE8" w:rsidRPr="00740D66" w:rsidRDefault="004D1AE8" w:rsidP="004D1AE8">
      <w:pPr>
        <w:rPr>
          <w:rFonts w:eastAsia="Aptos" w:cs="Arial"/>
          <w:color w:val="000000" w:themeColor="text1"/>
        </w:rPr>
      </w:pPr>
      <w:r w:rsidRPr="00740D66">
        <w:rPr>
          <w:rFonts w:eastAsia="Aptos" w:cs="Arial"/>
          <w:color w:val="000000" w:themeColor="text1"/>
        </w:rPr>
        <w:t xml:space="preserve">Diversification income, including Research, Innovation and Knowledge Exchange, is </w:t>
      </w:r>
      <w:r w:rsidR="00132559" w:rsidRPr="00740D66">
        <w:rPr>
          <w:rFonts w:eastAsia="Aptos" w:cs="Arial"/>
          <w:color w:val="000000" w:themeColor="text1"/>
        </w:rPr>
        <w:t>below</w:t>
      </w:r>
      <w:r w:rsidRPr="00740D66">
        <w:rPr>
          <w:rFonts w:eastAsia="Aptos" w:cs="Arial"/>
          <w:color w:val="000000" w:themeColor="text1"/>
        </w:rPr>
        <w:t xml:space="preserve"> target, </w:t>
      </w:r>
      <w:r w:rsidR="00132559" w:rsidRPr="00740D66">
        <w:rPr>
          <w:rFonts w:eastAsia="Aptos" w:cs="Arial"/>
          <w:color w:val="000000" w:themeColor="text1"/>
        </w:rPr>
        <w:t>but</w:t>
      </w:r>
      <w:r w:rsidRPr="00740D66">
        <w:rPr>
          <w:rFonts w:eastAsia="Aptos" w:cs="Arial"/>
          <w:color w:val="000000" w:themeColor="text1"/>
        </w:rPr>
        <w:t xml:space="preserve"> the levels of grants won continuing at a high level.</w:t>
      </w:r>
    </w:p>
    <w:tbl>
      <w:tblPr>
        <w:tblStyle w:val="PlainTable5"/>
        <w:tblpPr w:leftFromText="181" w:rightFromText="181" w:vertAnchor="text" w:tblpXSpec="right" w:tblpY="1"/>
        <w:tblW w:w="5022" w:type="dxa"/>
        <w:tblLayout w:type="fixed"/>
        <w:tblLook w:val="06A0" w:firstRow="1" w:lastRow="0" w:firstColumn="1" w:lastColumn="0" w:noHBand="1" w:noVBand="1"/>
      </w:tblPr>
      <w:tblGrid>
        <w:gridCol w:w="578"/>
        <w:gridCol w:w="2552"/>
        <w:gridCol w:w="992"/>
        <w:gridCol w:w="900"/>
      </w:tblGrid>
      <w:tr w:rsidR="002D12F6" w:rsidRPr="00740D66" w14:paraId="1C180614" w14:textId="77777777" w:rsidTr="00E22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 w:type="dxa"/>
          </w:tcPr>
          <w:p w14:paraId="5F8450B3" w14:textId="77777777" w:rsidR="004D1AE8" w:rsidRPr="00740D66" w:rsidRDefault="004D1AE8">
            <w:pPr>
              <w:spacing w:after="0"/>
              <w:jc w:val="center"/>
              <w:rPr>
                <w:b/>
                <w:bCs/>
                <w:color w:val="000000" w:themeColor="text1"/>
                <w:sz w:val="18"/>
                <w:szCs w:val="18"/>
              </w:rPr>
            </w:pPr>
            <w:r w:rsidRPr="00740D66">
              <w:rPr>
                <w:b/>
                <w:bCs/>
                <w:color w:val="000000" w:themeColor="text1"/>
                <w:sz w:val="18"/>
                <w:szCs w:val="18"/>
              </w:rPr>
              <w:t>CSF</w:t>
            </w:r>
          </w:p>
        </w:tc>
        <w:tc>
          <w:tcPr>
            <w:tcW w:w="2552" w:type="dxa"/>
          </w:tcPr>
          <w:p w14:paraId="7218C09C" w14:textId="77777777" w:rsidR="004D1AE8" w:rsidRPr="00740D66" w:rsidRDefault="004D1AE8">
            <w:pPr>
              <w:spacing w:after="0"/>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Financial perspective*</w:t>
            </w:r>
          </w:p>
        </w:tc>
        <w:tc>
          <w:tcPr>
            <w:tcW w:w="992" w:type="dxa"/>
            <w:vAlign w:val="center"/>
          </w:tcPr>
          <w:p w14:paraId="3AA21BDB" w14:textId="77777777" w:rsidR="004D1AE8" w:rsidRPr="00740D66" w:rsidRDefault="004D1AE8">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Target</w:t>
            </w:r>
          </w:p>
        </w:tc>
        <w:tc>
          <w:tcPr>
            <w:tcW w:w="900" w:type="dxa"/>
            <w:vAlign w:val="center"/>
          </w:tcPr>
          <w:p w14:paraId="78136BB5" w14:textId="77777777" w:rsidR="004D1AE8" w:rsidRPr="00740D66" w:rsidRDefault="004D1AE8">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Perf’</w:t>
            </w:r>
          </w:p>
        </w:tc>
      </w:tr>
      <w:tr w:rsidR="002D12F6" w:rsidRPr="00740D66" w14:paraId="69896CAB"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8" w:type="dxa"/>
            <w:shd w:val="clear" w:color="auto" w:fill="auto"/>
            <w:vAlign w:val="center"/>
          </w:tcPr>
          <w:p w14:paraId="60ADE28A" w14:textId="77777777" w:rsidR="004D1AE8" w:rsidRPr="00740D66" w:rsidRDefault="004D1AE8" w:rsidP="001E22DC">
            <w:pPr>
              <w:spacing w:before="200" w:after="200"/>
              <w:jc w:val="center"/>
              <w:rPr>
                <w:color w:val="000000" w:themeColor="text1"/>
                <w:sz w:val="17"/>
                <w:szCs w:val="17"/>
              </w:rPr>
            </w:pPr>
            <w:r w:rsidRPr="00740D66">
              <w:rPr>
                <w:color w:val="000000" w:themeColor="text1"/>
                <w:sz w:val="17"/>
                <w:szCs w:val="17"/>
              </w:rPr>
              <w:t>1</w:t>
            </w:r>
          </w:p>
        </w:tc>
        <w:tc>
          <w:tcPr>
            <w:tcW w:w="2552" w:type="dxa"/>
            <w:shd w:val="clear" w:color="auto" w:fill="auto"/>
            <w:vAlign w:val="center"/>
          </w:tcPr>
          <w:p w14:paraId="09D8A798" w14:textId="316B3D15" w:rsidR="004D1AE8" w:rsidRPr="00740D66" w:rsidRDefault="004D1AE8" w:rsidP="001E22DC">
            <w:pPr>
              <w:spacing w:before="200" w:after="200"/>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17"/>
                <w:szCs w:val="17"/>
              </w:rPr>
            </w:pPr>
            <w:r w:rsidRPr="00740D66">
              <w:rPr>
                <w:rFonts w:eastAsia="Calibri" w:cs="Arial"/>
                <w:color w:val="000000" w:themeColor="text1"/>
                <w:sz w:val="17"/>
                <w:szCs w:val="17"/>
              </w:rPr>
              <w:t xml:space="preserve">Total fee income </w:t>
            </w:r>
          </w:p>
        </w:tc>
        <w:tc>
          <w:tcPr>
            <w:tcW w:w="992" w:type="dxa"/>
            <w:shd w:val="clear" w:color="auto" w:fill="auto"/>
            <w:vAlign w:val="center"/>
          </w:tcPr>
          <w:p w14:paraId="57A2356E" w14:textId="3E2C1304"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£23</w:t>
            </w:r>
            <w:r w:rsidR="005A16EE" w:rsidRPr="00740D66">
              <w:rPr>
                <w:rFonts w:eastAsia="Calibri" w:cs="Arial"/>
                <w:color w:val="000000" w:themeColor="text1"/>
                <w:sz w:val="17"/>
                <w:szCs w:val="17"/>
              </w:rPr>
              <w:t>7</w:t>
            </w:r>
            <w:r w:rsidRPr="00740D66">
              <w:rPr>
                <w:rFonts w:eastAsia="Calibri" w:cs="Arial"/>
                <w:color w:val="000000" w:themeColor="text1"/>
                <w:sz w:val="17"/>
                <w:szCs w:val="17"/>
              </w:rPr>
              <w:t>.</w:t>
            </w:r>
            <w:r w:rsidR="005A16EE" w:rsidRPr="00740D66">
              <w:rPr>
                <w:rFonts w:eastAsia="Calibri" w:cs="Arial"/>
                <w:color w:val="000000" w:themeColor="text1"/>
                <w:sz w:val="17"/>
                <w:szCs w:val="17"/>
              </w:rPr>
              <w:t>7</w:t>
            </w:r>
            <w:r w:rsidRPr="00740D66">
              <w:rPr>
                <w:rFonts w:eastAsia="Calibri" w:cs="Arial"/>
                <w:color w:val="000000" w:themeColor="text1"/>
                <w:sz w:val="17"/>
                <w:szCs w:val="17"/>
              </w:rPr>
              <w:t>m</w:t>
            </w:r>
          </w:p>
        </w:tc>
        <w:tc>
          <w:tcPr>
            <w:tcW w:w="900" w:type="dxa"/>
            <w:shd w:val="clear" w:color="auto" w:fill="auto"/>
            <w:vAlign w:val="center"/>
          </w:tcPr>
          <w:p w14:paraId="04E8942E" w14:textId="2C51A5B4"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£24</w:t>
            </w:r>
            <w:r w:rsidR="005A16EE" w:rsidRPr="00740D66">
              <w:rPr>
                <w:rFonts w:eastAsia="Calibri" w:cs="Arial"/>
                <w:b/>
                <w:bCs/>
                <w:color w:val="000000" w:themeColor="text1"/>
                <w:sz w:val="17"/>
                <w:szCs w:val="17"/>
              </w:rPr>
              <w:t>5</w:t>
            </w:r>
            <w:r w:rsidRPr="00740D66">
              <w:rPr>
                <w:rFonts w:eastAsia="Calibri" w:cs="Arial"/>
                <w:b/>
                <w:bCs/>
                <w:color w:val="000000" w:themeColor="text1"/>
                <w:sz w:val="17"/>
                <w:szCs w:val="17"/>
              </w:rPr>
              <w:t>.</w:t>
            </w:r>
            <w:r w:rsidR="005A16EE" w:rsidRPr="00740D66">
              <w:rPr>
                <w:rFonts w:eastAsia="Calibri" w:cs="Arial"/>
                <w:b/>
                <w:bCs/>
                <w:color w:val="000000" w:themeColor="text1"/>
                <w:sz w:val="17"/>
                <w:szCs w:val="17"/>
              </w:rPr>
              <w:t>5</w:t>
            </w:r>
            <w:r w:rsidRPr="00740D66">
              <w:rPr>
                <w:rFonts w:eastAsia="Calibri" w:cs="Arial"/>
                <w:b/>
                <w:bCs/>
                <w:color w:val="000000" w:themeColor="text1"/>
                <w:sz w:val="17"/>
                <w:szCs w:val="17"/>
              </w:rPr>
              <w:t>m</w:t>
            </w:r>
          </w:p>
        </w:tc>
      </w:tr>
      <w:tr w:rsidR="002D12F6" w:rsidRPr="00740D66" w14:paraId="01BB0CDD"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8" w:type="dxa"/>
            <w:tcBorders>
              <w:right w:val="single" w:sz="8" w:space="0" w:color="747474" w:themeColor="background2" w:themeShade="80"/>
            </w:tcBorders>
            <w:shd w:val="clear" w:color="auto" w:fill="auto"/>
            <w:vAlign w:val="center"/>
          </w:tcPr>
          <w:p w14:paraId="581AD2A8" w14:textId="77777777" w:rsidR="004D1AE8" w:rsidRPr="00740D66" w:rsidRDefault="004D1AE8" w:rsidP="001E22DC">
            <w:pPr>
              <w:spacing w:before="200" w:after="200"/>
              <w:jc w:val="center"/>
              <w:rPr>
                <w:color w:val="000000" w:themeColor="text1"/>
                <w:sz w:val="17"/>
                <w:szCs w:val="17"/>
              </w:rPr>
            </w:pPr>
            <w:r w:rsidRPr="00740D66">
              <w:rPr>
                <w:color w:val="000000" w:themeColor="text1"/>
                <w:sz w:val="17"/>
                <w:szCs w:val="17"/>
              </w:rPr>
              <w:t>2</w:t>
            </w:r>
          </w:p>
        </w:tc>
        <w:tc>
          <w:tcPr>
            <w:tcW w:w="2552" w:type="dxa"/>
            <w:tcBorders>
              <w:left w:val="single" w:sz="8" w:space="0" w:color="747474" w:themeColor="background2" w:themeShade="80"/>
            </w:tcBorders>
            <w:shd w:val="clear" w:color="auto" w:fill="auto"/>
            <w:vAlign w:val="center"/>
          </w:tcPr>
          <w:p w14:paraId="18105E83" w14:textId="4C15947D" w:rsidR="004D1AE8" w:rsidRPr="00740D66" w:rsidRDefault="004D1AE8" w:rsidP="001E22DC">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 xml:space="preserve">Diversification income </w:t>
            </w:r>
          </w:p>
        </w:tc>
        <w:tc>
          <w:tcPr>
            <w:tcW w:w="992" w:type="dxa"/>
            <w:shd w:val="clear" w:color="auto" w:fill="auto"/>
            <w:vAlign w:val="center"/>
          </w:tcPr>
          <w:p w14:paraId="47067525" w14:textId="77777777"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£38.2m</w:t>
            </w:r>
          </w:p>
        </w:tc>
        <w:tc>
          <w:tcPr>
            <w:tcW w:w="900" w:type="dxa"/>
            <w:shd w:val="clear" w:color="auto" w:fill="auto"/>
            <w:vAlign w:val="center"/>
          </w:tcPr>
          <w:p w14:paraId="5DC8F710" w14:textId="6067A159"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£34.4m</w:t>
            </w:r>
          </w:p>
        </w:tc>
      </w:tr>
      <w:tr w:rsidR="002D12F6" w:rsidRPr="00740D66" w14:paraId="71D38E59"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8" w:type="dxa"/>
            <w:shd w:val="clear" w:color="auto" w:fill="auto"/>
            <w:vAlign w:val="center"/>
          </w:tcPr>
          <w:p w14:paraId="7FE92AE9" w14:textId="77777777" w:rsidR="004D1AE8" w:rsidRPr="00740D66" w:rsidRDefault="004D1AE8" w:rsidP="001E22DC">
            <w:pPr>
              <w:spacing w:before="200" w:after="200"/>
              <w:jc w:val="center"/>
              <w:rPr>
                <w:color w:val="000000" w:themeColor="text1"/>
                <w:sz w:val="17"/>
                <w:szCs w:val="17"/>
              </w:rPr>
            </w:pPr>
            <w:r w:rsidRPr="00740D66">
              <w:rPr>
                <w:color w:val="000000" w:themeColor="text1"/>
                <w:sz w:val="17"/>
                <w:szCs w:val="17"/>
              </w:rPr>
              <w:t>3</w:t>
            </w:r>
          </w:p>
        </w:tc>
        <w:tc>
          <w:tcPr>
            <w:tcW w:w="2552" w:type="dxa"/>
            <w:shd w:val="clear" w:color="auto" w:fill="auto"/>
            <w:vAlign w:val="center"/>
          </w:tcPr>
          <w:p w14:paraId="2F20286E" w14:textId="5E54D5B4" w:rsidR="004D1AE8" w:rsidRPr="00740D66" w:rsidRDefault="005A16EE" w:rsidP="001E22DC">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Other o</w:t>
            </w:r>
            <w:r w:rsidR="004D1AE8" w:rsidRPr="00740D66">
              <w:rPr>
                <w:rFonts w:eastAsia="Calibri" w:cs="Arial"/>
                <w:color w:val="000000" w:themeColor="text1"/>
                <w:sz w:val="17"/>
                <w:szCs w:val="17"/>
              </w:rPr>
              <w:t xml:space="preserve">perating expenses </w:t>
            </w:r>
          </w:p>
        </w:tc>
        <w:tc>
          <w:tcPr>
            <w:tcW w:w="992" w:type="dxa"/>
            <w:shd w:val="clear" w:color="auto" w:fill="auto"/>
            <w:vAlign w:val="center"/>
          </w:tcPr>
          <w:p w14:paraId="7FBBD135" w14:textId="31E2F5A4"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w:t>
            </w:r>
            <w:r w:rsidR="005A16EE" w:rsidRPr="00740D66">
              <w:rPr>
                <w:rFonts w:eastAsia="Calibri" w:cs="Arial"/>
                <w:color w:val="000000" w:themeColor="text1"/>
                <w:sz w:val="17"/>
                <w:szCs w:val="17"/>
              </w:rPr>
              <w:t>96.7</w:t>
            </w:r>
            <w:r w:rsidRPr="00740D66">
              <w:rPr>
                <w:rFonts w:eastAsia="Calibri" w:cs="Arial"/>
                <w:color w:val="000000" w:themeColor="text1"/>
                <w:sz w:val="17"/>
                <w:szCs w:val="17"/>
              </w:rPr>
              <w:t>m</w:t>
            </w:r>
          </w:p>
        </w:tc>
        <w:tc>
          <w:tcPr>
            <w:tcW w:w="900" w:type="dxa"/>
            <w:shd w:val="clear" w:color="auto" w:fill="auto"/>
            <w:vAlign w:val="center"/>
          </w:tcPr>
          <w:p w14:paraId="6355E8DF" w14:textId="3321B97F"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w:t>
            </w:r>
            <w:r w:rsidR="005A16EE" w:rsidRPr="00740D66">
              <w:rPr>
                <w:rFonts w:eastAsia="Calibri" w:cs="Arial"/>
                <w:b/>
                <w:bCs/>
                <w:color w:val="000000" w:themeColor="text1"/>
                <w:sz w:val="17"/>
                <w:szCs w:val="17"/>
              </w:rPr>
              <w:t>90</w:t>
            </w:r>
            <w:r w:rsidR="7091B003" w:rsidRPr="00740D66">
              <w:rPr>
                <w:rFonts w:eastAsia="Calibri" w:cs="Arial"/>
                <w:b/>
                <w:bCs/>
                <w:color w:val="000000" w:themeColor="text1"/>
                <w:sz w:val="17"/>
                <w:szCs w:val="17"/>
              </w:rPr>
              <w:t>.</w:t>
            </w:r>
            <w:r w:rsidR="005A16EE" w:rsidRPr="00740D66">
              <w:rPr>
                <w:rFonts w:eastAsia="Calibri" w:cs="Arial"/>
                <w:b/>
                <w:bCs/>
                <w:color w:val="000000" w:themeColor="text1"/>
                <w:sz w:val="17"/>
                <w:szCs w:val="17"/>
              </w:rPr>
              <w:t>1</w:t>
            </w:r>
            <w:r w:rsidRPr="00740D66">
              <w:rPr>
                <w:rFonts w:eastAsia="Calibri" w:cs="Arial"/>
                <w:b/>
                <w:bCs/>
                <w:color w:val="000000" w:themeColor="text1"/>
                <w:sz w:val="17"/>
                <w:szCs w:val="17"/>
              </w:rPr>
              <w:t>m</w:t>
            </w:r>
          </w:p>
        </w:tc>
      </w:tr>
      <w:tr w:rsidR="002D12F6" w:rsidRPr="00740D66" w14:paraId="5E674D5C"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8" w:type="dxa"/>
            <w:shd w:val="clear" w:color="auto" w:fill="auto"/>
            <w:vAlign w:val="center"/>
          </w:tcPr>
          <w:p w14:paraId="5C08D647" w14:textId="46D42A43" w:rsidR="004D1AE8" w:rsidRPr="00740D66" w:rsidRDefault="004D1AE8" w:rsidP="001E22DC">
            <w:pPr>
              <w:spacing w:before="200" w:after="200"/>
              <w:jc w:val="center"/>
              <w:rPr>
                <w:color w:val="000000" w:themeColor="text1"/>
                <w:sz w:val="17"/>
                <w:szCs w:val="17"/>
              </w:rPr>
            </w:pPr>
            <w:r w:rsidRPr="00740D66">
              <w:rPr>
                <w:color w:val="000000" w:themeColor="text1"/>
                <w:sz w:val="17"/>
                <w:szCs w:val="17"/>
              </w:rPr>
              <w:t>4</w:t>
            </w:r>
          </w:p>
        </w:tc>
        <w:tc>
          <w:tcPr>
            <w:tcW w:w="2552" w:type="dxa"/>
            <w:shd w:val="clear" w:color="auto" w:fill="auto"/>
            <w:vAlign w:val="center"/>
          </w:tcPr>
          <w:p w14:paraId="5A115C00" w14:textId="1ECBDD48" w:rsidR="004D1AE8" w:rsidRPr="00740D66" w:rsidRDefault="004D1AE8" w:rsidP="001E22DC">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 xml:space="preserve">Cash generation </w:t>
            </w:r>
          </w:p>
        </w:tc>
        <w:tc>
          <w:tcPr>
            <w:tcW w:w="992" w:type="dxa"/>
            <w:shd w:val="clear" w:color="auto" w:fill="auto"/>
            <w:vAlign w:val="center"/>
          </w:tcPr>
          <w:p w14:paraId="67034FA7" w14:textId="77777777"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-0.7%</w:t>
            </w:r>
          </w:p>
        </w:tc>
        <w:tc>
          <w:tcPr>
            <w:tcW w:w="900" w:type="dxa"/>
            <w:shd w:val="clear" w:color="auto" w:fill="auto"/>
            <w:vAlign w:val="center"/>
          </w:tcPr>
          <w:p w14:paraId="0513A9D7" w14:textId="0EE43AEC" w:rsidR="004D1AE8" w:rsidRPr="00740D66" w:rsidRDefault="004D1AE8" w:rsidP="001E22DC">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1.</w:t>
            </w:r>
            <w:r w:rsidR="005A16EE" w:rsidRPr="00740D66">
              <w:rPr>
                <w:rFonts w:eastAsia="Calibri" w:cs="Arial"/>
                <w:b/>
                <w:bCs/>
                <w:color w:val="000000" w:themeColor="text1"/>
                <w:sz w:val="17"/>
                <w:szCs w:val="17"/>
              </w:rPr>
              <w:t>8</w:t>
            </w:r>
            <w:r w:rsidRPr="00740D66">
              <w:rPr>
                <w:rFonts w:eastAsia="Calibri" w:cs="Arial"/>
                <w:b/>
                <w:bCs/>
                <w:color w:val="000000" w:themeColor="text1"/>
                <w:sz w:val="17"/>
                <w:szCs w:val="17"/>
              </w:rPr>
              <w:t>%</w:t>
            </w:r>
          </w:p>
        </w:tc>
      </w:tr>
    </w:tbl>
    <w:p w14:paraId="1F6D088D" w14:textId="77777777" w:rsidR="004D1AE8" w:rsidRPr="00740D66" w:rsidRDefault="004D1AE8" w:rsidP="00947118">
      <w:pPr>
        <w:rPr>
          <w:rFonts w:eastAsia="Aptos" w:cs="Arial"/>
          <w:color w:val="000000" w:themeColor="text1"/>
        </w:rPr>
        <w:sectPr w:rsidR="004D1AE8" w:rsidRPr="00740D66" w:rsidSect="004D1AE8">
          <w:type w:val="continuous"/>
          <w:pgSz w:w="11906" w:h="16838"/>
          <w:pgMar w:top="720" w:right="720" w:bottom="720" w:left="720" w:header="708" w:footer="510" w:gutter="0"/>
          <w:cols w:num="2" w:space="708"/>
          <w:docGrid w:linePitch="360"/>
        </w:sectPr>
      </w:pPr>
    </w:p>
    <w:p w14:paraId="36760399" w14:textId="57E16C65" w:rsidR="004D1AE8" w:rsidRPr="00740D66" w:rsidRDefault="004D1AE8" w:rsidP="00831578">
      <w:pPr>
        <w:rPr>
          <w:rFonts w:eastAsia="Aptos" w:cs="Arial"/>
          <w:color w:val="000000" w:themeColor="text1"/>
        </w:rPr>
      </w:pPr>
      <w:r w:rsidRPr="00740D66">
        <w:rPr>
          <w:rFonts w:eastAsia="Aptos" w:cs="Arial"/>
          <w:color w:val="000000" w:themeColor="text1"/>
        </w:rPr>
        <w:t>We were also successful in bringing in operating expenses below the targeted level, with a focus across the University on reducing expenditure.</w:t>
      </w:r>
    </w:p>
    <w:p w14:paraId="5A3CD553" w14:textId="23A85BDF" w:rsidR="00333790" w:rsidRDefault="00947118" w:rsidP="00831578">
      <w:pPr>
        <w:rPr>
          <w:rFonts w:eastAsia="Aptos" w:cs="Arial"/>
          <w:color w:val="000000" w:themeColor="text1"/>
        </w:rPr>
      </w:pPr>
      <w:r w:rsidRPr="00740D66">
        <w:rPr>
          <w:rFonts w:eastAsia="Aptos" w:cs="Arial"/>
          <w:color w:val="000000" w:themeColor="text1"/>
        </w:rPr>
        <w:t>As a result of the above improvements, positive cash generation has been achieved in the year, at 1.</w:t>
      </w:r>
      <w:r w:rsidR="005A16EE" w:rsidRPr="00740D66">
        <w:rPr>
          <w:rFonts w:eastAsia="Aptos" w:cs="Arial"/>
          <w:color w:val="000000" w:themeColor="text1"/>
        </w:rPr>
        <w:t>8</w:t>
      </w:r>
      <w:r w:rsidRPr="00740D66">
        <w:rPr>
          <w:rFonts w:eastAsia="Aptos" w:cs="Arial"/>
          <w:color w:val="000000" w:themeColor="text1"/>
        </w:rPr>
        <w:t>% of income (</w:t>
      </w:r>
      <w:r w:rsidR="005A16EE" w:rsidRPr="00740D66">
        <w:rPr>
          <w:rFonts w:eastAsia="Aptos" w:cs="Arial"/>
          <w:color w:val="000000" w:themeColor="text1"/>
        </w:rPr>
        <w:t>3</w:t>
      </w:r>
      <w:r w:rsidRPr="00740D66">
        <w:rPr>
          <w:rFonts w:eastAsia="Aptos" w:cs="Arial"/>
          <w:color w:val="000000" w:themeColor="text1"/>
        </w:rPr>
        <w:t>.</w:t>
      </w:r>
      <w:r w:rsidR="005A16EE" w:rsidRPr="00740D66">
        <w:rPr>
          <w:rFonts w:eastAsia="Aptos" w:cs="Arial"/>
          <w:color w:val="000000" w:themeColor="text1"/>
        </w:rPr>
        <w:t>9</w:t>
      </w:r>
      <w:r w:rsidRPr="00740D66">
        <w:rPr>
          <w:rFonts w:eastAsia="Aptos" w:cs="Arial"/>
          <w:color w:val="000000" w:themeColor="text1"/>
        </w:rPr>
        <w:t xml:space="preserve">% excluding voluntary severance payments). </w:t>
      </w:r>
    </w:p>
    <w:p w14:paraId="1CE02274" w14:textId="77777777" w:rsidR="003F776A" w:rsidRPr="00740D66" w:rsidRDefault="003F776A" w:rsidP="00EA12AD">
      <w:pPr>
        <w:spacing w:after="0"/>
        <w:rPr>
          <w:b/>
          <w:bCs/>
          <w:color w:val="000000" w:themeColor="text1"/>
          <w:sz w:val="24"/>
        </w:rPr>
      </w:pPr>
    </w:p>
    <w:p w14:paraId="39C72781" w14:textId="77777777" w:rsidR="00333790" w:rsidRPr="00740D66" w:rsidRDefault="00333790" w:rsidP="00831578">
      <w:pPr>
        <w:rPr>
          <w:b/>
          <w:bCs/>
          <w:color w:val="000000" w:themeColor="text1"/>
          <w:sz w:val="24"/>
        </w:rPr>
        <w:sectPr w:rsidR="00333790" w:rsidRPr="00740D66" w:rsidSect="001B61D7">
          <w:type w:val="continuous"/>
          <w:pgSz w:w="11906" w:h="16838"/>
          <w:pgMar w:top="720" w:right="720" w:bottom="720" w:left="720" w:header="708" w:footer="510" w:gutter="0"/>
          <w:cols w:space="708"/>
          <w:docGrid w:linePitch="360"/>
        </w:sectPr>
      </w:pPr>
    </w:p>
    <w:p w14:paraId="7A2F11A4" w14:textId="75BDE4D5" w:rsidR="00B40A1D" w:rsidRPr="00740D66" w:rsidRDefault="00947118" w:rsidP="003F776A">
      <w:pPr>
        <w:pStyle w:val="Heading3"/>
        <w:spacing w:before="240"/>
      </w:pPr>
      <w:r w:rsidRPr="00740D66">
        <w:t>Student perspective</w:t>
      </w:r>
    </w:p>
    <w:p w14:paraId="7FAAB8FD" w14:textId="77777777" w:rsidR="00530F9B" w:rsidRPr="00740D66" w:rsidRDefault="00530F9B" w:rsidP="00B40A1D">
      <w:pPr>
        <w:rPr>
          <w:rFonts w:eastAsia="Aptos" w:cs="Arial"/>
          <w:color w:val="000000" w:themeColor="text1"/>
        </w:rPr>
        <w:sectPr w:rsidR="00530F9B" w:rsidRPr="00740D66" w:rsidSect="00B924B7">
          <w:type w:val="continuous"/>
          <w:pgSz w:w="11906" w:h="16838"/>
          <w:pgMar w:top="720" w:right="720" w:bottom="720" w:left="720" w:header="708" w:footer="510" w:gutter="0"/>
          <w:cols w:space="708"/>
          <w:docGrid w:linePitch="360"/>
        </w:sectPr>
      </w:pPr>
    </w:p>
    <w:p w14:paraId="37CB55CF" w14:textId="77777777" w:rsidR="00B40A1D" w:rsidRPr="00740D66" w:rsidRDefault="00B40A1D" w:rsidP="00B40A1D">
      <w:pPr>
        <w:rPr>
          <w:rFonts w:eastAsia="Aptos" w:cs="Arial"/>
          <w:color w:val="000000" w:themeColor="text1"/>
        </w:rPr>
      </w:pPr>
      <w:r w:rsidRPr="00740D66">
        <w:rPr>
          <w:rFonts w:eastAsia="Aptos" w:cs="Arial"/>
          <w:color w:val="000000" w:themeColor="text1"/>
        </w:rPr>
        <w:t xml:space="preserve">We saw strong performance on student continuation rates: these moved up to within 0.4 percentage points of our target, which is set 2.5 percentage points ahead of the sector benchmark. </w:t>
      </w:r>
    </w:p>
    <w:p w14:paraId="0EA7ADD6" w14:textId="44D62665" w:rsidR="00B40A1D" w:rsidRPr="00740D66" w:rsidRDefault="00B40A1D" w:rsidP="00B40A1D">
      <w:pPr>
        <w:rPr>
          <w:rFonts w:eastAsia="Aptos" w:cs="Arial"/>
          <w:color w:val="000000" w:themeColor="text1"/>
        </w:rPr>
      </w:pPr>
      <w:r w:rsidRPr="00740D66">
        <w:rPr>
          <w:rFonts w:eastAsia="Aptos" w:cs="Arial"/>
          <w:color w:val="000000" w:themeColor="text1"/>
        </w:rPr>
        <w:t xml:space="preserve">Progression rates to Highly Skilled Employment saw a slight drop, from 68.7% to 68.2% for full-time UK undergraduate students. </w:t>
      </w:r>
      <w:r w:rsidR="1907F2C8" w:rsidRPr="00740D66">
        <w:rPr>
          <w:rFonts w:eastAsia="Aptos" w:cs="Arial"/>
          <w:color w:val="000000" w:themeColor="text1"/>
        </w:rPr>
        <w:t>On average across the sector there was a fall of around two percentage points</w:t>
      </w:r>
      <w:r w:rsidR="428E042D" w:rsidRPr="00740D66">
        <w:rPr>
          <w:rFonts w:eastAsia="Aptos" w:cs="Arial"/>
          <w:color w:val="000000" w:themeColor="text1"/>
        </w:rPr>
        <w:t xml:space="preserve">, meaning that we have improved our </w:t>
      </w:r>
      <w:r w:rsidR="59D3BAB8" w:rsidRPr="00740D66">
        <w:rPr>
          <w:rFonts w:eastAsia="Aptos" w:cs="Arial"/>
          <w:color w:val="000000" w:themeColor="text1"/>
        </w:rPr>
        <w:t>relative position</w:t>
      </w:r>
      <w:r w:rsidR="428E042D" w:rsidRPr="00740D66">
        <w:rPr>
          <w:rFonts w:eastAsia="Aptos" w:cs="Arial"/>
          <w:color w:val="000000" w:themeColor="text1"/>
        </w:rPr>
        <w:t xml:space="preserve"> on this metric</w:t>
      </w:r>
      <w:r w:rsidR="619190DC" w:rsidRPr="00740D66">
        <w:rPr>
          <w:rFonts w:eastAsia="Aptos" w:cs="Arial"/>
          <w:color w:val="000000" w:themeColor="text1"/>
        </w:rPr>
        <w:t xml:space="preserve"> as one of the leading post-92 institutions</w:t>
      </w:r>
      <w:r w:rsidR="428E042D" w:rsidRPr="00740D66">
        <w:rPr>
          <w:rFonts w:eastAsia="Aptos" w:cs="Arial"/>
          <w:color w:val="000000" w:themeColor="text1"/>
        </w:rPr>
        <w:t>.</w:t>
      </w:r>
    </w:p>
    <w:tbl>
      <w:tblPr>
        <w:tblStyle w:val="PlainTable5"/>
        <w:tblpPr w:leftFromText="181" w:rightFromText="181" w:vertAnchor="text" w:tblpXSpec="right" w:tblpY="1"/>
        <w:tblW w:w="4945" w:type="dxa"/>
        <w:tblLayout w:type="fixed"/>
        <w:tblLook w:val="06A0" w:firstRow="1" w:lastRow="0" w:firstColumn="1" w:lastColumn="0" w:noHBand="1" w:noVBand="1"/>
      </w:tblPr>
      <w:tblGrid>
        <w:gridCol w:w="576"/>
        <w:gridCol w:w="2685"/>
        <w:gridCol w:w="850"/>
        <w:gridCol w:w="834"/>
      </w:tblGrid>
      <w:tr w:rsidR="002D12F6" w:rsidRPr="00740D66" w14:paraId="6F941DB4" w14:textId="77777777" w:rsidTr="00E22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 w:type="dxa"/>
          </w:tcPr>
          <w:p w14:paraId="2643DA43" w14:textId="77777777" w:rsidR="008569A5" w:rsidRPr="00740D66" w:rsidRDefault="008569A5">
            <w:pPr>
              <w:spacing w:after="0"/>
              <w:jc w:val="center"/>
              <w:rPr>
                <w:b/>
                <w:bCs/>
                <w:color w:val="000000" w:themeColor="text1"/>
                <w:sz w:val="18"/>
                <w:szCs w:val="18"/>
              </w:rPr>
            </w:pPr>
            <w:r w:rsidRPr="00740D66">
              <w:rPr>
                <w:b/>
                <w:bCs/>
                <w:color w:val="000000" w:themeColor="text1"/>
                <w:sz w:val="18"/>
                <w:szCs w:val="18"/>
              </w:rPr>
              <w:t>CSF</w:t>
            </w:r>
          </w:p>
        </w:tc>
        <w:tc>
          <w:tcPr>
            <w:tcW w:w="2685" w:type="dxa"/>
          </w:tcPr>
          <w:p w14:paraId="14190B8B" w14:textId="0507F61E" w:rsidR="008569A5" w:rsidRPr="00740D66" w:rsidRDefault="00AD7268">
            <w:pPr>
              <w:spacing w:after="0"/>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 xml:space="preserve">Student </w:t>
            </w:r>
            <w:r w:rsidR="008569A5" w:rsidRPr="00740D66">
              <w:rPr>
                <w:b/>
                <w:bCs/>
                <w:color w:val="000000" w:themeColor="text1"/>
                <w:sz w:val="18"/>
                <w:szCs w:val="18"/>
              </w:rPr>
              <w:t>perspective</w:t>
            </w:r>
          </w:p>
        </w:tc>
        <w:tc>
          <w:tcPr>
            <w:tcW w:w="850" w:type="dxa"/>
            <w:vAlign w:val="center"/>
          </w:tcPr>
          <w:p w14:paraId="1FDC86C0" w14:textId="77777777" w:rsidR="008569A5" w:rsidRPr="00740D66" w:rsidRDefault="008569A5">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Target</w:t>
            </w:r>
          </w:p>
        </w:tc>
        <w:tc>
          <w:tcPr>
            <w:tcW w:w="834" w:type="dxa"/>
            <w:vAlign w:val="center"/>
          </w:tcPr>
          <w:p w14:paraId="6A2A3084" w14:textId="77777777" w:rsidR="008569A5" w:rsidRPr="00740D66" w:rsidRDefault="008569A5">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Perf’</w:t>
            </w:r>
          </w:p>
        </w:tc>
      </w:tr>
      <w:tr w:rsidR="002D12F6" w:rsidRPr="00740D66" w14:paraId="044B6058"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14:paraId="204475DB" w14:textId="3077F9D3" w:rsidR="008569A5" w:rsidRPr="00740D66" w:rsidRDefault="002E3EDB">
            <w:pPr>
              <w:spacing w:before="200" w:after="200"/>
              <w:jc w:val="center"/>
              <w:rPr>
                <w:color w:val="000000" w:themeColor="text1"/>
                <w:sz w:val="17"/>
                <w:szCs w:val="17"/>
              </w:rPr>
            </w:pPr>
            <w:r w:rsidRPr="00740D66">
              <w:rPr>
                <w:color w:val="000000" w:themeColor="text1"/>
                <w:sz w:val="17"/>
                <w:szCs w:val="17"/>
              </w:rPr>
              <w:t>5</w:t>
            </w:r>
          </w:p>
        </w:tc>
        <w:tc>
          <w:tcPr>
            <w:tcW w:w="2685" w:type="dxa"/>
            <w:shd w:val="clear" w:color="auto" w:fill="auto"/>
            <w:vAlign w:val="center"/>
          </w:tcPr>
          <w:p w14:paraId="7D6A28F3" w14:textId="270E20F2" w:rsidR="008569A5" w:rsidRPr="00740D66" w:rsidRDefault="00C906A7">
            <w:pPr>
              <w:spacing w:before="200" w:after="200"/>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17"/>
                <w:szCs w:val="17"/>
              </w:rPr>
            </w:pPr>
            <w:r w:rsidRPr="00740D66">
              <w:rPr>
                <w:rFonts w:eastAsia="Calibri" w:cs="Arial"/>
                <w:color w:val="000000" w:themeColor="text1"/>
                <w:sz w:val="17"/>
                <w:szCs w:val="17"/>
              </w:rPr>
              <w:t>UG Student satisfaction scores (TEF sections)</w:t>
            </w:r>
          </w:p>
        </w:tc>
        <w:tc>
          <w:tcPr>
            <w:tcW w:w="850" w:type="dxa"/>
            <w:shd w:val="clear" w:color="auto" w:fill="auto"/>
            <w:vAlign w:val="center"/>
          </w:tcPr>
          <w:p w14:paraId="6CB1DCAC" w14:textId="6B7310DC" w:rsidR="008569A5" w:rsidRPr="00740D66" w:rsidRDefault="00C906A7">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8</w:t>
            </w:r>
            <w:r w:rsidR="00722254" w:rsidRPr="00740D66">
              <w:rPr>
                <w:rFonts w:eastAsia="Calibri" w:cs="Arial"/>
                <w:color w:val="000000" w:themeColor="text1"/>
                <w:sz w:val="17"/>
                <w:szCs w:val="17"/>
              </w:rPr>
              <w:t>1</w:t>
            </w:r>
            <w:r w:rsidRPr="00740D66">
              <w:rPr>
                <w:rFonts w:eastAsia="Calibri" w:cs="Arial"/>
                <w:color w:val="000000" w:themeColor="text1"/>
                <w:sz w:val="17"/>
                <w:szCs w:val="17"/>
              </w:rPr>
              <w:t>.</w:t>
            </w:r>
            <w:r w:rsidR="00722254" w:rsidRPr="00740D66">
              <w:rPr>
                <w:rFonts w:eastAsia="Calibri" w:cs="Arial"/>
                <w:color w:val="000000" w:themeColor="text1"/>
                <w:sz w:val="17"/>
                <w:szCs w:val="17"/>
              </w:rPr>
              <w:t>1</w:t>
            </w:r>
            <w:r w:rsidRPr="00740D66">
              <w:rPr>
                <w:rFonts w:eastAsia="Calibri" w:cs="Arial"/>
                <w:color w:val="000000" w:themeColor="text1"/>
                <w:sz w:val="17"/>
                <w:szCs w:val="17"/>
              </w:rPr>
              <w:t>%</w:t>
            </w:r>
          </w:p>
        </w:tc>
        <w:tc>
          <w:tcPr>
            <w:tcW w:w="834" w:type="dxa"/>
            <w:shd w:val="clear" w:color="auto" w:fill="auto"/>
            <w:vAlign w:val="center"/>
          </w:tcPr>
          <w:p w14:paraId="7E6BAFFC" w14:textId="3353F88E" w:rsidR="008569A5" w:rsidRPr="00740D66" w:rsidRDefault="00C906A7">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80.</w:t>
            </w:r>
            <w:r w:rsidR="00F92EBD" w:rsidRPr="00740D66">
              <w:rPr>
                <w:rFonts w:eastAsia="Calibri" w:cs="Arial"/>
                <w:b/>
                <w:bCs/>
                <w:color w:val="000000" w:themeColor="text1"/>
                <w:sz w:val="17"/>
                <w:szCs w:val="17"/>
              </w:rPr>
              <w:t>3</w:t>
            </w:r>
            <w:r w:rsidRPr="00740D66">
              <w:rPr>
                <w:rFonts w:eastAsia="Calibri" w:cs="Arial"/>
                <w:b/>
                <w:bCs/>
                <w:color w:val="000000" w:themeColor="text1"/>
                <w:sz w:val="17"/>
                <w:szCs w:val="17"/>
              </w:rPr>
              <w:t>%</w:t>
            </w:r>
          </w:p>
        </w:tc>
      </w:tr>
      <w:tr w:rsidR="002D12F6" w:rsidRPr="00740D66" w14:paraId="1B157005"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6" w:type="dxa"/>
            <w:tcBorders>
              <w:right w:val="single" w:sz="8" w:space="0" w:color="747474" w:themeColor="background2" w:themeShade="80"/>
            </w:tcBorders>
            <w:shd w:val="clear" w:color="auto" w:fill="auto"/>
            <w:vAlign w:val="center"/>
          </w:tcPr>
          <w:p w14:paraId="5ABBC4F1" w14:textId="79E5A60C" w:rsidR="008569A5" w:rsidRPr="00740D66" w:rsidRDefault="002E3EDB">
            <w:pPr>
              <w:spacing w:before="200" w:after="200"/>
              <w:jc w:val="center"/>
              <w:rPr>
                <w:color w:val="000000" w:themeColor="text1"/>
                <w:sz w:val="17"/>
                <w:szCs w:val="17"/>
              </w:rPr>
            </w:pPr>
            <w:r w:rsidRPr="00740D66">
              <w:rPr>
                <w:color w:val="000000" w:themeColor="text1"/>
                <w:sz w:val="17"/>
                <w:szCs w:val="17"/>
              </w:rPr>
              <w:t>6</w:t>
            </w:r>
          </w:p>
        </w:tc>
        <w:tc>
          <w:tcPr>
            <w:tcW w:w="2685" w:type="dxa"/>
            <w:tcBorders>
              <w:left w:val="single" w:sz="8" w:space="0" w:color="747474" w:themeColor="background2" w:themeShade="80"/>
            </w:tcBorders>
            <w:shd w:val="clear" w:color="auto" w:fill="auto"/>
            <w:vAlign w:val="center"/>
          </w:tcPr>
          <w:p w14:paraId="707F3B7F" w14:textId="69171F16" w:rsidR="008569A5" w:rsidRPr="00740D66" w:rsidRDefault="00C906A7">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Access % Participatio</w:t>
            </w:r>
            <w:r w:rsidR="002E3EDB" w:rsidRPr="00740D66">
              <w:rPr>
                <w:rFonts w:eastAsia="Calibri" w:cs="Arial"/>
                <w:color w:val="000000" w:themeColor="text1"/>
                <w:sz w:val="17"/>
                <w:szCs w:val="17"/>
              </w:rPr>
              <w:t>n objectives (t</w:t>
            </w:r>
            <w:r w:rsidR="006550D3" w:rsidRPr="00740D66">
              <w:rPr>
                <w:rFonts w:eastAsia="Calibri" w:cs="Arial"/>
                <w:color w:val="000000" w:themeColor="text1"/>
                <w:sz w:val="17"/>
                <w:szCs w:val="17"/>
              </w:rPr>
              <w:t>o</w:t>
            </w:r>
            <w:r w:rsidR="002E3EDB" w:rsidRPr="00740D66">
              <w:rPr>
                <w:rFonts w:eastAsia="Calibri" w:cs="Arial"/>
                <w:color w:val="000000" w:themeColor="text1"/>
                <w:sz w:val="17"/>
                <w:szCs w:val="17"/>
              </w:rPr>
              <w:t xml:space="preserve"> be reported from 2025/26)</w:t>
            </w:r>
          </w:p>
        </w:tc>
        <w:tc>
          <w:tcPr>
            <w:tcW w:w="850" w:type="dxa"/>
            <w:shd w:val="clear" w:color="auto" w:fill="auto"/>
            <w:vAlign w:val="center"/>
          </w:tcPr>
          <w:p w14:paraId="5C1A7132" w14:textId="406D7ED6" w:rsidR="008569A5" w:rsidRPr="00740D66" w:rsidRDefault="002E3ED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7/7</w:t>
            </w:r>
          </w:p>
        </w:tc>
        <w:tc>
          <w:tcPr>
            <w:tcW w:w="834" w:type="dxa"/>
            <w:shd w:val="clear" w:color="auto" w:fill="auto"/>
            <w:vAlign w:val="center"/>
          </w:tcPr>
          <w:p w14:paraId="7D7560F4" w14:textId="2AFF61CC" w:rsidR="008569A5" w:rsidRPr="00740D66" w:rsidRDefault="00821FC5">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b/>
                <w:bCs/>
                <w:color w:val="000000" w:themeColor="text1"/>
                <w:sz w:val="17"/>
                <w:szCs w:val="17"/>
              </w:rPr>
              <w:t>N/A</w:t>
            </w:r>
          </w:p>
        </w:tc>
      </w:tr>
      <w:tr w:rsidR="002D12F6" w:rsidRPr="00740D66" w14:paraId="1D7F2D01"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14:paraId="20774191" w14:textId="3E2346FD" w:rsidR="008569A5" w:rsidRPr="00740D66" w:rsidRDefault="002E3EDB">
            <w:pPr>
              <w:spacing w:before="200" w:after="200"/>
              <w:jc w:val="center"/>
              <w:rPr>
                <w:color w:val="000000" w:themeColor="text1"/>
                <w:sz w:val="17"/>
                <w:szCs w:val="17"/>
              </w:rPr>
            </w:pPr>
            <w:r w:rsidRPr="00740D66">
              <w:rPr>
                <w:color w:val="000000" w:themeColor="text1"/>
                <w:sz w:val="17"/>
                <w:szCs w:val="17"/>
              </w:rPr>
              <w:t>7</w:t>
            </w:r>
          </w:p>
        </w:tc>
        <w:tc>
          <w:tcPr>
            <w:tcW w:w="2685" w:type="dxa"/>
            <w:shd w:val="clear" w:color="auto" w:fill="auto"/>
            <w:vAlign w:val="center"/>
          </w:tcPr>
          <w:p w14:paraId="1A1B11AC" w14:textId="68486234" w:rsidR="008569A5" w:rsidRPr="00740D66" w:rsidRDefault="002E3EDB">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Continuation rates (23/24)</w:t>
            </w:r>
          </w:p>
        </w:tc>
        <w:tc>
          <w:tcPr>
            <w:tcW w:w="850" w:type="dxa"/>
            <w:shd w:val="clear" w:color="auto" w:fill="auto"/>
            <w:vAlign w:val="center"/>
          </w:tcPr>
          <w:p w14:paraId="1B81BD97" w14:textId="66D35634" w:rsidR="008569A5" w:rsidRPr="00740D66" w:rsidRDefault="002E3ED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89.0%</w:t>
            </w:r>
          </w:p>
        </w:tc>
        <w:tc>
          <w:tcPr>
            <w:tcW w:w="834" w:type="dxa"/>
            <w:shd w:val="clear" w:color="auto" w:fill="auto"/>
            <w:vAlign w:val="center"/>
          </w:tcPr>
          <w:p w14:paraId="5B5315FB" w14:textId="5FC49C77" w:rsidR="008569A5" w:rsidRPr="00740D66" w:rsidRDefault="002B7AEA">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90.0</w:t>
            </w:r>
            <w:r w:rsidR="002E3EDB" w:rsidRPr="00740D66">
              <w:rPr>
                <w:rFonts w:eastAsia="Calibri" w:cs="Arial"/>
                <w:b/>
                <w:bCs/>
                <w:color w:val="000000" w:themeColor="text1"/>
                <w:sz w:val="17"/>
                <w:szCs w:val="17"/>
              </w:rPr>
              <w:t>%</w:t>
            </w:r>
          </w:p>
        </w:tc>
      </w:tr>
      <w:tr w:rsidR="002D12F6" w:rsidRPr="00740D66" w14:paraId="0B96C85E"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14:paraId="32EE4BA4" w14:textId="13E0E4F1" w:rsidR="008569A5" w:rsidRPr="00740D66" w:rsidRDefault="002E3EDB">
            <w:pPr>
              <w:spacing w:before="200" w:after="200"/>
              <w:jc w:val="center"/>
              <w:rPr>
                <w:color w:val="000000" w:themeColor="text1"/>
                <w:sz w:val="17"/>
                <w:szCs w:val="17"/>
              </w:rPr>
            </w:pPr>
            <w:r w:rsidRPr="00740D66">
              <w:rPr>
                <w:color w:val="000000" w:themeColor="text1"/>
                <w:sz w:val="17"/>
                <w:szCs w:val="17"/>
              </w:rPr>
              <w:t>8</w:t>
            </w:r>
          </w:p>
        </w:tc>
        <w:tc>
          <w:tcPr>
            <w:tcW w:w="2685" w:type="dxa"/>
            <w:shd w:val="clear" w:color="auto" w:fill="auto"/>
            <w:vAlign w:val="center"/>
          </w:tcPr>
          <w:p w14:paraId="7AD8A8F8" w14:textId="66DCC7AA" w:rsidR="008569A5" w:rsidRPr="00740D66" w:rsidRDefault="002E3EDB">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Progressions to Highly Skilled Employment</w:t>
            </w:r>
          </w:p>
        </w:tc>
        <w:tc>
          <w:tcPr>
            <w:tcW w:w="850" w:type="dxa"/>
            <w:shd w:val="clear" w:color="auto" w:fill="auto"/>
            <w:vAlign w:val="center"/>
          </w:tcPr>
          <w:p w14:paraId="64D71C7D" w14:textId="1DECC104" w:rsidR="008569A5" w:rsidRPr="00740D66" w:rsidRDefault="002E3ED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70.0%</w:t>
            </w:r>
          </w:p>
        </w:tc>
        <w:tc>
          <w:tcPr>
            <w:tcW w:w="834" w:type="dxa"/>
            <w:shd w:val="clear" w:color="auto" w:fill="auto"/>
            <w:vAlign w:val="center"/>
          </w:tcPr>
          <w:p w14:paraId="2B6CE4EB" w14:textId="1100D75A" w:rsidR="008569A5" w:rsidRPr="00740D66" w:rsidRDefault="002E3EDB">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6</w:t>
            </w:r>
            <w:r w:rsidR="003D31D1" w:rsidRPr="00740D66">
              <w:rPr>
                <w:rFonts w:eastAsia="Calibri" w:cs="Arial"/>
                <w:b/>
                <w:bCs/>
                <w:color w:val="000000" w:themeColor="text1"/>
                <w:sz w:val="17"/>
                <w:szCs w:val="17"/>
              </w:rPr>
              <w:t>8</w:t>
            </w:r>
            <w:r w:rsidRPr="00740D66">
              <w:rPr>
                <w:rFonts w:eastAsia="Calibri" w:cs="Arial"/>
                <w:b/>
                <w:bCs/>
                <w:color w:val="000000" w:themeColor="text1"/>
                <w:sz w:val="17"/>
                <w:szCs w:val="17"/>
              </w:rPr>
              <w:t>.2%</w:t>
            </w:r>
          </w:p>
        </w:tc>
      </w:tr>
    </w:tbl>
    <w:p w14:paraId="5387BFA4" w14:textId="77777777" w:rsidR="00530F9B" w:rsidRPr="00740D66" w:rsidRDefault="00530F9B" w:rsidP="00B40A1D">
      <w:pPr>
        <w:rPr>
          <w:rFonts w:eastAsia="Aptos" w:cs="Arial"/>
          <w:color w:val="000000" w:themeColor="text1"/>
        </w:rPr>
        <w:sectPr w:rsidR="00530F9B" w:rsidRPr="00740D66" w:rsidSect="00530F9B">
          <w:type w:val="continuous"/>
          <w:pgSz w:w="11906" w:h="16838"/>
          <w:pgMar w:top="720" w:right="720" w:bottom="720" w:left="720" w:header="708" w:footer="510" w:gutter="0"/>
          <w:cols w:num="2" w:space="708"/>
          <w:docGrid w:linePitch="360"/>
        </w:sectPr>
      </w:pPr>
    </w:p>
    <w:p w14:paraId="4B75C245" w14:textId="19F85C61" w:rsidR="00530F9B" w:rsidRPr="00740D66" w:rsidRDefault="00B40A1D" w:rsidP="00B40A1D">
      <w:pPr>
        <w:rPr>
          <w:rFonts w:eastAsia="Aptos" w:cs="Arial"/>
          <w:color w:val="000000" w:themeColor="text1"/>
        </w:rPr>
      </w:pPr>
      <w:r w:rsidRPr="00740D66">
        <w:rPr>
          <w:rFonts w:eastAsia="Aptos" w:cs="Arial"/>
          <w:color w:val="000000" w:themeColor="text1"/>
        </w:rPr>
        <w:t>Average undergraduate student satisfaction rates as used in the T</w:t>
      </w:r>
      <w:r w:rsidR="00A87C12" w:rsidRPr="00740D66">
        <w:rPr>
          <w:rFonts w:eastAsia="Aptos" w:cs="Arial"/>
          <w:color w:val="000000" w:themeColor="text1"/>
        </w:rPr>
        <w:t xml:space="preserve">eaching </w:t>
      </w:r>
      <w:r w:rsidRPr="00740D66">
        <w:rPr>
          <w:rFonts w:eastAsia="Aptos" w:cs="Arial"/>
          <w:color w:val="000000" w:themeColor="text1"/>
        </w:rPr>
        <w:t>E</w:t>
      </w:r>
      <w:r w:rsidR="00A87C12" w:rsidRPr="00740D66">
        <w:rPr>
          <w:rFonts w:eastAsia="Aptos" w:cs="Arial"/>
          <w:color w:val="000000" w:themeColor="text1"/>
        </w:rPr>
        <w:t xml:space="preserve">xcellent </w:t>
      </w:r>
      <w:r w:rsidRPr="00740D66">
        <w:rPr>
          <w:rFonts w:eastAsia="Aptos" w:cs="Arial"/>
          <w:color w:val="000000" w:themeColor="text1"/>
        </w:rPr>
        <w:t>F</w:t>
      </w:r>
      <w:r w:rsidR="00A87C12" w:rsidRPr="00740D66">
        <w:rPr>
          <w:rFonts w:eastAsia="Aptos" w:cs="Arial"/>
          <w:color w:val="000000" w:themeColor="text1"/>
        </w:rPr>
        <w:t>ramework (TEF)</w:t>
      </w:r>
      <w:r w:rsidRPr="00740D66">
        <w:rPr>
          <w:rFonts w:eastAsia="Aptos" w:cs="Arial"/>
          <w:color w:val="000000" w:themeColor="text1"/>
        </w:rPr>
        <w:t xml:space="preserve"> and</w:t>
      </w:r>
      <w:r w:rsidR="00150034" w:rsidRPr="00740D66">
        <w:rPr>
          <w:rFonts w:eastAsia="Aptos" w:cs="Arial"/>
          <w:color w:val="000000" w:themeColor="text1"/>
        </w:rPr>
        <w:t xml:space="preserve"> </w:t>
      </w:r>
      <w:r w:rsidRPr="00740D66">
        <w:rPr>
          <w:rFonts w:eastAsia="Aptos" w:cs="Arial"/>
          <w:color w:val="000000" w:themeColor="text1"/>
        </w:rPr>
        <w:t>measured through the National Student Survey, also fell, from 80.9% to 80.3%. This is a relatively minor decrease when considering the challenges faced over the year, but a performance compared to sector competitors that we aim to improve on in the coming year.</w:t>
      </w:r>
    </w:p>
    <w:p w14:paraId="7F241C74" w14:textId="77777777" w:rsidR="007461F7" w:rsidRPr="00740D66" w:rsidRDefault="00B40A1D" w:rsidP="00B40A1D">
      <w:pPr>
        <w:rPr>
          <w:rFonts w:eastAsia="Aptos" w:cs="Arial"/>
          <w:color w:val="000000" w:themeColor="text1"/>
        </w:rPr>
        <w:sectPr w:rsidR="007461F7" w:rsidRPr="00740D66" w:rsidSect="00943277">
          <w:type w:val="continuous"/>
          <w:pgSz w:w="11906" w:h="16838"/>
          <w:pgMar w:top="720" w:right="720" w:bottom="720" w:left="720" w:header="708" w:footer="510" w:gutter="0"/>
          <w:cols w:space="708"/>
          <w:docGrid w:linePitch="360"/>
        </w:sectPr>
      </w:pPr>
      <w:r w:rsidRPr="00740D66">
        <w:rPr>
          <w:rFonts w:eastAsia="Aptos" w:cs="Arial"/>
          <w:color w:val="000000" w:themeColor="text1"/>
        </w:rPr>
        <w:t xml:space="preserve">Our new Access and Participation Plan was approved by the Office for Students in </w:t>
      </w:r>
      <w:r w:rsidR="00AD7268" w:rsidRPr="00740D66">
        <w:rPr>
          <w:rFonts w:eastAsia="Aptos" w:cs="Arial"/>
          <w:color w:val="000000" w:themeColor="text1"/>
        </w:rPr>
        <w:t>December 2024 and</w:t>
      </w:r>
      <w:r w:rsidRPr="00740D66">
        <w:rPr>
          <w:rFonts w:eastAsia="Aptos" w:cs="Arial"/>
          <w:color w:val="000000" w:themeColor="text1"/>
        </w:rPr>
        <w:t xml:space="preserve"> comes into force from September 2025. At that point, we will begin to track performance against our declared objectives.</w:t>
      </w:r>
    </w:p>
    <w:p w14:paraId="4A2D1AD1" w14:textId="384C677D" w:rsidR="00D102BE" w:rsidRPr="00740D66" w:rsidRDefault="00B40A1D" w:rsidP="007461F7">
      <w:pPr>
        <w:spacing w:before="480"/>
        <w:rPr>
          <w:rFonts w:eastAsia="Aptos" w:cs="Arial"/>
          <w:color w:val="000000" w:themeColor="text1"/>
        </w:rPr>
      </w:pPr>
      <w:r w:rsidRPr="00740D66">
        <w:rPr>
          <w:rFonts w:eastAsia="Aptos" w:cs="Arial"/>
          <w:color w:val="000000" w:themeColor="text1"/>
        </w:rPr>
        <w:lastRenderedPageBreak/>
        <w:t xml:space="preserve">However, we can already </w:t>
      </w:r>
      <w:r w:rsidR="000C1046" w:rsidRPr="00740D66">
        <w:rPr>
          <w:rFonts w:eastAsia="Aptos" w:cs="Arial"/>
          <w:color w:val="000000" w:themeColor="text1"/>
        </w:rPr>
        <w:t>see a</w:t>
      </w:r>
      <w:r w:rsidR="00C2339F" w:rsidRPr="00740D66">
        <w:rPr>
          <w:rFonts w:eastAsia="Aptos" w:cs="Arial"/>
          <w:color w:val="000000" w:themeColor="text1"/>
        </w:rPr>
        <w:t>n improvement</w:t>
      </w:r>
      <w:r w:rsidRPr="00740D66">
        <w:rPr>
          <w:rFonts w:eastAsia="Aptos" w:cs="Arial"/>
          <w:color w:val="000000" w:themeColor="text1"/>
        </w:rPr>
        <w:t xml:space="preserve"> in the degree awarding gap between white students and those from minoritised ethnic backgrounds in the most recent year, giving us a starting point to continue to work from.</w:t>
      </w:r>
    </w:p>
    <w:p w14:paraId="4B180FF3" w14:textId="55772E79" w:rsidR="00ED2872" w:rsidRPr="00740D66" w:rsidRDefault="0053661E" w:rsidP="003F776A">
      <w:pPr>
        <w:pStyle w:val="Heading3"/>
      </w:pPr>
      <w:r w:rsidRPr="00740D66">
        <w:t>Market</w:t>
      </w:r>
      <w:r w:rsidR="00ED2872" w:rsidRPr="00740D66">
        <w:t xml:space="preserve"> perspective</w:t>
      </w:r>
    </w:p>
    <w:p w14:paraId="507F52E0" w14:textId="77777777" w:rsidR="00DF2609" w:rsidRPr="00740D66" w:rsidRDefault="00DF2609" w:rsidP="00DF2609">
      <w:pPr>
        <w:rPr>
          <w:rFonts w:eastAsia="Aptos" w:cs="Arial"/>
          <w:color w:val="000000" w:themeColor="text1"/>
        </w:rPr>
        <w:sectPr w:rsidR="00DF2609" w:rsidRPr="00740D66" w:rsidSect="00D102BE">
          <w:pgSz w:w="11906" w:h="16838"/>
          <w:pgMar w:top="720" w:right="720" w:bottom="720" w:left="720" w:header="708" w:footer="510" w:gutter="0"/>
          <w:cols w:space="708"/>
          <w:docGrid w:linePitch="360"/>
        </w:sectPr>
      </w:pPr>
    </w:p>
    <w:p w14:paraId="4A69AA5D" w14:textId="77777777" w:rsidR="00DF2609" w:rsidRPr="00740D66" w:rsidRDefault="00DF2609" w:rsidP="00DF2609">
      <w:pPr>
        <w:rPr>
          <w:rFonts w:eastAsia="Aptos" w:cs="Arial"/>
          <w:color w:val="000000" w:themeColor="text1"/>
        </w:rPr>
      </w:pPr>
      <w:r w:rsidRPr="00740D66">
        <w:rPr>
          <w:rFonts w:eastAsia="Aptos" w:cs="Arial"/>
          <w:color w:val="000000" w:themeColor="text1"/>
        </w:rPr>
        <w:t>Our league table position remains outside the top 50, largely due to student satisfaction rates. Other metrics are reasonably sound.</w:t>
      </w:r>
    </w:p>
    <w:p w14:paraId="76B77FA1" w14:textId="5028D522" w:rsidR="0087655F" w:rsidRPr="00740D66" w:rsidRDefault="00DF2609" w:rsidP="00DF2609">
      <w:pPr>
        <w:rPr>
          <w:rFonts w:eastAsia="Aptos" w:cs="Arial"/>
          <w:color w:val="000000" w:themeColor="text1"/>
        </w:rPr>
      </w:pPr>
      <w:r w:rsidRPr="00740D66">
        <w:rPr>
          <w:rFonts w:eastAsia="Aptos" w:cs="Arial"/>
          <w:color w:val="000000" w:themeColor="text1"/>
        </w:rPr>
        <w:t xml:space="preserve">Our undergraduate recruitment in September was above target, but down on the prior year in a challenging market. Increasing numbers remains a key priority. However, we continue to balance this with our targeted entry tariff, closing the gap on target slightly in this most recent year. </w:t>
      </w:r>
    </w:p>
    <w:tbl>
      <w:tblPr>
        <w:tblStyle w:val="PlainTable5"/>
        <w:tblpPr w:leftFromText="181" w:rightFromText="181" w:vertAnchor="text" w:tblpXSpec="right" w:tblpY="1"/>
        <w:tblW w:w="5154" w:type="dxa"/>
        <w:tblLook w:val="06A0" w:firstRow="1" w:lastRow="0" w:firstColumn="1" w:lastColumn="0" w:noHBand="1" w:noVBand="1"/>
      </w:tblPr>
      <w:tblGrid>
        <w:gridCol w:w="576"/>
        <w:gridCol w:w="3090"/>
        <w:gridCol w:w="760"/>
        <w:gridCol w:w="728"/>
      </w:tblGrid>
      <w:tr w:rsidR="002D12F6" w:rsidRPr="00740D66" w14:paraId="56921C7F" w14:textId="77777777" w:rsidTr="00E228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747474" w:themeColor="background2" w:themeShade="80"/>
            </w:tcBorders>
          </w:tcPr>
          <w:p w14:paraId="5FEF088E" w14:textId="77777777" w:rsidR="00DF2609" w:rsidRPr="00740D66" w:rsidRDefault="00DF2609">
            <w:pPr>
              <w:spacing w:after="0"/>
              <w:jc w:val="center"/>
              <w:rPr>
                <w:b/>
                <w:bCs/>
                <w:color w:val="000000" w:themeColor="text1"/>
                <w:sz w:val="18"/>
                <w:szCs w:val="18"/>
              </w:rPr>
            </w:pPr>
            <w:r w:rsidRPr="00740D66">
              <w:rPr>
                <w:b/>
                <w:bCs/>
                <w:color w:val="000000" w:themeColor="text1"/>
                <w:sz w:val="18"/>
                <w:szCs w:val="18"/>
              </w:rPr>
              <w:t>CSF</w:t>
            </w:r>
          </w:p>
        </w:tc>
        <w:tc>
          <w:tcPr>
            <w:tcW w:w="3099" w:type="dxa"/>
            <w:tcBorders>
              <w:bottom w:val="single" w:sz="2" w:space="0" w:color="747474" w:themeColor="background2" w:themeShade="80"/>
            </w:tcBorders>
          </w:tcPr>
          <w:p w14:paraId="702818DC" w14:textId="2B30AA74" w:rsidR="00DF2609" w:rsidRPr="00740D66" w:rsidRDefault="00A06496">
            <w:pPr>
              <w:spacing w:after="0"/>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Market</w:t>
            </w:r>
            <w:r w:rsidR="00DF2609" w:rsidRPr="00740D66">
              <w:rPr>
                <w:b/>
                <w:bCs/>
                <w:color w:val="000000" w:themeColor="text1"/>
                <w:sz w:val="18"/>
                <w:szCs w:val="18"/>
              </w:rPr>
              <w:t xml:space="preserve"> perspective</w:t>
            </w:r>
          </w:p>
        </w:tc>
        <w:tc>
          <w:tcPr>
            <w:tcW w:w="760" w:type="dxa"/>
            <w:tcBorders>
              <w:bottom w:val="single" w:sz="2" w:space="0" w:color="747474" w:themeColor="background2" w:themeShade="80"/>
            </w:tcBorders>
            <w:vAlign w:val="center"/>
          </w:tcPr>
          <w:p w14:paraId="4D4E91A1" w14:textId="77777777" w:rsidR="00DF2609" w:rsidRPr="00740D66" w:rsidRDefault="00DF2609">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Target</w:t>
            </w:r>
          </w:p>
        </w:tc>
        <w:tc>
          <w:tcPr>
            <w:tcW w:w="728" w:type="dxa"/>
            <w:tcBorders>
              <w:bottom w:val="single" w:sz="2" w:space="0" w:color="747474" w:themeColor="background2" w:themeShade="80"/>
            </w:tcBorders>
            <w:vAlign w:val="center"/>
          </w:tcPr>
          <w:p w14:paraId="5A35A1EE" w14:textId="77777777" w:rsidR="00DF2609" w:rsidRPr="00740D66" w:rsidRDefault="00DF2609">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Perf’</w:t>
            </w:r>
          </w:p>
        </w:tc>
      </w:tr>
      <w:tr w:rsidR="002D12F6" w:rsidRPr="00740D66" w14:paraId="53D57446"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747474" w:themeColor="background2" w:themeShade="80"/>
              <w:right w:val="single" w:sz="2" w:space="0" w:color="747474" w:themeColor="background2" w:themeShade="80"/>
            </w:tcBorders>
            <w:shd w:val="clear" w:color="auto" w:fill="auto"/>
            <w:vAlign w:val="center"/>
          </w:tcPr>
          <w:p w14:paraId="3E5C29B3" w14:textId="31EA5726" w:rsidR="00DF2609" w:rsidRPr="00740D66" w:rsidRDefault="00A06496">
            <w:pPr>
              <w:spacing w:before="200" w:after="200"/>
              <w:jc w:val="center"/>
              <w:rPr>
                <w:color w:val="000000" w:themeColor="text1"/>
                <w:sz w:val="17"/>
                <w:szCs w:val="17"/>
              </w:rPr>
            </w:pPr>
            <w:r w:rsidRPr="00740D66">
              <w:rPr>
                <w:color w:val="000000" w:themeColor="text1"/>
                <w:sz w:val="17"/>
                <w:szCs w:val="17"/>
              </w:rPr>
              <w:t>9</w:t>
            </w:r>
          </w:p>
        </w:tc>
        <w:tc>
          <w:tcPr>
            <w:tcW w:w="3099" w:type="dxa"/>
            <w:tcBorders>
              <w:top w:val="single" w:sz="2" w:space="0" w:color="747474" w:themeColor="background2" w:themeShade="80"/>
              <w:left w:val="single" w:sz="2" w:space="0" w:color="747474" w:themeColor="background2" w:themeShade="80"/>
            </w:tcBorders>
            <w:shd w:val="clear" w:color="auto" w:fill="auto"/>
            <w:vAlign w:val="center"/>
          </w:tcPr>
          <w:p w14:paraId="70B891A4" w14:textId="4EE12DF4" w:rsidR="00DF2609" w:rsidRPr="00740D66" w:rsidRDefault="00A06496">
            <w:pPr>
              <w:spacing w:before="200" w:after="200"/>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17"/>
                <w:szCs w:val="17"/>
              </w:rPr>
            </w:pPr>
            <w:r w:rsidRPr="00740D66">
              <w:rPr>
                <w:rFonts w:eastAsia="Calibri" w:cs="Arial"/>
                <w:color w:val="000000" w:themeColor="text1"/>
                <w:sz w:val="17"/>
                <w:szCs w:val="17"/>
              </w:rPr>
              <w:t>League table ranking (Guardian)</w:t>
            </w:r>
          </w:p>
        </w:tc>
        <w:tc>
          <w:tcPr>
            <w:tcW w:w="760" w:type="dxa"/>
            <w:tcBorders>
              <w:top w:val="single" w:sz="2" w:space="0" w:color="747474" w:themeColor="background2" w:themeShade="80"/>
            </w:tcBorders>
            <w:shd w:val="clear" w:color="auto" w:fill="auto"/>
            <w:vAlign w:val="center"/>
          </w:tcPr>
          <w:p w14:paraId="73B823B5" w14:textId="1F673BE4"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50</w:t>
            </w:r>
          </w:p>
        </w:tc>
        <w:tc>
          <w:tcPr>
            <w:tcW w:w="728" w:type="dxa"/>
            <w:tcBorders>
              <w:top w:val="single" w:sz="2" w:space="0" w:color="747474" w:themeColor="background2" w:themeShade="80"/>
            </w:tcBorders>
            <w:shd w:val="clear" w:color="auto" w:fill="auto"/>
            <w:vAlign w:val="center"/>
          </w:tcPr>
          <w:p w14:paraId="7A3EBC94" w14:textId="3124AA04"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75</w:t>
            </w:r>
          </w:p>
        </w:tc>
      </w:tr>
      <w:tr w:rsidR="002D12F6" w:rsidRPr="00740D66" w14:paraId="2664FA14"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67" w:type="dxa"/>
            <w:tcBorders>
              <w:right w:val="single" w:sz="2" w:space="0" w:color="747474" w:themeColor="background2" w:themeShade="80"/>
            </w:tcBorders>
            <w:shd w:val="clear" w:color="auto" w:fill="auto"/>
            <w:vAlign w:val="center"/>
          </w:tcPr>
          <w:p w14:paraId="3EDA7AAB" w14:textId="199CE2D1" w:rsidR="00DF2609" w:rsidRPr="00740D66" w:rsidRDefault="00A06496">
            <w:pPr>
              <w:spacing w:before="200" w:after="200"/>
              <w:jc w:val="center"/>
              <w:rPr>
                <w:color w:val="000000" w:themeColor="text1"/>
                <w:sz w:val="17"/>
                <w:szCs w:val="17"/>
              </w:rPr>
            </w:pPr>
            <w:r w:rsidRPr="00740D66">
              <w:rPr>
                <w:color w:val="000000" w:themeColor="text1"/>
                <w:sz w:val="17"/>
                <w:szCs w:val="17"/>
              </w:rPr>
              <w:t>10</w:t>
            </w:r>
          </w:p>
        </w:tc>
        <w:tc>
          <w:tcPr>
            <w:tcW w:w="3099" w:type="dxa"/>
            <w:tcBorders>
              <w:left w:val="single" w:sz="2" w:space="0" w:color="747474" w:themeColor="background2" w:themeShade="80"/>
            </w:tcBorders>
            <w:shd w:val="clear" w:color="auto" w:fill="auto"/>
            <w:vAlign w:val="center"/>
          </w:tcPr>
          <w:p w14:paraId="5EA0D8C5" w14:textId="4F11A71D" w:rsidR="00DF2609" w:rsidRPr="00740D66" w:rsidRDefault="00A06496">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 xml:space="preserve">FT UG Home recruitment </w:t>
            </w:r>
            <w:r w:rsidR="007A00FB" w:rsidRPr="00740D66">
              <w:rPr>
                <w:rFonts w:eastAsia="Calibri" w:cs="Arial"/>
                <w:color w:val="000000" w:themeColor="text1"/>
                <w:sz w:val="17"/>
                <w:szCs w:val="17"/>
              </w:rPr>
              <w:br/>
            </w:r>
            <w:r w:rsidRPr="00740D66">
              <w:rPr>
                <w:rFonts w:eastAsia="Calibri" w:cs="Arial"/>
                <w:color w:val="000000" w:themeColor="text1"/>
                <w:sz w:val="17"/>
                <w:szCs w:val="17"/>
              </w:rPr>
              <w:t>(Sep</w:t>
            </w:r>
            <w:r w:rsidR="007A00FB" w:rsidRPr="00740D66">
              <w:rPr>
                <w:rFonts w:eastAsia="Calibri" w:cs="Arial"/>
                <w:color w:val="000000" w:themeColor="text1"/>
                <w:sz w:val="17"/>
                <w:szCs w:val="17"/>
              </w:rPr>
              <w:t>t ’24)</w:t>
            </w:r>
          </w:p>
        </w:tc>
        <w:tc>
          <w:tcPr>
            <w:tcW w:w="760" w:type="dxa"/>
            <w:shd w:val="clear" w:color="auto" w:fill="auto"/>
            <w:vAlign w:val="center"/>
          </w:tcPr>
          <w:p w14:paraId="5BA8F7EC" w14:textId="14AD7176"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5,633</w:t>
            </w:r>
          </w:p>
        </w:tc>
        <w:tc>
          <w:tcPr>
            <w:tcW w:w="728" w:type="dxa"/>
            <w:shd w:val="clear" w:color="auto" w:fill="auto"/>
            <w:vAlign w:val="center"/>
          </w:tcPr>
          <w:p w14:paraId="7C3C0A53" w14:textId="7477EE5E"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5,699</w:t>
            </w:r>
          </w:p>
        </w:tc>
      </w:tr>
      <w:tr w:rsidR="002D12F6" w:rsidRPr="00740D66" w14:paraId="1C76FC70" w14:textId="77777777" w:rsidTr="00E22815">
        <w:trPr>
          <w:trHeight w:val="397"/>
        </w:trPr>
        <w:tc>
          <w:tcPr>
            <w:cnfStyle w:val="001000000000" w:firstRow="0" w:lastRow="0" w:firstColumn="1" w:lastColumn="0" w:oddVBand="0" w:evenVBand="0" w:oddHBand="0" w:evenHBand="0" w:firstRowFirstColumn="0" w:firstRowLastColumn="0" w:lastRowFirstColumn="0" w:lastRowLastColumn="0"/>
            <w:tcW w:w="567" w:type="dxa"/>
            <w:tcBorders>
              <w:right w:val="single" w:sz="2" w:space="0" w:color="747474" w:themeColor="background2" w:themeShade="80"/>
            </w:tcBorders>
            <w:shd w:val="clear" w:color="auto" w:fill="auto"/>
            <w:vAlign w:val="center"/>
          </w:tcPr>
          <w:p w14:paraId="0ADAA8B6" w14:textId="106ACDA9" w:rsidR="00DF2609" w:rsidRPr="00740D66" w:rsidRDefault="00A06496">
            <w:pPr>
              <w:spacing w:before="200" w:after="200"/>
              <w:jc w:val="center"/>
              <w:rPr>
                <w:color w:val="000000" w:themeColor="text1"/>
                <w:sz w:val="17"/>
                <w:szCs w:val="17"/>
              </w:rPr>
            </w:pPr>
            <w:r w:rsidRPr="00740D66">
              <w:rPr>
                <w:color w:val="000000" w:themeColor="text1"/>
                <w:sz w:val="17"/>
                <w:szCs w:val="17"/>
              </w:rPr>
              <w:t>11</w:t>
            </w:r>
          </w:p>
        </w:tc>
        <w:tc>
          <w:tcPr>
            <w:tcW w:w="3099" w:type="dxa"/>
            <w:tcBorders>
              <w:left w:val="single" w:sz="2" w:space="0" w:color="747474" w:themeColor="background2" w:themeShade="80"/>
            </w:tcBorders>
            <w:shd w:val="clear" w:color="auto" w:fill="auto"/>
            <w:vAlign w:val="center"/>
          </w:tcPr>
          <w:p w14:paraId="0187009F" w14:textId="5C4492EB" w:rsidR="00DF2609" w:rsidRPr="00740D66" w:rsidRDefault="007A00FB">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Average tariff (Sept ’24)</w:t>
            </w:r>
          </w:p>
        </w:tc>
        <w:tc>
          <w:tcPr>
            <w:tcW w:w="760" w:type="dxa"/>
            <w:shd w:val="clear" w:color="auto" w:fill="auto"/>
            <w:vAlign w:val="center"/>
          </w:tcPr>
          <w:p w14:paraId="332F9793" w14:textId="4D88F08C"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120</w:t>
            </w:r>
          </w:p>
        </w:tc>
        <w:tc>
          <w:tcPr>
            <w:tcW w:w="728" w:type="dxa"/>
            <w:shd w:val="clear" w:color="auto" w:fill="auto"/>
            <w:vAlign w:val="center"/>
          </w:tcPr>
          <w:p w14:paraId="43D6A4A4" w14:textId="561F0924" w:rsidR="00DF2609" w:rsidRPr="00740D66" w:rsidRDefault="00AE4599">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118</w:t>
            </w:r>
          </w:p>
        </w:tc>
      </w:tr>
    </w:tbl>
    <w:p w14:paraId="3F9B44F3" w14:textId="77777777" w:rsidR="00DF2609" w:rsidRPr="00740D66" w:rsidRDefault="00DF2609" w:rsidP="00DF2609">
      <w:pPr>
        <w:rPr>
          <w:rFonts w:eastAsia="Aptos" w:cs="Arial"/>
          <w:color w:val="000000" w:themeColor="text1"/>
        </w:rPr>
        <w:sectPr w:rsidR="00DF2609" w:rsidRPr="00740D66" w:rsidSect="00DF2609">
          <w:type w:val="continuous"/>
          <w:pgSz w:w="11906" w:h="16838"/>
          <w:pgMar w:top="720" w:right="720" w:bottom="720" w:left="720" w:header="708" w:footer="510" w:gutter="0"/>
          <w:cols w:num="2" w:space="708"/>
          <w:docGrid w:linePitch="360"/>
        </w:sectPr>
      </w:pPr>
    </w:p>
    <w:p w14:paraId="7CF1334A" w14:textId="078FD73C" w:rsidR="00B40A1D" w:rsidRPr="00740D66" w:rsidRDefault="000908C0" w:rsidP="0087655F">
      <w:pPr>
        <w:pStyle w:val="Heading3"/>
        <w:spacing w:before="240"/>
      </w:pPr>
      <w:r w:rsidRPr="00740D66">
        <w:t>Employer of choice</w:t>
      </w:r>
    </w:p>
    <w:p w14:paraId="214A8B01" w14:textId="77777777" w:rsidR="00095AFA" w:rsidRPr="00740D66" w:rsidRDefault="00095AFA" w:rsidP="00095AFA">
      <w:pPr>
        <w:rPr>
          <w:rFonts w:eastAsia="Aptos" w:cs="Arial"/>
          <w:color w:val="000000" w:themeColor="text1"/>
        </w:rPr>
        <w:sectPr w:rsidR="00095AFA" w:rsidRPr="00740D66" w:rsidSect="00DF2609">
          <w:type w:val="continuous"/>
          <w:pgSz w:w="11906" w:h="16838"/>
          <w:pgMar w:top="720" w:right="720" w:bottom="720" w:left="720" w:header="708" w:footer="510" w:gutter="0"/>
          <w:cols w:space="708"/>
          <w:docGrid w:linePitch="360"/>
        </w:sectPr>
      </w:pPr>
    </w:p>
    <w:tbl>
      <w:tblPr>
        <w:tblStyle w:val="PlainTable5"/>
        <w:tblpPr w:leftFromText="181" w:rightFromText="181" w:vertAnchor="text" w:horzAnchor="margin" w:tblpXSpec="right" w:tblpY="-17"/>
        <w:tblW w:w="5137" w:type="dxa"/>
        <w:tblLayout w:type="fixed"/>
        <w:tblLook w:val="04A0" w:firstRow="1" w:lastRow="0" w:firstColumn="1" w:lastColumn="0" w:noHBand="0" w:noVBand="1"/>
      </w:tblPr>
      <w:tblGrid>
        <w:gridCol w:w="576"/>
        <w:gridCol w:w="2886"/>
        <w:gridCol w:w="760"/>
        <w:gridCol w:w="915"/>
      </w:tblGrid>
      <w:tr w:rsidR="002D12F6" w:rsidRPr="00740D66" w14:paraId="788C620A" w14:textId="77777777" w:rsidTr="1E379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 w:type="dxa"/>
            <w:tcBorders>
              <w:bottom w:val="single" w:sz="2" w:space="0" w:color="747474" w:themeColor="background2" w:themeShade="80"/>
            </w:tcBorders>
          </w:tcPr>
          <w:p w14:paraId="496A4857" w14:textId="77777777" w:rsidR="00283F0B" w:rsidRPr="00740D66" w:rsidRDefault="00283F0B" w:rsidP="00283F0B">
            <w:pPr>
              <w:spacing w:after="0"/>
              <w:jc w:val="center"/>
              <w:rPr>
                <w:b/>
                <w:bCs/>
                <w:color w:val="000000" w:themeColor="text1"/>
                <w:sz w:val="18"/>
                <w:szCs w:val="18"/>
              </w:rPr>
            </w:pPr>
            <w:r w:rsidRPr="00740D66">
              <w:rPr>
                <w:b/>
                <w:bCs/>
                <w:color w:val="000000" w:themeColor="text1"/>
                <w:sz w:val="18"/>
                <w:szCs w:val="18"/>
              </w:rPr>
              <w:t>CSF</w:t>
            </w:r>
          </w:p>
        </w:tc>
        <w:tc>
          <w:tcPr>
            <w:tcW w:w="2886" w:type="dxa"/>
            <w:tcBorders>
              <w:bottom w:val="single" w:sz="2" w:space="0" w:color="747474" w:themeColor="background2" w:themeShade="80"/>
            </w:tcBorders>
          </w:tcPr>
          <w:p w14:paraId="0D661C28" w14:textId="77777777" w:rsidR="00283F0B" w:rsidRPr="00740D66" w:rsidRDefault="00283F0B" w:rsidP="00283F0B">
            <w:pPr>
              <w:spacing w:after="0"/>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Employer of choice</w:t>
            </w:r>
          </w:p>
        </w:tc>
        <w:tc>
          <w:tcPr>
            <w:tcW w:w="760" w:type="dxa"/>
            <w:tcBorders>
              <w:bottom w:val="single" w:sz="2" w:space="0" w:color="747474" w:themeColor="background2" w:themeShade="80"/>
            </w:tcBorders>
            <w:vAlign w:val="center"/>
          </w:tcPr>
          <w:p w14:paraId="2152E940" w14:textId="77777777" w:rsidR="00283F0B" w:rsidRPr="00740D66" w:rsidRDefault="00283F0B" w:rsidP="00283F0B">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Target</w:t>
            </w:r>
          </w:p>
        </w:tc>
        <w:tc>
          <w:tcPr>
            <w:tcW w:w="915" w:type="dxa"/>
            <w:tcBorders>
              <w:bottom w:val="single" w:sz="2" w:space="0" w:color="747474" w:themeColor="background2" w:themeShade="80"/>
            </w:tcBorders>
            <w:vAlign w:val="center"/>
          </w:tcPr>
          <w:p w14:paraId="04CAF101" w14:textId="77777777" w:rsidR="00283F0B" w:rsidRPr="00740D66" w:rsidRDefault="00283F0B" w:rsidP="00283F0B">
            <w:pPr>
              <w:spacing w:after="0"/>
              <w:jc w:val="right"/>
              <w:cnfStyle w:val="100000000000" w:firstRow="1" w:lastRow="0" w:firstColumn="0" w:lastColumn="0" w:oddVBand="0" w:evenVBand="0" w:oddHBand="0" w:evenHBand="0" w:firstRowFirstColumn="0" w:firstRowLastColumn="0" w:lastRowFirstColumn="0" w:lastRowLastColumn="0"/>
              <w:rPr>
                <w:b/>
                <w:bCs/>
                <w:color w:val="000000" w:themeColor="text1"/>
                <w:sz w:val="18"/>
                <w:szCs w:val="18"/>
              </w:rPr>
            </w:pPr>
            <w:r w:rsidRPr="00740D66">
              <w:rPr>
                <w:b/>
                <w:bCs/>
                <w:color w:val="000000" w:themeColor="text1"/>
                <w:sz w:val="18"/>
                <w:szCs w:val="18"/>
              </w:rPr>
              <w:t>Perf’</w:t>
            </w:r>
          </w:p>
        </w:tc>
      </w:tr>
      <w:tr w:rsidR="002D12F6" w:rsidRPr="00740D66" w14:paraId="7D0CB42E" w14:textId="77777777" w:rsidTr="00C76BBC">
        <w:trPr>
          <w:trHeight w:val="397"/>
        </w:trPr>
        <w:tc>
          <w:tcPr>
            <w:cnfStyle w:val="001000000000" w:firstRow="0" w:lastRow="0" w:firstColumn="1" w:lastColumn="0" w:oddVBand="0" w:evenVBand="0" w:oddHBand="0" w:evenHBand="0" w:firstRowFirstColumn="0" w:firstRowLastColumn="0" w:lastRowFirstColumn="0" w:lastRowLastColumn="0"/>
            <w:tcW w:w="576" w:type="dxa"/>
            <w:tcBorders>
              <w:top w:val="single" w:sz="2" w:space="0" w:color="747474" w:themeColor="background2" w:themeShade="80"/>
              <w:right w:val="single" w:sz="2" w:space="0" w:color="747474" w:themeColor="background2" w:themeShade="80"/>
            </w:tcBorders>
            <w:shd w:val="clear" w:color="auto" w:fill="auto"/>
            <w:vAlign w:val="center"/>
          </w:tcPr>
          <w:p w14:paraId="3C9A200E" w14:textId="77777777" w:rsidR="00283F0B" w:rsidRPr="00740D66" w:rsidRDefault="00283F0B" w:rsidP="00283F0B">
            <w:pPr>
              <w:spacing w:before="200" w:after="200"/>
              <w:jc w:val="center"/>
              <w:rPr>
                <w:color w:val="000000" w:themeColor="text1"/>
                <w:sz w:val="17"/>
                <w:szCs w:val="17"/>
              </w:rPr>
            </w:pPr>
            <w:r w:rsidRPr="00740D66">
              <w:rPr>
                <w:color w:val="000000" w:themeColor="text1"/>
                <w:sz w:val="17"/>
                <w:szCs w:val="17"/>
              </w:rPr>
              <w:t>12</w:t>
            </w:r>
          </w:p>
        </w:tc>
        <w:tc>
          <w:tcPr>
            <w:tcW w:w="2886" w:type="dxa"/>
            <w:tcBorders>
              <w:top w:val="single" w:sz="2" w:space="0" w:color="747474" w:themeColor="background2" w:themeShade="80"/>
              <w:left w:val="single" w:sz="2" w:space="0" w:color="747474" w:themeColor="background2" w:themeShade="80"/>
            </w:tcBorders>
            <w:shd w:val="clear" w:color="auto" w:fill="auto"/>
            <w:vAlign w:val="center"/>
          </w:tcPr>
          <w:p w14:paraId="7FCC8DD4" w14:textId="77777777" w:rsidR="00283F0B" w:rsidRPr="00740D66" w:rsidRDefault="00283F0B" w:rsidP="00283F0B">
            <w:pPr>
              <w:spacing w:before="200" w:after="200"/>
              <w:cnfStyle w:val="000000000000" w:firstRow="0" w:lastRow="0" w:firstColumn="0" w:lastColumn="0" w:oddVBand="0" w:evenVBand="0" w:oddHBand="0" w:evenHBand="0" w:firstRowFirstColumn="0" w:firstRowLastColumn="0" w:lastRowFirstColumn="0" w:lastRowLastColumn="0"/>
              <w:rPr>
                <w:rFonts w:eastAsia="Calibri" w:cs="Arial"/>
                <w:color w:val="000000" w:themeColor="text1"/>
                <w:sz w:val="17"/>
                <w:szCs w:val="17"/>
              </w:rPr>
            </w:pPr>
            <w:r w:rsidRPr="00740D66">
              <w:rPr>
                <w:rFonts w:eastAsia="Calibri" w:cs="Arial"/>
                <w:color w:val="000000" w:themeColor="text1"/>
                <w:sz w:val="17"/>
                <w:szCs w:val="17"/>
              </w:rPr>
              <w:t>Staff satisfaction</w:t>
            </w:r>
          </w:p>
        </w:tc>
        <w:tc>
          <w:tcPr>
            <w:tcW w:w="760" w:type="dxa"/>
            <w:tcBorders>
              <w:top w:val="single" w:sz="2" w:space="0" w:color="747474" w:themeColor="background2" w:themeShade="80"/>
            </w:tcBorders>
            <w:shd w:val="clear" w:color="auto" w:fill="auto"/>
            <w:vAlign w:val="center"/>
          </w:tcPr>
          <w:p w14:paraId="6569E890"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7.0</w:t>
            </w:r>
          </w:p>
        </w:tc>
        <w:tc>
          <w:tcPr>
            <w:tcW w:w="915" w:type="dxa"/>
            <w:tcBorders>
              <w:top w:val="single" w:sz="2" w:space="0" w:color="747474" w:themeColor="background2" w:themeShade="80"/>
            </w:tcBorders>
            <w:shd w:val="clear" w:color="auto" w:fill="auto"/>
            <w:vAlign w:val="center"/>
          </w:tcPr>
          <w:p w14:paraId="2B0BC18B"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6.1</w:t>
            </w:r>
          </w:p>
        </w:tc>
      </w:tr>
      <w:tr w:rsidR="002D12F6" w:rsidRPr="00740D66" w14:paraId="201F53A1" w14:textId="77777777" w:rsidTr="00C76BBC">
        <w:trPr>
          <w:trHeight w:val="397"/>
        </w:trPr>
        <w:tc>
          <w:tcPr>
            <w:cnfStyle w:val="001000000000" w:firstRow="0" w:lastRow="0" w:firstColumn="1" w:lastColumn="0" w:oddVBand="0" w:evenVBand="0" w:oddHBand="0" w:evenHBand="0" w:firstRowFirstColumn="0" w:firstRowLastColumn="0" w:lastRowFirstColumn="0" w:lastRowLastColumn="0"/>
            <w:tcW w:w="576" w:type="dxa"/>
            <w:tcBorders>
              <w:right w:val="single" w:sz="2" w:space="0" w:color="747474" w:themeColor="background2" w:themeShade="80"/>
            </w:tcBorders>
            <w:shd w:val="clear" w:color="auto" w:fill="auto"/>
            <w:vAlign w:val="center"/>
          </w:tcPr>
          <w:p w14:paraId="6B693BE0" w14:textId="77777777" w:rsidR="00283F0B" w:rsidRPr="00740D66" w:rsidRDefault="00283F0B" w:rsidP="00283F0B">
            <w:pPr>
              <w:spacing w:before="200" w:after="200"/>
              <w:jc w:val="center"/>
              <w:rPr>
                <w:color w:val="000000" w:themeColor="text1"/>
                <w:sz w:val="17"/>
                <w:szCs w:val="17"/>
              </w:rPr>
            </w:pPr>
            <w:r w:rsidRPr="00740D66">
              <w:rPr>
                <w:color w:val="000000" w:themeColor="text1"/>
                <w:sz w:val="17"/>
                <w:szCs w:val="17"/>
              </w:rPr>
              <w:t>13</w:t>
            </w:r>
          </w:p>
        </w:tc>
        <w:tc>
          <w:tcPr>
            <w:tcW w:w="2886" w:type="dxa"/>
            <w:tcBorders>
              <w:left w:val="single" w:sz="2" w:space="0" w:color="747474" w:themeColor="background2" w:themeShade="80"/>
            </w:tcBorders>
            <w:shd w:val="clear" w:color="auto" w:fill="auto"/>
            <w:vAlign w:val="center"/>
          </w:tcPr>
          <w:p w14:paraId="3F2AE142" w14:textId="77777777" w:rsidR="00283F0B" w:rsidRPr="00740D66" w:rsidRDefault="00283F0B" w:rsidP="00283F0B">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EEDI staff survey results</w:t>
            </w:r>
          </w:p>
        </w:tc>
        <w:tc>
          <w:tcPr>
            <w:tcW w:w="760" w:type="dxa"/>
            <w:shd w:val="clear" w:color="auto" w:fill="auto"/>
            <w:vAlign w:val="center"/>
          </w:tcPr>
          <w:p w14:paraId="6B107591"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7.0</w:t>
            </w:r>
          </w:p>
        </w:tc>
        <w:tc>
          <w:tcPr>
            <w:tcW w:w="915" w:type="dxa"/>
            <w:shd w:val="clear" w:color="auto" w:fill="auto"/>
            <w:vAlign w:val="center"/>
          </w:tcPr>
          <w:p w14:paraId="717B3EA6"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6.7</w:t>
            </w:r>
          </w:p>
        </w:tc>
      </w:tr>
      <w:tr w:rsidR="002D12F6" w:rsidRPr="00740D66" w14:paraId="76952215" w14:textId="77777777" w:rsidTr="00C76BBC">
        <w:trPr>
          <w:trHeight w:val="397"/>
        </w:trPr>
        <w:tc>
          <w:tcPr>
            <w:cnfStyle w:val="001000000000" w:firstRow="0" w:lastRow="0" w:firstColumn="1" w:lastColumn="0" w:oddVBand="0" w:evenVBand="0" w:oddHBand="0" w:evenHBand="0" w:firstRowFirstColumn="0" w:firstRowLastColumn="0" w:lastRowFirstColumn="0" w:lastRowLastColumn="0"/>
            <w:tcW w:w="576" w:type="dxa"/>
            <w:tcBorders>
              <w:right w:val="single" w:sz="2" w:space="0" w:color="747474" w:themeColor="background2" w:themeShade="80"/>
            </w:tcBorders>
            <w:shd w:val="clear" w:color="auto" w:fill="auto"/>
            <w:vAlign w:val="center"/>
          </w:tcPr>
          <w:p w14:paraId="6CD7FB90" w14:textId="77777777" w:rsidR="00283F0B" w:rsidRPr="00740D66" w:rsidRDefault="00283F0B" w:rsidP="00283F0B">
            <w:pPr>
              <w:spacing w:before="200" w:after="200"/>
              <w:jc w:val="center"/>
              <w:rPr>
                <w:color w:val="000000" w:themeColor="text1"/>
                <w:sz w:val="17"/>
                <w:szCs w:val="17"/>
              </w:rPr>
            </w:pPr>
            <w:r w:rsidRPr="00740D66">
              <w:rPr>
                <w:color w:val="000000" w:themeColor="text1"/>
                <w:sz w:val="17"/>
                <w:szCs w:val="17"/>
              </w:rPr>
              <w:t>14</w:t>
            </w:r>
          </w:p>
        </w:tc>
        <w:tc>
          <w:tcPr>
            <w:tcW w:w="2886" w:type="dxa"/>
            <w:tcBorders>
              <w:left w:val="single" w:sz="2" w:space="0" w:color="747474" w:themeColor="background2" w:themeShade="80"/>
            </w:tcBorders>
            <w:shd w:val="clear" w:color="auto" w:fill="auto"/>
            <w:vAlign w:val="center"/>
          </w:tcPr>
          <w:p w14:paraId="34DAA65E" w14:textId="77777777" w:rsidR="00283F0B" w:rsidRPr="00740D66" w:rsidRDefault="00283F0B" w:rsidP="00283F0B">
            <w:pPr>
              <w:spacing w:before="200" w:after="200"/>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Scope 1 and 2 emissions (kg CO2e)</w:t>
            </w:r>
          </w:p>
        </w:tc>
        <w:tc>
          <w:tcPr>
            <w:tcW w:w="760" w:type="dxa"/>
            <w:shd w:val="clear" w:color="auto" w:fill="auto"/>
            <w:vAlign w:val="center"/>
          </w:tcPr>
          <w:p w14:paraId="432D4315"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740D66">
              <w:rPr>
                <w:rFonts w:eastAsia="Calibri" w:cs="Arial"/>
                <w:color w:val="000000" w:themeColor="text1"/>
                <w:sz w:val="17"/>
                <w:szCs w:val="17"/>
              </w:rPr>
              <w:t>7.24m</w:t>
            </w:r>
          </w:p>
        </w:tc>
        <w:tc>
          <w:tcPr>
            <w:tcW w:w="915" w:type="dxa"/>
            <w:shd w:val="clear" w:color="auto" w:fill="auto"/>
            <w:vAlign w:val="center"/>
          </w:tcPr>
          <w:p w14:paraId="3A735BCA" w14:textId="77777777" w:rsidR="00283F0B" w:rsidRPr="00740D66" w:rsidRDefault="00283F0B" w:rsidP="00283F0B">
            <w:pPr>
              <w:spacing w:before="200" w:after="200"/>
              <w:jc w:val="right"/>
              <w:cnfStyle w:val="000000000000" w:firstRow="0" w:lastRow="0" w:firstColumn="0" w:lastColumn="0" w:oddVBand="0" w:evenVBand="0" w:oddHBand="0" w:evenHBand="0" w:firstRowFirstColumn="0" w:firstRowLastColumn="0" w:lastRowFirstColumn="0" w:lastRowLastColumn="0"/>
              <w:rPr>
                <w:b/>
                <w:bCs/>
                <w:color w:val="000000" w:themeColor="text1"/>
                <w:sz w:val="17"/>
                <w:szCs w:val="17"/>
              </w:rPr>
            </w:pPr>
            <w:r w:rsidRPr="00740D66">
              <w:rPr>
                <w:rFonts w:eastAsia="Calibri" w:cs="Arial"/>
                <w:b/>
                <w:bCs/>
                <w:color w:val="000000" w:themeColor="text1"/>
                <w:sz w:val="17"/>
                <w:szCs w:val="17"/>
              </w:rPr>
              <w:t>6.34m</w:t>
            </w:r>
          </w:p>
        </w:tc>
      </w:tr>
    </w:tbl>
    <w:p w14:paraId="10350D30" w14:textId="3BB6563B" w:rsidR="00095AFA" w:rsidRPr="00740D66" w:rsidRDefault="00095AFA" w:rsidP="00095AFA">
      <w:pPr>
        <w:rPr>
          <w:rFonts w:eastAsia="Aptos" w:cs="Arial"/>
          <w:color w:val="000000" w:themeColor="text1"/>
        </w:rPr>
      </w:pPr>
      <w:r w:rsidRPr="00740D66">
        <w:rPr>
          <w:rFonts w:eastAsia="Aptos" w:cs="Arial"/>
          <w:color w:val="000000" w:themeColor="text1"/>
        </w:rPr>
        <w:t>Our staff satisfaction survey, carried out in a period of some change, showed a drop in positive responses to the question “I feel proud telling people that I work at Sheffield Hallam University”. The average score stood at 6.1 out of 10, against a target of 7.</w:t>
      </w:r>
    </w:p>
    <w:p w14:paraId="05D977E1" w14:textId="4E134364" w:rsidR="00460168" w:rsidRPr="00740D66" w:rsidRDefault="00095AFA" w:rsidP="00095AFA">
      <w:pPr>
        <w:rPr>
          <w:rFonts w:eastAsia="Aptos" w:cs="Arial"/>
          <w:color w:val="000000" w:themeColor="text1"/>
        </w:rPr>
      </w:pPr>
      <w:r w:rsidRPr="00740D66">
        <w:rPr>
          <w:rFonts w:eastAsia="Aptos" w:cs="Arial"/>
          <w:color w:val="000000" w:themeColor="text1"/>
        </w:rPr>
        <w:t xml:space="preserve">Our EEDI survey results showed strong agreement that EEDI should be a University priority. When asked about their perception of equal opportunity, we saw an average agreement score of 6.7 out of 10, against a target of 7. Results varied little by gender or sexual </w:t>
      </w:r>
      <w:r w:rsidR="001D71C9" w:rsidRPr="00740D66">
        <w:rPr>
          <w:rFonts w:eastAsia="Aptos" w:cs="Arial"/>
          <w:color w:val="000000" w:themeColor="text1"/>
        </w:rPr>
        <w:t>ori</w:t>
      </w:r>
      <w:r w:rsidR="00C90D16" w:rsidRPr="00740D66">
        <w:rPr>
          <w:rFonts w:eastAsia="Aptos" w:cs="Arial"/>
          <w:color w:val="000000" w:themeColor="text1"/>
        </w:rPr>
        <w:t>entation, but there was a difference in scores when analysed by ethnicity and disability.</w:t>
      </w:r>
    </w:p>
    <w:p w14:paraId="43C35BD6" w14:textId="77777777" w:rsidR="00095AFA" w:rsidRPr="00740D66" w:rsidRDefault="00095AFA" w:rsidP="00095AFA">
      <w:pPr>
        <w:rPr>
          <w:rFonts w:eastAsia="Aptos" w:cs="Arial"/>
          <w:color w:val="000000" w:themeColor="text1"/>
        </w:rPr>
        <w:sectPr w:rsidR="00095AFA" w:rsidRPr="00740D66" w:rsidSect="00014342">
          <w:type w:val="continuous"/>
          <w:pgSz w:w="11906" w:h="16838"/>
          <w:pgMar w:top="720" w:right="720" w:bottom="720" w:left="720" w:header="708" w:footer="510" w:gutter="0"/>
          <w:cols w:space="708"/>
          <w:docGrid w:linePitch="360"/>
        </w:sectPr>
      </w:pPr>
    </w:p>
    <w:p w14:paraId="18371A73" w14:textId="0E387A56" w:rsidR="00B26B88" w:rsidRPr="00740D66" w:rsidRDefault="00075A8D" w:rsidP="00475B6D">
      <w:pPr>
        <w:rPr>
          <w:rFonts w:eastAsia="Aptos" w:cs="Arial"/>
          <w:color w:val="000000" w:themeColor="text1"/>
        </w:rPr>
        <w:sectPr w:rsidR="00B26B88" w:rsidRPr="00740D66" w:rsidSect="00DF2609">
          <w:type w:val="continuous"/>
          <w:pgSz w:w="11906" w:h="16838"/>
          <w:pgMar w:top="720" w:right="720" w:bottom="720" w:left="720" w:header="708" w:footer="510" w:gutter="0"/>
          <w:cols w:space="708"/>
          <w:docGrid w:linePitch="360"/>
        </w:sectPr>
      </w:pPr>
      <w:r w:rsidRPr="00740D66">
        <w:rPr>
          <w:rFonts w:eastAsia="Aptos" w:cs="Arial"/>
          <w:color w:val="000000" w:themeColor="text1"/>
        </w:rPr>
        <w:t>T</w:t>
      </w:r>
      <w:r w:rsidR="00095AFA" w:rsidRPr="00740D66">
        <w:rPr>
          <w:rFonts w:eastAsia="Aptos" w:cs="Arial"/>
          <w:color w:val="000000" w:themeColor="text1"/>
        </w:rPr>
        <w:t xml:space="preserve">argets related to our Civic University Agreement (CUA) will also be finalised moving into the coming year as our new agreement is finalised. </w:t>
      </w:r>
    </w:p>
    <w:p w14:paraId="33F97C67" w14:textId="524B510D" w:rsidR="00475B6D" w:rsidRPr="00740D66" w:rsidRDefault="00B26B88" w:rsidP="00B26B88">
      <w:pPr>
        <w:pStyle w:val="Heading1"/>
        <w:rPr>
          <w:rFonts w:eastAsia="Aptos"/>
          <w:color w:val="000000" w:themeColor="text1"/>
        </w:rPr>
      </w:pPr>
      <w:bookmarkStart w:id="5" w:name="_Climate_action_strategy"/>
      <w:bookmarkEnd w:id="5"/>
      <w:r w:rsidRPr="00740D66">
        <w:rPr>
          <w:rFonts w:eastAsia="Aptos"/>
          <w:color w:val="000000" w:themeColor="text1"/>
        </w:rPr>
        <w:lastRenderedPageBreak/>
        <w:t>Climate action strategy</w:t>
      </w:r>
    </w:p>
    <w:p w14:paraId="6AB7615A" w14:textId="77777777" w:rsidR="00F811A0" w:rsidRPr="00740D66" w:rsidRDefault="00F811A0" w:rsidP="00AD41D5">
      <w:pPr>
        <w:rPr>
          <w:rFonts w:cs="Arial"/>
          <w:color w:val="000000" w:themeColor="text1"/>
        </w:rPr>
        <w:sectPr w:rsidR="00F811A0" w:rsidRPr="00740D66" w:rsidSect="00B26B88">
          <w:pgSz w:w="11906" w:h="16838"/>
          <w:pgMar w:top="720" w:right="720" w:bottom="720" w:left="720" w:header="708" w:footer="510" w:gutter="0"/>
          <w:cols w:space="708"/>
          <w:docGrid w:linePitch="360"/>
        </w:sectPr>
      </w:pPr>
    </w:p>
    <w:p w14:paraId="18162676" w14:textId="77777777" w:rsidR="00AD41D5" w:rsidRPr="00740D66" w:rsidRDefault="00AD41D5" w:rsidP="00AD41D5">
      <w:pPr>
        <w:rPr>
          <w:rFonts w:cs="Arial"/>
          <w:color w:val="000000" w:themeColor="text1"/>
        </w:rPr>
      </w:pPr>
      <w:r w:rsidRPr="00740D66">
        <w:rPr>
          <w:rFonts w:cs="Arial"/>
          <w:color w:val="000000" w:themeColor="text1"/>
        </w:rPr>
        <w:t xml:space="preserve">The Climate Emergency is the largest global challenge of our time. As the crisis accelerates, we have continued to make changes in how we operate as an institution to ensure all our activities are delivered in a sound and environmentally sustainable way. </w:t>
      </w:r>
    </w:p>
    <w:p w14:paraId="24CE43E7" w14:textId="69607618" w:rsidR="00AD41D5" w:rsidRPr="00740D66" w:rsidRDefault="00AD41D5" w:rsidP="00AD41D5">
      <w:pPr>
        <w:rPr>
          <w:rFonts w:cs="Arial"/>
          <w:color w:val="000000" w:themeColor="text1"/>
        </w:rPr>
      </w:pPr>
      <w:r w:rsidRPr="00740D66">
        <w:rPr>
          <w:rFonts w:cs="Arial"/>
          <w:color w:val="000000" w:themeColor="text1"/>
        </w:rPr>
        <w:t>In 2021, we joined the UN Race to Zero, making a public commitment to deliver net zero on direct emissions by 2030. While we remain committed to tackling climate change, the financial challenges faced by Sheffield Hallam and the wider higher education sector mean that in 2025/26 we will need to formally review our ambition to deliver net zero on direct emissions by 2030</w:t>
      </w:r>
      <w:r w:rsidR="008F1C5E" w:rsidRPr="00740D66">
        <w:rPr>
          <w:rFonts w:cs="Arial"/>
          <w:color w:val="000000" w:themeColor="text1"/>
        </w:rPr>
        <w:t>. In 2025/26, we will create a new Campus Plan that will deliver an estate that is the right size for our requirements and improve building conditions, helping us to more effectively deliver teaching, learning and research, and be more energy efficient and financially sustainable. Our ambition remains to become one of the greenest and most sustainable institutions in the country.</w:t>
      </w:r>
    </w:p>
    <w:p w14:paraId="2C6AEB7A" w14:textId="2AC65EB4" w:rsidR="00CB28FF" w:rsidRPr="00740D66" w:rsidRDefault="6084066D" w:rsidP="00B56717">
      <w:pPr>
        <w:rPr>
          <w:color w:val="000000" w:themeColor="text1"/>
        </w:rPr>
      </w:pPr>
      <w:r w:rsidRPr="00740D66">
        <w:rPr>
          <w:rFonts w:cs="Arial"/>
          <w:color w:val="000000" w:themeColor="text1"/>
        </w:rPr>
        <w:t xml:space="preserve">During 2024/25 we have made substantial steps in our climate action ambitions, most notably through the development of the new net zero carbon ready Howard Street buildings which </w:t>
      </w:r>
      <w:r w:rsidR="19DBBA41" w:rsidRPr="00740D66">
        <w:rPr>
          <w:rFonts w:cs="Arial"/>
          <w:color w:val="000000" w:themeColor="text1"/>
        </w:rPr>
        <w:t xml:space="preserve">were opened </w:t>
      </w:r>
      <w:r w:rsidRPr="00740D66">
        <w:rPr>
          <w:rFonts w:cs="Arial"/>
          <w:color w:val="000000" w:themeColor="text1"/>
        </w:rPr>
        <w:t>in September 2025.  The building designs have several features designed to aid sustainability, including enhanced insulative properties and triple glazing, minimising the amount of heating and cooling required; smaller and recessed windows, reducing the amount of solar heat gain, to minimise the amount of cooling needed; ‘blue roofs’, designed to capture rainwater and slowly release it into the drainage network, reducing surface water flooding risk; photovoltaic installations on each roof, helping to generate green energy; and  electrically operated air source heat pumps avoiding any use of gas. In addition, areas of greening, including roof terraces, areas of ‘green roof’ and planted habitats to encourage biodiversity are core to the design of the three buildings and public realm spaces. These are a significant milestone towards achieving our ambition of a more energy-efficient estate.</w:t>
      </w:r>
    </w:p>
    <w:p w14:paraId="2CDB6F6F" w14:textId="53A9994C" w:rsidR="00AD41D5" w:rsidRDefault="00AD41D5" w:rsidP="00CB28FF">
      <w:pPr>
        <w:spacing w:after="0"/>
        <w:rPr>
          <w:rFonts w:cs="Arial"/>
          <w:color w:val="000000" w:themeColor="text1"/>
        </w:rPr>
      </w:pPr>
      <w:r w:rsidRPr="00740D66">
        <w:rPr>
          <w:rFonts w:cs="Arial"/>
          <w:color w:val="000000" w:themeColor="text1"/>
        </w:rPr>
        <w:t>Across our estate we have significantly reduced our environmental impact. Since our 2018/19 baseline we have reduced our waste by 82%, our water usage by 76% and have seen a 34% increase in the number of plant species on our campuses supporting biodiversity.</w:t>
      </w:r>
    </w:p>
    <w:p w14:paraId="3F92577F" w14:textId="77777777" w:rsidR="009E7207" w:rsidRPr="00740D66" w:rsidRDefault="009E7207" w:rsidP="00CB28FF">
      <w:pPr>
        <w:spacing w:after="0"/>
        <w:rPr>
          <w:rFonts w:cs="Arial"/>
          <w:color w:val="000000" w:themeColor="text1"/>
        </w:rPr>
      </w:pPr>
    </w:p>
    <w:p w14:paraId="794EB23D" w14:textId="77777777" w:rsidR="00AD41D5" w:rsidRPr="00740D66" w:rsidRDefault="00AD41D5" w:rsidP="00AD41D5">
      <w:pPr>
        <w:rPr>
          <w:rFonts w:cs="Arial"/>
          <w:color w:val="000000" w:themeColor="text1"/>
        </w:rPr>
      </w:pPr>
      <w:r w:rsidRPr="00740D66">
        <w:rPr>
          <w:rFonts w:cs="Arial"/>
          <w:color w:val="000000" w:themeColor="text1"/>
        </w:rPr>
        <w:t>We have maintained our certification for environmental management ISO 14001, which we have held for over 13 years, and have continued to make progress on key initiatives across the University, including in greenhouse emissions data modelling, estate management, and green projects.</w:t>
      </w:r>
    </w:p>
    <w:p w14:paraId="5B18C1D9" w14:textId="7C5A52E6" w:rsidR="00AD41D5" w:rsidRPr="00740D66" w:rsidRDefault="00AD41D5" w:rsidP="00AD41D5">
      <w:pPr>
        <w:rPr>
          <w:rFonts w:cs="Arial"/>
          <w:color w:val="000000" w:themeColor="text1"/>
        </w:rPr>
      </w:pPr>
      <w:r w:rsidRPr="00740D66">
        <w:rPr>
          <w:rFonts w:cs="Arial"/>
          <w:color w:val="000000" w:themeColor="text1"/>
        </w:rPr>
        <w:t xml:space="preserve">Through continued communications campaigns and the delivery of Carbon Literacy training we have focused on raising awareness of the climate emergency among our staff and students. Carbon Literacy training, delivered by Hallam staff, has resulted in over 250 staff and 245 students achieving certification from the </w:t>
      </w:r>
      <w:hyperlink r:id="rId16">
        <w:r w:rsidRPr="00740D66">
          <w:rPr>
            <w:rStyle w:val="Hyperlink"/>
            <w:rFonts w:cs="Arial"/>
            <w:color w:val="000000" w:themeColor="text1"/>
          </w:rPr>
          <w:t>Carbon Literacy Project</w:t>
        </w:r>
      </w:hyperlink>
      <w:r w:rsidRPr="00740D66">
        <w:rPr>
          <w:rFonts w:cs="Arial"/>
          <w:color w:val="000000" w:themeColor="text1"/>
        </w:rPr>
        <w:t xml:space="preserve"> alongside over 130 staff and students from our partner networks and</w:t>
      </w:r>
      <w:r w:rsidR="00A91377" w:rsidRPr="00740D66">
        <w:rPr>
          <w:rFonts w:cs="Arial"/>
          <w:color w:val="000000" w:themeColor="text1"/>
        </w:rPr>
        <w:t xml:space="preserve"> </w:t>
      </w:r>
      <w:r w:rsidRPr="00740D66">
        <w:rPr>
          <w:rFonts w:cs="Arial"/>
          <w:color w:val="000000" w:themeColor="text1"/>
        </w:rPr>
        <w:t xml:space="preserve">13 from SMEs.  </w:t>
      </w:r>
    </w:p>
    <w:p w14:paraId="50C8F77A" w14:textId="77777777" w:rsidR="006172E7" w:rsidRPr="00740D66" w:rsidRDefault="00AD41D5" w:rsidP="00AD41D5">
      <w:pPr>
        <w:rPr>
          <w:rFonts w:cs="Arial"/>
          <w:color w:val="000000" w:themeColor="text1"/>
        </w:rPr>
        <w:sectPr w:rsidR="006172E7" w:rsidRPr="00740D66" w:rsidSect="00B56717">
          <w:type w:val="continuous"/>
          <w:pgSz w:w="11906" w:h="16838"/>
          <w:pgMar w:top="720" w:right="720" w:bottom="720" w:left="720" w:header="708" w:footer="510" w:gutter="0"/>
          <w:cols w:space="708"/>
          <w:docGrid w:linePitch="360"/>
        </w:sectPr>
      </w:pPr>
      <w:r w:rsidRPr="00740D66">
        <w:rPr>
          <w:rFonts w:cs="Arial"/>
          <w:color w:val="000000" w:themeColor="text1"/>
        </w:rPr>
        <w:t>In June 2025 the Environmental Association of Universities and Colleges (EAUC) (The Alliance for Sustainability Leadership in Education) held its annual conference at Hallam, enabling us to showcase our best practice through keynotes, workshops and seminars while also identifying new opportunities for us to engage in. Sheffield Hallam ranked 58th out of 149 in the People and Planet University League. This is the only comprehensive and independent league table of UK universities ranked by environmental and ethical performance. We have also recently been accepted onto the pilot of the SOS-UK Nature Friendly University Grounds programme.</w:t>
      </w:r>
    </w:p>
    <w:p w14:paraId="181EB3C2" w14:textId="77777777" w:rsidR="00F811A0" w:rsidRPr="00740D66" w:rsidRDefault="00F811A0" w:rsidP="00AD41D5">
      <w:pPr>
        <w:rPr>
          <w:rFonts w:cs="Arial"/>
          <w:color w:val="000000" w:themeColor="text1"/>
        </w:rPr>
        <w:sectPr w:rsidR="00F811A0" w:rsidRPr="00740D66" w:rsidSect="00B26B88">
          <w:pgSz w:w="11906" w:h="16838"/>
          <w:pgMar w:top="720" w:right="720" w:bottom="720" w:left="720" w:header="708" w:footer="510" w:gutter="0"/>
          <w:cols w:space="708"/>
          <w:docGrid w:linePitch="360"/>
        </w:sectPr>
      </w:pPr>
    </w:p>
    <w:p w14:paraId="051D2928" w14:textId="77777777" w:rsidR="00AD41D5" w:rsidRPr="00740D66" w:rsidRDefault="00AD41D5" w:rsidP="00AD41D5">
      <w:pPr>
        <w:rPr>
          <w:rFonts w:cs="Arial"/>
          <w:color w:val="000000" w:themeColor="text1"/>
        </w:rPr>
      </w:pPr>
      <w:r w:rsidRPr="00740D66">
        <w:rPr>
          <w:rFonts w:cs="Arial"/>
          <w:color w:val="000000" w:themeColor="text1"/>
        </w:rPr>
        <w:t xml:space="preserve">In 2024/25 we have continued to make impacts in reducing our emissions. </w:t>
      </w:r>
    </w:p>
    <w:p w14:paraId="4AC0998E" w14:textId="77777777" w:rsidR="00AD41D5" w:rsidRPr="00740D66" w:rsidRDefault="00AD41D5" w:rsidP="005E6B48">
      <w:pPr>
        <w:pStyle w:val="Heading2"/>
      </w:pPr>
      <w:r w:rsidRPr="00740D66">
        <w:t>Reducing Scope 1 and 2 direct emissions: Energy, buildings and campus fleet</w:t>
      </w:r>
    </w:p>
    <w:p w14:paraId="59CFB500" w14:textId="4A7B6880" w:rsidR="00AD41D5" w:rsidRPr="00740D66" w:rsidRDefault="00AD41D5" w:rsidP="00582B03">
      <w:pPr>
        <w:numPr>
          <w:ilvl w:val="0"/>
          <w:numId w:val="5"/>
        </w:numPr>
        <w:spacing w:after="160" w:line="259" w:lineRule="auto"/>
        <w:rPr>
          <w:rFonts w:cs="Arial"/>
          <w:color w:val="000000" w:themeColor="text1"/>
        </w:rPr>
      </w:pPr>
      <w:r w:rsidRPr="00740D66">
        <w:rPr>
          <w:rFonts w:cs="Arial"/>
          <w:color w:val="000000" w:themeColor="text1"/>
        </w:rPr>
        <w:t xml:space="preserve">We have reduced our overall baseline carbon footprint by 21% since 2018/19. We have achieved this through energy efficient design, consideration in products and services, delivering energy efficiency projects and the purchase of renewable energy. </w:t>
      </w:r>
    </w:p>
    <w:p w14:paraId="105FA7BB" w14:textId="3F0B2CC2" w:rsidR="00AD41D5" w:rsidRPr="00740D66" w:rsidRDefault="00AD41D5" w:rsidP="00582B03">
      <w:pPr>
        <w:numPr>
          <w:ilvl w:val="0"/>
          <w:numId w:val="5"/>
        </w:numPr>
        <w:spacing w:after="160" w:line="259" w:lineRule="auto"/>
        <w:rPr>
          <w:rFonts w:cs="Arial"/>
          <w:color w:val="000000" w:themeColor="text1"/>
        </w:rPr>
      </w:pPr>
      <w:r w:rsidRPr="00740D66">
        <w:rPr>
          <w:rFonts w:cs="Arial"/>
          <w:color w:val="000000" w:themeColor="text1"/>
        </w:rPr>
        <w:t>We are developing a smaller, better utilised and more energy-efficient estate. This first stage of this is the opening of the new Howard Street development and consolidation of buildings at Collegiate Crescent. In 2025/26 the University will progress with the disposal of a number of buildings including Oneleven, Aspect Court, Church House, Howard St</w:t>
      </w:r>
      <w:r w:rsidR="00C91950" w:rsidRPr="00740D66">
        <w:rPr>
          <w:rFonts w:cs="Arial"/>
          <w:color w:val="000000" w:themeColor="text1"/>
        </w:rPr>
        <w:t>reet</w:t>
      </w:r>
      <w:r w:rsidRPr="00740D66">
        <w:rPr>
          <w:rFonts w:cs="Arial"/>
          <w:color w:val="000000" w:themeColor="text1"/>
        </w:rPr>
        <w:t xml:space="preserve"> houses and the building that used to house SHU Law.</w:t>
      </w:r>
    </w:p>
    <w:p w14:paraId="40B26589" w14:textId="22382832" w:rsidR="00AD41D5" w:rsidRPr="00740D66" w:rsidRDefault="00AD41D5" w:rsidP="00582B03">
      <w:pPr>
        <w:numPr>
          <w:ilvl w:val="0"/>
          <w:numId w:val="5"/>
        </w:numPr>
        <w:spacing w:after="160" w:line="259" w:lineRule="auto"/>
        <w:rPr>
          <w:rFonts w:cs="Arial"/>
          <w:color w:val="000000" w:themeColor="text1"/>
        </w:rPr>
      </w:pPr>
      <w:r w:rsidRPr="00740D66">
        <w:rPr>
          <w:rFonts w:cs="Arial"/>
          <w:color w:val="000000" w:themeColor="text1"/>
        </w:rPr>
        <w:t xml:space="preserve">The space utilisation programme will help us to further consolidate activities on to a smaller and more energy efficient estate. This space utilisation programme will contribute to reducing both Scope 3 embodied carbon and through efficient design reduce Scope 1 and 2 emissions. </w:t>
      </w:r>
    </w:p>
    <w:p w14:paraId="437E1CAD" w14:textId="4F4B8E84" w:rsidR="00AD41D5" w:rsidRPr="00740D66" w:rsidRDefault="00AD41D5" w:rsidP="00582B03">
      <w:pPr>
        <w:numPr>
          <w:ilvl w:val="0"/>
          <w:numId w:val="5"/>
        </w:numPr>
        <w:spacing w:line="259" w:lineRule="auto"/>
        <w:ind w:left="357" w:hanging="357"/>
        <w:rPr>
          <w:rFonts w:cs="Arial"/>
          <w:color w:val="000000" w:themeColor="text1"/>
        </w:rPr>
      </w:pPr>
      <w:r w:rsidRPr="00740D66">
        <w:rPr>
          <w:rFonts w:cs="Arial"/>
          <w:color w:val="000000" w:themeColor="text1"/>
        </w:rPr>
        <w:t xml:space="preserve">The University has an ongoing replacement programme to create a fully electric vehicle fleet in the longer term. Despite the increased use and growth in the number of vehicles, emissions (including EV charging emissions) have dropped by 46% since the 2018/19 baseline. </w:t>
      </w:r>
    </w:p>
    <w:p w14:paraId="581EECB1" w14:textId="77777777" w:rsidR="00AD41D5" w:rsidRPr="00740D66" w:rsidRDefault="00AD41D5" w:rsidP="005E6B48">
      <w:pPr>
        <w:pStyle w:val="Heading2"/>
      </w:pPr>
      <w:r w:rsidRPr="00740D66">
        <w:t xml:space="preserve">Reducing Scope 3 indirect emissions: Procurement, food and drink, water, travel and waste recycling </w:t>
      </w:r>
    </w:p>
    <w:p w14:paraId="356B25F5" w14:textId="2EEA9D51" w:rsidR="00AD41D5" w:rsidRPr="00740D66" w:rsidRDefault="00AD41D5" w:rsidP="00582B03">
      <w:pPr>
        <w:numPr>
          <w:ilvl w:val="0"/>
          <w:numId w:val="6"/>
        </w:numPr>
        <w:spacing w:after="160" w:line="259" w:lineRule="auto"/>
        <w:rPr>
          <w:rFonts w:cs="Arial"/>
          <w:color w:val="000000" w:themeColor="text1"/>
        </w:rPr>
      </w:pPr>
      <w:r w:rsidRPr="00740D66">
        <w:rPr>
          <w:rFonts w:cs="Arial"/>
          <w:color w:val="000000" w:themeColor="text1"/>
        </w:rPr>
        <w:t xml:space="preserve">Procured goods and services are potentially the largest section of the University’s </w:t>
      </w:r>
      <w:r w:rsidR="00643D32" w:rsidRPr="00740D66">
        <w:rPr>
          <w:rFonts w:cs="Arial"/>
          <w:color w:val="000000" w:themeColor="text1"/>
        </w:rPr>
        <w:t>S</w:t>
      </w:r>
      <w:r w:rsidRPr="00740D66">
        <w:rPr>
          <w:rFonts w:cs="Arial"/>
          <w:color w:val="000000" w:themeColor="text1"/>
        </w:rPr>
        <w:t xml:space="preserve">cope 3 footprint: it is currently estimated to be six and a half times the size of the University’s combined Scope 1 and 2 emissions. This includes centrally procured goods and services, ICT, and maintenance, as well as food and catering. The University’s long-term target is to achieve net zero in Scope 3 emissions by 2050. Work continues to look at how we make impacts through our procurement approach, aligning to the principles set out in our Responsible Procurement Statement. </w:t>
      </w:r>
    </w:p>
    <w:p w14:paraId="6A9BF1CE" w14:textId="3C6CF3FC" w:rsidR="00AD41D5" w:rsidRPr="00740D66" w:rsidRDefault="00AD41D5" w:rsidP="00582B03">
      <w:pPr>
        <w:numPr>
          <w:ilvl w:val="0"/>
          <w:numId w:val="6"/>
        </w:numPr>
        <w:spacing w:after="160" w:line="259" w:lineRule="auto"/>
        <w:rPr>
          <w:rFonts w:cs="Arial"/>
          <w:color w:val="000000" w:themeColor="text1"/>
        </w:rPr>
      </w:pPr>
      <w:r w:rsidRPr="00740D66">
        <w:rPr>
          <w:rFonts w:cs="Arial"/>
          <w:color w:val="000000" w:themeColor="text1"/>
        </w:rPr>
        <w:t>We use The University Caterers Organisation (TUCO) catering frameworks to ensure both local and ethical sourcing of produce. In addition, we arrange individual supplier agreements, ensuring local sourcing, use only free-range egg products, use seasonal produce and do</w:t>
      </w:r>
      <w:r w:rsidR="00643D32" w:rsidRPr="00740D66">
        <w:rPr>
          <w:rFonts w:cs="Arial"/>
          <w:color w:val="000000" w:themeColor="text1"/>
        </w:rPr>
        <w:t xml:space="preserve"> not</w:t>
      </w:r>
      <w:r w:rsidRPr="00740D66">
        <w:rPr>
          <w:rFonts w:cs="Arial"/>
          <w:color w:val="000000" w:themeColor="text1"/>
        </w:rPr>
        <w:t xml:space="preserve"> use air-freighted goods. University catering outlets are plastic-free where possible and operate single-use coffee cup recycling pods. In addition, the University charges £1 less per cup for hot drinks purchased in a reusable cup. In the last academic year 25% of all hot drink purchases were via the reusable cup scheme which is a</w:t>
      </w:r>
      <w:r w:rsidR="002C0825" w:rsidRPr="00740D66">
        <w:rPr>
          <w:rFonts w:cs="Arial"/>
          <w:color w:val="000000" w:themeColor="text1"/>
        </w:rPr>
        <w:t>n</w:t>
      </w:r>
      <w:r w:rsidRPr="00740D66">
        <w:rPr>
          <w:rFonts w:cs="Arial"/>
          <w:color w:val="000000" w:themeColor="text1"/>
        </w:rPr>
        <w:t xml:space="preserve"> 11 percentage point increase on the prior year.  Each year, catering services spend on average 40% of all purchases </w:t>
      </w:r>
      <w:r w:rsidR="00DA6215" w:rsidRPr="00740D66">
        <w:rPr>
          <w:rFonts w:cs="Arial"/>
          <w:color w:val="000000" w:themeColor="text1"/>
        </w:rPr>
        <w:t>within</w:t>
      </w:r>
      <w:r w:rsidRPr="00740D66">
        <w:rPr>
          <w:rFonts w:cs="Arial"/>
          <w:color w:val="000000" w:themeColor="text1"/>
        </w:rPr>
        <w:t xml:space="preserve"> the Sheffield and Derbyshire region.  </w:t>
      </w:r>
    </w:p>
    <w:p w14:paraId="7B9868D0" w14:textId="77777777" w:rsidR="00AD41D5" w:rsidRPr="00740D66" w:rsidRDefault="00AD41D5" w:rsidP="00582B03">
      <w:pPr>
        <w:numPr>
          <w:ilvl w:val="0"/>
          <w:numId w:val="6"/>
        </w:numPr>
        <w:spacing w:after="160" w:line="259" w:lineRule="auto"/>
        <w:rPr>
          <w:rFonts w:cs="Arial"/>
          <w:color w:val="000000" w:themeColor="text1"/>
        </w:rPr>
      </w:pPr>
      <w:r w:rsidRPr="00740D66">
        <w:rPr>
          <w:rFonts w:cs="Arial"/>
          <w:color w:val="000000" w:themeColor="text1"/>
        </w:rPr>
        <w:t>Our Travel Plan to 2030 championed low carbon, active travel to staff and students through improvements in infrastructure, incentives and information, with low carbon the default first choice option for business travel. Compared to the 2018/19 baseline there has been an 85% drop in travel-related emissions including commuting and business travel. The travel survey is typically undertaken every two years and outcomes used to review and update this plan.</w:t>
      </w:r>
    </w:p>
    <w:p w14:paraId="4B0D4301" w14:textId="77777777" w:rsidR="00B80F51" w:rsidRPr="00740D66" w:rsidRDefault="00AD41D5" w:rsidP="00582B03">
      <w:pPr>
        <w:numPr>
          <w:ilvl w:val="0"/>
          <w:numId w:val="6"/>
        </w:numPr>
        <w:spacing w:after="160" w:line="259" w:lineRule="auto"/>
        <w:rPr>
          <w:rFonts w:cs="Arial"/>
          <w:color w:val="000000" w:themeColor="text1"/>
        </w:rPr>
        <w:sectPr w:rsidR="00B80F51" w:rsidRPr="00740D66" w:rsidSect="00F811A0">
          <w:type w:val="continuous"/>
          <w:pgSz w:w="11906" w:h="16838"/>
          <w:pgMar w:top="720" w:right="720" w:bottom="720" w:left="720" w:header="708" w:footer="510" w:gutter="0"/>
          <w:cols w:space="708"/>
          <w:docGrid w:linePitch="360"/>
        </w:sectPr>
      </w:pPr>
      <w:r w:rsidRPr="00740D66">
        <w:rPr>
          <w:rFonts w:cs="Arial"/>
          <w:color w:val="000000" w:themeColor="text1"/>
        </w:rPr>
        <w:t>We do not send any waste to landfill. Any material that we cannot recycle is incinerated via the local district heating system which provides heat for many of our buildings, thereby making our waste disposal and energy sources more sustainable. Implementation of the new waste legislation ‘simpler recycling’ will see further separation of our waste (food and glass) for recycling purposes and the implementation of centralised waste collection areas across campus where appropriate.</w:t>
      </w:r>
    </w:p>
    <w:p w14:paraId="20F9F2DE" w14:textId="71E42BB4" w:rsidR="00AD41D5" w:rsidRPr="00740D66" w:rsidRDefault="00B80F51" w:rsidP="00B80F51">
      <w:pPr>
        <w:pStyle w:val="Heading1"/>
        <w:rPr>
          <w:color w:val="000000" w:themeColor="text1"/>
        </w:rPr>
      </w:pPr>
      <w:bookmarkStart w:id="6" w:name="_Our_risk_environment"/>
      <w:bookmarkEnd w:id="6"/>
      <w:r w:rsidRPr="00740D66">
        <w:rPr>
          <w:color w:val="000000" w:themeColor="text1"/>
        </w:rPr>
        <w:lastRenderedPageBreak/>
        <w:t>Our risk environment</w:t>
      </w:r>
    </w:p>
    <w:p w14:paraId="4B876078" w14:textId="16BC42F2" w:rsidR="00613710" w:rsidRPr="00740D66" w:rsidRDefault="00613710" w:rsidP="005E6B48">
      <w:pPr>
        <w:pStyle w:val="Heading2"/>
      </w:pPr>
      <w:r w:rsidRPr="00740D66">
        <w:t>Our risk management approach</w:t>
      </w:r>
    </w:p>
    <w:p w14:paraId="6CDAE691" w14:textId="645C9F73" w:rsidR="00613710" w:rsidRPr="00740D66" w:rsidRDefault="00613710" w:rsidP="00613710">
      <w:pPr>
        <w:rPr>
          <w:rFonts w:cs="Arial"/>
          <w:color w:val="000000" w:themeColor="text1"/>
          <w:szCs w:val="20"/>
        </w:rPr>
      </w:pPr>
      <w:r w:rsidRPr="00740D66">
        <w:rPr>
          <w:rFonts w:cs="Arial"/>
          <w:color w:val="000000" w:themeColor="text1"/>
          <w:szCs w:val="20"/>
        </w:rPr>
        <w:t>The effective management of risks and opportunities is key to achieving our strategic objectives. Throughout 2024/25, we have refined our strategic risk management approach in line with our organisational risk management vision. We have continued to promote a risk-aware culture where risks are routinely identified and considered as part of decision-making and performance monitoring. Our risk management approach is supported by a robust risk management framework, a refreshed risk appetite statement, and effective risk management governance including clear risk ownership and accountability.</w:t>
      </w:r>
      <w:r w:rsidR="00F35C92" w:rsidRPr="00740D66">
        <w:rPr>
          <w:rFonts w:cs="Arial"/>
          <w:color w:val="000000" w:themeColor="text1"/>
          <w:szCs w:val="20"/>
        </w:rPr>
        <w:t xml:space="preserve"> </w:t>
      </w:r>
      <w:r w:rsidR="00CD3BF4" w:rsidRPr="00740D66">
        <w:rPr>
          <w:rFonts w:cs="Arial"/>
          <w:color w:val="000000" w:themeColor="text1"/>
          <w:szCs w:val="20"/>
        </w:rPr>
        <w:t>Our internal audit service provides challen</w:t>
      </w:r>
      <w:r w:rsidR="005F2457" w:rsidRPr="00740D66">
        <w:rPr>
          <w:rFonts w:cs="Arial"/>
          <w:color w:val="000000" w:themeColor="text1"/>
          <w:szCs w:val="20"/>
        </w:rPr>
        <w:t>ge and insight across our risk landscape.</w:t>
      </w:r>
    </w:p>
    <w:p w14:paraId="24CC3639" w14:textId="77777777" w:rsidR="00613710" w:rsidRPr="00740D66" w:rsidRDefault="00613710" w:rsidP="00613710">
      <w:pPr>
        <w:rPr>
          <w:rFonts w:cs="Arial"/>
          <w:color w:val="000000" w:themeColor="text1"/>
          <w:szCs w:val="20"/>
        </w:rPr>
      </w:pPr>
      <w:r w:rsidRPr="00740D66">
        <w:rPr>
          <w:rFonts w:cs="Arial"/>
          <w:color w:val="000000" w:themeColor="text1"/>
          <w:szCs w:val="20"/>
        </w:rPr>
        <w:t xml:space="preserve">Our risk governance arrangements, overseen by the Board of Governors and the Audit and Risk Committee, and owned by the University Executive Board, seek to ensure visibility of principal risks and associated institutional responses and alignment with our University strategy. Our risk appetite statement clearly defines areas where the University is willing to pursue opportunities, and areas where a cautious approach to risk should be taken. This sets out our intention to accept considered risks that support innovation and strategic growth, while minimising our exposure to risks that could affect the delivery of our core purpose and organisational reputation. </w:t>
      </w:r>
    </w:p>
    <w:p w14:paraId="352898F1" w14:textId="70B76B41" w:rsidR="008807DA" w:rsidRPr="00740D66" w:rsidRDefault="00613710" w:rsidP="00613710">
      <w:pPr>
        <w:rPr>
          <w:rFonts w:cs="Arial"/>
          <w:color w:val="000000" w:themeColor="text1"/>
          <w:szCs w:val="20"/>
        </w:rPr>
      </w:pPr>
      <w:r w:rsidRPr="00740D66">
        <w:rPr>
          <w:rFonts w:cs="Arial"/>
          <w:color w:val="000000" w:themeColor="text1"/>
          <w:szCs w:val="20"/>
        </w:rPr>
        <w:t>The risks managed within our corporate risk register are owned by the University Executive Board and reviewed regularly through our thematic governance cycle. Alongside our quarterly corporate risk review and reporting process, the University Executive Board hold regular risk deep-dive explorations of selected strategic risks to provide additional scrutiny and assurance of effective risk management. The Audit and Risk Committee receives quarterly reports on the management of the University’s corporate risks and conducts risk deep-dives to scrutinise selected strategic risks</w:t>
      </w:r>
      <w:r w:rsidR="001538CC" w:rsidRPr="00740D66">
        <w:rPr>
          <w:color w:val="000000" w:themeColor="text1"/>
        </w:rPr>
        <w:t>.</w:t>
      </w:r>
      <w:r w:rsidR="008807DA" w:rsidRPr="00740D66">
        <w:rPr>
          <w:rFonts w:cs="Arial"/>
          <w:color w:val="000000" w:themeColor="text1"/>
          <w:szCs w:val="20"/>
        </w:rPr>
        <w:t xml:space="preserve"> </w:t>
      </w:r>
    </w:p>
    <w:p w14:paraId="0CBE9083" w14:textId="1EC73A11" w:rsidR="00FD3059" w:rsidRPr="00740D66" w:rsidRDefault="00EE68A3" w:rsidP="6538FB8E">
      <w:pPr>
        <w:rPr>
          <w:rFonts w:cs="Arial"/>
          <w:color w:val="000000" w:themeColor="text1"/>
        </w:rPr>
      </w:pPr>
      <w:r w:rsidRPr="00740D66">
        <w:rPr>
          <w:rFonts w:cs="Arial"/>
          <w:color w:val="000000" w:themeColor="text1"/>
        </w:rPr>
        <w:t xml:space="preserve">In early November 2025, press reports </w:t>
      </w:r>
      <w:r w:rsidR="007416DC" w:rsidRPr="00740D66">
        <w:rPr>
          <w:rFonts w:cs="Arial"/>
          <w:color w:val="000000" w:themeColor="text1"/>
        </w:rPr>
        <w:t>concerning</w:t>
      </w:r>
      <w:r w:rsidRPr="00740D66">
        <w:rPr>
          <w:rFonts w:cs="Arial"/>
          <w:color w:val="000000" w:themeColor="text1"/>
        </w:rPr>
        <w:t xml:space="preserve"> the University’s research into human rights within the Helena Kennedy Centre</w:t>
      </w:r>
      <w:r w:rsidR="007416DC" w:rsidRPr="00740D66">
        <w:rPr>
          <w:rFonts w:cs="Arial"/>
          <w:color w:val="000000" w:themeColor="text1"/>
        </w:rPr>
        <w:t xml:space="preserve"> circulated</w:t>
      </w:r>
      <w:r w:rsidR="00DB4139" w:rsidRPr="00740D66">
        <w:rPr>
          <w:rFonts w:cs="Arial"/>
          <w:color w:val="000000" w:themeColor="text1"/>
        </w:rPr>
        <w:t>.</w:t>
      </w:r>
      <w:r w:rsidR="007416DC" w:rsidRPr="00740D66">
        <w:rPr>
          <w:rFonts w:cs="Arial"/>
          <w:color w:val="000000" w:themeColor="text1"/>
        </w:rPr>
        <w:t xml:space="preserve"> These were connected to questions of academic freedom, and whether the University’s actions were influenced by a foreign government</w:t>
      </w:r>
      <w:r w:rsidR="5C4C098F" w:rsidRPr="00740D66">
        <w:rPr>
          <w:rFonts w:cs="Arial"/>
          <w:color w:val="000000" w:themeColor="text1"/>
        </w:rPr>
        <w:t>.</w:t>
      </w:r>
      <w:r w:rsidR="007416DC" w:rsidRPr="00740D66">
        <w:rPr>
          <w:rFonts w:cs="Arial"/>
          <w:color w:val="000000" w:themeColor="text1"/>
        </w:rPr>
        <w:t xml:space="preserve"> Steps have been taken to ensure that the research can continue and academic freedom has been secured. </w:t>
      </w:r>
      <w:r w:rsidR="006636A0" w:rsidRPr="00740D66">
        <w:rPr>
          <w:rFonts w:cs="Arial"/>
          <w:color w:val="000000" w:themeColor="text1"/>
        </w:rPr>
        <w:t>A claim for defamation from a third party named in a separate research report were also referenced in the press reports</w:t>
      </w:r>
      <w:r w:rsidR="00E543F4" w:rsidRPr="00740D66">
        <w:rPr>
          <w:rFonts w:cs="Arial"/>
          <w:color w:val="000000" w:themeColor="text1"/>
        </w:rPr>
        <w:t xml:space="preserve"> though that claim has now been settled. The potential for action by UK </w:t>
      </w:r>
      <w:r w:rsidR="00DB4139" w:rsidRPr="00740D66">
        <w:rPr>
          <w:rFonts w:cs="Arial"/>
          <w:color w:val="000000" w:themeColor="text1"/>
        </w:rPr>
        <w:t>authorities and/or the University’s reg</w:t>
      </w:r>
      <w:r w:rsidR="003E1579" w:rsidRPr="00740D66">
        <w:rPr>
          <w:rFonts w:cs="Arial"/>
          <w:color w:val="000000" w:themeColor="text1"/>
        </w:rPr>
        <w:t>ulator remains. The University understands that no investigations are currently underway.</w:t>
      </w:r>
    </w:p>
    <w:p w14:paraId="5760E91D" w14:textId="2362E431" w:rsidR="003E1579" w:rsidRPr="00740D66" w:rsidRDefault="00FB7B50" w:rsidP="00613710">
      <w:pPr>
        <w:rPr>
          <w:color w:val="000000" w:themeColor="text1"/>
        </w:rPr>
      </w:pPr>
      <w:r w:rsidRPr="00740D66">
        <w:rPr>
          <w:rFonts w:cs="Arial"/>
          <w:color w:val="000000" w:themeColor="text1"/>
        </w:rPr>
        <w:t>The University, alongside a</w:t>
      </w:r>
      <w:r w:rsidR="002D4837" w:rsidRPr="00740D66">
        <w:rPr>
          <w:rFonts w:cs="Arial"/>
          <w:color w:val="000000" w:themeColor="text1"/>
        </w:rPr>
        <w:t xml:space="preserve"> </w:t>
      </w:r>
      <w:r w:rsidRPr="00740D66">
        <w:rPr>
          <w:rFonts w:cs="Arial"/>
          <w:color w:val="000000" w:themeColor="text1"/>
        </w:rPr>
        <w:t>number of other Universities, has received a Letter Before Action regarding a potential group student litigation claim for comp</w:t>
      </w:r>
      <w:r w:rsidR="002D4837" w:rsidRPr="00740D66">
        <w:rPr>
          <w:rFonts w:cs="Arial"/>
          <w:color w:val="000000" w:themeColor="text1"/>
        </w:rPr>
        <w:t>ensation for the way the Univer</w:t>
      </w:r>
      <w:r w:rsidR="00910A8F" w:rsidRPr="00740D66">
        <w:rPr>
          <w:rFonts w:cs="Arial"/>
          <w:color w:val="000000" w:themeColor="text1"/>
        </w:rPr>
        <w:t>sity responded to the COVID-19 pandemic. No court proceedings have yet commen</w:t>
      </w:r>
      <w:r w:rsidR="7ACC69D8" w:rsidRPr="00740D66">
        <w:rPr>
          <w:rFonts w:cs="Arial"/>
          <w:color w:val="000000" w:themeColor="text1"/>
        </w:rPr>
        <w:t>ced</w:t>
      </w:r>
      <w:r w:rsidR="00910A8F" w:rsidRPr="00740D66">
        <w:rPr>
          <w:rFonts w:cs="Arial"/>
          <w:color w:val="000000" w:themeColor="text1"/>
        </w:rPr>
        <w:t>, and any such actions would be contingent on the outcome of a lead case involving another University, which has yet to be resolved. It is too early to assess if there could be any financial impact, as this will depend on the outcome of the lead case.</w:t>
      </w:r>
    </w:p>
    <w:p w14:paraId="0187609B" w14:textId="0E15BF6D" w:rsidR="001C09C4" w:rsidRPr="00740D66" w:rsidRDefault="00804B9C" w:rsidP="005E6B48">
      <w:pPr>
        <w:pStyle w:val="Heading2"/>
      </w:pPr>
      <w:r w:rsidRPr="00740D66">
        <w:t>Key risks</w:t>
      </w:r>
    </w:p>
    <w:p w14:paraId="011404DF" w14:textId="77777777" w:rsidR="00014BE9" w:rsidRPr="00740D66" w:rsidRDefault="00014BE9" w:rsidP="00014BE9">
      <w:pPr>
        <w:spacing w:after="0"/>
        <w:rPr>
          <w:color w:val="000000" w:themeColor="text1"/>
        </w:rPr>
      </w:pPr>
    </w:p>
    <w:tbl>
      <w:tblPr>
        <w:tblStyle w:val="TableGrid"/>
        <w:tblW w:w="10490" w:type="dxa"/>
        <w:tblBorders>
          <w:insideH w:val="dotted" w:sz="4" w:space="0" w:color="auto"/>
        </w:tblBorders>
        <w:tblLook w:val="06A0" w:firstRow="1" w:lastRow="0" w:firstColumn="1" w:lastColumn="0" w:noHBand="1" w:noVBand="1"/>
      </w:tblPr>
      <w:tblGrid>
        <w:gridCol w:w="1701"/>
        <w:gridCol w:w="3686"/>
        <w:gridCol w:w="5103"/>
      </w:tblGrid>
      <w:tr w:rsidR="002D12F6" w:rsidRPr="00740D66" w14:paraId="17DD5A38" w14:textId="77777777" w:rsidTr="00083878">
        <w:tc>
          <w:tcPr>
            <w:tcW w:w="1701" w:type="dxa"/>
            <w:tcBorders>
              <w:bottom w:val="single" w:sz="4" w:space="0" w:color="747474" w:themeColor="background2" w:themeShade="80"/>
            </w:tcBorders>
          </w:tcPr>
          <w:p w14:paraId="448D51AD" w14:textId="77777777" w:rsidR="00C71670" w:rsidRPr="00740D66" w:rsidRDefault="00C71670" w:rsidP="00D07C60">
            <w:pPr>
              <w:pStyle w:val="WITHeadline"/>
              <w:spacing w:after="40"/>
              <w:rPr>
                <w:rFonts w:ascii="Arial" w:hAnsi="Arial" w:cs="Arial"/>
                <w:color w:val="000000" w:themeColor="text1"/>
                <w:sz w:val="20"/>
                <w:szCs w:val="20"/>
              </w:rPr>
            </w:pPr>
            <w:r w:rsidRPr="00740D66">
              <w:rPr>
                <w:rFonts w:ascii="Arial" w:hAnsi="Arial" w:cs="Arial"/>
                <w:color w:val="000000" w:themeColor="text1"/>
                <w:sz w:val="20"/>
                <w:szCs w:val="20"/>
              </w:rPr>
              <w:t>Risk</w:t>
            </w:r>
          </w:p>
        </w:tc>
        <w:tc>
          <w:tcPr>
            <w:tcW w:w="3686" w:type="dxa"/>
            <w:tcBorders>
              <w:bottom w:val="single" w:sz="4" w:space="0" w:color="747474" w:themeColor="background2" w:themeShade="80"/>
            </w:tcBorders>
          </w:tcPr>
          <w:p w14:paraId="7C8330D6" w14:textId="77777777" w:rsidR="00C71670" w:rsidRPr="00740D66" w:rsidRDefault="00C71670" w:rsidP="00D07C60">
            <w:pPr>
              <w:pStyle w:val="WITHeadline"/>
              <w:spacing w:after="40"/>
              <w:rPr>
                <w:rFonts w:ascii="Arial" w:hAnsi="Arial" w:cs="Arial"/>
                <w:color w:val="000000" w:themeColor="text1"/>
                <w:sz w:val="20"/>
                <w:szCs w:val="20"/>
              </w:rPr>
            </w:pPr>
            <w:r w:rsidRPr="00740D66">
              <w:rPr>
                <w:rFonts w:ascii="Arial" w:hAnsi="Arial" w:cs="Arial"/>
                <w:color w:val="000000" w:themeColor="text1"/>
                <w:sz w:val="20"/>
                <w:szCs w:val="20"/>
              </w:rPr>
              <w:t>Description</w:t>
            </w:r>
          </w:p>
        </w:tc>
        <w:tc>
          <w:tcPr>
            <w:tcW w:w="5103" w:type="dxa"/>
            <w:tcBorders>
              <w:bottom w:val="single" w:sz="4" w:space="0" w:color="747474" w:themeColor="background2" w:themeShade="80"/>
            </w:tcBorders>
          </w:tcPr>
          <w:p w14:paraId="4FF57D86" w14:textId="77777777" w:rsidR="00C71670" w:rsidRPr="00740D66" w:rsidRDefault="00C71670" w:rsidP="00D07C60">
            <w:pPr>
              <w:pStyle w:val="WITHeadline"/>
              <w:spacing w:after="40"/>
              <w:rPr>
                <w:rFonts w:ascii="Arial" w:hAnsi="Arial" w:cs="Arial"/>
                <w:color w:val="000000" w:themeColor="text1"/>
                <w:sz w:val="20"/>
                <w:szCs w:val="20"/>
              </w:rPr>
            </w:pPr>
            <w:r w:rsidRPr="00740D66">
              <w:rPr>
                <w:rFonts w:ascii="Arial" w:hAnsi="Arial" w:cs="Arial"/>
                <w:color w:val="000000" w:themeColor="text1"/>
                <w:sz w:val="20"/>
                <w:szCs w:val="20"/>
              </w:rPr>
              <w:t>Mitigations</w:t>
            </w:r>
          </w:p>
        </w:tc>
      </w:tr>
      <w:tr w:rsidR="002D12F6" w:rsidRPr="00740D66" w14:paraId="1DC5B413" w14:textId="77777777" w:rsidTr="00083878">
        <w:tc>
          <w:tcPr>
            <w:tcW w:w="1701" w:type="dxa"/>
            <w:tcBorders>
              <w:top w:val="single" w:sz="4" w:space="0" w:color="747474" w:themeColor="background2" w:themeShade="80"/>
              <w:bottom w:val="single" w:sz="4" w:space="0" w:color="747474" w:themeColor="background2" w:themeShade="80"/>
            </w:tcBorders>
          </w:tcPr>
          <w:p w14:paraId="2B5EB481" w14:textId="585C81B2" w:rsidR="005136EF" w:rsidRPr="00740D66" w:rsidRDefault="005136EF" w:rsidP="005136EF">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Student Experience</w:t>
            </w:r>
          </w:p>
        </w:tc>
        <w:tc>
          <w:tcPr>
            <w:tcW w:w="3686" w:type="dxa"/>
            <w:tcBorders>
              <w:top w:val="single" w:sz="4" w:space="0" w:color="747474" w:themeColor="background2" w:themeShade="80"/>
              <w:bottom w:val="single" w:sz="4" w:space="0" w:color="747474" w:themeColor="background2" w:themeShade="80"/>
            </w:tcBorders>
          </w:tcPr>
          <w:p w14:paraId="6B3F8EBB" w14:textId="6FE8757C" w:rsidR="005136EF" w:rsidRPr="00740D66" w:rsidRDefault="005136EF" w:rsidP="005136EF">
            <w:pPr>
              <w:spacing w:before="80" w:after="120"/>
              <w:rPr>
                <w:rFonts w:cs="Arial"/>
                <w:color w:val="000000" w:themeColor="text1"/>
              </w:rPr>
            </w:pPr>
            <w:r w:rsidRPr="00740D66">
              <w:rPr>
                <w:rFonts w:cs="Arial"/>
                <w:color w:val="000000" w:themeColor="text1"/>
              </w:rPr>
              <w:t>Maintaining or improving key areas of student experience and campus life is necessary for students’ satisfaction, NSS results and the University’s Gold Teaching Excellence Framework status.</w:t>
            </w:r>
          </w:p>
        </w:tc>
        <w:tc>
          <w:tcPr>
            <w:tcW w:w="5103" w:type="dxa"/>
            <w:tcBorders>
              <w:top w:val="single" w:sz="4" w:space="0" w:color="747474" w:themeColor="background2" w:themeShade="80"/>
              <w:bottom w:val="single" w:sz="4" w:space="0" w:color="747474" w:themeColor="background2" w:themeShade="80"/>
            </w:tcBorders>
          </w:tcPr>
          <w:p w14:paraId="43EFFE7F" w14:textId="77777777" w:rsidR="005136EF" w:rsidRPr="00740D66" w:rsidRDefault="005136EF" w:rsidP="005136EF">
            <w:pPr>
              <w:spacing w:before="80" w:after="120"/>
              <w:rPr>
                <w:rFonts w:cs="Arial"/>
                <w:color w:val="000000" w:themeColor="text1"/>
                <w:szCs w:val="20"/>
              </w:rPr>
            </w:pPr>
            <w:r w:rsidRPr="00740D66">
              <w:rPr>
                <w:rFonts w:cs="Arial"/>
                <w:color w:val="000000" w:themeColor="text1"/>
                <w:szCs w:val="20"/>
              </w:rPr>
              <w:t>Prioritising of student success and a positive experience for students and staff.</w:t>
            </w:r>
          </w:p>
          <w:p w14:paraId="00537BEC" w14:textId="69033011" w:rsidR="005136EF" w:rsidRPr="00740D66" w:rsidRDefault="005136EF" w:rsidP="005136EF">
            <w:pPr>
              <w:tabs>
                <w:tab w:val="left" w:pos="1578"/>
              </w:tabs>
              <w:spacing w:before="80" w:after="120"/>
              <w:rPr>
                <w:rFonts w:cs="Arial"/>
                <w:color w:val="000000" w:themeColor="text1"/>
              </w:rPr>
            </w:pPr>
            <w:r w:rsidRPr="00740D66">
              <w:rPr>
                <w:rFonts w:cs="Arial"/>
                <w:color w:val="000000" w:themeColor="text1"/>
              </w:rPr>
              <w:t>The recent creation of the Student Success directorate and cross University leadership by College Deans.</w:t>
            </w:r>
          </w:p>
        </w:tc>
      </w:tr>
      <w:tr w:rsidR="002D12F6" w:rsidRPr="00740D66" w14:paraId="17E07EB3" w14:textId="77777777" w:rsidTr="00083878">
        <w:tc>
          <w:tcPr>
            <w:tcW w:w="1701" w:type="dxa"/>
            <w:tcBorders>
              <w:top w:val="single" w:sz="4" w:space="0" w:color="747474" w:themeColor="background2" w:themeShade="80"/>
              <w:bottom w:val="single" w:sz="4" w:space="0" w:color="747474" w:themeColor="background2" w:themeShade="80"/>
            </w:tcBorders>
          </w:tcPr>
          <w:p w14:paraId="7C33138D" w14:textId="29B0256F" w:rsidR="005136EF" w:rsidRPr="00740D66" w:rsidRDefault="005136EF" w:rsidP="005136EF">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Student Outcomes</w:t>
            </w:r>
          </w:p>
        </w:tc>
        <w:tc>
          <w:tcPr>
            <w:tcW w:w="3686" w:type="dxa"/>
            <w:tcBorders>
              <w:top w:val="single" w:sz="4" w:space="0" w:color="747474" w:themeColor="background2" w:themeShade="80"/>
              <w:bottom w:val="single" w:sz="4" w:space="0" w:color="747474" w:themeColor="background2" w:themeShade="80"/>
            </w:tcBorders>
          </w:tcPr>
          <w:p w14:paraId="4E8200A2" w14:textId="6598CAD8" w:rsidR="005136EF" w:rsidRPr="00740D66" w:rsidRDefault="005136EF" w:rsidP="005136EF">
            <w:pPr>
              <w:spacing w:before="80" w:after="120"/>
              <w:rPr>
                <w:rFonts w:cs="Arial"/>
                <w:color w:val="000000" w:themeColor="text1"/>
              </w:rPr>
            </w:pPr>
            <w:r w:rsidRPr="00740D66">
              <w:rPr>
                <w:rFonts w:cs="Arial"/>
                <w:color w:val="000000" w:themeColor="text1"/>
              </w:rPr>
              <w:t>Maintenance and/or improvement of high levels of student outcomes is necessary for the University’s reputational standing, regulatory standing and student fee income.</w:t>
            </w:r>
          </w:p>
        </w:tc>
        <w:tc>
          <w:tcPr>
            <w:tcW w:w="5103" w:type="dxa"/>
            <w:tcBorders>
              <w:top w:val="single" w:sz="4" w:space="0" w:color="747474" w:themeColor="background2" w:themeShade="80"/>
              <w:bottom w:val="single" w:sz="4" w:space="0" w:color="747474" w:themeColor="background2" w:themeShade="80"/>
            </w:tcBorders>
          </w:tcPr>
          <w:p w14:paraId="31AAB129" w14:textId="77777777" w:rsidR="005136EF" w:rsidRPr="00740D66" w:rsidRDefault="005136EF" w:rsidP="005136EF">
            <w:pPr>
              <w:spacing w:before="80" w:after="120"/>
              <w:rPr>
                <w:rFonts w:cs="Arial"/>
                <w:color w:val="000000" w:themeColor="text1"/>
              </w:rPr>
            </w:pPr>
            <w:r w:rsidRPr="00740D66">
              <w:rPr>
                <w:rFonts w:cs="Arial"/>
                <w:color w:val="000000" w:themeColor="text1"/>
              </w:rPr>
              <w:t xml:space="preserve">The Student Success Strategy, College Performance Oversight and Course Development Plans prioritise student outcomes across the University. </w:t>
            </w:r>
          </w:p>
          <w:p w14:paraId="6C5F1CCB" w14:textId="7C5B52EC" w:rsidR="005136EF" w:rsidRPr="00740D66" w:rsidRDefault="005136EF" w:rsidP="005136EF">
            <w:pPr>
              <w:tabs>
                <w:tab w:val="left" w:pos="1578"/>
              </w:tabs>
              <w:spacing w:before="80" w:after="120"/>
              <w:rPr>
                <w:rFonts w:cs="Arial"/>
                <w:color w:val="000000" w:themeColor="text1"/>
              </w:rPr>
            </w:pPr>
            <w:r w:rsidRPr="00740D66">
              <w:rPr>
                <w:rFonts w:cs="Arial"/>
                <w:color w:val="000000" w:themeColor="text1"/>
                <w:szCs w:val="20"/>
              </w:rPr>
              <w:t>Targeted monitoring is in place to enable early intervention in response to any issues.</w:t>
            </w:r>
          </w:p>
        </w:tc>
      </w:tr>
      <w:tr w:rsidR="002D12F6" w:rsidRPr="00740D66" w14:paraId="7F97ED10" w14:textId="77777777" w:rsidTr="00083878">
        <w:tc>
          <w:tcPr>
            <w:tcW w:w="1701" w:type="dxa"/>
            <w:tcBorders>
              <w:top w:val="single" w:sz="4" w:space="0" w:color="747474" w:themeColor="background2" w:themeShade="80"/>
              <w:bottom w:val="single" w:sz="4" w:space="0" w:color="747474" w:themeColor="background2" w:themeShade="80"/>
            </w:tcBorders>
          </w:tcPr>
          <w:p w14:paraId="4930473C" w14:textId="60BCE894" w:rsidR="009746CF" w:rsidRPr="00740D66" w:rsidRDefault="009746CF" w:rsidP="009746CF">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lastRenderedPageBreak/>
              <w:t>People and Culture</w:t>
            </w:r>
          </w:p>
        </w:tc>
        <w:tc>
          <w:tcPr>
            <w:tcW w:w="3686" w:type="dxa"/>
            <w:tcBorders>
              <w:top w:val="single" w:sz="4" w:space="0" w:color="747474" w:themeColor="background2" w:themeShade="80"/>
              <w:bottom w:val="single" w:sz="4" w:space="0" w:color="747474" w:themeColor="background2" w:themeShade="80"/>
            </w:tcBorders>
          </w:tcPr>
          <w:p w14:paraId="5C29B4FE" w14:textId="4A335287" w:rsidR="009746CF" w:rsidRPr="00740D66" w:rsidRDefault="009746CF" w:rsidP="009746CF">
            <w:pPr>
              <w:spacing w:before="80" w:after="120"/>
              <w:rPr>
                <w:rFonts w:cs="Arial"/>
                <w:color w:val="000000" w:themeColor="text1"/>
              </w:rPr>
            </w:pPr>
            <w:r w:rsidRPr="00740D66">
              <w:rPr>
                <w:rFonts w:cs="Arial"/>
                <w:color w:val="000000" w:themeColor="text1"/>
                <w:szCs w:val="20"/>
              </w:rPr>
              <w:t>There is a need to manage the scale and speed of organisational change and respond effectively to external challenges and staff concerns to avoid de-stabilising the workforce and core operations.</w:t>
            </w:r>
          </w:p>
        </w:tc>
        <w:tc>
          <w:tcPr>
            <w:tcW w:w="5103" w:type="dxa"/>
            <w:tcBorders>
              <w:top w:val="single" w:sz="4" w:space="0" w:color="747474" w:themeColor="background2" w:themeShade="80"/>
              <w:bottom w:val="single" w:sz="4" w:space="0" w:color="747474" w:themeColor="background2" w:themeShade="80"/>
            </w:tcBorders>
          </w:tcPr>
          <w:p w14:paraId="2DF1D9F0" w14:textId="77777777" w:rsidR="009746CF" w:rsidRPr="00740D66" w:rsidRDefault="009746CF" w:rsidP="009746CF">
            <w:pPr>
              <w:spacing w:before="80" w:after="120"/>
              <w:rPr>
                <w:rFonts w:cs="Arial"/>
                <w:color w:val="000000" w:themeColor="text1"/>
                <w:szCs w:val="20"/>
              </w:rPr>
            </w:pPr>
            <w:r w:rsidRPr="00740D66">
              <w:rPr>
                <w:rFonts w:cs="Arial"/>
                <w:color w:val="000000" w:themeColor="text1"/>
                <w:szCs w:val="20"/>
              </w:rPr>
              <w:t>Implement effective organisational changes that respond to external and internal pressures and communicate / engage with stakeholders.</w:t>
            </w:r>
          </w:p>
          <w:p w14:paraId="32429E4F" w14:textId="77777777" w:rsidR="009746CF" w:rsidRPr="00740D66" w:rsidRDefault="009746CF" w:rsidP="009746CF">
            <w:pPr>
              <w:spacing w:before="80" w:after="120"/>
              <w:rPr>
                <w:rFonts w:cs="Arial"/>
                <w:color w:val="000000" w:themeColor="text1"/>
                <w:szCs w:val="20"/>
              </w:rPr>
            </w:pPr>
            <w:r w:rsidRPr="00740D66">
              <w:rPr>
                <w:rFonts w:cs="Arial"/>
                <w:color w:val="000000" w:themeColor="text1"/>
                <w:szCs w:val="20"/>
              </w:rPr>
              <w:t xml:space="preserve">Review and enhance approaches to wellbeing, understanding and addressing the causes of stress. </w:t>
            </w:r>
          </w:p>
          <w:p w14:paraId="47115934" w14:textId="40C01989" w:rsidR="009746CF" w:rsidRPr="00740D66" w:rsidRDefault="009746CF" w:rsidP="009746CF">
            <w:pPr>
              <w:tabs>
                <w:tab w:val="left" w:pos="1578"/>
              </w:tabs>
              <w:spacing w:before="80" w:after="120"/>
              <w:rPr>
                <w:rFonts w:cs="Arial"/>
                <w:color w:val="000000" w:themeColor="text1"/>
              </w:rPr>
            </w:pPr>
            <w:r w:rsidRPr="00740D66">
              <w:rPr>
                <w:rFonts w:cs="Arial"/>
                <w:color w:val="000000" w:themeColor="text1"/>
                <w:szCs w:val="20"/>
              </w:rPr>
              <w:t>Ensure clear prioritisation of work and resources at organisational and local levels.</w:t>
            </w:r>
          </w:p>
        </w:tc>
      </w:tr>
      <w:tr w:rsidR="002D12F6" w:rsidRPr="00740D66" w14:paraId="419494F4" w14:textId="77777777" w:rsidTr="00083878">
        <w:tc>
          <w:tcPr>
            <w:tcW w:w="1701" w:type="dxa"/>
            <w:tcBorders>
              <w:top w:val="single" w:sz="4" w:space="0" w:color="747474" w:themeColor="background2" w:themeShade="80"/>
              <w:bottom w:val="single" w:sz="4" w:space="0" w:color="747474" w:themeColor="background2" w:themeShade="80"/>
            </w:tcBorders>
          </w:tcPr>
          <w:p w14:paraId="0A1C2597" w14:textId="061E2F7A" w:rsidR="0067308C" w:rsidRPr="00740D66" w:rsidRDefault="0067308C" w:rsidP="0067308C">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Health and Safety Engagement</w:t>
            </w:r>
          </w:p>
        </w:tc>
        <w:tc>
          <w:tcPr>
            <w:tcW w:w="3686" w:type="dxa"/>
            <w:tcBorders>
              <w:top w:val="single" w:sz="4" w:space="0" w:color="747474" w:themeColor="background2" w:themeShade="80"/>
              <w:bottom w:val="single" w:sz="4" w:space="0" w:color="747474" w:themeColor="background2" w:themeShade="80"/>
            </w:tcBorders>
          </w:tcPr>
          <w:p w14:paraId="74DAC734" w14:textId="4F1010AB" w:rsidR="0067308C" w:rsidRPr="00740D66" w:rsidRDefault="0067308C" w:rsidP="0067308C">
            <w:pPr>
              <w:spacing w:before="80" w:after="120"/>
              <w:rPr>
                <w:rFonts w:cs="Arial"/>
                <w:color w:val="000000" w:themeColor="text1"/>
              </w:rPr>
            </w:pPr>
            <w:r w:rsidRPr="00740D66">
              <w:rPr>
                <w:rFonts w:cs="Arial"/>
                <w:color w:val="000000" w:themeColor="text1"/>
                <w:szCs w:val="20"/>
              </w:rPr>
              <w:t>Effective organisational arrangements for health and safety, including fire safety are required to avoid breaches to statutory obligations and to minimise the risk of harm to staff, students and others.</w:t>
            </w:r>
          </w:p>
        </w:tc>
        <w:tc>
          <w:tcPr>
            <w:tcW w:w="5103" w:type="dxa"/>
            <w:tcBorders>
              <w:top w:val="single" w:sz="4" w:space="0" w:color="747474" w:themeColor="background2" w:themeShade="80"/>
              <w:bottom w:val="single" w:sz="4" w:space="0" w:color="747474" w:themeColor="background2" w:themeShade="80"/>
            </w:tcBorders>
          </w:tcPr>
          <w:p w14:paraId="365C568D" w14:textId="77777777" w:rsidR="0067308C" w:rsidRPr="00740D66" w:rsidRDefault="0067308C" w:rsidP="0067308C">
            <w:pPr>
              <w:spacing w:before="80" w:after="120"/>
              <w:rPr>
                <w:rFonts w:cs="Arial"/>
                <w:color w:val="000000" w:themeColor="text1"/>
                <w:szCs w:val="20"/>
              </w:rPr>
            </w:pPr>
            <w:r w:rsidRPr="00740D66">
              <w:rPr>
                <w:rFonts w:cs="Arial"/>
                <w:color w:val="000000" w:themeColor="text1"/>
                <w:szCs w:val="20"/>
              </w:rPr>
              <w:t>Successfully implement a set of organisational arrangements for the planning, organisation, control, monitoring and review of the preventative and protective measures appropriate and proportionate to the University’s risk profile.</w:t>
            </w:r>
          </w:p>
          <w:p w14:paraId="0818FC52" w14:textId="0F711E51" w:rsidR="0067308C" w:rsidRPr="00740D66" w:rsidRDefault="0067308C" w:rsidP="0067308C">
            <w:pPr>
              <w:tabs>
                <w:tab w:val="left" w:pos="1578"/>
              </w:tabs>
              <w:spacing w:before="80" w:after="120"/>
              <w:rPr>
                <w:rFonts w:cs="Arial"/>
                <w:color w:val="000000" w:themeColor="text1"/>
              </w:rPr>
            </w:pPr>
            <w:r w:rsidRPr="00740D66">
              <w:rPr>
                <w:rFonts w:cs="Arial"/>
                <w:color w:val="000000" w:themeColor="text1"/>
                <w:szCs w:val="20"/>
              </w:rPr>
              <w:t>Active engagement from senior leadership and a shift to an increasingly positive Health and Safety culture.</w:t>
            </w:r>
          </w:p>
        </w:tc>
      </w:tr>
      <w:tr w:rsidR="002D12F6" w:rsidRPr="00740D66" w14:paraId="71530FC3" w14:textId="77777777" w:rsidTr="00083878">
        <w:tc>
          <w:tcPr>
            <w:tcW w:w="1701" w:type="dxa"/>
            <w:tcBorders>
              <w:top w:val="single" w:sz="4" w:space="0" w:color="747474" w:themeColor="background2" w:themeShade="80"/>
              <w:bottom w:val="single" w:sz="4" w:space="0" w:color="747474" w:themeColor="background2" w:themeShade="80"/>
            </w:tcBorders>
          </w:tcPr>
          <w:p w14:paraId="21DAD656" w14:textId="294516B7" w:rsidR="00C71670" w:rsidRPr="00740D66" w:rsidRDefault="00C71670" w:rsidP="003452D8">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Financial</w:t>
            </w:r>
            <w:r w:rsidR="00CD6D2A" w:rsidRPr="00740D66">
              <w:rPr>
                <w:rFonts w:ascii="Arial" w:hAnsi="Arial" w:cs="Arial"/>
                <w:color w:val="000000" w:themeColor="text1"/>
                <w:sz w:val="20"/>
                <w:szCs w:val="20"/>
              </w:rPr>
              <w:t xml:space="preserve"> </w:t>
            </w:r>
            <w:r w:rsidRPr="00740D66">
              <w:rPr>
                <w:rFonts w:ascii="Arial" w:hAnsi="Arial" w:cs="Arial"/>
                <w:color w:val="000000" w:themeColor="text1"/>
                <w:sz w:val="20"/>
                <w:szCs w:val="20"/>
              </w:rPr>
              <w:t>Sustainability</w:t>
            </w:r>
          </w:p>
        </w:tc>
        <w:tc>
          <w:tcPr>
            <w:tcW w:w="3686" w:type="dxa"/>
            <w:tcBorders>
              <w:top w:val="single" w:sz="4" w:space="0" w:color="747474" w:themeColor="background2" w:themeShade="80"/>
              <w:bottom w:val="single" w:sz="4" w:space="0" w:color="747474" w:themeColor="background2" w:themeShade="80"/>
            </w:tcBorders>
          </w:tcPr>
          <w:p w14:paraId="4E212B56" w14:textId="66CA428D" w:rsidR="00D941C5" w:rsidRPr="00740D66" w:rsidRDefault="00BD771A" w:rsidP="0067308C">
            <w:pPr>
              <w:spacing w:before="80" w:after="120"/>
              <w:rPr>
                <w:rFonts w:cs="Arial"/>
                <w:color w:val="000000" w:themeColor="text1"/>
              </w:rPr>
            </w:pPr>
            <w:r w:rsidRPr="00740D66">
              <w:rPr>
                <w:rFonts w:cs="Arial"/>
                <w:color w:val="000000" w:themeColor="text1"/>
              </w:rPr>
              <w:t>The sector continues to face cost pressures, the fixed undergraduate fee and the competitive recruitment market, which means the University needs to set achievable income targets and manage cost proportionately to secure long-term financial sustainability.</w:t>
            </w:r>
          </w:p>
          <w:p w14:paraId="635D595D" w14:textId="6E0843E2" w:rsidR="00C71670" w:rsidRPr="00740D66" w:rsidRDefault="0067308C" w:rsidP="003452D8">
            <w:pPr>
              <w:spacing w:before="80" w:after="120"/>
              <w:rPr>
                <w:rFonts w:cs="Arial"/>
                <w:color w:val="000000" w:themeColor="text1"/>
              </w:rPr>
            </w:pPr>
            <w:r w:rsidRPr="00740D66">
              <w:rPr>
                <w:rFonts w:cs="Arial"/>
                <w:color w:val="000000" w:themeColor="text1"/>
              </w:rPr>
              <w:t>The University needs to reduce costs and meet income targets to secure long term financial sustainability.</w:t>
            </w:r>
          </w:p>
        </w:tc>
        <w:tc>
          <w:tcPr>
            <w:tcW w:w="5103" w:type="dxa"/>
            <w:tcBorders>
              <w:top w:val="single" w:sz="4" w:space="0" w:color="747474" w:themeColor="background2" w:themeShade="80"/>
              <w:bottom w:val="single" w:sz="4" w:space="0" w:color="747474" w:themeColor="background2" w:themeShade="80"/>
            </w:tcBorders>
          </w:tcPr>
          <w:p w14:paraId="0F3A2080" w14:textId="29F5287E" w:rsidR="00C71670" w:rsidRPr="00740D66" w:rsidRDefault="00C71670" w:rsidP="003452D8">
            <w:pPr>
              <w:tabs>
                <w:tab w:val="left" w:pos="1578"/>
              </w:tabs>
              <w:spacing w:before="80" w:after="120"/>
              <w:rPr>
                <w:rFonts w:cs="Arial"/>
                <w:color w:val="000000" w:themeColor="text1"/>
              </w:rPr>
            </w:pPr>
            <w:r w:rsidRPr="00740D66">
              <w:rPr>
                <w:rFonts w:cs="Arial"/>
                <w:color w:val="000000" w:themeColor="text1"/>
              </w:rPr>
              <w:t xml:space="preserve">The </w:t>
            </w:r>
            <w:r w:rsidR="0067308C" w:rsidRPr="00740D66">
              <w:rPr>
                <w:rFonts w:cs="Arial"/>
                <w:color w:val="000000" w:themeColor="text1"/>
              </w:rPr>
              <w:t>University</w:t>
            </w:r>
            <w:r w:rsidRPr="00740D66">
              <w:rPr>
                <w:rFonts w:cs="Arial"/>
                <w:color w:val="000000" w:themeColor="text1"/>
              </w:rPr>
              <w:t xml:space="preserve"> is 2 years into a 3-year financial recovery plan with financial performance exceeding budget so far. </w:t>
            </w:r>
          </w:p>
          <w:p w14:paraId="6C9CD8DC" w14:textId="77777777" w:rsidR="0067308C" w:rsidRPr="00740D66" w:rsidRDefault="00C71670" w:rsidP="0067308C">
            <w:pPr>
              <w:tabs>
                <w:tab w:val="left" w:pos="1578"/>
              </w:tabs>
              <w:spacing w:before="80" w:after="120"/>
              <w:rPr>
                <w:rFonts w:cs="Arial"/>
                <w:color w:val="000000" w:themeColor="text1"/>
                <w:szCs w:val="20"/>
              </w:rPr>
            </w:pPr>
            <w:r w:rsidRPr="00740D66">
              <w:rPr>
                <w:rFonts w:cs="Arial"/>
                <w:color w:val="000000" w:themeColor="text1"/>
                <w:szCs w:val="20"/>
              </w:rPr>
              <w:t>Changing the way the University operates to reduce costs including enhanced focus on long term efficiency.</w:t>
            </w:r>
          </w:p>
          <w:p w14:paraId="047DB80E" w14:textId="2564C34B" w:rsidR="00B4215D" w:rsidRPr="00740D66" w:rsidRDefault="00B4215D" w:rsidP="0067308C">
            <w:pPr>
              <w:tabs>
                <w:tab w:val="left" w:pos="1578"/>
              </w:tabs>
              <w:spacing w:before="80" w:after="120"/>
              <w:rPr>
                <w:rFonts w:cs="Arial"/>
                <w:color w:val="000000" w:themeColor="text1"/>
                <w:szCs w:val="20"/>
              </w:rPr>
            </w:pPr>
            <w:r w:rsidRPr="00740D66">
              <w:rPr>
                <w:rFonts w:cs="Arial"/>
                <w:color w:val="000000" w:themeColor="text1"/>
                <w:szCs w:val="20"/>
              </w:rPr>
              <w:t>Financial Sustainability is an essential enabler of all the University’s future plans, including delivering the University Strategy 2030 and the positive impact the University has on the city and region.</w:t>
            </w:r>
          </w:p>
          <w:p w14:paraId="43FD8E90" w14:textId="6C9D3925" w:rsidR="00C71670" w:rsidRPr="00740D66" w:rsidRDefault="00C71670" w:rsidP="003452D8">
            <w:pPr>
              <w:tabs>
                <w:tab w:val="left" w:pos="1578"/>
              </w:tabs>
              <w:spacing w:before="80" w:after="120"/>
              <w:rPr>
                <w:rFonts w:cs="Arial"/>
                <w:color w:val="000000" w:themeColor="text1"/>
                <w:szCs w:val="20"/>
              </w:rPr>
            </w:pPr>
          </w:p>
        </w:tc>
      </w:tr>
      <w:tr w:rsidR="002D12F6" w:rsidRPr="00740D66" w14:paraId="78C24F5C" w14:textId="77777777" w:rsidTr="00083878">
        <w:tc>
          <w:tcPr>
            <w:tcW w:w="1701" w:type="dxa"/>
            <w:tcBorders>
              <w:top w:val="single" w:sz="4" w:space="0" w:color="747474" w:themeColor="background2" w:themeShade="80"/>
              <w:bottom w:val="single" w:sz="4" w:space="0" w:color="747474" w:themeColor="background2" w:themeShade="80"/>
            </w:tcBorders>
          </w:tcPr>
          <w:p w14:paraId="1A90A9CC" w14:textId="77777777" w:rsidR="00C71670" w:rsidRPr="00740D66" w:rsidRDefault="00C71670" w:rsidP="003452D8">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UK Undergraduate Student Recruitment</w:t>
            </w:r>
          </w:p>
        </w:tc>
        <w:tc>
          <w:tcPr>
            <w:tcW w:w="3686" w:type="dxa"/>
            <w:tcBorders>
              <w:top w:val="single" w:sz="4" w:space="0" w:color="747474" w:themeColor="background2" w:themeShade="80"/>
              <w:bottom w:val="single" w:sz="4" w:space="0" w:color="747474" w:themeColor="background2" w:themeShade="80"/>
            </w:tcBorders>
          </w:tcPr>
          <w:p w14:paraId="3ACEB7A0" w14:textId="3F34C4DD" w:rsidR="00C71670" w:rsidRPr="00740D66" w:rsidRDefault="00C71670" w:rsidP="003452D8">
            <w:pPr>
              <w:spacing w:before="80" w:after="120"/>
              <w:rPr>
                <w:rFonts w:cs="Arial"/>
                <w:color w:val="000000" w:themeColor="text1"/>
              </w:rPr>
            </w:pPr>
            <w:r w:rsidRPr="00740D66">
              <w:rPr>
                <w:rFonts w:cs="Arial"/>
                <w:color w:val="000000" w:themeColor="text1"/>
              </w:rPr>
              <w:t xml:space="preserve">The UK undergraduate market is highly competitive, and the </w:t>
            </w:r>
            <w:r w:rsidR="0067308C" w:rsidRPr="00740D66">
              <w:rPr>
                <w:rFonts w:cs="Arial"/>
                <w:color w:val="000000" w:themeColor="text1"/>
              </w:rPr>
              <w:t>University’s</w:t>
            </w:r>
            <w:r w:rsidRPr="00740D66">
              <w:rPr>
                <w:rFonts w:cs="Arial"/>
                <w:color w:val="000000" w:themeColor="text1"/>
              </w:rPr>
              <w:t xml:space="preserve"> market share has been declining. If we are unable to reverse this trend, income targets will be missed and further cost savings required.</w:t>
            </w:r>
          </w:p>
        </w:tc>
        <w:tc>
          <w:tcPr>
            <w:tcW w:w="5103" w:type="dxa"/>
            <w:tcBorders>
              <w:top w:val="single" w:sz="4" w:space="0" w:color="747474" w:themeColor="background2" w:themeShade="80"/>
              <w:bottom w:val="single" w:sz="4" w:space="0" w:color="747474" w:themeColor="background2" w:themeShade="80"/>
            </w:tcBorders>
          </w:tcPr>
          <w:p w14:paraId="276737AA" w14:textId="77777777" w:rsidR="00C71670" w:rsidRPr="00740D66" w:rsidRDefault="00C71670" w:rsidP="003452D8">
            <w:pPr>
              <w:spacing w:before="80" w:after="120"/>
              <w:rPr>
                <w:rFonts w:cs="Arial"/>
                <w:color w:val="000000" w:themeColor="text1"/>
                <w:szCs w:val="20"/>
              </w:rPr>
            </w:pPr>
            <w:r w:rsidRPr="00740D66">
              <w:rPr>
                <w:rFonts w:cs="Arial"/>
                <w:color w:val="000000" w:themeColor="text1"/>
                <w:szCs w:val="20"/>
              </w:rPr>
              <w:t>Data informed income planning combined with the delivery of the Student Recruitment and Marketing Strategy to secure local markets and expand into target geographical areas</w:t>
            </w:r>
          </w:p>
          <w:p w14:paraId="3DCF33A0" w14:textId="77777777" w:rsidR="00C71670" w:rsidRPr="00740D66" w:rsidRDefault="00C71670" w:rsidP="003452D8">
            <w:pPr>
              <w:spacing w:before="80" w:after="120"/>
              <w:rPr>
                <w:rFonts w:cs="Arial"/>
                <w:color w:val="000000" w:themeColor="text1"/>
                <w:szCs w:val="20"/>
              </w:rPr>
            </w:pPr>
            <w:r w:rsidRPr="00740D66">
              <w:rPr>
                <w:rFonts w:cs="Arial"/>
                <w:color w:val="000000" w:themeColor="text1"/>
                <w:szCs w:val="20"/>
              </w:rPr>
              <w:t>Access and Participation plan delivery</w:t>
            </w:r>
          </w:p>
          <w:p w14:paraId="50FC43CF" w14:textId="1B0677A1" w:rsidR="00C71670" w:rsidRPr="00740D66" w:rsidRDefault="00C71670" w:rsidP="003452D8">
            <w:pPr>
              <w:spacing w:before="80" w:after="120"/>
              <w:rPr>
                <w:rFonts w:cs="Arial"/>
                <w:color w:val="000000" w:themeColor="text1"/>
              </w:rPr>
            </w:pPr>
            <w:r w:rsidRPr="00740D66">
              <w:rPr>
                <w:rFonts w:cs="Arial"/>
                <w:color w:val="000000" w:themeColor="text1"/>
              </w:rPr>
              <w:t xml:space="preserve">Focussing on areas of subject strengths for growth and maintaining </w:t>
            </w:r>
            <w:r w:rsidR="0067308C" w:rsidRPr="00740D66">
              <w:rPr>
                <w:rFonts w:cs="Arial"/>
                <w:color w:val="000000" w:themeColor="text1"/>
              </w:rPr>
              <w:t>University</w:t>
            </w:r>
            <w:r w:rsidRPr="00740D66">
              <w:rPr>
                <w:rFonts w:cs="Arial"/>
                <w:color w:val="000000" w:themeColor="text1"/>
              </w:rPr>
              <w:t xml:space="preserve"> quality position.</w:t>
            </w:r>
          </w:p>
        </w:tc>
      </w:tr>
      <w:tr w:rsidR="002D12F6" w:rsidRPr="00740D66" w14:paraId="24A7AAA4" w14:textId="77777777" w:rsidTr="00083878">
        <w:tc>
          <w:tcPr>
            <w:tcW w:w="1701" w:type="dxa"/>
            <w:tcBorders>
              <w:top w:val="single" w:sz="4" w:space="0" w:color="747474" w:themeColor="background2" w:themeShade="80"/>
              <w:bottom w:val="single" w:sz="4" w:space="0" w:color="747474" w:themeColor="background2" w:themeShade="80"/>
            </w:tcBorders>
          </w:tcPr>
          <w:p w14:paraId="516B8397" w14:textId="77777777" w:rsidR="00C71670" w:rsidRPr="00740D66" w:rsidRDefault="00C71670" w:rsidP="003452D8">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International Student Recruitment</w:t>
            </w:r>
          </w:p>
        </w:tc>
        <w:tc>
          <w:tcPr>
            <w:tcW w:w="3686" w:type="dxa"/>
            <w:tcBorders>
              <w:top w:val="single" w:sz="4" w:space="0" w:color="747474" w:themeColor="background2" w:themeShade="80"/>
              <w:bottom w:val="single" w:sz="4" w:space="0" w:color="747474" w:themeColor="background2" w:themeShade="80"/>
            </w:tcBorders>
          </w:tcPr>
          <w:p w14:paraId="24A42BC6" w14:textId="77777777" w:rsidR="00C71670" w:rsidRPr="00740D66" w:rsidRDefault="00C71670" w:rsidP="003452D8">
            <w:pPr>
              <w:spacing w:before="80" w:after="120"/>
              <w:rPr>
                <w:rFonts w:cs="Arial"/>
                <w:color w:val="000000" w:themeColor="text1"/>
                <w:szCs w:val="20"/>
              </w:rPr>
            </w:pPr>
            <w:r w:rsidRPr="00740D66">
              <w:rPr>
                <w:rFonts w:cs="Arial"/>
                <w:color w:val="000000" w:themeColor="text1"/>
                <w:szCs w:val="20"/>
              </w:rPr>
              <w:t>Sustainable international recruitment requires both UKVI compliance and income targets that can be delivered, all in the context of uncertain national and global political and economic environments.</w:t>
            </w:r>
          </w:p>
        </w:tc>
        <w:tc>
          <w:tcPr>
            <w:tcW w:w="5103" w:type="dxa"/>
            <w:tcBorders>
              <w:top w:val="single" w:sz="4" w:space="0" w:color="747474" w:themeColor="background2" w:themeShade="80"/>
              <w:bottom w:val="single" w:sz="4" w:space="0" w:color="747474" w:themeColor="background2" w:themeShade="80"/>
            </w:tcBorders>
          </w:tcPr>
          <w:p w14:paraId="492FFE55" w14:textId="77777777" w:rsidR="00C71670" w:rsidRPr="00740D66" w:rsidRDefault="00C71670" w:rsidP="003452D8">
            <w:pPr>
              <w:spacing w:before="80" w:after="120"/>
              <w:rPr>
                <w:rFonts w:cs="Arial"/>
                <w:color w:val="000000" w:themeColor="text1"/>
                <w:szCs w:val="20"/>
              </w:rPr>
            </w:pPr>
            <w:r w:rsidRPr="00740D66">
              <w:rPr>
                <w:rFonts w:cs="Arial"/>
                <w:color w:val="000000" w:themeColor="text1"/>
                <w:szCs w:val="20"/>
              </w:rPr>
              <w:t xml:space="preserve">Realistic targets have been exceeded in the last two recruitment cycles. Work to diversify to increase undergraduate numbers is ongoing and new markets continue to be explored. </w:t>
            </w:r>
          </w:p>
          <w:p w14:paraId="513CCD95" w14:textId="77F724E1" w:rsidR="00C71670" w:rsidRPr="00740D66" w:rsidRDefault="00C71670" w:rsidP="003452D8">
            <w:pPr>
              <w:spacing w:before="80" w:after="120"/>
              <w:rPr>
                <w:rFonts w:cs="Arial"/>
                <w:color w:val="000000" w:themeColor="text1"/>
              </w:rPr>
            </w:pPr>
            <w:r w:rsidRPr="00740D66">
              <w:rPr>
                <w:rFonts w:cs="Arial"/>
                <w:color w:val="000000" w:themeColor="text1"/>
              </w:rPr>
              <w:t xml:space="preserve">Close working with UKVI and positive </w:t>
            </w:r>
            <w:r w:rsidR="0067308C" w:rsidRPr="00740D66">
              <w:rPr>
                <w:rFonts w:cs="Arial"/>
                <w:color w:val="000000" w:themeColor="text1"/>
              </w:rPr>
              <w:t>University</w:t>
            </w:r>
            <w:r w:rsidRPr="00740D66">
              <w:rPr>
                <w:rFonts w:cs="Arial"/>
                <w:color w:val="000000" w:themeColor="text1"/>
              </w:rPr>
              <w:t xml:space="preserve"> responsiveness to their requirements also remains a priority.</w:t>
            </w:r>
          </w:p>
        </w:tc>
      </w:tr>
    </w:tbl>
    <w:p w14:paraId="691EF64B" w14:textId="77777777" w:rsidR="005F3C52" w:rsidRPr="00740D66" w:rsidRDefault="005F3C52">
      <w:pPr>
        <w:rPr>
          <w:color w:val="000000" w:themeColor="text1"/>
        </w:rPr>
      </w:pPr>
      <w:r w:rsidRPr="00740D66">
        <w:rPr>
          <w:b/>
          <w:bCs/>
          <w:color w:val="000000" w:themeColor="text1"/>
        </w:rPr>
        <w:br w:type="page"/>
      </w:r>
    </w:p>
    <w:tbl>
      <w:tblPr>
        <w:tblStyle w:val="TableGrid"/>
        <w:tblW w:w="10490" w:type="dxa"/>
        <w:tblBorders>
          <w:insideH w:val="dotted" w:sz="4" w:space="0" w:color="auto"/>
        </w:tblBorders>
        <w:tblLook w:val="04A0" w:firstRow="1" w:lastRow="0" w:firstColumn="1" w:lastColumn="0" w:noHBand="0" w:noVBand="1"/>
      </w:tblPr>
      <w:tblGrid>
        <w:gridCol w:w="1701"/>
        <w:gridCol w:w="3686"/>
        <w:gridCol w:w="5103"/>
      </w:tblGrid>
      <w:tr w:rsidR="002D12F6" w:rsidRPr="00740D66" w14:paraId="0607C423" w14:textId="77777777" w:rsidTr="00BC72FE">
        <w:tc>
          <w:tcPr>
            <w:tcW w:w="1701" w:type="dxa"/>
            <w:tcBorders>
              <w:top w:val="single" w:sz="4" w:space="0" w:color="747474" w:themeColor="background2" w:themeShade="80"/>
              <w:bottom w:val="single" w:sz="4" w:space="0" w:color="747474" w:themeColor="background2" w:themeShade="80"/>
            </w:tcBorders>
          </w:tcPr>
          <w:p w14:paraId="23290141" w14:textId="5DFDB53E" w:rsidR="00AF42AD" w:rsidRPr="00740D66" w:rsidRDefault="00AF42AD" w:rsidP="00AF42AD">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lastRenderedPageBreak/>
              <w:t>Strategic Diversification</w:t>
            </w:r>
          </w:p>
        </w:tc>
        <w:tc>
          <w:tcPr>
            <w:tcW w:w="3686" w:type="dxa"/>
            <w:tcBorders>
              <w:top w:val="single" w:sz="4" w:space="0" w:color="747474" w:themeColor="background2" w:themeShade="80"/>
              <w:bottom w:val="single" w:sz="4" w:space="0" w:color="747474" w:themeColor="background2" w:themeShade="80"/>
            </w:tcBorders>
          </w:tcPr>
          <w:p w14:paraId="0F341E60" w14:textId="77777777" w:rsidR="00AF42AD" w:rsidRPr="00740D66" w:rsidRDefault="00AF42AD" w:rsidP="00AF42AD">
            <w:pPr>
              <w:spacing w:before="80" w:after="120"/>
              <w:rPr>
                <w:rFonts w:cs="Arial"/>
                <w:color w:val="000000" w:themeColor="text1"/>
              </w:rPr>
            </w:pPr>
            <w:r w:rsidRPr="00740D66">
              <w:rPr>
                <w:rFonts w:cs="Arial"/>
                <w:color w:val="000000" w:themeColor="text1"/>
              </w:rPr>
              <w:t>London is a significant opportunity for the University, with risks in the early years as operations, including the appointment of a delivery partner, are established.</w:t>
            </w:r>
          </w:p>
          <w:p w14:paraId="5E58BBC2" w14:textId="77777777" w:rsidR="00AF42AD" w:rsidRPr="00740D66" w:rsidRDefault="00AF42AD" w:rsidP="00AF42AD">
            <w:pPr>
              <w:spacing w:before="80" w:after="120"/>
              <w:rPr>
                <w:rFonts w:cs="Arial"/>
                <w:color w:val="000000" w:themeColor="text1"/>
                <w:szCs w:val="20"/>
              </w:rPr>
            </w:pPr>
            <w:r w:rsidRPr="00740D66">
              <w:rPr>
                <w:rFonts w:cs="Arial"/>
                <w:color w:val="000000" w:themeColor="text1"/>
                <w:szCs w:val="20"/>
              </w:rPr>
              <w:t>There is a further risk that delivery in London reduces focus on delivery in Sheffield.</w:t>
            </w:r>
          </w:p>
          <w:p w14:paraId="7721EAC9" w14:textId="7A34C1A7" w:rsidR="009819EB" w:rsidRPr="00740D66" w:rsidRDefault="009819EB" w:rsidP="00AF42AD">
            <w:pPr>
              <w:spacing w:before="80" w:after="120"/>
              <w:rPr>
                <w:rFonts w:cs="Arial"/>
                <w:color w:val="000000" w:themeColor="text1"/>
                <w:szCs w:val="20"/>
              </w:rPr>
            </w:pPr>
            <w:r w:rsidRPr="00740D66">
              <w:rPr>
                <w:rFonts w:cs="Arial"/>
                <w:color w:val="000000" w:themeColor="text1"/>
                <w:szCs w:val="20"/>
              </w:rPr>
              <w:t>There are other risks and opportunities for online, academic portfolios and other emerging drivers in terms of merger/consolidation in the wider sector.</w:t>
            </w:r>
          </w:p>
        </w:tc>
        <w:tc>
          <w:tcPr>
            <w:tcW w:w="5103" w:type="dxa"/>
            <w:tcBorders>
              <w:top w:val="single" w:sz="4" w:space="0" w:color="747474" w:themeColor="background2" w:themeShade="80"/>
              <w:bottom w:val="single" w:sz="4" w:space="0" w:color="747474" w:themeColor="background2" w:themeShade="80"/>
            </w:tcBorders>
          </w:tcPr>
          <w:p w14:paraId="4688CBE2" w14:textId="77777777" w:rsidR="00AF42AD" w:rsidRPr="00740D66" w:rsidRDefault="00AF42AD" w:rsidP="00AF42AD">
            <w:pPr>
              <w:spacing w:before="80" w:after="120"/>
              <w:rPr>
                <w:rFonts w:cs="Arial"/>
                <w:color w:val="000000" w:themeColor="text1"/>
                <w:szCs w:val="20"/>
              </w:rPr>
            </w:pPr>
            <w:r w:rsidRPr="00740D66">
              <w:rPr>
                <w:rFonts w:cs="Arial"/>
                <w:color w:val="000000" w:themeColor="text1"/>
                <w:szCs w:val="20"/>
              </w:rPr>
              <w:t>Procurement of a partner to both enhance delivery and reduce risk is ongoing.</w:t>
            </w:r>
          </w:p>
          <w:p w14:paraId="3955FA57" w14:textId="77777777" w:rsidR="00AF42AD" w:rsidRPr="00740D66" w:rsidRDefault="00AF42AD" w:rsidP="00AF42AD">
            <w:pPr>
              <w:spacing w:before="80" w:after="120"/>
              <w:rPr>
                <w:rFonts w:cs="Arial"/>
                <w:color w:val="000000" w:themeColor="text1"/>
              </w:rPr>
            </w:pPr>
            <w:r w:rsidRPr="00740D66">
              <w:rPr>
                <w:rFonts w:cs="Arial"/>
                <w:color w:val="000000" w:themeColor="text1"/>
              </w:rPr>
              <w:t>Additional partnership options are being developed to both enhance the University’s proposition for London and further reduce financial risk.</w:t>
            </w:r>
          </w:p>
          <w:p w14:paraId="6B39087E" w14:textId="394D76FD" w:rsidR="006D30D6" w:rsidRPr="00740D66" w:rsidRDefault="006D30D6" w:rsidP="00AF42AD">
            <w:pPr>
              <w:spacing w:before="80" w:after="120"/>
              <w:rPr>
                <w:rFonts w:cs="Arial"/>
                <w:color w:val="000000" w:themeColor="text1"/>
                <w:szCs w:val="20"/>
              </w:rPr>
            </w:pPr>
            <w:r w:rsidRPr="00740D66">
              <w:rPr>
                <w:rFonts w:cs="Arial"/>
                <w:color w:val="000000" w:themeColor="text1"/>
              </w:rPr>
              <w:t>Our University Strategy2030 will concentrate our attention on what we need to deliver and the impact that we have in three key areas: enabling healthier lives, building stronger communities, and driving future economies.</w:t>
            </w:r>
          </w:p>
        </w:tc>
      </w:tr>
      <w:tr w:rsidR="002D12F6" w:rsidRPr="00740D66" w14:paraId="47129CA3" w14:textId="77777777" w:rsidTr="00BC72FE">
        <w:tc>
          <w:tcPr>
            <w:tcW w:w="1701" w:type="dxa"/>
            <w:tcBorders>
              <w:top w:val="single" w:sz="4" w:space="0" w:color="747474" w:themeColor="background2" w:themeShade="80"/>
            </w:tcBorders>
          </w:tcPr>
          <w:p w14:paraId="2CB7FDC0" w14:textId="564D1E3F" w:rsidR="006D30D6" w:rsidRPr="00740D66" w:rsidRDefault="006D30D6" w:rsidP="006D30D6">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Research, Innovation and Knowledge Exchange (RIKE)</w:t>
            </w:r>
          </w:p>
        </w:tc>
        <w:tc>
          <w:tcPr>
            <w:tcW w:w="3686" w:type="dxa"/>
            <w:tcBorders>
              <w:top w:val="single" w:sz="4" w:space="0" w:color="747474" w:themeColor="background2" w:themeShade="80"/>
            </w:tcBorders>
          </w:tcPr>
          <w:p w14:paraId="298E6BAB" w14:textId="678E3392" w:rsidR="006D30D6" w:rsidRPr="00740D66" w:rsidRDefault="006D30D6" w:rsidP="006D30D6">
            <w:pPr>
              <w:spacing w:before="80" w:after="120"/>
              <w:rPr>
                <w:rFonts w:cs="Arial"/>
                <w:color w:val="000000" w:themeColor="text1"/>
              </w:rPr>
            </w:pPr>
            <w:r w:rsidRPr="00740D66">
              <w:rPr>
                <w:rFonts w:cs="Arial"/>
                <w:color w:val="000000" w:themeColor="text1"/>
                <w:szCs w:val="20"/>
              </w:rPr>
              <w:t>Improving on the university’s Research Excellence Framework (REF) 2021 performance in 2029 requires increased capacity and capability in RIKE in a challenging environment.</w:t>
            </w:r>
          </w:p>
        </w:tc>
        <w:tc>
          <w:tcPr>
            <w:tcW w:w="5103" w:type="dxa"/>
            <w:tcBorders>
              <w:top w:val="single" w:sz="4" w:space="0" w:color="747474" w:themeColor="background2" w:themeShade="80"/>
            </w:tcBorders>
          </w:tcPr>
          <w:p w14:paraId="57C54C72" w14:textId="555D5C54" w:rsidR="006D30D6" w:rsidRPr="00740D66" w:rsidRDefault="006D30D6" w:rsidP="006D30D6">
            <w:pPr>
              <w:spacing w:before="80" w:after="120"/>
              <w:rPr>
                <w:rFonts w:cs="Arial"/>
                <w:color w:val="000000" w:themeColor="text1"/>
                <w:szCs w:val="20"/>
              </w:rPr>
            </w:pPr>
            <w:r w:rsidRPr="00740D66">
              <w:rPr>
                <w:rFonts w:cs="Arial"/>
                <w:color w:val="000000" w:themeColor="text1"/>
                <w:szCs w:val="20"/>
              </w:rPr>
              <w:t>Continued implementation of the RIKE Strategy to deliver quality and impact. Revision of our RIKE strategic intentions for the next 3 to 5 years to determine the size and shape of our RIKE activity, REF submission, income portfolio, and postgraduate research student population.</w:t>
            </w:r>
          </w:p>
        </w:tc>
      </w:tr>
      <w:tr w:rsidR="002D12F6" w:rsidRPr="00740D66" w14:paraId="0751293B" w14:textId="77777777" w:rsidTr="002978F7">
        <w:tc>
          <w:tcPr>
            <w:tcW w:w="1701" w:type="dxa"/>
            <w:tcBorders>
              <w:top w:val="single" w:sz="4" w:space="0" w:color="747474" w:themeColor="background2" w:themeShade="80"/>
              <w:bottom w:val="single" w:sz="4" w:space="0" w:color="747474" w:themeColor="background2" w:themeShade="80"/>
            </w:tcBorders>
          </w:tcPr>
          <w:p w14:paraId="7183ADBD" w14:textId="77777777" w:rsidR="00C71670" w:rsidRPr="00740D66" w:rsidRDefault="00C71670" w:rsidP="0051632D">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Information Security and Cyber Vulnerability</w:t>
            </w:r>
          </w:p>
        </w:tc>
        <w:tc>
          <w:tcPr>
            <w:tcW w:w="3686" w:type="dxa"/>
            <w:tcBorders>
              <w:top w:val="single" w:sz="4" w:space="0" w:color="747474" w:themeColor="background2" w:themeShade="80"/>
              <w:bottom w:val="single" w:sz="4" w:space="0" w:color="747474" w:themeColor="background2" w:themeShade="80"/>
            </w:tcBorders>
          </w:tcPr>
          <w:p w14:paraId="63AD1C20" w14:textId="77777777"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Increased malicious cyber activity or negligent human practices could lead to a compromising attack against the University, with operational, financial and reputational implications.</w:t>
            </w:r>
          </w:p>
        </w:tc>
        <w:tc>
          <w:tcPr>
            <w:tcW w:w="5103" w:type="dxa"/>
            <w:tcBorders>
              <w:top w:val="single" w:sz="4" w:space="0" w:color="747474" w:themeColor="background2" w:themeShade="80"/>
              <w:bottom w:val="single" w:sz="4" w:space="0" w:color="747474" w:themeColor="background2" w:themeShade="80"/>
            </w:tcBorders>
          </w:tcPr>
          <w:p w14:paraId="031CEA32" w14:textId="77777777"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The university maintains a comprehensive set of regularly reviewed security controls, covering technical, human and organisational factors with appropriate oversight reporting and governance.</w:t>
            </w:r>
          </w:p>
        </w:tc>
      </w:tr>
      <w:tr w:rsidR="002D12F6" w:rsidRPr="00740D66" w14:paraId="2E271C5B" w14:textId="77777777" w:rsidTr="003133F3">
        <w:tc>
          <w:tcPr>
            <w:tcW w:w="1701" w:type="dxa"/>
            <w:tcBorders>
              <w:top w:val="single" w:sz="4" w:space="0" w:color="747474" w:themeColor="background2" w:themeShade="80"/>
              <w:bottom w:val="single" w:sz="4" w:space="0" w:color="747474" w:themeColor="background2" w:themeShade="80"/>
            </w:tcBorders>
          </w:tcPr>
          <w:p w14:paraId="4FA75E3A" w14:textId="77777777" w:rsidR="00C71670" w:rsidRPr="00740D66" w:rsidRDefault="00C71670" w:rsidP="0051632D">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Digital Infrastructure</w:t>
            </w:r>
          </w:p>
        </w:tc>
        <w:tc>
          <w:tcPr>
            <w:tcW w:w="3686" w:type="dxa"/>
            <w:tcBorders>
              <w:top w:val="single" w:sz="4" w:space="0" w:color="747474" w:themeColor="background2" w:themeShade="80"/>
              <w:bottom w:val="single" w:sz="4" w:space="0" w:color="747474" w:themeColor="background2" w:themeShade="80"/>
            </w:tcBorders>
          </w:tcPr>
          <w:p w14:paraId="62D6C4D4" w14:textId="025644BF" w:rsidR="00C71670" w:rsidRPr="00740D66" w:rsidRDefault="00C71670" w:rsidP="0051632D">
            <w:pPr>
              <w:spacing w:before="80" w:after="120"/>
              <w:rPr>
                <w:rFonts w:cs="Arial"/>
                <w:color w:val="000000" w:themeColor="text1"/>
              </w:rPr>
            </w:pPr>
            <w:r w:rsidRPr="00740D66">
              <w:rPr>
                <w:rFonts w:cs="Arial"/>
                <w:color w:val="000000" w:themeColor="text1"/>
              </w:rPr>
              <w:t xml:space="preserve">There is a risk that the requirement to reduce costs, if not carefully delivered, could lead to misaligned or insufficient digital infrastructure, impacting delivery of </w:t>
            </w:r>
            <w:r w:rsidR="02386650" w:rsidRPr="00740D66">
              <w:rPr>
                <w:rFonts w:cs="Arial"/>
                <w:color w:val="000000" w:themeColor="text1"/>
              </w:rPr>
              <w:t>U</w:t>
            </w:r>
            <w:r w:rsidR="675664C1" w:rsidRPr="00740D66">
              <w:rPr>
                <w:rFonts w:cs="Arial"/>
                <w:color w:val="000000" w:themeColor="text1"/>
              </w:rPr>
              <w:t>niversity</w:t>
            </w:r>
            <w:r w:rsidRPr="00740D66">
              <w:rPr>
                <w:rFonts w:cs="Arial"/>
                <w:color w:val="000000" w:themeColor="text1"/>
              </w:rPr>
              <w:t xml:space="preserve"> priorities, and the student and staff experience.</w:t>
            </w:r>
          </w:p>
        </w:tc>
        <w:tc>
          <w:tcPr>
            <w:tcW w:w="5103" w:type="dxa"/>
            <w:tcBorders>
              <w:top w:val="single" w:sz="4" w:space="0" w:color="747474" w:themeColor="background2" w:themeShade="80"/>
              <w:bottom w:val="single" w:sz="4" w:space="0" w:color="747474" w:themeColor="background2" w:themeShade="80"/>
            </w:tcBorders>
          </w:tcPr>
          <w:p w14:paraId="6449EDE7" w14:textId="77777777"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 xml:space="preserve">Technology priorities for 2025/26 are largely focused on the Operational Improvement Programme which is addressing both business needs and the underlying infrastructure. </w:t>
            </w:r>
          </w:p>
          <w:p w14:paraId="03389E8C" w14:textId="77777777"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The programme is a strategic opportunity to align our digital infrastructure to business needs and improve value for money. The scope of work is defined and now in the early stages of delivery.</w:t>
            </w:r>
          </w:p>
        </w:tc>
      </w:tr>
      <w:tr w:rsidR="00C71670" w:rsidRPr="00740D66" w14:paraId="6B695B52" w14:textId="77777777" w:rsidTr="00E744E6">
        <w:tc>
          <w:tcPr>
            <w:tcW w:w="1701" w:type="dxa"/>
            <w:tcBorders>
              <w:top w:val="single" w:sz="4" w:space="0" w:color="747474" w:themeColor="background2" w:themeShade="80"/>
              <w:bottom w:val="single" w:sz="4" w:space="0" w:color="747474" w:themeColor="background2" w:themeShade="80"/>
            </w:tcBorders>
          </w:tcPr>
          <w:p w14:paraId="2D778B14" w14:textId="77777777" w:rsidR="00C71670" w:rsidRPr="00740D66" w:rsidRDefault="00C71670" w:rsidP="0051632D">
            <w:pPr>
              <w:pStyle w:val="WITHeadline"/>
              <w:spacing w:before="80"/>
              <w:rPr>
                <w:rFonts w:ascii="Arial" w:hAnsi="Arial" w:cs="Arial"/>
                <w:color w:val="000000" w:themeColor="text1"/>
                <w:sz w:val="20"/>
                <w:szCs w:val="20"/>
              </w:rPr>
            </w:pPr>
            <w:r w:rsidRPr="00740D66">
              <w:rPr>
                <w:rFonts w:ascii="Arial" w:hAnsi="Arial" w:cs="Arial"/>
                <w:color w:val="000000" w:themeColor="text1"/>
                <w:sz w:val="20"/>
                <w:szCs w:val="20"/>
              </w:rPr>
              <w:t>Physical Infrastructure</w:t>
            </w:r>
          </w:p>
        </w:tc>
        <w:tc>
          <w:tcPr>
            <w:tcW w:w="3686" w:type="dxa"/>
            <w:tcBorders>
              <w:top w:val="single" w:sz="4" w:space="0" w:color="747474" w:themeColor="background2" w:themeShade="80"/>
              <w:bottom w:val="single" w:sz="4" w:space="0" w:color="747474" w:themeColor="background2" w:themeShade="80"/>
            </w:tcBorders>
          </w:tcPr>
          <w:p w14:paraId="218BFA1F" w14:textId="77777777" w:rsidR="00C71670" w:rsidRPr="00740D66" w:rsidRDefault="00C71670" w:rsidP="2FD1FA79">
            <w:pPr>
              <w:spacing w:before="80" w:after="120"/>
              <w:rPr>
                <w:rFonts w:cs="Arial"/>
                <w:color w:val="000000" w:themeColor="text1"/>
              </w:rPr>
            </w:pPr>
            <w:r w:rsidRPr="00740D66">
              <w:rPr>
                <w:rFonts w:cs="Arial"/>
                <w:color w:val="000000" w:themeColor="text1"/>
              </w:rPr>
              <w:t xml:space="preserve">Tighter budgets could result in the degrading of the </w:t>
            </w:r>
            <w:r w:rsidR="2F50DD32" w:rsidRPr="00740D66">
              <w:rPr>
                <w:rFonts w:cs="Arial"/>
                <w:color w:val="000000" w:themeColor="text1"/>
              </w:rPr>
              <w:t>U</w:t>
            </w:r>
            <w:r w:rsidR="675664C1" w:rsidRPr="00740D66">
              <w:rPr>
                <w:rFonts w:cs="Arial"/>
                <w:color w:val="000000" w:themeColor="text1"/>
              </w:rPr>
              <w:t>niversity’s</w:t>
            </w:r>
            <w:r w:rsidRPr="00740D66">
              <w:rPr>
                <w:rFonts w:cs="Arial"/>
                <w:color w:val="000000" w:themeColor="text1"/>
              </w:rPr>
              <w:t xml:space="preserve"> estate resulting in failure to meet compliance and </w:t>
            </w:r>
            <w:r w:rsidR="00EC5A58" w:rsidRPr="00740D66">
              <w:rPr>
                <w:rFonts w:cs="Arial"/>
                <w:color w:val="000000" w:themeColor="text1"/>
              </w:rPr>
              <w:t>stakeholders’</w:t>
            </w:r>
            <w:r w:rsidRPr="00740D66">
              <w:rPr>
                <w:rFonts w:cs="Arial"/>
                <w:color w:val="000000" w:themeColor="text1"/>
              </w:rPr>
              <w:t xml:space="preserve"> requirements with further risks to student recruitment, retention and experience.</w:t>
            </w:r>
          </w:p>
          <w:p w14:paraId="5E1F5BB3" w14:textId="5AD1267D" w:rsidR="00C71670" w:rsidRPr="00740D66" w:rsidRDefault="00EC5A58" w:rsidP="0051632D">
            <w:pPr>
              <w:spacing w:before="80" w:after="120"/>
              <w:rPr>
                <w:rFonts w:cs="Arial"/>
                <w:color w:val="000000" w:themeColor="text1"/>
              </w:rPr>
            </w:pPr>
            <w:r w:rsidRPr="00740D66">
              <w:rPr>
                <w:rFonts w:cs="Arial"/>
                <w:color w:val="000000" w:themeColor="text1"/>
              </w:rPr>
              <w:t>There is a need to ensure that all our activities are delivered in an environmentally sustainable way.</w:t>
            </w:r>
          </w:p>
        </w:tc>
        <w:tc>
          <w:tcPr>
            <w:tcW w:w="5103" w:type="dxa"/>
            <w:tcBorders>
              <w:top w:val="single" w:sz="4" w:space="0" w:color="747474" w:themeColor="background2" w:themeShade="80"/>
              <w:bottom w:val="single" w:sz="4" w:space="0" w:color="747474" w:themeColor="background2" w:themeShade="80"/>
            </w:tcBorders>
          </w:tcPr>
          <w:p w14:paraId="740DCF45" w14:textId="70DB959D"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Space utilisation review across workplaces to inform a revised Campus Plan including long term maintenance</w:t>
            </w:r>
            <w:r w:rsidR="00EC5A58" w:rsidRPr="00740D66">
              <w:rPr>
                <w:rFonts w:cs="Arial"/>
                <w:color w:val="000000" w:themeColor="text1"/>
                <w:szCs w:val="20"/>
              </w:rPr>
              <w:t>,</w:t>
            </w:r>
            <w:r w:rsidRPr="00740D66">
              <w:rPr>
                <w:rFonts w:cs="Arial"/>
                <w:color w:val="000000" w:themeColor="text1"/>
                <w:szCs w:val="20"/>
              </w:rPr>
              <w:t xml:space="preserve"> fire mitigation plans</w:t>
            </w:r>
            <w:r w:rsidR="00FE58CA" w:rsidRPr="00740D66">
              <w:rPr>
                <w:rFonts w:cs="Arial"/>
                <w:color w:val="000000" w:themeColor="text1"/>
                <w:szCs w:val="20"/>
              </w:rPr>
              <w:t xml:space="preserve"> and be more energy efficient and financially sustainable</w:t>
            </w:r>
            <w:r w:rsidRPr="00740D66">
              <w:rPr>
                <w:rFonts w:cs="Arial"/>
                <w:color w:val="000000" w:themeColor="text1"/>
                <w:szCs w:val="20"/>
              </w:rPr>
              <w:t>.</w:t>
            </w:r>
          </w:p>
          <w:p w14:paraId="43F9CA15" w14:textId="61E3788E" w:rsidR="00FE58CA" w:rsidRPr="00740D66" w:rsidRDefault="00FE58CA" w:rsidP="0051632D">
            <w:pPr>
              <w:spacing w:before="80" w:after="120"/>
              <w:rPr>
                <w:rFonts w:cs="Arial"/>
                <w:color w:val="000000" w:themeColor="text1"/>
                <w:szCs w:val="20"/>
              </w:rPr>
            </w:pPr>
            <w:r w:rsidRPr="00740D66">
              <w:rPr>
                <w:rFonts w:cs="Arial"/>
                <w:color w:val="000000" w:themeColor="text1"/>
                <w:szCs w:val="20"/>
              </w:rPr>
              <w:t xml:space="preserve">Full utilisation </w:t>
            </w:r>
            <w:r w:rsidR="003A235B" w:rsidRPr="00740D66">
              <w:rPr>
                <w:rFonts w:cs="Arial"/>
                <w:color w:val="000000" w:themeColor="text1"/>
                <w:szCs w:val="20"/>
              </w:rPr>
              <w:t>and integration of Howard Street development.</w:t>
            </w:r>
          </w:p>
          <w:p w14:paraId="50D583D3" w14:textId="33078EB0"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Managing building opening times and reviewing operational contracts.</w:t>
            </w:r>
          </w:p>
          <w:p w14:paraId="2A2F15F0" w14:textId="77777777" w:rsidR="00C71670" w:rsidRPr="00740D66" w:rsidRDefault="00C71670" w:rsidP="0051632D">
            <w:pPr>
              <w:spacing w:before="80" w:after="120"/>
              <w:rPr>
                <w:rFonts w:cs="Arial"/>
                <w:color w:val="000000" w:themeColor="text1"/>
                <w:szCs w:val="20"/>
              </w:rPr>
            </w:pPr>
            <w:r w:rsidRPr="00740D66">
              <w:rPr>
                <w:rFonts w:cs="Arial"/>
                <w:color w:val="000000" w:themeColor="text1"/>
                <w:szCs w:val="20"/>
              </w:rPr>
              <w:t>Delivery of agreed active disposal plan including engagement with external partners.</w:t>
            </w:r>
          </w:p>
        </w:tc>
      </w:tr>
    </w:tbl>
    <w:p w14:paraId="63F43C45" w14:textId="77777777" w:rsidR="002E7A9F" w:rsidRPr="00740D66" w:rsidRDefault="002E7A9F">
      <w:pPr>
        <w:rPr>
          <w:color w:val="000000" w:themeColor="text1"/>
        </w:rPr>
      </w:pPr>
    </w:p>
    <w:p w14:paraId="77C488A9" w14:textId="77777777" w:rsidR="00F070D6" w:rsidRPr="00740D66" w:rsidRDefault="00F070D6">
      <w:pPr>
        <w:rPr>
          <w:color w:val="000000" w:themeColor="text1"/>
        </w:rPr>
      </w:pPr>
    </w:p>
    <w:p w14:paraId="07E02FC0" w14:textId="77777777" w:rsidR="00F070D6" w:rsidRPr="00740D66" w:rsidRDefault="00F070D6">
      <w:pPr>
        <w:rPr>
          <w:color w:val="000000" w:themeColor="text1"/>
        </w:rPr>
        <w:sectPr w:rsidR="00F070D6" w:rsidRPr="00740D66" w:rsidSect="00B80F51">
          <w:pgSz w:w="11906" w:h="16838"/>
          <w:pgMar w:top="720" w:right="720" w:bottom="720" w:left="720" w:header="708" w:footer="510" w:gutter="0"/>
          <w:cols w:space="708"/>
          <w:docGrid w:linePitch="360"/>
        </w:sectPr>
      </w:pPr>
    </w:p>
    <w:p w14:paraId="53317EE2" w14:textId="31C827F5" w:rsidR="001538CC" w:rsidRPr="00740D66" w:rsidRDefault="00F669F7" w:rsidP="00F669F7">
      <w:pPr>
        <w:pStyle w:val="Heading1"/>
        <w:rPr>
          <w:color w:val="000000" w:themeColor="text1"/>
        </w:rPr>
      </w:pPr>
      <w:bookmarkStart w:id="7" w:name="_Financial_Performance"/>
      <w:bookmarkEnd w:id="7"/>
      <w:r w:rsidRPr="00740D66">
        <w:rPr>
          <w:color w:val="000000" w:themeColor="text1"/>
        </w:rPr>
        <w:lastRenderedPageBreak/>
        <w:t>Financial Performance</w:t>
      </w:r>
    </w:p>
    <w:p w14:paraId="3E162709" w14:textId="77777777" w:rsidR="00870B69" w:rsidRPr="00740D66" w:rsidRDefault="00870B69" w:rsidP="00E96A53">
      <w:pPr>
        <w:rPr>
          <w:rFonts w:cs="Arial"/>
          <w:color w:val="000000" w:themeColor="text1"/>
          <w:szCs w:val="20"/>
        </w:rPr>
        <w:sectPr w:rsidR="00870B69" w:rsidRPr="00740D66" w:rsidSect="00B80F51">
          <w:pgSz w:w="11906" w:h="16838"/>
          <w:pgMar w:top="720" w:right="720" w:bottom="720" w:left="720" w:header="708" w:footer="510" w:gutter="0"/>
          <w:cols w:space="708"/>
          <w:docGrid w:linePitch="360"/>
        </w:sectPr>
      </w:pPr>
    </w:p>
    <w:p w14:paraId="66DF73BA" w14:textId="77777777" w:rsidR="00E96A53" w:rsidRPr="00740D66" w:rsidRDefault="00E96A53" w:rsidP="00E96A53">
      <w:pPr>
        <w:rPr>
          <w:rFonts w:cs="Arial"/>
          <w:color w:val="000000" w:themeColor="text1"/>
          <w:szCs w:val="20"/>
        </w:rPr>
      </w:pPr>
      <w:r w:rsidRPr="00740D66">
        <w:rPr>
          <w:rFonts w:cs="Arial"/>
          <w:color w:val="000000" w:themeColor="text1"/>
          <w:szCs w:val="20"/>
        </w:rPr>
        <w:t>During 2025 the University has undertaken a further programme of cost reductions across the University which resulted in one-off voluntary severance costs of £6.6 million (2024: £17.5 million).</w:t>
      </w:r>
    </w:p>
    <w:p w14:paraId="42A5AB03" w14:textId="065C2741" w:rsidR="00A64957" w:rsidRPr="00740D66" w:rsidRDefault="00E96A53" w:rsidP="009E7207">
      <w:pPr>
        <w:rPr>
          <w:rFonts w:cs="Arial"/>
          <w:color w:val="000000" w:themeColor="text1"/>
          <w:szCs w:val="20"/>
        </w:rPr>
      </w:pPr>
      <w:r w:rsidRPr="00740D66">
        <w:rPr>
          <w:rFonts w:cs="Arial"/>
          <w:color w:val="000000" w:themeColor="text1"/>
          <w:szCs w:val="20"/>
        </w:rPr>
        <w:t>The reported deficit for the year was £4.</w:t>
      </w:r>
      <w:r w:rsidR="003952F2" w:rsidRPr="00740D66">
        <w:rPr>
          <w:rFonts w:cs="Arial"/>
          <w:color w:val="000000" w:themeColor="text1"/>
          <w:szCs w:val="20"/>
        </w:rPr>
        <w:t>0</w:t>
      </w:r>
      <w:r w:rsidRPr="00740D66">
        <w:rPr>
          <w:rFonts w:cs="Arial"/>
          <w:color w:val="000000" w:themeColor="text1"/>
          <w:szCs w:val="20"/>
        </w:rPr>
        <w:t xml:space="preserve"> million (2024: £16.3 million deficit). However, excluding pension adjustments, associated with the Local Government Pension Scheme (see pension provision section below and notes 25 and 27), surplus from the sale of fixed assets and the exceptional one-off voluntary severance costs this equates to an underlying operating deficit of £2.</w:t>
      </w:r>
      <w:r w:rsidR="00995D1E" w:rsidRPr="00740D66">
        <w:rPr>
          <w:rFonts w:cs="Arial"/>
          <w:color w:val="000000" w:themeColor="text1"/>
          <w:szCs w:val="20"/>
        </w:rPr>
        <w:t>3</w:t>
      </w:r>
      <w:r w:rsidRPr="00740D66">
        <w:rPr>
          <w:rFonts w:cs="Arial"/>
          <w:color w:val="000000" w:themeColor="text1"/>
          <w:szCs w:val="20"/>
        </w:rPr>
        <w:t xml:space="preserve"> million (2024: £3.5 million deficit).</w:t>
      </w:r>
    </w:p>
    <w:tbl>
      <w:tblPr>
        <w:tblW w:w="4820" w:type="dxa"/>
        <w:tblLayout w:type="fixed"/>
        <w:tblLook w:val="04A0" w:firstRow="1" w:lastRow="0" w:firstColumn="1" w:lastColumn="0" w:noHBand="0" w:noVBand="1"/>
      </w:tblPr>
      <w:tblGrid>
        <w:gridCol w:w="2835"/>
        <w:gridCol w:w="284"/>
        <w:gridCol w:w="850"/>
        <w:gridCol w:w="851"/>
      </w:tblGrid>
      <w:tr w:rsidR="002D12F6" w:rsidRPr="00740D66" w14:paraId="0D08E70D" w14:textId="77777777" w:rsidTr="00870B69">
        <w:trPr>
          <w:trHeight w:val="240"/>
        </w:trPr>
        <w:tc>
          <w:tcPr>
            <w:tcW w:w="2835" w:type="dxa"/>
            <w:vMerge w:val="restart"/>
            <w:tcBorders>
              <w:top w:val="nil"/>
              <w:left w:val="nil"/>
              <w:bottom w:val="nil"/>
              <w:right w:val="nil"/>
            </w:tcBorders>
            <w:noWrap/>
            <w:vAlign w:val="center"/>
            <w:hideMark/>
          </w:tcPr>
          <w:p w14:paraId="6A8BF566" w14:textId="77777777" w:rsidR="006B3923" w:rsidRPr="00740D66" w:rsidRDefault="006B3923" w:rsidP="002A50B1">
            <w:pPr>
              <w:spacing w:before="240" w:after="0" w:line="240" w:lineRule="auto"/>
              <w:jc w:val="right"/>
              <w:rPr>
                <w:rFonts w:eastAsia="Times New Roman" w:cs="Arial"/>
                <w:b/>
                <w:bCs/>
                <w:color w:val="000000" w:themeColor="text1"/>
                <w:kern w:val="0"/>
                <w:sz w:val="17"/>
                <w:szCs w:val="17"/>
                <w:lang w:eastAsia="en-GB"/>
                <w14:ligatures w14:val="none"/>
              </w:rPr>
            </w:pPr>
          </w:p>
        </w:tc>
        <w:tc>
          <w:tcPr>
            <w:tcW w:w="284" w:type="dxa"/>
            <w:tcBorders>
              <w:top w:val="nil"/>
              <w:left w:val="nil"/>
              <w:right w:val="nil"/>
            </w:tcBorders>
          </w:tcPr>
          <w:p w14:paraId="6931EE9C"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hideMark/>
          </w:tcPr>
          <w:p w14:paraId="0D9DF0C3"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851" w:type="dxa"/>
            <w:tcBorders>
              <w:top w:val="nil"/>
              <w:left w:val="nil"/>
              <w:bottom w:val="nil"/>
              <w:right w:val="nil"/>
            </w:tcBorders>
            <w:vAlign w:val="center"/>
            <w:hideMark/>
          </w:tcPr>
          <w:p w14:paraId="7F2A18DE"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240422C" w14:textId="77777777" w:rsidTr="035B7407">
        <w:trPr>
          <w:trHeight w:val="240"/>
        </w:trPr>
        <w:tc>
          <w:tcPr>
            <w:tcW w:w="2835" w:type="dxa"/>
            <w:vMerge/>
            <w:vAlign w:val="center"/>
            <w:hideMark/>
          </w:tcPr>
          <w:p w14:paraId="29948E81" w14:textId="77777777" w:rsidR="006B3923" w:rsidRPr="00740D66" w:rsidRDefault="006B3923">
            <w:pPr>
              <w:spacing w:after="0" w:line="240" w:lineRule="auto"/>
              <w:rPr>
                <w:rFonts w:eastAsia="Times New Roman" w:cs="Arial"/>
                <w:b/>
                <w:bCs/>
                <w:color w:val="000000" w:themeColor="text1"/>
                <w:kern w:val="0"/>
                <w:sz w:val="17"/>
                <w:szCs w:val="17"/>
                <w:lang w:eastAsia="en-GB"/>
                <w14:ligatures w14:val="none"/>
              </w:rPr>
            </w:pPr>
          </w:p>
        </w:tc>
        <w:tc>
          <w:tcPr>
            <w:tcW w:w="284" w:type="dxa"/>
            <w:tcBorders>
              <w:top w:val="nil"/>
              <w:left w:val="nil"/>
              <w:bottom w:val="nil"/>
              <w:right w:val="nil"/>
            </w:tcBorders>
          </w:tcPr>
          <w:p w14:paraId="7CD350D9"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hideMark/>
          </w:tcPr>
          <w:p w14:paraId="6BD06C96" w14:textId="58637FB3"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£m</w:t>
            </w:r>
          </w:p>
        </w:tc>
        <w:tc>
          <w:tcPr>
            <w:tcW w:w="851" w:type="dxa"/>
            <w:tcBorders>
              <w:top w:val="nil"/>
              <w:left w:val="nil"/>
              <w:bottom w:val="nil"/>
              <w:right w:val="nil"/>
            </w:tcBorders>
            <w:vAlign w:val="center"/>
            <w:hideMark/>
          </w:tcPr>
          <w:p w14:paraId="35E2A0D1" w14:textId="1D2CCF8C"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£m</w:t>
            </w:r>
          </w:p>
        </w:tc>
      </w:tr>
      <w:tr w:rsidR="002D12F6" w:rsidRPr="00740D66" w14:paraId="02C5AB1E" w14:textId="77777777" w:rsidTr="00A64957">
        <w:trPr>
          <w:trHeight w:val="102"/>
        </w:trPr>
        <w:tc>
          <w:tcPr>
            <w:tcW w:w="2835" w:type="dxa"/>
            <w:tcBorders>
              <w:top w:val="nil"/>
              <w:left w:val="nil"/>
              <w:bottom w:val="nil"/>
              <w:right w:val="nil"/>
            </w:tcBorders>
            <w:noWrap/>
            <w:vAlign w:val="center"/>
          </w:tcPr>
          <w:p w14:paraId="391F2C27" w14:textId="77777777" w:rsidR="006D3246" w:rsidRPr="00740D66" w:rsidRDefault="006D3246">
            <w:pPr>
              <w:spacing w:after="0" w:line="240" w:lineRule="auto"/>
              <w:rPr>
                <w:rFonts w:eastAsia="Times New Roman" w:cs="Arial"/>
                <w:b/>
                <w:bCs/>
                <w:color w:val="000000" w:themeColor="text1"/>
                <w:kern w:val="0"/>
                <w:sz w:val="17"/>
                <w:szCs w:val="17"/>
                <w:lang w:eastAsia="en-GB"/>
                <w14:ligatures w14:val="none"/>
              </w:rPr>
            </w:pPr>
          </w:p>
        </w:tc>
        <w:tc>
          <w:tcPr>
            <w:tcW w:w="284" w:type="dxa"/>
            <w:tcBorders>
              <w:top w:val="nil"/>
              <w:left w:val="nil"/>
              <w:bottom w:val="nil"/>
              <w:right w:val="nil"/>
            </w:tcBorders>
            <w:vAlign w:val="center"/>
          </w:tcPr>
          <w:p w14:paraId="7BED9FC4" w14:textId="77777777" w:rsidR="006D3246" w:rsidRPr="00740D66" w:rsidRDefault="006D3246">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66172CF8" w14:textId="77777777" w:rsidR="006D3246" w:rsidRPr="00740D66" w:rsidRDefault="006D3246" w:rsidP="00BA3C1C">
            <w:pPr>
              <w:spacing w:after="0" w:line="240" w:lineRule="auto"/>
              <w:jc w:val="right"/>
              <w:rPr>
                <w:rFonts w:eastAsia="Times New Roman" w:cs="Arial"/>
                <w:b/>
                <w:bCs/>
                <w:color w:val="000000" w:themeColor="text1"/>
                <w:kern w:val="0"/>
                <w:sz w:val="17"/>
                <w:szCs w:val="17"/>
                <w:lang w:eastAsia="en-GB"/>
                <w14:ligatures w14:val="none"/>
              </w:rPr>
            </w:pPr>
          </w:p>
        </w:tc>
        <w:tc>
          <w:tcPr>
            <w:tcW w:w="851" w:type="dxa"/>
            <w:tcBorders>
              <w:top w:val="nil"/>
              <w:left w:val="nil"/>
              <w:bottom w:val="nil"/>
              <w:right w:val="nil"/>
            </w:tcBorders>
            <w:vAlign w:val="center"/>
          </w:tcPr>
          <w:p w14:paraId="22250F38" w14:textId="77777777" w:rsidR="006D3246" w:rsidRPr="00740D66" w:rsidRDefault="006D3246" w:rsidP="00BA3C1C">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E621D22" w14:textId="77777777" w:rsidTr="00870B69">
        <w:trPr>
          <w:trHeight w:val="255"/>
        </w:trPr>
        <w:tc>
          <w:tcPr>
            <w:tcW w:w="2835" w:type="dxa"/>
            <w:tcBorders>
              <w:top w:val="nil"/>
              <w:left w:val="nil"/>
              <w:bottom w:val="nil"/>
              <w:right w:val="nil"/>
            </w:tcBorders>
            <w:noWrap/>
            <w:vAlign w:val="center"/>
          </w:tcPr>
          <w:p w14:paraId="4F057687" w14:textId="33C8C080" w:rsidR="006B3923" w:rsidRPr="00740D66" w:rsidRDefault="006B392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Reported deficit</w:t>
            </w:r>
          </w:p>
        </w:tc>
        <w:tc>
          <w:tcPr>
            <w:tcW w:w="284" w:type="dxa"/>
            <w:tcBorders>
              <w:top w:val="nil"/>
              <w:left w:val="nil"/>
              <w:bottom w:val="nil"/>
              <w:right w:val="nil"/>
            </w:tcBorders>
            <w:vAlign w:val="center"/>
          </w:tcPr>
          <w:p w14:paraId="7B286A11"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6E8C6695" w14:textId="73542700" w:rsidR="006B3923" w:rsidRPr="00740D66" w:rsidRDefault="00BA3C1C" w:rsidP="00BA3C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w:t>
            </w:r>
            <w:r w:rsidR="006659E9" w:rsidRPr="00740D66">
              <w:rPr>
                <w:rFonts w:eastAsia="Times New Roman" w:cs="Arial"/>
                <w:b/>
                <w:bCs/>
                <w:color w:val="000000" w:themeColor="text1"/>
                <w:kern w:val="0"/>
                <w:sz w:val="17"/>
                <w:szCs w:val="17"/>
                <w:lang w:eastAsia="en-GB"/>
                <w14:ligatures w14:val="none"/>
              </w:rPr>
              <w:t>0</w:t>
            </w:r>
            <w:r w:rsidRPr="00740D66">
              <w:rPr>
                <w:rFonts w:eastAsia="Times New Roman" w:cs="Arial"/>
                <w:b/>
                <w:bCs/>
                <w:color w:val="000000" w:themeColor="text1"/>
                <w:kern w:val="0"/>
                <w:sz w:val="17"/>
                <w:szCs w:val="17"/>
                <w:lang w:eastAsia="en-GB"/>
                <w14:ligatures w14:val="none"/>
              </w:rPr>
              <w:t>)</w:t>
            </w:r>
          </w:p>
        </w:tc>
        <w:tc>
          <w:tcPr>
            <w:tcW w:w="851" w:type="dxa"/>
            <w:tcBorders>
              <w:top w:val="nil"/>
              <w:left w:val="nil"/>
              <w:bottom w:val="nil"/>
              <w:right w:val="nil"/>
            </w:tcBorders>
            <w:vAlign w:val="center"/>
          </w:tcPr>
          <w:p w14:paraId="1B4843EA" w14:textId="1ED15182" w:rsidR="006B3923" w:rsidRPr="00740D66" w:rsidRDefault="00BA3C1C" w:rsidP="00BA3C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(16.3)</w:t>
            </w:r>
          </w:p>
        </w:tc>
      </w:tr>
      <w:tr w:rsidR="002D12F6" w:rsidRPr="00740D66" w14:paraId="1E52BD2B" w14:textId="77777777" w:rsidTr="00A64957">
        <w:trPr>
          <w:trHeight w:val="80"/>
        </w:trPr>
        <w:tc>
          <w:tcPr>
            <w:tcW w:w="2835" w:type="dxa"/>
            <w:tcBorders>
              <w:top w:val="nil"/>
              <w:left w:val="nil"/>
              <w:bottom w:val="nil"/>
              <w:right w:val="nil"/>
            </w:tcBorders>
            <w:noWrap/>
            <w:vAlign w:val="center"/>
          </w:tcPr>
          <w:p w14:paraId="550472DF" w14:textId="04DC2E45" w:rsidR="006B3923" w:rsidRPr="00740D66" w:rsidRDefault="006B3923">
            <w:pPr>
              <w:spacing w:after="0" w:line="240" w:lineRule="auto"/>
              <w:rPr>
                <w:rFonts w:eastAsia="Times New Roman" w:cs="Arial"/>
                <w:color w:val="000000" w:themeColor="text1"/>
                <w:kern w:val="0"/>
                <w:sz w:val="17"/>
                <w:szCs w:val="17"/>
                <w:lang w:eastAsia="en-GB"/>
                <w14:ligatures w14:val="none"/>
              </w:rPr>
            </w:pPr>
          </w:p>
        </w:tc>
        <w:tc>
          <w:tcPr>
            <w:tcW w:w="284" w:type="dxa"/>
            <w:tcBorders>
              <w:top w:val="nil"/>
              <w:left w:val="nil"/>
              <w:bottom w:val="nil"/>
              <w:right w:val="nil"/>
            </w:tcBorders>
            <w:vAlign w:val="center"/>
          </w:tcPr>
          <w:p w14:paraId="7353897B"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24F3DAA0" w14:textId="77777777" w:rsidR="006B3923" w:rsidRPr="00740D66" w:rsidRDefault="006B3923" w:rsidP="00BA3C1C">
            <w:pPr>
              <w:spacing w:after="0" w:line="240" w:lineRule="auto"/>
              <w:jc w:val="right"/>
              <w:rPr>
                <w:rFonts w:eastAsia="Times New Roman" w:cs="Arial"/>
                <w:color w:val="000000" w:themeColor="text1"/>
                <w:kern w:val="0"/>
                <w:sz w:val="17"/>
                <w:szCs w:val="17"/>
                <w:lang w:eastAsia="en-GB"/>
                <w14:ligatures w14:val="none"/>
              </w:rPr>
            </w:pPr>
          </w:p>
        </w:tc>
        <w:tc>
          <w:tcPr>
            <w:tcW w:w="851" w:type="dxa"/>
            <w:tcBorders>
              <w:top w:val="nil"/>
              <w:left w:val="nil"/>
              <w:bottom w:val="nil"/>
              <w:right w:val="nil"/>
            </w:tcBorders>
            <w:vAlign w:val="center"/>
          </w:tcPr>
          <w:p w14:paraId="3A16F8C7" w14:textId="55A77F23" w:rsidR="006B3923" w:rsidRPr="00740D66" w:rsidRDefault="006B3923" w:rsidP="00BA3C1C">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9C4B3DB" w14:textId="77777777" w:rsidTr="00870B69">
        <w:trPr>
          <w:trHeight w:val="255"/>
        </w:trPr>
        <w:tc>
          <w:tcPr>
            <w:tcW w:w="2835" w:type="dxa"/>
            <w:tcBorders>
              <w:top w:val="nil"/>
              <w:left w:val="nil"/>
              <w:bottom w:val="nil"/>
              <w:right w:val="nil"/>
            </w:tcBorders>
            <w:noWrap/>
            <w:vAlign w:val="center"/>
          </w:tcPr>
          <w:p w14:paraId="79ECA48B" w14:textId="790348BC" w:rsidR="006B3923" w:rsidRPr="00740D66" w:rsidRDefault="006B392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Exclude:</w:t>
            </w:r>
          </w:p>
        </w:tc>
        <w:tc>
          <w:tcPr>
            <w:tcW w:w="284" w:type="dxa"/>
            <w:tcBorders>
              <w:top w:val="nil"/>
              <w:left w:val="nil"/>
              <w:bottom w:val="nil"/>
              <w:right w:val="nil"/>
            </w:tcBorders>
            <w:vAlign w:val="center"/>
          </w:tcPr>
          <w:p w14:paraId="46437E5D"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26538729" w14:textId="77777777" w:rsidR="006B3923" w:rsidRPr="00740D66" w:rsidRDefault="006B3923" w:rsidP="00BA3C1C">
            <w:pPr>
              <w:spacing w:after="0" w:line="240" w:lineRule="auto"/>
              <w:jc w:val="right"/>
              <w:rPr>
                <w:rFonts w:eastAsia="Times New Roman" w:cs="Arial"/>
                <w:color w:val="000000" w:themeColor="text1"/>
                <w:kern w:val="0"/>
                <w:sz w:val="17"/>
                <w:szCs w:val="17"/>
                <w:lang w:eastAsia="en-GB"/>
                <w14:ligatures w14:val="none"/>
              </w:rPr>
            </w:pPr>
          </w:p>
        </w:tc>
        <w:tc>
          <w:tcPr>
            <w:tcW w:w="851" w:type="dxa"/>
            <w:tcBorders>
              <w:top w:val="nil"/>
              <w:left w:val="nil"/>
              <w:bottom w:val="nil"/>
              <w:right w:val="nil"/>
            </w:tcBorders>
            <w:vAlign w:val="center"/>
          </w:tcPr>
          <w:p w14:paraId="6D74ED69" w14:textId="77777777" w:rsidR="006B3923" w:rsidRPr="00740D66" w:rsidRDefault="006B3923" w:rsidP="00BA3C1C">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E6EF765" w14:textId="77777777" w:rsidTr="00870B69">
        <w:trPr>
          <w:trHeight w:val="255"/>
        </w:trPr>
        <w:tc>
          <w:tcPr>
            <w:tcW w:w="2835" w:type="dxa"/>
            <w:tcBorders>
              <w:top w:val="nil"/>
              <w:left w:val="nil"/>
              <w:bottom w:val="nil"/>
              <w:right w:val="nil"/>
            </w:tcBorders>
            <w:noWrap/>
            <w:vAlign w:val="center"/>
          </w:tcPr>
          <w:p w14:paraId="1765A8E6" w14:textId="30DD9CF1" w:rsidR="006B3923" w:rsidRPr="00740D66" w:rsidRDefault="006B392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adjustments: staff costs</w:t>
            </w:r>
          </w:p>
        </w:tc>
        <w:tc>
          <w:tcPr>
            <w:tcW w:w="284" w:type="dxa"/>
            <w:tcBorders>
              <w:top w:val="nil"/>
              <w:left w:val="nil"/>
              <w:bottom w:val="nil"/>
              <w:right w:val="nil"/>
            </w:tcBorders>
            <w:vAlign w:val="center"/>
          </w:tcPr>
          <w:p w14:paraId="3F93C9C5"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23B050A0" w14:textId="77A96837"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w:t>
            </w:r>
          </w:p>
        </w:tc>
        <w:tc>
          <w:tcPr>
            <w:tcW w:w="851" w:type="dxa"/>
            <w:tcBorders>
              <w:top w:val="nil"/>
              <w:left w:val="nil"/>
              <w:bottom w:val="nil"/>
              <w:right w:val="nil"/>
            </w:tcBorders>
            <w:vAlign w:val="center"/>
          </w:tcPr>
          <w:p w14:paraId="3E11DD98" w14:textId="0495E860"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(4.9)</w:t>
            </w:r>
          </w:p>
        </w:tc>
      </w:tr>
      <w:tr w:rsidR="002D12F6" w:rsidRPr="00740D66" w14:paraId="67D57F04" w14:textId="77777777" w:rsidTr="00870B69">
        <w:trPr>
          <w:trHeight w:val="255"/>
        </w:trPr>
        <w:tc>
          <w:tcPr>
            <w:tcW w:w="2835" w:type="dxa"/>
            <w:tcBorders>
              <w:top w:val="nil"/>
              <w:left w:val="nil"/>
              <w:bottom w:val="nil"/>
              <w:right w:val="nil"/>
            </w:tcBorders>
            <w:noWrap/>
            <w:vAlign w:val="center"/>
          </w:tcPr>
          <w:p w14:paraId="150F8F14" w14:textId="783C48B5" w:rsidR="006B3923" w:rsidRPr="00740D66" w:rsidRDefault="006B392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adjustments - interest</w:t>
            </w:r>
          </w:p>
        </w:tc>
        <w:tc>
          <w:tcPr>
            <w:tcW w:w="284" w:type="dxa"/>
            <w:tcBorders>
              <w:top w:val="nil"/>
              <w:left w:val="nil"/>
              <w:bottom w:val="nil"/>
              <w:right w:val="nil"/>
            </w:tcBorders>
            <w:vAlign w:val="center"/>
          </w:tcPr>
          <w:p w14:paraId="7B63B812"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3B9989FE" w14:textId="1FD482D6"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(0.1)</w:t>
            </w:r>
          </w:p>
        </w:tc>
        <w:tc>
          <w:tcPr>
            <w:tcW w:w="851" w:type="dxa"/>
            <w:tcBorders>
              <w:top w:val="nil"/>
              <w:left w:val="nil"/>
              <w:bottom w:val="nil"/>
              <w:right w:val="nil"/>
            </w:tcBorders>
            <w:vAlign w:val="center"/>
          </w:tcPr>
          <w:p w14:paraId="0C4FAE11" w14:textId="5D157793"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0.1</w:t>
            </w:r>
          </w:p>
        </w:tc>
      </w:tr>
      <w:tr w:rsidR="002D12F6" w:rsidRPr="00740D66" w14:paraId="1BD240D1" w14:textId="77777777" w:rsidTr="00870B69">
        <w:trPr>
          <w:trHeight w:val="255"/>
        </w:trPr>
        <w:tc>
          <w:tcPr>
            <w:tcW w:w="2835" w:type="dxa"/>
            <w:tcBorders>
              <w:top w:val="nil"/>
              <w:left w:val="nil"/>
              <w:bottom w:val="nil"/>
              <w:right w:val="nil"/>
            </w:tcBorders>
            <w:noWrap/>
            <w:vAlign w:val="center"/>
          </w:tcPr>
          <w:p w14:paraId="0C2808DD" w14:textId="483E993A" w:rsidR="006B3923" w:rsidRPr="00740D66" w:rsidRDefault="006B392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Surplus from sale of fixed assets </w:t>
            </w:r>
            <w:r w:rsidR="26208BED" w:rsidRPr="00740D66">
              <w:rPr>
                <w:rFonts w:eastAsia="Times New Roman" w:cs="Arial"/>
                <w:color w:val="000000" w:themeColor="text1"/>
                <w:kern w:val="0"/>
                <w:sz w:val="17"/>
                <w:szCs w:val="17"/>
                <w:lang w:eastAsia="en-GB"/>
                <w14:ligatures w14:val="none"/>
              </w:rPr>
              <w:t>and share in joint ventures</w:t>
            </w:r>
            <w:r w:rsidR="74A25C9A" w:rsidRPr="00740D66">
              <w:rPr>
                <w:rFonts w:eastAsia="Times New Roman" w:cs="Arial"/>
                <w:color w:val="000000" w:themeColor="text1"/>
                <w:kern w:val="0"/>
                <w:sz w:val="17"/>
                <w:szCs w:val="17"/>
                <w:lang w:eastAsia="en-GB"/>
                <w14:ligatures w14:val="none"/>
              </w:rPr>
              <w:t xml:space="preserve"> </w:t>
            </w:r>
          </w:p>
        </w:tc>
        <w:tc>
          <w:tcPr>
            <w:tcW w:w="284" w:type="dxa"/>
            <w:tcBorders>
              <w:top w:val="nil"/>
              <w:left w:val="nil"/>
              <w:bottom w:val="nil"/>
              <w:right w:val="nil"/>
            </w:tcBorders>
            <w:vAlign w:val="center"/>
          </w:tcPr>
          <w:p w14:paraId="5BFF9EEC"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78809A93" w14:textId="5DAF9FA1" w:rsidR="006B3923" w:rsidRPr="00740D66" w:rsidRDefault="640B8CBF"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BA3C1C" w:rsidRPr="00740D66">
              <w:rPr>
                <w:rFonts w:eastAsia="Times New Roman" w:cs="Arial"/>
                <w:color w:val="000000" w:themeColor="text1"/>
                <w:kern w:val="0"/>
                <w:sz w:val="17"/>
                <w:szCs w:val="17"/>
                <w:lang w:eastAsia="en-GB"/>
                <w14:ligatures w14:val="none"/>
              </w:rPr>
              <w:t>0.</w:t>
            </w:r>
            <w:r w:rsidR="152C264A" w:rsidRPr="00740D66">
              <w:rPr>
                <w:rFonts w:eastAsia="Times New Roman" w:cs="Arial"/>
                <w:color w:val="000000" w:themeColor="text1"/>
                <w:kern w:val="0"/>
                <w:sz w:val="17"/>
                <w:szCs w:val="17"/>
                <w:lang w:eastAsia="en-GB"/>
                <w14:ligatures w14:val="none"/>
              </w:rPr>
              <w:t>1</w:t>
            </w:r>
            <w:r w:rsidR="79C3A47E" w:rsidRPr="00740D66">
              <w:rPr>
                <w:rFonts w:eastAsia="Times New Roman" w:cs="Arial"/>
                <w:color w:val="000000" w:themeColor="text1"/>
                <w:kern w:val="0"/>
                <w:sz w:val="17"/>
                <w:szCs w:val="17"/>
                <w:lang w:eastAsia="en-GB"/>
                <w14:ligatures w14:val="none"/>
              </w:rPr>
              <w:t>)</w:t>
            </w:r>
          </w:p>
        </w:tc>
        <w:tc>
          <w:tcPr>
            <w:tcW w:w="851" w:type="dxa"/>
            <w:tcBorders>
              <w:top w:val="nil"/>
              <w:left w:val="nil"/>
              <w:bottom w:val="nil"/>
              <w:right w:val="nil"/>
            </w:tcBorders>
            <w:vAlign w:val="center"/>
          </w:tcPr>
          <w:p w14:paraId="78B6E73E" w14:textId="767B8EAA"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0.1</w:t>
            </w:r>
          </w:p>
        </w:tc>
      </w:tr>
      <w:tr w:rsidR="002D12F6" w:rsidRPr="00740D66" w14:paraId="5AD1CF7D" w14:textId="77777777" w:rsidTr="00870B69">
        <w:trPr>
          <w:trHeight w:val="255"/>
        </w:trPr>
        <w:tc>
          <w:tcPr>
            <w:tcW w:w="2835" w:type="dxa"/>
            <w:tcBorders>
              <w:top w:val="nil"/>
              <w:left w:val="nil"/>
              <w:bottom w:val="nil"/>
              <w:right w:val="nil"/>
            </w:tcBorders>
            <w:noWrap/>
            <w:vAlign w:val="center"/>
          </w:tcPr>
          <w:p w14:paraId="47A72153" w14:textId="36233570" w:rsidR="006B3923" w:rsidRPr="00740D66" w:rsidRDefault="0022234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One-off voluntary severance costs</w:t>
            </w:r>
          </w:p>
        </w:tc>
        <w:tc>
          <w:tcPr>
            <w:tcW w:w="284" w:type="dxa"/>
            <w:tcBorders>
              <w:top w:val="nil"/>
              <w:left w:val="nil"/>
              <w:bottom w:val="nil"/>
              <w:right w:val="nil"/>
            </w:tcBorders>
            <w:vAlign w:val="center"/>
          </w:tcPr>
          <w:p w14:paraId="766CEB5C"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4B8E1FA2" w14:textId="112B0EA2"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w:t>
            </w:r>
            <w:r w:rsidR="007344FC" w:rsidRPr="00740D66">
              <w:rPr>
                <w:rFonts w:eastAsia="Times New Roman" w:cs="Arial"/>
                <w:color w:val="000000" w:themeColor="text1"/>
                <w:kern w:val="0"/>
                <w:sz w:val="17"/>
                <w:szCs w:val="17"/>
                <w:lang w:eastAsia="en-GB"/>
                <w14:ligatures w14:val="none"/>
              </w:rPr>
              <w:t>5</w:t>
            </w:r>
          </w:p>
        </w:tc>
        <w:tc>
          <w:tcPr>
            <w:tcW w:w="851" w:type="dxa"/>
            <w:tcBorders>
              <w:top w:val="nil"/>
              <w:left w:val="nil"/>
              <w:bottom w:val="nil"/>
              <w:right w:val="nil"/>
            </w:tcBorders>
            <w:vAlign w:val="center"/>
          </w:tcPr>
          <w:p w14:paraId="26606365" w14:textId="55818C40" w:rsidR="006B3923" w:rsidRPr="00740D66" w:rsidRDefault="00BA3C1C" w:rsidP="00BA3C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17.5</w:t>
            </w:r>
          </w:p>
        </w:tc>
      </w:tr>
      <w:tr w:rsidR="002D12F6" w:rsidRPr="00740D66" w14:paraId="49A7529C" w14:textId="77777777" w:rsidTr="00870B69">
        <w:trPr>
          <w:trHeight w:val="255"/>
        </w:trPr>
        <w:tc>
          <w:tcPr>
            <w:tcW w:w="2835" w:type="dxa"/>
            <w:tcBorders>
              <w:top w:val="nil"/>
              <w:left w:val="nil"/>
              <w:bottom w:val="nil"/>
              <w:right w:val="nil"/>
            </w:tcBorders>
            <w:noWrap/>
            <w:vAlign w:val="center"/>
          </w:tcPr>
          <w:p w14:paraId="672FCA0C" w14:textId="77777777" w:rsidR="006B3923" w:rsidRPr="00740D66" w:rsidRDefault="006B3923">
            <w:pPr>
              <w:spacing w:after="0" w:line="240" w:lineRule="auto"/>
              <w:rPr>
                <w:rFonts w:eastAsia="Times New Roman" w:cs="Arial"/>
                <w:color w:val="000000" w:themeColor="text1"/>
                <w:kern w:val="0"/>
                <w:sz w:val="17"/>
                <w:szCs w:val="17"/>
                <w:lang w:eastAsia="en-GB"/>
                <w14:ligatures w14:val="none"/>
              </w:rPr>
            </w:pPr>
          </w:p>
        </w:tc>
        <w:tc>
          <w:tcPr>
            <w:tcW w:w="284" w:type="dxa"/>
            <w:tcBorders>
              <w:top w:val="nil"/>
              <w:left w:val="nil"/>
              <w:bottom w:val="nil"/>
              <w:right w:val="nil"/>
            </w:tcBorders>
            <w:vAlign w:val="center"/>
          </w:tcPr>
          <w:p w14:paraId="24527D69"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28640134"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1" w:type="dxa"/>
            <w:tcBorders>
              <w:top w:val="nil"/>
              <w:left w:val="nil"/>
              <w:bottom w:val="nil"/>
              <w:right w:val="nil"/>
            </w:tcBorders>
            <w:vAlign w:val="center"/>
          </w:tcPr>
          <w:p w14:paraId="1F8EF059" w14:textId="77777777" w:rsidR="006B3923" w:rsidRPr="00740D66" w:rsidRDefault="006B3923">
            <w:pPr>
              <w:spacing w:after="0" w:line="240" w:lineRule="auto"/>
              <w:jc w:val="right"/>
              <w:rPr>
                <w:rFonts w:eastAsia="Times New Roman" w:cs="Arial"/>
                <w:color w:val="000000" w:themeColor="text1"/>
                <w:kern w:val="0"/>
                <w:sz w:val="17"/>
                <w:szCs w:val="17"/>
                <w:lang w:eastAsia="en-GB"/>
                <w14:ligatures w14:val="none"/>
              </w:rPr>
            </w:pPr>
          </w:p>
        </w:tc>
      </w:tr>
      <w:tr w:rsidR="006B3923" w:rsidRPr="00740D66" w14:paraId="0310E6B1" w14:textId="77777777" w:rsidTr="00C71976">
        <w:trPr>
          <w:trHeight w:val="255"/>
        </w:trPr>
        <w:tc>
          <w:tcPr>
            <w:tcW w:w="2835" w:type="dxa"/>
            <w:tcBorders>
              <w:top w:val="nil"/>
              <w:left w:val="nil"/>
              <w:bottom w:val="nil"/>
              <w:right w:val="nil"/>
            </w:tcBorders>
            <w:noWrap/>
            <w:vAlign w:val="center"/>
            <w:hideMark/>
          </w:tcPr>
          <w:p w14:paraId="33190111" w14:textId="6B31C194" w:rsidR="006B3923" w:rsidRPr="00740D66" w:rsidRDefault="00C71976" w:rsidP="00C7197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Underlying operating deficit</w:t>
            </w:r>
          </w:p>
        </w:tc>
        <w:tc>
          <w:tcPr>
            <w:tcW w:w="284" w:type="dxa"/>
            <w:tcBorders>
              <w:left w:val="nil"/>
              <w:right w:val="nil"/>
            </w:tcBorders>
            <w:vAlign w:val="center"/>
          </w:tcPr>
          <w:p w14:paraId="08E3C7C3" w14:textId="77777777" w:rsidR="006B3923" w:rsidRPr="00740D66" w:rsidRDefault="006B3923">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single" w:sz="4" w:space="0" w:color="auto"/>
              <w:left w:val="nil"/>
              <w:bottom w:val="single" w:sz="4" w:space="0" w:color="auto"/>
              <w:right w:val="nil"/>
            </w:tcBorders>
            <w:vAlign w:val="center"/>
          </w:tcPr>
          <w:p w14:paraId="5C7F5096" w14:textId="13D10389" w:rsidR="006B3923" w:rsidRPr="00740D66" w:rsidRDefault="00BA3C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w:t>
            </w:r>
            <w:r w:rsidR="003952F2" w:rsidRPr="00740D66">
              <w:rPr>
                <w:rFonts w:eastAsia="Times New Roman" w:cs="Arial"/>
                <w:b/>
                <w:bCs/>
                <w:color w:val="000000" w:themeColor="text1"/>
                <w:kern w:val="0"/>
                <w:sz w:val="17"/>
                <w:szCs w:val="17"/>
                <w:lang w:eastAsia="en-GB"/>
                <w14:ligatures w14:val="none"/>
              </w:rPr>
              <w:t>3</w:t>
            </w:r>
            <w:r w:rsidRPr="00740D66">
              <w:rPr>
                <w:rFonts w:eastAsia="Times New Roman" w:cs="Arial"/>
                <w:b/>
                <w:bCs/>
                <w:color w:val="000000" w:themeColor="text1"/>
                <w:kern w:val="0"/>
                <w:sz w:val="17"/>
                <w:szCs w:val="17"/>
                <w:lang w:eastAsia="en-GB"/>
                <w14:ligatures w14:val="none"/>
              </w:rPr>
              <w:t>)</w:t>
            </w:r>
          </w:p>
        </w:tc>
        <w:tc>
          <w:tcPr>
            <w:tcW w:w="851" w:type="dxa"/>
            <w:tcBorders>
              <w:top w:val="single" w:sz="4" w:space="0" w:color="auto"/>
              <w:left w:val="nil"/>
              <w:bottom w:val="single" w:sz="4" w:space="0" w:color="auto"/>
              <w:right w:val="nil"/>
            </w:tcBorders>
            <w:vAlign w:val="center"/>
          </w:tcPr>
          <w:p w14:paraId="1B4361F0" w14:textId="3A817114" w:rsidR="00BA3C1C" w:rsidRPr="00740D66" w:rsidRDefault="00BA3C1C" w:rsidP="00BA3C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(3.5)</w:t>
            </w:r>
          </w:p>
        </w:tc>
      </w:tr>
    </w:tbl>
    <w:p w14:paraId="6412145E" w14:textId="77777777" w:rsidR="000A52DE" w:rsidRPr="00740D66" w:rsidRDefault="000A52DE" w:rsidP="00767522">
      <w:pPr>
        <w:spacing w:after="0"/>
        <w:rPr>
          <w:rFonts w:cs="Arial"/>
          <w:color w:val="000000" w:themeColor="text1"/>
          <w:szCs w:val="20"/>
          <w:highlight w:val="yellow"/>
        </w:rPr>
      </w:pPr>
    </w:p>
    <w:p w14:paraId="743F678C" w14:textId="37227FB8" w:rsidR="00767522" w:rsidRPr="00740D66" w:rsidRDefault="00767522" w:rsidP="00767522">
      <w:pPr>
        <w:rPr>
          <w:rFonts w:cs="Arial"/>
          <w:color w:val="000000" w:themeColor="text1"/>
          <w:szCs w:val="20"/>
        </w:rPr>
      </w:pPr>
      <w:r w:rsidRPr="00740D66">
        <w:rPr>
          <w:rFonts w:cs="Arial"/>
          <w:color w:val="000000" w:themeColor="text1"/>
          <w:szCs w:val="20"/>
        </w:rPr>
        <w:t>The operating deficit reflects what has continued to be a challenging year in financial terms for the University. The high level of inflation in recent years has led to increases in expenditure whilst growth in income has been restricted by the fixed home undergraduate fee, which has not significantly increased since 2012, although this will increase from September 2025. Income growth from increased student numbers has also proved challenging when compared with the previous financial year, particularly with our full time undergraduate and overseas student numbers.</w:t>
      </w:r>
    </w:p>
    <w:p w14:paraId="3F745760" w14:textId="2C7BB15D" w:rsidR="00767522" w:rsidRPr="00740D66" w:rsidRDefault="00767522" w:rsidP="00767522">
      <w:pPr>
        <w:rPr>
          <w:rFonts w:cs="Arial"/>
          <w:color w:val="000000" w:themeColor="text1"/>
          <w:szCs w:val="20"/>
        </w:rPr>
      </w:pPr>
      <w:r w:rsidRPr="00740D66">
        <w:rPr>
          <w:rFonts w:cs="Arial"/>
          <w:color w:val="000000" w:themeColor="text1"/>
          <w:szCs w:val="20"/>
        </w:rPr>
        <w:t>The University had anticipated this challenge in income and had set the 2024/25 budget with reduced tuition fee income, which it actually exceeded by £7.9million. As a result of the reduction in income, as compared to the previous year, the University also made significant in-year savings across both Colleges and Professional Services. These savings included a voluntary severance scheme and associated restructuring within our Colleges, non-pay cost management, vacancy management and more recently a voluntary severance scheme across both academic and Professional Services which will reduce our costs further going into the next financial year.</w:t>
      </w:r>
    </w:p>
    <w:p w14:paraId="6D48DEE8" w14:textId="77777777" w:rsidR="00767522" w:rsidRPr="00740D66" w:rsidRDefault="00767522" w:rsidP="00767522">
      <w:pPr>
        <w:rPr>
          <w:rFonts w:cs="Arial"/>
          <w:color w:val="000000" w:themeColor="text1"/>
          <w:szCs w:val="20"/>
        </w:rPr>
      </w:pPr>
      <w:r w:rsidRPr="00740D66">
        <w:rPr>
          <w:rFonts w:cs="Arial"/>
          <w:color w:val="000000" w:themeColor="text1"/>
          <w:szCs w:val="20"/>
        </w:rPr>
        <w:t>Our University Strategy 2030 sets out the University’s purpose, ambition, values and priorities for the next five years. It provides a clear focus on our core business and how we will work to ensure financial sustainability and operational efficiency.</w:t>
      </w:r>
    </w:p>
    <w:p w14:paraId="1F9C4CBD" w14:textId="56CFD9F5" w:rsidR="00767522" w:rsidRPr="00740D66" w:rsidRDefault="00767522" w:rsidP="00870B69">
      <w:pPr>
        <w:spacing w:after="160"/>
        <w:rPr>
          <w:rFonts w:cs="Arial"/>
          <w:color w:val="000000" w:themeColor="text1"/>
          <w:szCs w:val="20"/>
        </w:rPr>
      </w:pPr>
      <w:r w:rsidRPr="00740D66">
        <w:rPr>
          <w:rFonts w:cs="Arial"/>
          <w:color w:val="000000" w:themeColor="text1"/>
          <w:szCs w:val="20"/>
        </w:rPr>
        <w:t xml:space="preserve">Our 2025/26 University </w:t>
      </w:r>
      <w:r w:rsidR="00E7573E" w:rsidRPr="00740D66">
        <w:rPr>
          <w:rFonts w:cs="Arial"/>
          <w:color w:val="000000" w:themeColor="text1"/>
          <w:szCs w:val="20"/>
        </w:rPr>
        <w:t>p</w:t>
      </w:r>
      <w:r w:rsidR="001B25C5" w:rsidRPr="00740D66">
        <w:rPr>
          <w:rFonts w:cs="Arial"/>
          <w:color w:val="000000" w:themeColor="text1"/>
          <w:szCs w:val="20"/>
        </w:rPr>
        <w:t>riorities</w:t>
      </w:r>
      <w:r w:rsidRPr="00740D66">
        <w:rPr>
          <w:rFonts w:cs="Arial"/>
          <w:color w:val="000000" w:themeColor="text1"/>
          <w:szCs w:val="20"/>
        </w:rPr>
        <w:t xml:space="preserve"> focus our attention on what we need to deliver in the next 12 months, aligned to our purpose, ambition and key areas of impact set out in the University Strategy:</w:t>
      </w:r>
    </w:p>
    <w:p w14:paraId="4A38BC36" w14:textId="77777777" w:rsidR="00767522" w:rsidRPr="00740D66" w:rsidRDefault="00767522" w:rsidP="006D38CD">
      <w:pPr>
        <w:pStyle w:val="ListParagraph"/>
        <w:numPr>
          <w:ilvl w:val="0"/>
          <w:numId w:val="26"/>
        </w:numPr>
        <w:spacing w:after="0" w:line="259" w:lineRule="auto"/>
        <w:ind w:left="357" w:hanging="357"/>
        <w:contextualSpacing w:val="0"/>
        <w:rPr>
          <w:rFonts w:cs="Arial"/>
          <w:color w:val="000000" w:themeColor="text1"/>
          <w:szCs w:val="20"/>
        </w:rPr>
      </w:pPr>
      <w:r w:rsidRPr="00740D66">
        <w:rPr>
          <w:rFonts w:cs="Arial"/>
          <w:color w:val="000000" w:themeColor="text1"/>
          <w:szCs w:val="20"/>
        </w:rPr>
        <w:t>Increase revenue and reduce costs</w:t>
      </w:r>
    </w:p>
    <w:p w14:paraId="7D993D61" w14:textId="77777777" w:rsidR="00767522" w:rsidRPr="00740D66" w:rsidRDefault="00767522" w:rsidP="006D38CD">
      <w:pPr>
        <w:pStyle w:val="ListParagraph"/>
        <w:numPr>
          <w:ilvl w:val="0"/>
          <w:numId w:val="26"/>
        </w:numPr>
        <w:spacing w:after="0" w:line="259" w:lineRule="auto"/>
        <w:ind w:left="357" w:hanging="357"/>
        <w:contextualSpacing w:val="0"/>
        <w:rPr>
          <w:rFonts w:cs="Arial"/>
          <w:color w:val="000000" w:themeColor="text1"/>
          <w:szCs w:val="20"/>
        </w:rPr>
      </w:pPr>
      <w:r w:rsidRPr="00740D66">
        <w:rPr>
          <w:rFonts w:cs="Arial"/>
          <w:color w:val="000000" w:themeColor="text1"/>
          <w:szCs w:val="20"/>
        </w:rPr>
        <w:t>Improve outcomes from teaching and research</w:t>
      </w:r>
    </w:p>
    <w:p w14:paraId="4A89C4EC" w14:textId="7BF889A9" w:rsidR="00767522" w:rsidRPr="00740D66" w:rsidRDefault="00767522" w:rsidP="006D38CD">
      <w:pPr>
        <w:pStyle w:val="ListParagraph"/>
        <w:numPr>
          <w:ilvl w:val="0"/>
          <w:numId w:val="26"/>
        </w:numPr>
        <w:spacing w:after="160" w:line="259" w:lineRule="auto"/>
        <w:ind w:left="357" w:hanging="357"/>
        <w:rPr>
          <w:rFonts w:cs="Arial"/>
          <w:color w:val="000000" w:themeColor="text1"/>
          <w:szCs w:val="20"/>
        </w:rPr>
      </w:pPr>
      <w:r w:rsidRPr="00740D66">
        <w:rPr>
          <w:rFonts w:cs="Arial"/>
          <w:color w:val="000000" w:themeColor="text1"/>
          <w:szCs w:val="20"/>
        </w:rPr>
        <w:t>Implement changes that enable flexibility and efficiency</w:t>
      </w:r>
    </w:p>
    <w:p w14:paraId="225466A1" w14:textId="362C14FC" w:rsidR="00767522" w:rsidRPr="00740D66" w:rsidRDefault="00767522" w:rsidP="00767522">
      <w:pPr>
        <w:rPr>
          <w:rFonts w:cs="Arial"/>
          <w:color w:val="000000" w:themeColor="text1"/>
          <w:szCs w:val="20"/>
        </w:rPr>
      </w:pPr>
      <w:r w:rsidRPr="00740D66">
        <w:rPr>
          <w:rFonts w:cs="Arial"/>
          <w:color w:val="000000" w:themeColor="text1"/>
        </w:rPr>
        <w:t>The University generated net cash from operating activities of £</w:t>
      </w:r>
      <w:r w:rsidR="00FC662F" w:rsidRPr="00740D66">
        <w:rPr>
          <w:rFonts w:cs="Arial"/>
          <w:color w:val="000000" w:themeColor="text1"/>
        </w:rPr>
        <w:t>5.</w:t>
      </w:r>
      <w:r w:rsidRPr="00740D66">
        <w:rPr>
          <w:rFonts w:cs="Arial"/>
          <w:color w:val="000000" w:themeColor="text1"/>
        </w:rPr>
        <w:t xml:space="preserve">6 million (2024: £2.8 million), representing </w:t>
      </w:r>
      <w:r w:rsidR="00143605" w:rsidRPr="00740D66">
        <w:rPr>
          <w:rFonts w:cs="Arial"/>
          <w:color w:val="000000" w:themeColor="text1"/>
        </w:rPr>
        <w:t>1</w:t>
      </w:r>
      <w:r w:rsidRPr="00740D66">
        <w:rPr>
          <w:rFonts w:cs="Arial"/>
          <w:color w:val="000000" w:themeColor="text1"/>
        </w:rPr>
        <w:t>.</w:t>
      </w:r>
      <w:r w:rsidR="00143605" w:rsidRPr="00740D66">
        <w:rPr>
          <w:rFonts w:cs="Arial"/>
          <w:color w:val="000000" w:themeColor="text1"/>
        </w:rPr>
        <w:t>8</w:t>
      </w:r>
      <w:r w:rsidRPr="00740D66">
        <w:rPr>
          <w:rFonts w:cs="Arial"/>
          <w:color w:val="000000" w:themeColor="text1"/>
        </w:rPr>
        <w:t>% of income (2024: 0.8%), excluding the one-off voluntary severance costs this increases to £1</w:t>
      </w:r>
      <w:r w:rsidR="00E664FA" w:rsidRPr="00740D66">
        <w:rPr>
          <w:rFonts w:cs="Arial"/>
          <w:color w:val="000000" w:themeColor="text1"/>
        </w:rPr>
        <w:t>2</w:t>
      </w:r>
      <w:r w:rsidRPr="00740D66">
        <w:rPr>
          <w:rFonts w:cs="Arial"/>
          <w:color w:val="000000" w:themeColor="text1"/>
        </w:rPr>
        <w:t>.</w:t>
      </w:r>
      <w:r w:rsidR="00E664FA" w:rsidRPr="00740D66">
        <w:rPr>
          <w:rFonts w:cs="Arial"/>
          <w:color w:val="000000" w:themeColor="text1"/>
        </w:rPr>
        <w:t>2</w:t>
      </w:r>
      <w:r w:rsidRPr="00740D66">
        <w:rPr>
          <w:rFonts w:cs="Arial"/>
          <w:color w:val="000000" w:themeColor="text1"/>
        </w:rPr>
        <w:t xml:space="preserve"> million (</w:t>
      </w:r>
      <w:r w:rsidR="00E664FA" w:rsidRPr="00740D66">
        <w:rPr>
          <w:rFonts w:cs="Arial"/>
          <w:color w:val="000000" w:themeColor="text1"/>
        </w:rPr>
        <w:t>3.9</w:t>
      </w:r>
      <w:r w:rsidRPr="00740D66">
        <w:rPr>
          <w:rFonts w:cs="Arial"/>
          <w:color w:val="000000" w:themeColor="text1"/>
        </w:rPr>
        <w:t>% of income).</w:t>
      </w:r>
    </w:p>
    <w:p w14:paraId="692F442D" w14:textId="77777777" w:rsidR="00475ABA" w:rsidRDefault="00475ABA" w:rsidP="00767522">
      <w:pPr>
        <w:rPr>
          <w:rFonts w:cs="Arial"/>
          <w:color w:val="000000" w:themeColor="text1"/>
          <w:szCs w:val="20"/>
        </w:rPr>
        <w:sectPr w:rsidR="00475ABA" w:rsidSect="009E7207">
          <w:type w:val="continuous"/>
          <w:pgSz w:w="11906" w:h="16838"/>
          <w:pgMar w:top="720" w:right="720" w:bottom="720" w:left="720" w:header="708" w:footer="510" w:gutter="0"/>
          <w:cols w:space="708"/>
          <w:docGrid w:linePitch="360"/>
        </w:sectPr>
      </w:pPr>
    </w:p>
    <w:p w14:paraId="1AF2009D" w14:textId="55577266" w:rsidR="00767522" w:rsidRPr="00740D66" w:rsidRDefault="00767522" w:rsidP="00475ABA">
      <w:pPr>
        <w:spacing w:before="480"/>
        <w:rPr>
          <w:rFonts w:cs="Arial"/>
          <w:color w:val="000000" w:themeColor="text1"/>
          <w:szCs w:val="20"/>
        </w:rPr>
      </w:pPr>
      <w:r w:rsidRPr="00740D66">
        <w:rPr>
          <w:rFonts w:cs="Arial"/>
          <w:color w:val="000000" w:themeColor="text1"/>
          <w:szCs w:val="20"/>
        </w:rPr>
        <w:lastRenderedPageBreak/>
        <w:t>Cash and cash equivalents at 31 July 2025 are £100.7 million (2024: £93.8 million) with no additional short-term investments at the year-end (2024: £39.0 million). Overall</w:t>
      </w:r>
      <w:r w:rsidR="002701A9" w:rsidRPr="00740D66">
        <w:rPr>
          <w:rFonts w:cs="Arial"/>
          <w:color w:val="000000" w:themeColor="text1"/>
          <w:szCs w:val="20"/>
        </w:rPr>
        <w:t>,</w:t>
      </w:r>
      <w:r w:rsidRPr="00740D66">
        <w:rPr>
          <w:rFonts w:cs="Arial"/>
          <w:color w:val="000000" w:themeColor="text1"/>
          <w:szCs w:val="20"/>
        </w:rPr>
        <w:t xml:space="preserve"> there has been an overall reduction in cash</w:t>
      </w:r>
      <w:r w:rsidR="002D4C6F" w:rsidRPr="00740D66">
        <w:rPr>
          <w:rFonts w:cs="Arial"/>
          <w:color w:val="000000" w:themeColor="text1"/>
          <w:szCs w:val="20"/>
        </w:rPr>
        <w:t xml:space="preserve"> </w:t>
      </w:r>
      <w:r w:rsidR="00534541" w:rsidRPr="00740D66">
        <w:rPr>
          <w:rFonts w:cs="Arial"/>
          <w:color w:val="000000" w:themeColor="text1"/>
          <w:szCs w:val="20"/>
        </w:rPr>
        <w:t>and investments</w:t>
      </w:r>
      <w:r w:rsidRPr="00740D66">
        <w:rPr>
          <w:rFonts w:cs="Arial"/>
          <w:color w:val="000000" w:themeColor="text1"/>
          <w:szCs w:val="20"/>
        </w:rPr>
        <w:t xml:space="preserve"> of £32.1 million, mainly as a result of £34.9 million capital spend in the year (2024: £68.8 million), partially offset by cash savings in expenditure. </w:t>
      </w:r>
    </w:p>
    <w:p w14:paraId="510E3D82" w14:textId="77777777" w:rsidR="00767522" w:rsidRPr="00740D66" w:rsidRDefault="00767522" w:rsidP="00767522">
      <w:pPr>
        <w:rPr>
          <w:rFonts w:cs="Arial"/>
          <w:color w:val="000000" w:themeColor="text1"/>
          <w:szCs w:val="20"/>
        </w:rPr>
      </w:pPr>
      <w:r w:rsidRPr="00740D66">
        <w:rPr>
          <w:rFonts w:cs="Arial"/>
          <w:color w:val="000000" w:themeColor="text1"/>
          <w:szCs w:val="20"/>
        </w:rPr>
        <w:t xml:space="preserve">The significant capital expenditure is primarily due completion of the three new buildings and Hallam Green on the Howard Street development, which opened in September 2025, where expenditure was c. £24.2 million. </w:t>
      </w:r>
    </w:p>
    <w:p w14:paraId="2A5A8017" w14:textId="77777777" w:rsidR="00767522" w:rsidRPr="00740D66" w:rsidRDefault="00767522" w:rsidP="00767522">
      <w:pPr>
        <w:rPr>
          <w:rFonts w:cs="Arial"/>
          <w:color w:val="000000" w:themeColor="text1"/>
          <w:szCs w:val="20"/>
        </w:rPr>
      </w:pPr>
      <w:r w:rsidRPr="00740D66">
        <w:rPr>
          <w:rFonts w:cs="Arial"/>
          <w:color w:val="000000" w:themeColor="text1"/>
          <w:szCs w:val="20"/>
        </w:rPr>
        <w:t xml:space="preserve">Net Debt (cash and cash equivalents less borrowings) is £39.8 million (2024: £50.1 million). </w:t>
      </w:r>
    </w:p>
    <w:p w14:paraId="56EC7D1C" w14:textId="204B0578" w:rsidR="00571D4D" w:rsidRPr="00740D66" w:rsidRDefault="00767522" w:rsidP="00767522">
      <w:pPr>
        <w:rPr>
          <w:rFonts w:cs="Arial"/>
          <w:color w:val="000000" w:themeColor="text1"/>
          <w:szCs w:val="20"/>
        </w:rPr>
        <w:sectPr w:rsidR="00571D4D" w:rsidRPr="00740D66" w:rsidSect="00475ABA">
          <w:pgSz w:w="11906" w:h="16838"/>
          <w:pgMar w:top="720" w:right="720" w:bottom="720" w:left="720" w:header="708" w:footer="510" w:gutter="0"/>
          <w:cols w:space="708"/>
          <w:docGrid w:linePitch="360"/>
        </w:sectPr>
      </w:pPr>
      <w:r w:rsidRPr="00740D66">
        <w:rPr>
          <w:rFonts w:cs="Arial"/>
          <w:color w:val="000000" w:themeColor="text1"/>
          <w:szCs w:val="20"/>
        </w:rPr>
        <w:t xml:space="preserve">The total comprehensive expenditure </w:t>
      </w:r>
      <w:r w:rsidR="008543AC" w:rsidRPr="00740D66">
        <w:rPr>
          <w:rFonts w:cs="Arial"/>
          <w:color w:val="000000" w:themeColor="text1"/>
          <w:szCs w:val="20"/>
        </w:rPr>
        <w:t xml:space="preserve">(page 39) </w:t>
      </w:r>
      <w:r w:rsidRPr="00740D66">
        <w:rPr>
          <w:rFonts w:cs="Arial"/>
          <w:color w:val="000000" w:themeColor="text1"/>
          <w:szCs w:val="20"/>
        </w:rPr>
        <w:t>for the year is £8.</w:t>
      </w:r>
      <w:r w:rsidR="00182EBF" w:rsidRPr="00740D66">
        <w:rPr>
          <w:rFonts w:cs="Arial"/>
          <w:color w:val="000000" w:themeColor="text1"/>
          <w:szCs w:val="20"/>
        </w:rPr>
        <w:t>7</w:t>
      </w:r>
      <w:r w:rsidRPr="00740D66">
        <w:rPr>
          <w:rFonts w:cs="Arial"/>
          <w:color w:val="000000" w:themeColor="text1"/>
          <w:szCs w:val="20"/>
        </w:rPr>
        <w:t xml:space="preserve"> million (2024: £16.2 million) this includes a £4.7 million actuarial loss (2024: £0.1 million gain) in relation to the Local Government Pension Scheme, which increases the operating deficit for the year of £4.</w:t>
      </w:r>
      <w:r w:rsidR="00267A49" w:rsidRPr="00740D66">
        <w:rPr>
          <w:rFonts w:cs="Arial"/>
          <w:color w:val="000000" w:themeColor="text1"/>
          <w:szCs w:val="20"/>
        </w:rPr>
        <w:t>0</w:t>
      </w:r>
      <w:r w:rsidRPr="00740D66">
        <w:rPr>
          <w:rFonts w:cs="Arial"/>
          <w:color w:val="000000" w:themeColor="text1"/>
          <w:szCs w:val="20"/>
        </w:rPr>
        <w:t xml:space="preserve"> million (2024: £16.3 million) shown in the previous table. Further details on the actuarial gain can be found in the pensions section of this report and note 2</w:t>
      </w:r>
      <w:r w:rsidR="00B01B36" w:rsidRPr="00740D66">
        <w:rPr>
          <w:rFonts w:cs="Arial"/>
          <w:color w:val="000000" w:themeColor="text1"/>
          <w:szCs w:val="20"/>
        </w:rPr>
        <w:t>7</w:t>
      </w:r>
      <w:r w:rsidR="00EE3223" w:rsidRPr="00740D66">
        <w:rPr>
          <w:rFonts w:cs="Arial"/>
          <w:color w:val="000000" w:themeColor="text1"/>
          <w:szCs w:val="20"/>
        </w:rPr>
        <w:t>.</w:t>
      </w:r>
    </w:p>
    <w:p w14:paraId="7A42EB07" w14:textId="498890E2" w:rsidR="00767522" w:rsidRPr="00740D66" w:rsidRDefault="00557A49" w:rsidP="005E6B48">
      <w:pPr>
        <w:pStyle w:val="Heading2"/>
        <w:rPr>
          <w:szCs w:val="20"/>
          <w:highlight w:val="yellow"/>
        </w:rPr>
      </w:pPr>
      <w:r w:rsidRPr="00740D66">
        <w:t>Income</w:t>
      </w:r>
    </w:p>
    <w:p w14:paraId="59B6DAFF" w14:textId="7823184D" w:rsidR="00ED6090" w:rsidRPr="00740D66" w:rsidRDefault="00F815F5" w:rsidP="007B0E4D">
      <w:pPr>
        <w:spacing w:after="0"/>
        <w:rPr>
          <w:rFonts w:cs="Arial"/>
          <w:color w:val="000000" w:themeColor="text1"/>
          <w:szCs w:val="20"/>
        </w:rPr>
      </w:pPr>
      <w:r w:rsidRPr="00740D66">
        <w:rPr>
          <w:rFonts w:cs="Arial"/>
          <w:color w:val="000000" w:themeColor="text1"/>
          <w:szCs w:val="20"/>
        </w:rPr>
        <w:t xml:space="preserve">Total income for the year ended 31 July 2025 is £314.3 million (2024: £327.8 million).  The reduction in income is driven by lower income from tuition fees, offset in part by higher income from research grants. </w:t>
      </w:r>
    </w:p>
    <w:p w14:paraId="6526DC7E" w14:textId="7EB43BF1" w:rsidR="00A92165" w:rsidRPr="00740D66" w:rsidRDefault="00A92165" w:rsidP="00ED6090">
      <w:pPr>
        <w:rPr>
          <w:color w:val="000000" w:themeColor="text1"/>
        </w:rPr>
      </w:pPr>
      <w:r w:rsidRPr="00740D66">
        <w:rPr>
          <w:rFonts w:cs="Arial"/>
          <w:noProof/>
          <w:color w:val="000000" w:themeColor="text1"/>
          <w:szCs w:val="20"/>
        </w:rPr>
        <mc:AlternateContent>
          <mc:Choice Requires="wps">
            <w:drawing>
              <wp:anchor distT="0" distB="0" distL="114300" distR="114300" simplePos="0" relativeHeight="251658245" behindDoc="0" locked="0" layoutInCell="1" allowOverlap="1" wp14:anchorId="636C9239" wp14:editId="78A6D5D6">
                <wp:simplePos x="0" y="0"/>
                <wp:positionH relativeFrom="column">
                  <wp:posOffset>1023620</wp:posOffset>
                </wp:positionH>
                <wp:positionV relativeFrom="paragraph">
                  <wp:posOffset>232740</wp:posOffset>
                </wp:positionV>
                <wp:extent cx="972820" cy="219075"/>
                <wp:effectExtent l="0" t="0" r="0" b="9525"/>
                <wp:wrapNone/>
                <wp:docPr id="814895006" name="Text Box 8"/>
                <wp:cNvGraphicFramePr/>
                <a:graphic xmlns:a="http://schemas.openxmlformats.org/drawingml/2006/main">
                  <a:graphicData uri="http://schemas.microsoft.com/office/word/2010/wordprocessingShape">
                    <wps:wsp>
                      <wps:cNvSpPr txBox="1"/>
                      <wps:spPr>
                        <a:xfrm>
                          <a:off x="0" y="0"/>
                          <a:ext cx="972820" cy="219075"/>
                        </a:xfrm>
                        <a:prstGeom prst="rect">
                          <a:avLst/>
                        </a:prstGeom>
                        <a:solidFill>
                          <a:schemeClr val="lt1"/>
                        </a:solidFill>
                        <a:ln w="6350">
                          <a:noFill/>
                        </a:ln>
                      </wps:spPr>
                      <wps:txbx>
                        <w:txbxContent>
                          <w:p w14:paraId="059C54D1" w14:textId="77777777" w:rsidR="00A92165" w:rsidRPr="009C792D" w:rsidRDefault="00A92165" w:rsidP="00A92165">
                            <w:pPr>
                              <w:rPr>
                                <w:b/>
                                <w:bCs/>
                                <w:color w:val="000000" w:themeColor="text1"/>
                                <w:sz w:val="17"/>
                                <w:szCs w:val="17"/>
                              </w:rPr>
                            </w:pPr>
                            <w:r>
                              <w:rPr>
                                <w:b/>
                                <w:bCs/>
                                <w:color w:val="000000" w:themeColor="text1"/>
                                <w:sz w:val="17"/>
                                <w:szCs w:val="17"/>
                              </w:rPr>
                              <w:t>£ Millions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C9239" id="Text Box 8" o:spid="_x0000_s1027" type="#_x0000_t202" style="position:absolute;margin-left:80.6pt;margin-top:18.35pt;width:76.6pt;height:1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" fillcolor="white [3201]" stroked="f" strokeweight=".5pt">
                <v:textbox>
                  <w:txbxContent>
                    <w:p w14:paraId="059C54D1" w14:textId="77777777" w:rsidR="00A92165" w:rsidRPr="009C792D" w:rsidRDefault="00A92165" w:rsidP="00A92165">
                      <w:pPr>
                        <w:rPr>
                          <w:b/>
                          <w:bCs/>
                          <w:color w:val="000000" w:themeColor="text1"/>
                          <w:sz w:val="17"/>
                          <w:szCs w:val="17"/>
                        </w:rPr>
                      </w:pPr>
                      <w:r>
                        <w:rPr>
                          <w:b/>
                          <w:bCs/>
                          <w:color w:val="000000" w:themeColor="text1"/>
                          <w:sz w:val="17"/>
                          <w:szCs w:val="17"/>
                        </w:rPr>
                        <w:t>£ Millions</w:t>
                      </w:r>
                    </w:p>
                  </w:txbxContent>
                </v:textbox>
              </v:shape>
            </w:pict>
          </mc:Fallback>
        </mc:AlternateContent>
      </w:r>
    </w:p>
    <w:p w14:paraId="13F21B53" w14:textId="5E7E3553" w:rsidR="00203FCD" w:rsidRPr="00740D66" w:rsidRDefault="00203FCD" w:rsidP="008E28E3">
      <w:pPr>
        <w:jc w:val="center"/>
        <w:rPr>
          <w:color w:val="000000" w:themeColor="text1"/>
        </w:rPr>
      </w:pPr>
      <w:r w:rsidRPr="00740D66">
        <w:rPr>
          <w:noProof/>
          <w:color w:val="000000" w:themeColor="text1"/>
        </w:rPr>
        <w:drawing>
          <wp:inline distT="0" distB="0" distL="0" distR="0" wp14:anchorId="3CA6C355" wp14:editId="49FC9789">
            <wp:extent cx="5610758" cy="3145536"/>
            <wp:effectExtent l="0" t="0" r="0" b="0"/>
            <wp:docPr id="2027129558" name="Chart 1" descr="This is a horizontal bar chart that shows a breakdown of the University's total income for the past 5 financial years.&#10;It shows that income has remained fairly consistent and tuition fees is the biggest proportion of income.">
              <a:extLst xmlns:a="http://schemas.openxmlformats.org/drawingml/2006/main">
                <a:ext uri="{FF2B5EF4-FFF2-40B4-BE49-F238E27FC236}">
                  <a16:creationId xmlns:a16="http://schemas.microsoft.com/office/drawing/2014/main" id="{D16E3E22-DA07-47CF-950E-6A6E82ECD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51816A" w14:textId="180C7FCC" w:rsidR="00724745" w:rsidRPr="00740D66" w:rsidRDefault="00724745" w:rsidP="00724745">
      <w:pPr>
        <w:rPr>
          <w:rFonts w:cs="Arial"/>
          <w:color w:val="000000" w:themeColor="text1"/>
          <w:szCs w:val="20"/>
        </w:rPr>
      </w:pPr>
      <w:r w:rsidRPr="00740D66">
        <w:rPr>
          <w:rFonts w:cs="Arial"/>
          <w:color w:val="000000" w:themeColor="text1"/>
          <w:szCs w:val="20"/>
        </w:rPr>
        <w:t>Tuition fee income has reduced by £8.</w:t>
      </w:r>
      <w:r w:rsidR="00651D78" w:rsidRPr="00740D66">
        <w:rPr>
          <w:rFonts w:cs="Arial"/>
          <w:color w:val="000000" w:themeColor="text1"/>
          <w:szCs w:val="20"/>
        </w:rPr>
        <w:t>4</w:t>
      </w:r>
      <w:r w:rsidRPr="00740D66">
        <w:rPr>
          <w:rFonts w:cs="Arial"/>
          <w:color w:val="000000" w:themeColor="text1"/>
          <w:szCs w:val="20"/>
        </w:rPr>
        <w:t xml:space="preserve"> million overall.  The key movements are shown below.  </w:t>
      </w:r>
    </w:p>
    <w:tbl>
      <w:tblPr>
        <w:tblStyle w:val="TableGrid"/>
        <w:tblW w:w="0" w:type="auto"/>
        <w:tblLook w:val="04A0" w:firstRow="1" w:lastRow="0" w:firstColumn="1" w:lastColumn="0" w:noHBand="0" w:noVBand="1"/>
      </w:tblPr>
      <w:tblGrid>
        <w:gridCol w:w="4395"/>
        <w:gridCol w:w="1559"/>
        <w:gridCol w:w="4502"/>
      </w:tblGrid>
      <w:tr w:rsidR="002D12F6" w:rsidRPr="00740D66" w14:paraId="32DCE19A" w14:textId="77777777" w:rsidTr="005D60EE">
        <w:tc>
          <w:tcPr>
            <w:tcW w:w="4395" w:type="dxa"/>
            <w:tcBorders>
              <w:bottom w:val="single" w:sz="4" w:space="0" w:color="auto"/>
            </w:tcBorders>
            <w:vAlign w:val="bottom"/>
          </w:tcPr>
          <w:p w14:paraId="38F60552" w14:textId="3FCC2ECB" w:rsidR="00A51308" w:rsidRPr="00740D66" w:rsidRDefault="00526EC1" w:rsidP="00AE653A">
            <w:pPr>
              <w:spacing w:after="40"/>
              <w:rPr>
                <w:b/>
                <w:bCs/>
                <w:color w:val="000000" w:themeColor="text1"/>
                <w:sz w:val="17"/>
                <w:szCs w:val="17"/>
              </w:rPr>
            </w:pPr>
            <w:r w:rsidRPr="00740D66">
              <w:rPr>
                <w:b/>
                <w:bCs/>
                <w:color w:val="000000" w:themeColor="text1"/>
                <w:sz w:val="17"/>
                <w:szCs w:val="17"/>
              </w:rPr>
              <w:t>Income type</w:t>
            </w:r>
          </w:p>
        </w:tc>
        <w:tc>
          <w:tcPr>
            <w:tcW w:w="1559" w:type="dxa"/>
            <w:tcBorders>
              <w:bottom w:val="single" w:sz="4" w:space="0" w:color="auto"/>
            </w:tcBorders>
            <w:vAlign w:val="bottom"/>
          </w:tcPr>
          <w:p w14:paraId="5136DC6D" w14:textId="5020B9A3" w:rsidR="00A51308" w:rsidRPr="00740D66" w:rsidRDefault="00526EC1" w:rsidP="00AE653A">
            <w:pPr>
              <w:spacing w:after="40"/>
              <w:rPr>
                <w:b/>
                <w:bCs/>
                <w:color w:val="000000" w:themeColor="text1"/>
                <w:sz w:val="17"/>
                <w:szCs w:val="17"/>
              </w:rPr>
            </w:pPr>
            <w:r w:rsidRPr="00740D66">
              <w:rPr>
                <w:b/>
                <w:bCs/>
                <w:color w:val="000000" w:themeColor="text1"/>
                <w:sz w:val="17"/>
                <w:szCs w:val="17"/>
              </w:rPr>
              <w:t xml:space="preserve">Variance to </w:t>
            </w:r>
            <w:r w:rsidR="00D917E4" w:rsidRPr="00740D66">
              <w:rPr>
                <w:b/>
                <w:bCs/>
                <w:color w:val="000000" w:themeColor="text1"/>
                <w:sz w:val="17"/>
                <w:szCs w:val="17"/>
              </w:rPr>
              <w:br/>
            </w:r>
            <w:r w:rsidRPr="00740D66">
              <w:rPr>
                <w:b/>
                <w:bCs/>
                <w:color w:val="000000" w:themeColor="text1"/>
                <w:sz w:val="17"/>
                <w:szCs w:val="17"/>
              </w:rPr>
              <w:t>2023/24</w:t>
            </w:r>
          </w:p>
        </w:tc>
        <w:tc>
          <w:tcPr>
            <w:tcW w:w="4502" w:type="dxa"/>
            <w:tcBorders>
              <w:bottom w:val="single" w:sz="4" w:space="0" w:color="auto"/>
            </w:tcBorders>
            <w:vAlign w:val="bottom"/>
          </w:tcPr>
          <w:p w14:paraId="40B31FEF" w14:textId="04F159A5" w:rsidR="00A51308" w:rsidRPr="00740D66" w:rsidRDefault="00526EC1" w:rsidP="00AE653A">
            <w:pPr>
              <w:spacing w:after="40"/>
              <w:rPr>
                <w:b/>
                <w:bCs/>
                <w:color w:val="000000" w:themeColor="text1"/>
                <w:sz w:val="17"/>
                <w:szCs w:val="17"/>
              </w:rPr>
            </w:pPr>
            <w:r w:rsidRPr="00740D66">
              <w:rPr>
                <w:b/>
                <w:bCs/>
                <w:color w:val="000000" w:themeColor="text1"/>
                <w:sz w:val="17"/>
                <w:szCs w:val="17"/>
              </w:rPr>
              <w:t>Notes</w:t>
            </w:r>
          </w:p>
        </w:tc>
      </w:tr>
      <w:tr w:rsidR="002D12F6" w:rsidRPr="00740D66" w14:paraId="0B0B447B" w14:textId="77777777" w:rsidTr="005D60EE">
        <w:tc>
          <w:tcPr>
            <w:tcW w:w="4395" w:type="dxa"/>
            <w:tcBorders>
              <w:top w:val="single" w:sz="4" w:space="0" w:color="auto"/>
            </w:tcBorders>
          </w:tcPr>
          <w:p w14:paraId="0B1F3FCD" w14:textId="77777777" w:rsidR="00BE3612" w:rsidRPr="00740D66" w:rsidRDefault="00BE3612" w:rsidP="00BE3612">
            <w:pPr>
              <w:spacing w:after="0"/>
              <w:rPr>
                <w:color w:val="000000" w:themeColor="text1"/>
                <w:sz w:val="17"/>
                <w:szCs w:val="17"/>
              </w:rPr>
            </w:pPr>
          </w:p>
        </w:tc>
        <w:tc>
          <w:tcPr>
            <w:tcW w:w="1559" w:type="dxa"/>
            <w:tcBorders>
              <w:top w:val="single" w:sz="4" w:space="0" w:color="auto"/>
            </w:tcBorders>
          </w:tcPr>
          <w:p w14:paraId="48DF46DB" w14:textId="77777777" w:rsidR="00BE3612" w:rsidRPr="00740D66" w:rsidRDefault="00BE3612" w:rsidP="00BE3612">
            <w:pPr>
              <w:spacing w:after="0"/>
              <w:rPr>
                <w:color w:val="000000" w:themeColor="text1"/>
                <w:sz w:val="17"/>
                <w:szCs w:val="17"/>
              </w:rPr>
            </w:pPr>
          </w:p>
        </w:tc>
        <w:tc>
          <w:tcPr>
            <w:tcW w:w="4502" w:type="dxa"/>
            <w:tcBorders>
              <w:top w:val="single" w:sz="4" w:space="0" w:color="auto"/>
            </w:tcBorders>
          </w:tcPr>
          <w:p w14:paraId="38AE1FEB" w14:textId="77777777" w:rsidR="00BE3612" w:rsidRPr="00740D66" w:rsidRDefault="00BE3612" w:rsidP="00BE3612">
            <w:pPr>
              <w:spacing w:after="0"/>
              <w:rPr>
                <w:color w:val="000000" w:themeColor="text1"/>
                <w:sz w:val="17"/>
                <w:szCs w:val="17"/>
              </w:rPr>
            </w:pPr>
          </w:p>
        </w:tc>
      </w:tr>
      <w:tr w:rsidR="002D12F6" w:rsidRPr="00740D66" w14:paraId="596A4A14" w14:textId="77777777" w:rsidTr="005D60EE">
        <w:tc>
          <w:tcPr>
            <w:tcW w:w="4395" w:type="dxa"/>
          </w:tcPr>
          <w:p w14:paraId="5EC79940" w14:textId="681A9EB8" w:rsidR="00A51308" w:rsidRPr="00740D66" w:rsidRDefault="006056C2" w:rsidP="00BE3612">
            <w:pPr>
              <w:spacing w:after="0"/>
              <w:rPr>
                <w:color w:val="000000" w:themeColor="text1"/>
                <w:sz w:val="17"/>
                <w:szCs w:val="17"/>
              </w:rPr>
            </w:pPr>
            <w:r w:rsidRPr="00740D66">
              <w:rPr>
                <w:color w:val="000000" w:themeColor="text1"/>
                <w:sz w:val="17"/>
                <w:szCs w:val="17"/>
              </w:rPr>
              <w:t>Full time home undergraduate student fees</w:t>
            </w:r>
          </w:p>
        </w:tc>
        <w:tc>
          <w:tcPr>
            <w:tcW w:w="1559" w:type="dxa"/>
          </w:tcPr>
          <w:p w14:paraId="2A4F10F5" w14:textId="39E42BDB" w:rsidR="00A51308" w:rsidRPr="00740D66" w:rsidRDefault="00546A0A" w:rsidP="00BE3612">
            <w:pPr>
              <w:spacing w:after="0"/>
              <w:rPr>
                <w:color w:val="000000" w:themeColor="text1"/>
                <w:sz w:val="17"/>
                <w:szCs w:val="17"/>
              </w:rPr>
            </w:pPr>
            <w:r w:rsidRPr="00740D66">
              <w:rPr>
                <w:color w:val="000000" w:themeColor="text1"/>
                <w:sz w:val="17"/>
                <w:szCs w:val="17"/>
              </w:rPr>
              <w:t>(£2.2 million)</w:t>
            </w:r>
          </w:p>
        </w:tc>
        <w:tc>
          <w:tcPr>
            <w:tcW w:w="4502" w:type="dxa"/>
          </w:tcPr>
          <w:p w14:paraId="364A3F47" w14:textId="3F871B56" w:rsidR="00A51308" w:rsidRPr="00740D66" w:rsidRDefault="00546A0A" w:rsidP="00BE3612">
            <w:pPr>
              <w:spacing w:after="0"/>
              <w:rPr>
                <w:color w:val="000000" w:themeColor="text1"/>
                <w:sz w:val="17"/>
                <w:szCs w:val="17"/>
              </w:rPr>
            </w:pPr>
            <w:r w:rsidRPr="00740D66">
              <w:rPr>
                <w:color w:val="000000" w:themeColor="text1"/>
                <w:sz w:val="17"/>
                <w:szCs w:val="17"/>
              </w:rPr>
              <w:t>Lower number of students in 2025</w:t>
            </w:r>
          </w:p>
        </w:tc>
      </w:tr>
      <w:tr w:rsidR="002D12F6" w:rsidRPr="00740D66" w14:paraId="0DD23945" w14:textId="77777777" w:rsidTr="005D60EE">
        <w:tc>
          <w:tcPr>
            <w:tcW w:w="4395" w:type="dxa"/>
          </w:tcPr>
          <w:p w14:paraId="5C0B663A" w14:textId="77777777" w:rsidR="00D917E4" w:rsidRPr="00740D66" w:rsidRDefault="00D917E4" w:rsidP="00BE3612">
            <w:pPr>
              <w:spacing w:after="0"/>
              <w:rPr>
                <w:color w:val="000000" w:themeColor="text1"/>
                <w:sz w:val="17"/>
                <w:szCs w:val="17"/>
              </w:rPr>
            </w:pPr>
          </w:p>
        </w:tc>
        <w:tc>
          <w:tcPr>
            <w:tcW w:w="1559" w:type="dxa"/>
          </w:tcPr>
          <w:p w14:paraId="3C5D947D" w14:textId="77777777" w:rsidR="00D917E4" w:rsidRPr="00740D66" w:rsidRDefault="00D917E4" w:rsidP="00BE3612">
            <w:pPr>
              <w:spacing w:after="0"/>
              <w:rPr>
                <w:color w:val="000000" w:themeColor="text1"/>
                <w:sz w:val="17"/>
                <w:szCs w:val="17"/>
              </w:rPr>
            </w:pPr>
          </w:p>
        </w:tc>
        <w:tc>
          <w:tcPr>
            <w:tcW w:w="4502" w:type="dxa"/>
          </w:tcPr>
          <w:p w14:paraId="6D165BF2" w14:textId="77777777" w:rsidR="00D917E4" w:rsidRPr="00740D66" w:rsidRDefault="00D917E4" w:rsidP="00BE3612">
            <w:pPr>
              <w:spacing w:after="0"/>
              <w:rPr>
                <w:color w:val="000000" w:themeColor="text1"/>
                <w:sz w:val="17"/>
                <w:szCs w:val="17"/>
              </w:rPr>
            </w:pPr>
          </w:p>
        </w:tc>
      </w:tr>
      <w:tr w:rsidR="002D12F6" w:rsidRPr="00740D66" w14:paraId="7C920928" w14:textId="77777777" w:rsidTr="005D60EE">
        <w:tc>
          <w:tcPr>
            <w:tcW w:w="4395" w:type="dxa"/>
          </w:tcPr>
          <w:p w14:paraId="73ADB824" w14:textId="7A01094A" w:rsidR="00A51308" w:rsidRPr="00740D66" w:rsidRDefault="006056C2" w:rsidP="00BE3612">
            <w:pPr>
              <w:spacing w:after="0"/>
              <w:rPr>
                <w:color w:val="000000" w:themeColor="text1"/>
                <w:sz w:val="17"/>
                <w:szCs w:val="17"/>
              </w:rPr>
            </w:pPr>
            <w:r w:rsidRPr="00740D66">
              <w:rPr>
                <w:color w:val="000000" w:themeColor="text1"/>
                <w:sz w:val="17"/>
                <w:szCs w:val="17"/>
              </w:rPr>
              <w:t>International student fees</w:t>
            </w:r>
          </w:p>
        </w:tc>
        <w:tc>
          <w:tcPr>
            <w:tcW w:w="1559" w:type="dxa"/>
          </w:tcPr>
          <w:p w14:paraId="6A7E2992" w14:textId="1AEF204E" w:rsidR="00A51308" w:rsidRPr="00740D66" w:rsidRDefault="00546A0A" w:rsidP="00BE3612">
            <w:pPr>
              <w:spacing w:after="0"/>
              <w:rPr>
                <w:color w:val="000000" w:themeColor="text1"/>
                <w:sz w:val="17"/>
                <w:szCs w:val="17"/>
              </w:rPr>
            </w:pPr>
            <w:r w:rsidRPr="00740D66">
              <w:rPr>
                <w:color w:val="000000" w:themeColor="text1"/>
                <w:sz w:val="17"/>
                <w:szCs w:val="17"/>
              </w:rPr>
              <w:t>(£6.</w:t>
            </w:r>
            <w:r w:rsidR="00D309C2" w:rsidRPr="00740D66">
              <w:rPr>
                <w:color w:val="000000" w:themeColor="text1"/>
                <w:sz w:val="17"/>
                <w:szCs w:val="17"/>
              </w:rPr>
              <w:t>2</w:t>
            </w:r>
            <w:r w:rsidRPr="00740D66">
              <w:rPr>
                <w:color w:val="000000" w:themeColor="text1"/>
                <w:sz w:val="17"/>
                <w:szCs w:val="17"/>
              </w:rPr>
              <w:t xml:space="preserve"> million)</w:t>
            </w:r>
          </w:p>
        </w:tc>
        <w:tc>
          <w:tcPr>
            <w:tcW w:w="4502" w:type="dxa"/>
          </w:tcPr>
          <w:p w14:paraId="050DC6D8" w14:textId="5C382A43" w:rsidR="00A51308" w:rsidRPr="00740D66" w:rsidRDefault="00546A0A" w:rsidP="00BE3612">
            <w:pPr>
              <w:spacing w:after="0"/>
              <w:rPr>
                <w:color w:val="000000" w:themeColor="text1"/>
                <w:sz w:val="17"/>
                <w:szCs w:val="17"/>
              </w:rPr>
            </w:pPr>
            <w:r w:rsidRPr="00740D66">
              <w:rPr>
                <w:color w:val="000000" w:themeColor="text1"/>
                <w:sz w:val="17"/>
                <w:szCs w:val="17"/>
              </w:rPr>
              <w:t>Uncertainties and changes in the government</w:t>
            </w:r>
            <w:r w:rsidR="00C832CB" w:rsidRPr="00740D66">
              <w:rPr>
                <w:color w:val="000000" w:themeColor="text1"/>
                <w:sz w:val="17"/>
                <w:szCs w:val="17"/>
              </w:rPr>
              <w:t>’s visa policy in relation to dependents have impacted on international student numbers</w:t>
            </w:r>
          </w:p>
        </w:tc>
      </w:tr>
      <w:tr w:rsidR="002D12F6" w:rsidRPr="00740D66" w14:paraId="1E40ED5C" w14:textId="77777777" w:rsidTr="005D60EE">
        <w:tc>
          <w:tcPr>
            <w:tcW w:w="4395" w:type="dxa"/>
            <w:tcBorders>
              <w:bottom w:val="single" w:sz="4" w:space="0" w:color="auto"/>
            </w:tcBorders>
            <w:vAlign w:val="bottom"/>
          </w:tcPr>
          <w:p w14:paraId="4B0D8743" w14:textId="77777777" w:rsidR="00BE26CF" w:rsidRPr="00740D66" w:rsidRDefault="00BE26CF" w:rsidP="005C1886">
            <w:pPr>
              <w:spacing w:after="0"/>
              <w:rPr>
                <w:color w:val="000000" w:themeColor="text1"/>
                <w:sz w:val="17"/>
                <w:szCs w:val="17"/>
              </w:rPr>
            </w:pPr>
          </w:p>
        </w:tc>
        <w:tc>
          <w:tcPr>
            <w:tcW w:w="1559" w:type="dxa"/>
            <w:tcBorders>
              <w:bottom w:val="single" w:sz="4" w:space="0" w:color="auto"/>
            </w:tcBorders>
          </w:tcPr>
          <w:p w14:paraId="610AFEB0" w14:textId="77777777" w:rsidR="00BE26CF" w:rsidRPr="00740D66" w:rsidRDefault="00BE26CF" w:rsidP="005C1886">
            <w:pPr>
              <w:spacing w:after="0"/>
              <w:rPr>
                <w:color w:val="000000" w:themeColor="text1"/>
                <w:sz w:val="17"/>
                <w:szCs w:val="17"/>
              </w:rPr>
            </w:pPr>
          </w:p>
        </w:tc>
        <w:tc>
          <w:tcPr>
            <w:tcW w:w="4502" w:type="dxa"/>
            <w:tcBorders>
              <w:bottom w:val="single" w:sz="4" w:space="0" w:color="auto"/>
            </w:tcBorders>
          </w:tcPr>
          <w:p w14:paraId="7DD98E9C" w14:textId="77777777" w:rsidR="00BE26CF" w:rsidRPr="00740D66" w:rsidRDefault="00BE26CF" w:rsidP="005C1886">
            <w:pPr>
              <w:spacing w:after="0"/>
              <w:rPr>
                <w:color w:val="000000" w:themeColor="text1"/>
                <w:sz w:val="17"/>
                <w:szCs w:val="17"/>
              </w:rPr>
            </w:pPr>
          </w:p>
        </w:tc>
      </w:tr>
      <w:tr w:rsidR="002D12F6" w:rsidRPr="00740D66" w14:paraId="6A31A76C" w14:textId="77777777" w:rsidTr="005D60EE">
        <w:tc>
          <w:tcPr>
            <w:tcW w:w="4395" w:type="dxa"/>
            <w:tcBorders>
              <w:top w:val="single" w:sz="4" w:space="0" w:color="auto"/>
            </w:tcBorders>
            <w:vAlign w:val="bottom"/>
          </w:tcPr>
          <w:p w14:paraId="48B8649D" w14:textId="77777777" w:rsidR="00BE26CF" w:rsidRPr="00740D66" w:rsidRDefault="00BE26CF" w:rsidP="005C1886">
            <w:pPr>
              <w:spacing w:after="0"/>
              <w:rPr>
                <w:color w:val="000000" w:themeColor="text1"/>
                <w:sz w:val="17"/>
                <w:szCs w:val="17"/>
              </w:rPr>
            </w:pPr>
          </w:p>
        </w:tc>
        <w:tc>
          <w:tcPr>
            <w:tcW w:w="1559" w:type="dxa"/>
            <w:tcBorders>
              <w:top w:val="single" w:sz="4" w:space="0" w:color="auto"/>
            </w:tcBorders>
          </w:tcPr>
          <w:p w14:paraId="64F8B9E4" w14:textId="77777777" w:rsidR="00BE26CF" w:rsidRPr="00740D66" w:rsidRDefault="00BE26CF" w:rsidP="005C1886">
            <w:pPr>
              <w:spacing w:after="0"/>
              <w:rPr>
                <w:color w:val="000000" w:themeColor="text1"/>
                <w:sz w:val="17"/>
                <w:szCs w:val="17"/>
              </w:rPr>
            </w:pPr>
          </w:p>
        </w:tc>
        <w:tc>
          <w:tcPr>
            <w:tcW w:w="4502" w:type="dxa"/>
            <w:tcBorders>
              <w:top w:val="single" w:sz="4" w:space="0" w:color="auto"/>
            </w:tcBorders>
          </w:tcPr>
          <w:p w14:paraId="35005E62" w14:textId="77777777" w:rsidR="00BE26CF" w:rsidRPr="00740D66" w:rsidRDefault="00BE26CF" w:rsidP="005C1886">
            <w:pPr>
              <w:spacing w:after="0"/>
              <w:rPr>
                <w:color w:val="000000" w:themeColor="text1"/>
                <w:sz w:val="17"/>
                <w:szCs w:val="17"/>
              </w:rPr>
            </w:pPr>
          </w:p>
        </w:tc>
      </w:tr>
      <w:tr w:rsidR="00A51308" w:rsidRPr="00740D66" w14:paraId="6EAA14E8" w14:textId="77777777" w:rsidTr="005D60EE">
        <w:tc>
          <w:tcPr>
            <w:tcW w:w="4395" w:type="dxa"/>
            <w:tcBorders>
              <w:bottom w:val="single" w:sz="4" w:space="0" w:color="auto"/>
            </w:tcBorders>
            <w:vAlign w:val="bottom"/>
          </w:tcPr>
          <w:p w14:paraId="1D6615BE" w14:textId="79AF93BF" w:rsidR="00A51308" w:rsidRPr="00740D66" w:rsidRDefault="005C1886" w:rsidP="00AE653A">
            <w:pPr>
              <w:spacing w:after="40"/>
              <w:rPr>
                <w:b/>
                <w:bCs/>
                <w:color w:val="000000" w:themeColor="text1"/>
                <w:sz w:val="17"/>
                <w:szCs w:val="17"/>
              </w:rPr>
            </w:pPr>
            <w:r w:rsidRPr="00740D66">
              <w:rPr>
                <w:b/>
                <w:bCs/>
                <w:color w:val="000000" w:themeColor="text1"/>
                <w:sz w:val="17"/>
                <w:szCs w:val="17"/>
              </w:rPr>
              <w:t>Tuition fee income</w:t>
            </w:r>
          </w:p>
        </w:tc>
        <w:tc>
          <w:tcPr>
            <w:tcW w:w="1559" w:type="dxa"/>
            <w:tcBorders>
              <w:bottom w:val="single" w:sz="4" w:space="0" w:color="auto"/>
            </w:tcBorders>
          </w:tcPr>
          <w:p w14:paraId="705CD13E" w14:textId="228FEEEF" w:rsidR="00A51308" w:rsidRPr="00740D66" w:rsidRDefault="00546A0A" w:rsidP="00AE653A">
            <w:pPr>
              <w:spacing w:after="40"/>
              <w:rPr>
                <w:b/>
                <w:bCs/>
                <w:color w:val="000000" w:themeColor="text1"/>
                <w:sz w:val="17"/>
                <w:szCs w:val="17"/>
              </w:rPr>
            </w:pPr>
            <w:r w:rsidRPr="00740D66">
              <w:rPr>
                <w:b/>
                <w:bCs/>
                <w:color w:val="000000" w:themeColor="text1"/>
                <w:sz w:val="17"/>
                <w:szCs w:val="17"/>
              </w:rPr>
              <w:t>(8.</w:t>
            </w:r>
            <w:r w:rsidR="00D309C2" w:rsidRPr="00740D66">
              <w:rPr>
                <w:b/>
                <w:bCs/>
                <w:color w:val="000000" w:themeColor="text1"/>
                <w:sz w:val="17"/>
                <w:szCs w:val="17"/>
              </w:rPr>
              <w:t>4</w:t>
            </w:r>
            <w:r w:rsidRPr="00740D66">
              <w:rPr>
                <w:b/>
                <w:bCs/>
                <w:color w:val="000000" w:themeColor="text1"/>
                <w:sz w:val="17"/>
                <w:szCs w:val="17"/>
              </w:rPr>
              <w:t xml:space="preserve"> million)</w:t>
            </w:r>
          </w:p>
        </w:tc>
        <w:tc>
          <w:tcPr>
            <w:tcW w:w="4502" w:type="dxa"/>
            <w:tcBorders>
              <w:bottom w:val="single" w:sz="4" w:space="0" w:color="auto"/>
            </w:tcBorders>
          </w:tcPr>
          <w:p w14:paraId="33D432B5" w14:textId="77777777" w:rsidR="00A51308" w:rsidRPr="00740D66" w:rsidRDefault="00A51308" w:rsidP="005C1886">
            <w:pPr>
              <w:spacing w:after="0"/>
              <w:rPr>
                <w:color w:val="000000" w:themeColor="text1"/>
                <w:sz w:val="17"/>
                <w:szCs w:val="17"/>
              </w:rPr>
            </w:pPr>
          </w:p>
        </w:tc>
      </w:tr>
    </w:tbl>
    <w:p w14:paraId="7801D0D2" w14:textId="77777777" w:rsidR="00C46016" w:rsidRDefault="00C46016" w:rsidP="00724745">
      <w:pPr>
        <w:rPr>
          <w:color w:val="000000" w:themeColor="text1"/>
        </w:rPr>
        <w:sectPr w:rsidR="00C46016" w:rsidSect="00870B69">
          <w:type w:val="continuous"/>
          <w:pgSz w:w="11906" w:h="16838"/>
          <w:pgMar w:top="720" w:right="720" w:bottom="720" w:left="720" w:header="708" w:footer="510" w:gutter="0"/>
          <w:cols w:space="708"/>
          <w:docGrid w:linePitch="360"/>
        </w:sectPr>
      </w:pPr>
    </w:p>
    <w:p w14:paraId="1DE0B4ED" w14:textId="77777777" w:rsidR="008A00A7" w:rsidRDefault="00244E3C" w:rsidP="008A00A7">
      <w:pPr>
        <w:spacing w:before="480" w:after="0"/>
        <w:rPr>
          <w:color w:val="000000" w:themeColor="text1"/>
        </w:rPr>
      </w:pPr>
      <w:r w:rsidRPr="00740D66">
        <w:rPr>
          <w:color w:val="000000" w:themeColor="text1"/>
        </w:rPr>
        <w:lastRenderedPageBreak/>
        <w:t>The £3.</w:t>
      </w:r>
      <w:r w:rsidR="002E24F0" w:rsidRPr="00740D66">
        <w:rPr>
          <w:color w:val="000000" w:themeColor="text1"/>
        </w:rPr>
        <w:t>3</w:t>
      </w:r>
      <w:r w:rsidRPr="00740D66">
        <w:rPr>
          <w:color w:val="000000" w:themeColor="text1"/>
        </w:rPr>
        <w:t xml:space="preserve"> million increase in research grants and contracts income is driven by increases in income from UK </w:t>
      </w:r>
      <w:r w:rsidR="2F4E537D" w:rsidRPr="00740D66">
        <w:rPr>
          <w:color w:val="000000" w:themeColor="text1"/>
        </w:rPr>
        <w:t>Research Council</w:t>
      </w:r>
      <w:r w:rsidRPr="00740D66">
        <w:rPr>
          <w:color w:val="000000" w:themeColor="text1"/>
        </w:rPr>
        <w:t xml:space="preserve"> of £2.</w:t>
      </w:r>
      <w:r w:rsidR="626D095A" w:rsidRPr="00740D66">
        <w:rPr>
          <w:color w:val="000000" w:themeColor="text1"/>
        </w:rPr>
        <w:t>2</w:t>
      </w:r>
      <w:r w:rsidR="2C194C21" w:rsidRPr="00740D66">
        <w:rPr>
          <w:color w:val="000000" w:themeColor="text1"/>
        </w:rPr>
        <w:t>m,</w:t>
      </w:r>
      <w:r w:rsidRPr="00740D66">
        <w:rPr>
          <w:color w:val="000000" w:themeColor="text1"/>
        </w:rPr>
        <w:t xml:space="preserve"> £1.</w:t>
      </w:r>
      <w:r w:rsidR="4A723D6B" w:rsidRPr="00740D66">
        <w:rPr>
          <w:color w:val="000000" w:themeColor="text1"/>
        </w:rPr>
        <w:t>1</w:t>
      </w:r>
      <w:r w:rsidR="2C194C21" w:rsidRPr="00740D66">
        <w:rPr>
          <w:color w:val="000000" w:themeColor="text1"/>
        </w:rPr>
        <w:t>m</w:t>
      </w:r>
      <w:r w:rsidRPr="00740D66">
        <w:rPr>
          <w:color w:val="000000" w:themeColor="text1"/>
        </w:rPr>
        <w:t xml:space="preserve"> from UK based charities</w:t>
      </w:r>
      <w:r w:rsidR="4A723D6B" w:rsidRPr="00740D66">
        <w:rPr>
          <w:color w:val="000000" w:themeColor="text1"/>
        </w:rPr>
        <w:t xml:space="preserve"> and </w:t>
      </w:r>
      <w:r w:rsidR="3EF50494" w:rsidRPr="00740D66">
        <w:rPr>
          <w:color w:val="000000" w:themeColor="text1"/>
        </w:rPr>
        <w:t>£0.8m from UK Industry</w:t>
      </w:r>
      <w:r w:rsidR="2C194C21" w:rsidRPr="00740D66">
        <w:rPr>
          <w:color w:val="000000" w:themeColor="text1"/>
        </w:rPr>
        <w:t>.</w:t>
      </w:r>
      <w:r w:rsidRPr="00740D66">
        <w:rPr>
          <w:color w:val="000000" w:themeColor="text1"/>
        </w:rPr>
        <w:t xml:space="preserve"> The research council increase is largely due to projects which started during 2024 and have seen a full year of delivery in 2025, notably the AHRC Community Assets through the UK Research and Innovation (UKRI).  The increase in income from UK charities is due to an increase in the funding for the AWRC Yorkshire Cancer Research project called Active Together which is a pioneering programme designed to help people with cancer prepare for and recover from treatment.  </w:t>
      </w:r>
      <w:r w:rsidR="2C194C21" w:rsidRPr="00740D66">
        <w:rPr>
          <w:color w:val="000000" w:themeColor="text1"/>
        </w:rPr>
        <w:t xml:space="preserve">The increase in </w:t>
      </w:r>
      <w:r w:rsidR="6F5C03A7" w:rsidRPr="00740D66">
        <w:rPr>
          <w:color w:val="000000" w:themeColor="text1"/>
        </w:rPr>
        <w:t>UK Industry</w:t>
      </w:r>
      <w:r w:rsidRPr="00740D66">
        <w:rPr>
          <w:color w:val="000000" w:themeColor="text1"/>
        </w:rPr>
        <w:t xml:space="preserve"> income is made up of a number of new significant awards across all Colleges. </w:t>
      </w:r>
      <w:r w:rsidR="00EE121A" w:rsidRPr="00740D66">
        <w:rPr>
          <w:color w:val="000000" w:themeColor="text1"/>
        </w:rPr>
        <w:t>Overall,</w:t>
      </w:r>
      <w:r w:rsidRPr="00740D66">
        <w:rPr>
          <w:color w:val="000000" w:themeColor="text1"/>
        </w:rPr>
        <w:t xml:space="preserve"> the increase in income reflects the strategy of bidding for larger value, longer term projects.</w:t>
      </w:r>
    </w:p>
    <w:p w14:paraId="3138C952" w14:textId="62B6E79F" w:rsidR="00244E3C" w:rsidRPr="00740D66" w:rsidRDefault="008A00A7" w:rsidP="00C65941">
      <w:pPr>
        <w:spacing w:before="480"/>
        <w:rPr>
          <w:color w:val="000000" w:themeColor="text1"/>
        </w:rPr>
      </w:pPr>
      <w:r>
        <w:rPr>
          <w:color w:val="000000" w:themeColor="text1"/>
        </w:rPr>
        <w:t>O</w:t>
      </w:r>
      <w:r w:rsidR="00244E3C" w:rsidRPr="00740D66">
        <w:rPr>
          <w:color w:val="000000" w:themeColor="text1"/>
        </w:rPr>
        <w:t>ther income was £11.7 million, a small decrease from the 2024 figure of £14.3 million. This reduction in income is driven by £0.5m lower income from commercial income, funding from the European Regional Development Fund (ERDF) and European Social Fund (ESF) following the Sheffield Innovation Programme coming to an end and a reduction in other teaching income from 2024</w:t>
      </w:r>
      <w:r w:rsidR="00A04366" w:rsidRPr="00740D66">
        <w:rPr>
          <w:color w:val="000000" w:themeColor="text1"/>
        </w:rPr>
        <w:t xml:space="preserve">. </w:t>
      </w:r>
      <w:r w:rsidR="00244E3C" w:rsidRPr="00740D66">
        <w:rPr>
          <w:color w:val="000000" w:themeColor="text1"/>
        </w:rPr>
        <w:t>Investment income is £3.2 million lower than in 2024, due to having less cash balances throughout the year and a reduction in interest rates over the last 12 months. The cash balance (cash and cash equivalents plus short term investments) for 2025 averaged £96.8 million</w:t>
      </w:r>
      <w:r w:rsidR="00796906" w:rsidRPr="00740D66">
        <w:rPr>
          <w:color w:val="000000" w:themeColor="text1"/>
        </w:rPr>
        <w:t>.</w:t>
      </w:r>
    </w:p>
    <w:p w14:paraId="5DF61E07" w14:textId="3C78975E" w:rsidR="00796906" w:rsidRPr="00740D66" w:rsidRDefault="00796906" w:rsidP="005E6B48">
      <w:pPr>
        <w:pStyle w:val="Heading2"/>
      </w:pPr>
      <w:r w:rsidRPr="00740D66">
        <w:t>Expenditure</w:t>
      </w:r>
    </w:p>
    <w:p w14:paraId="294715C3" w14:textId="5A879368" w:rsidR="00D20962" w:rsidRPr="00740D66" w:rsidRDefault="00D20962" w:rsidP="00D20962">
      <w:pPr>
        <w:rPr>
          <w:rFonts w:cs="Arial"/>
          <w:color w:val="000000" w:themeColor="text1"/>
          <w:szCs w:val="20"/>
        </w:rPr>
      </w:pPr>
      <w:r w:rsidRPr="00740D66">
        <w:rPr>
          <w:rFonts w:cs="Arial"/>
          <w:color w:val="000000" w:themeColor="text1"/>
          <w:szCs w:val="20"/>
        </w:rPr>
        <w:t>Total expenditure for the year ended 31 July 2025 is £318.5 million (2024: £344 million). There is a significant reduction year on year in staff costs of £28.2 million</w:t>
      </w:r>
      <w:r w:rsidR="00F6156C" w:rsidRPr="00740D66">
        <w:rPr>
          <w:rFonts w:cs="Arial"/>
          <w:color w:val="000000" w:themeColor="text1"/>
          <w:szCs w:val="20"/>
        </w:rPr>
        <w:t xml:space="preserve"> (including redundancy costs)</w:t>
      </w:r>
      <w:r w:rsidRPr="00740D66">
        <w:rPr>
          <w:rFonts w:cs="Arial"/>
          <w:color w:val="000000" w:themeColor="text1"/>
          <w:szCs w:val="20"/>
        </w:rPr>
        <w:t>.</w:t>
      </w:r>
    </w:p>
    <w:p w14:paraId="32E253B6" w14:textId="6B77E997" w:rsidR="009C792D" w:rsidRPr="00740D66" w:rsidRDefault="00F34DA5" w:rsidP="00F34DA5">
      <w:pPr>
        <w:spacing w:after="0"/>
        <w:rPr>
          <w:rFonts w:cs="Arial"/>
          <w:color w:val="000000" w:themeColor="text1"/>
          <w:szCs w:val="20"/>
        </w:rPr>
      </w:pPr>
      <w:r w:rsidRPr="00740D66">
        <w:rPr>
          <w:rFonts w:cs="Arial"/>
          <w:noProof/>
          <w:color w:val="000000" w:themeColor="text1"/>
          <w:szCs w:val="20"/>
        </w:rPr>
        <mc:AlternateContent>
          <mc:Choice Requires="wps">
            <w:drawing>
              <wp:anchor distT="0" distB="0" distL="114300" distR="114300" simplePos="0" relativeHeight="251658244" behindDoc="0" locked="0" layoutInCell="1" allowOverlap="1" wp14:anchorId="3DDAE88F" wp14:editId="25A665A1">
                <wp:simplePos x="0" y="0"/>
                <wp:positionH relativeFrom="column">
                  <wp:posOffset>997585</wp:posOffset>
                </wp:positionH>
                <wp:positionV relativeFrom="paragraph">
                  <wp:posOffset>67005</wp:posOffset>
                </wp:positionV>
                <wp:extent cx="972820" cy="219075"/>
                <wp:effectExtent l="0" t="0" r="0" b="9525"/>
                <wp:wrapNone/>
                <wp:docPr id="80325127" name="Text Box 8"/>
                <wp:cNvGraphicFramePr/>
                <a:graphic xmlns:a="http://schemas.openxmlformats.org/drawingml/2006/main">
                  <a:graphicData uri="http://schemas.microsoft.com/office/word/2010/wordprocessingShape">
                    <wps:wsp>
                      <wps:cNvSpPr txBox="1"/>
                      <wps:spPr>
                        <a:xfrm>
                          <a:off x="0" y="0"/>
                          <a:ext cx="972820" cy="219075"/>
                        </a:xfrm>
                        <a:prstGeom prst="rect">
                          <a:avLst/>
                        </a:prstGeom>
                        <a:solidFill>
                          <a:schemeClr val="lt1"/>
                        </a:solidFill>
                        <a:ln w="6350">
                          <a:noFill/>
                        </a:ln>
                      </wps:spPr>
                      <wps:txbx>
                        <w:txbxContent>
                          <w:p w14:paraId="4F2FFADA" w14:textId="22578FFA" w:rsidR="009C792D" w:rsidRPr="009C792D" w:rsidRDefault="009C792D">
                            <w:pPr>
                              <w:rPr>
                                <w:b/>
                                <w:bCs/>
                                <w:color w:val="000000" w:themeColor="text1"/>
                                <w:sz w:val="17"/>
                                <w:szCs w:val="17"/>
                              </w:rPr>
                            </w:pPr>
                            <w:r>
                              <w:rPr>
                                <w:b/>
                                <w:bCs/>
                                <w:color w:val="000000" w:themeColor="text1"/>
                                <w:sz w:val="17"/>
                                <w:szCs w:val="17"/>
                              </w:rPr>
                              <w:t>£ Millions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E88F" id="_x0000_s1028" type="#_x0000_t202" style="position:absolute;margin-left:78.55pt;margin-top:5.3pt;width:76.6pt;height:17.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gWLwIAAFo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" fillcolor="white [3201]" stroked="f" strokeweight=".5pt">
                <v:textbox>
                  <w:txbxContent>
                    <w:p w14:paraId="4F2FFADA" w14:textId="22578FFA" w:rsidR="009C792D" w:rsidRPr="009C792D" w:rsidRDefault="009C792D">
                      <w:pPr>
                        <w:rPr>
                          <w:b/>
                          <w:bCs/>
                          <w:color w:val="000000" w:themeColor="text1"/>
                          <w:sz w:val="17"/>
                          <w:szCs w:val="17"/>
                        </w:rPr>
                      </w:pPr>
                      <w:r>
                        <w:rPr>
                          <w:b/>
                          <w:bCs/>
                          <w:color w:val="000000" w:themeColor="text1"/>
                          <w:sz w:val="17"/>
                          <w:szCs w:val="17"/>
                        </w:rPr>
                        <w:t>£ Millions</w:t>
                      </w:r>
                    </w:p>
                  </w:txbxContent>
                </v:textbox>
              </v:shape>
            </w:pict>
          </mc:Fallback>
        </mc:AlternateContent>
      </w:r>
    </w:p>
    <w:p w14:paraId="48DCA025" w14:textId="77777777" w:rsidR="00B65DA2" w:rsidRPr="00740D66" w:rsidRDefault="003A781B" w:rsidP="00F34DA5">
      <w:pPr>
        <w:jc w:val="center"/>
        <w:rPr>
          <w:color w:val="000000" w:themeColor="text1"/>
        </w:rPr>
      </w:pPr>
      <w:r w:rsidRPr="00740D66">
        <w:rPr>
          <w:rFonts w:cs="Arial"/>
          <w:noProof/>
          <w:color w:val="000000" w:themeColor="text1"/>
          <w:szCs w:val="20"/>
        </w:rPr>
        <w:drawing>
          <wp:inline distT="0" distB="0" distL="0" distR="0" wp14:anchorId="64A1D3CA" wp14:editId="0AFB4FDD">
            <wp:extent cx="5731510" cy="2999105"/>
            <wp:effectExtent l="0" t="0" r="2540" b="0"/>
            <wp:docPr id="1474803328" name="Chart 1" descr="This graph is a horizontal bar chart breaking down the University's total expenditure over the past 5 financial years.&#10;Staff costs are the biggest proportion of expenditure.">
              <a:extLst xmlns:a="http://schemas.openxmlformats.org/drawingml/2006/main">
                <a:ext uri="{FF2B5EF4-FFF2-40B4-BE49-F238E27FC236}">
                  <a16:creationId xmlns:a16="http://schemas.microsoft.com/office/drawing/2014/main" id="{D128D791-8018-4841-8A6B-C600956ED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FB03F4" w14:textId="39D98DA5" w:rsidR="00797277" w:rsidRPr="00740D66" w:rsidRDefault="00797277" w:rsidP="00B65DA2">
      <w:pPr>
        <w:rPr>
          <w:color w:val="000000" w:themeColor="text1"/>
          <w:highlight w:val="yellow"/>
        </w:rPr>
      </w:pPr>
      <w:r w:rsidRPr="00740D66">
        <w:rPr>
          <w:color w:val="000000" w:themeColor="text1"/>
        </w:rPr>
        <w:t>Staff costs</w:t>
      </w:r>
      <w:r w:rsidR="00C85EF6" w:rsidRPr="00740D66">
        <w:rPr>
          <w:color w:val="000000" w:themeColor="text1"/>
        </w:rPr>
        <w:t>, including redundancy costs,</w:t>
      </w:r>
      <w:r w:rsidRPr="00740D66">
        <w:rPr>
          <w:color w:val="000000" w:themeColor="text1"/>
        </w:rPr>
        <w:t xml:space="preserve"> have reduced by £28.2 million on the previous year, due to the reduction in staff through recent voluntary severance schemes and restructures, leading to savings in Professional Services of £11.6 million and Colleges of £9.6 million. In addition, restructuring costs in the year were £1</w:t>
      </w:r>
      <w:r w:rsidR="00415615" w:rsidRPr="00740D66">
        <w:rPr>
          <w:color w:val="000000" w:themeColor="text1"/>
        </w:rPr>
        <w:t>0.9</w:t>
      </w:r>
      <w:r w:rsidRPr="00740D66">
        <w:rPr>
          <w:color w:val="000000" w:themeColor="text1"/>
        </w:rPr>
        <w:t xml:space="preserve"> million lower than in 2024. These savings are offset in part by an increase of £1.3 million due to increased LGPS and TPS rates and £2.6 million due to the staff pay award. </w:t>
      </w:r>
    </w:p>
    <w:p w14:paraId="43DBE0C2" w14:textId="77777777" w:rsidR="00F86B04" w:rsidRDefault="00797277" w:rsidP="00797277">
      <w:pPr>
        <w:rPr>
          <w:color w:val="000000" w:themeColor="text1"/>
        </w:rPr>
        <w:sectPr w:rsidR="00F86B04" w:rsidSect="00796906">
          <w:pgSz w:w="11906" w:h="16838"/>
          <w:pgMar w:top="720" w:right="720" w:bottom="720" w:left="720" w:header="708" w:footer="510" w:gutter="0"/>
          <w:cols w:space="708"/>
          <w:docGrid w:linePitch="360"/>
        </w:sectPr>
      </w:pPr>
      <w:r w:rsidRPr="00740D66">
        <w:rPr>
          <w:color w:val="000000" w:themeColor="text1"/>
        </w:rPr>
        <w:t>Pension costs are comparable to the previous year, split £4.8 million increase on the Universities Superannuation Scheme (USS) offset by a £4.2 million reduction on the Local Government Pension Scheme (LGPS) and a £0.8 million increase on the Teachers’ Pension Scheme (TPS).</w:t>
      </w:r>
    </w:p>
    <w:p w14:paraId="2223030C" w14:textId="77777777" w:rsidR="00FF1CA8" w:rsidRPr="00740D66" w:rsidRDefault="00797277" w:rsidP="00F86B04">
      <w:pPr>
        <w:spacing w:before="480"/>
        <w:rPr>
          <w:color w:val="000000" w:themeColor="text1"/>
        </w:rPr>
        <w:sectPr w:rsidR="00FF1CA8" w:rsidRPr="00740D66" w:rsidSect="00796906">
          <w:pgSz w:w="11906" w:h="16838"/>
          <w:pgMar w:top="720" w:right="720" w:bottom="720" w:left="720" w:header="708" w:footer="510" w:gutter="0"/>
          <w:cols w:space="708"/>
          <w:docGrid w:linePitch="360"/>
        </w:sectPr>
      </w:pPr>
      <w:r w:rsidRPr="00740D66">
        <w:rPr>
          <w:color w:val="000000" w:themeColor="text1"/>
        </w:rPr>
        <w:lastRenderedPageBreak/>
        <w:t>The increase in USS is due to the release of the pension provision in 2024 following the latest valuation of the scheme. The LGPS reduction reflects a reduction of £2.3 million in the current service cost (the employer cost of one year’s accrual of pension benefits for active members) relative to last year, and a reduction of £2 million in past service costs, offset by higher contributions for the year which are up by £0.5 million. The TPS decrease is due to a reduction in membership offset by an increase in contributions payable – in particular the employer contribution rate increased from 23.68% to 28.68% with effect from 1 April 2024 (see note 27 and 25).</w:t>
      </w:r>
    </w:p>
    <w:p w14:paraId="0861C9A2" w14:textId="77777777" w:rsidR="00797277" w:rsidRPr="00740D66" w:rsidRDefault="00797277" w:rsidP="008713E6">
      <w:pPr>
        <w:spacing w:before="480" w:after="0"/>
        <w:rPr>
          <w:color w:val="000000" w:themeColor="text1"/>
        </w:rPr>
      </w:pPr>
    </w:p>
    <w:tbl>
      <w:tblPr>
        <w:tblW w:w="10490" w:type="dxa"/>
        <w:tblLayout w:type="fixed"/>
        <w:tblLook w:val="04A0" w:firstRow="1" w:lastRow="0" w:firstColumn="1" w:lastColumn="0" w:noHBand="0" w:noVBand="1"/>
      </w:tblPr>
      <w:tblGrid>
        <w:gridCol w:w="2694"/>
        <w:gridCol w:w="283"/>
        <w:gridCol w:w="1252"/>
        <w:gridCol w:w="1441"/>
        <w:gridCol w:w="1181"/>
        <w:gridCol w:w="1371"/>
        <w:gridCol w:w="1134"/>
        <w:gridCol w:w="1134"/>
      </w:tblGrid>
      <w:tr w:rsidR="002D12F6" w:rsidRPr="00740D66" w14:paraId="430B0650" w14:textId="77777777" w:rsidTr="00DD4587">
        <w:trPr>
          <w:trHeight w:val="240"/>
        </w:trPr>
        <w:tc>
          <w:tcPr>
            <w:tcW w:w="2694" w:type="dxa"/>
            <w:tcBorders>
              <w:top w:val="nil"/>
              <w:left w:val="nil"/>
              <w:bottom w:val="nil"/>
              <w:right w:val="nil"/>
            </w:tcBorders>
            <w:noWrap/>
            <w:vAlign w:val="center"/>
          </w:tcPr>
          <w:p w14:paraId="536551E3" w14:textId="77777777" w:rsidR="00B25F5E" w:rsidRPr="00740D66" w:rsidRDefault="00B25F5E">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103574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252" w:type="dxa"/>
            <w:tcBorders>
              <w:top w:val="nil"/>
              <w:left w:val="nil"/>
              <w:bottom w:val="nil"/>
              <w:right w:val="nil"/>
            </w:tcBorders>
          </w:tcPr>
          <w:p w14:paraId="2838AC51"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441" w:type="dxa"/>
            <w:tcBorders>
              <w:top w:val="nil"/>
              <w:left w:val="nil"/>
              <w:bottom w:val="nil"/>
              <w:right w:val="nil"/>
            </w:tcBorders>
            <w:noWrap/>
            <w:vAlign w:val="bottom"/>
          </w:tcPr>
          <w:p w14:paraId="213771C6"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81" w:type="dxa"/>
            <w:tcBorders>
              <w:top w:val="nil"/>
              <w:left w:val="nil"/>
              <w:bottom w:val="nil"/>
              <w:right w:val="nil"/>
            </w:tcBorders>
          </w:tcPr>
          <w:p w14:paraId="6714844E"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371" w:type="dxa"/>
            <w:tcBorders>
              <w:top w:val="nil"/>
              <w:left w:val="nil"/>
              <w:bottom w:val="nil"/>
              <w:right w:val="nil"/>
            </w:tcBorders>
            <w:vAlign w:val="center"/>
          </w:tcPr>
          <w:p w14:paraId="19249A33"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C3C65A7"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4148A51"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0854AA3" w14:textId="77777777" w:rsidTr="00DD4587">
        <w:trPr>
          <w:trHeight w:val="240"/>
        </w:trPr>
        <w:tc>
          <w:tcPr>
            <w:tcW w:w="2694" w:type="dxa"/>
            <w:tcBorders>
              <w:top w:val="nil"/>
              <w:left w:val="nil"/>
              <w:bottom w:val="nil"/>
              <w:right w:val="nil"/>
            </w:tcBorders>
            <w:noWrap/>
            <w:vAlign w:val="center"/>
          </w:tcPr>
          <w:p w14:paraId="18FE1071"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vAlign w:val="bottom"/>
          </w:tcPr>
          <w:p w14:paraId="65C98FAC" w14:textId="06C8BD1C" w:rsidR="00B25F5E" w:rsidRPr="00740D66" w:rsidRDefault="00B25F5E">
            <w:pPr>
              <w:spacing w:after="0" w:line="240" w:lineRule="auto"/>
              <w:jc w:val="right"/>
              <w:rPr>
                <w:rFonts w:eastAsia="Times New Roman" w:cs="Arial"/>
                <w:b/>
                <w:bCs/>
                <w:color w:val="000000" w:themeColor="text1"/>
                <w:kern w:val="0"/>
                <w:sz w:val="16"/>
                <w:szCs w:val="16"/>
                <w:lang w:eastAsia="en-GB"/>
                <w14:ligatures w14:val="none"/>
              </w:rPr>
            </w:pPr>
          </w:p>
        </w:tc>
        <w:tc>
          <w:tcPr>
            <w:tcW w:w="1252" w:type="dxa"/>
            <w:tcBorders>
              <w:top w:val="nil"/>
              <w:left w:val="nil"/>
              <w:right w:val="nil"/>
            </w:tcBorders>
            <w:vAlign w:val="bottom"/>
          </w:tcPr>
          <w:p w14:paraId="0099A469" w14:textId="2B252D1D" w:rsidR="00B25F5E" w:rsidRPr="00740D66" w:rsidRDefault="00B25F5E">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 xml:space="preserve">Teachers’ Pension Scheme </w:t>
            </w:r>
            <w:r w:rsidR="00F976C7" w:rsidRPr="00740D66">
              <w:rPr>
                <w:rFonts w:eastAsia="Times New Roman" w:cs="Arial"/>
                <w:b/>
                <w:bCs/>
                <w:color w:val="000000" w:themeColor="text1"/>
                <w:kern w:val="0"/>
                <w:sz w:val="16"/>
                <w:szCs w:val="16"/>
                <w:lang w:eastAsia="en-GB"/>
                <w14:ligatures w14:val="none"/>
              </w:rPr>
              <w:t>(TPS)</w:t>
            </w:r>
          </w:p>
        </w:tc>
        <w:tc>
          <w:tcPr>
            <w:tcW w:w="1441" w:type="dxa"/>
            <w:tcBorders>
              <w:top w:val="nil"/>
              <w:left w:val="nil"/>
              <w:right w:val="nil"/>
            </w:tcBorders>
            <w:noWrap/>
            <w:vAlign w:val="bottom"/>
          </w:tcPr>
          <w:p w14:paraId="21450B57" w14:textId="7DD6F43B" w:rsidR="00B25F5E" w:rsidRPr="00740D66" w:rsidRDefault="002F2DCA">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 xml:space="preserve">Universities Superannuation Scheme </w:t>
            </w:r>
            <w:r w:rsidR="008A0E05" w:rsidRPr="00740D66">
              <w:rPr>
                <w:rFonts w:eastAsia="Times New Roman" w:cs="Arial"/>
                <w:b/>
                <w:bCs/>
                <w:color w:val="000000" w:themeColor="text1"/>
                <w:kern w:val="0"/>
                <w:sz w:val="16"/>
                <w:szCs w:val="16"/>
                <w:lang w:eastAsia="en-GB"/>
                <w14:ligatures w14:val="none"/>
              </w:rPr>
              <w:br/>
            </w:r>
            <w:r w:rsidRPr="00740D66">
              <w:rPr>
                <w:rFonts w:eastAsia="Times New Roman" w:cs="Arial"/>
                <w:b/>
                <w:bCs/>
                <w:color w:val="000000" w:themeColor="text1"/>
                <w:kern w:val="0"/>
                <w:sz w:val="16"/>
                <w:szCs w:val="16"/>
                <w:lang w:eastAsia="en-GB"/>
                <w14:ligatures w14:val="none"/>
              </w:rPr>
              <w:t>(USS)</w:t>
            </w:r>
          </w:p>
        </w:tc>
        <w:tc>
          <w:tcPr>
            <w:tcW w:w="1181" w:type="dxa"/>
            <w:tcBorders>
              <w:top w:val="nil"/>
              <w:left w:val="nil"/>
              <w:right w:val="nil"/>
            </w:tcBorders>
            <w:vAlign w:val="bottom"/>
          </w:tcPr>
          <w:p w14:paraId="70D0CF1D" w14:textId="7C0CD4D0" w:rsidR="00B25F5E" w:rsidRPr="00740D66" w:rsidRDefault="002F2DCA">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Local Government Pension Scheme (LGPS)</w:t>
            </w:r>
          </w:p>
        </w:tc>
        <w:tc>
          <w:tcPr>
            <w:tcW w:w="1371" w:type="dxa"/>
            <w:tcBorders>
              <w:top w:val="nil"/>
              <w:left w:val="nil"/>
              <w:right w:val="nil"/>
            </w:tcBorders>
            <w:vAlign w:val="bottom"/>
          </w:tcPr>
          <w:p w14:paraId="15A66DF5" w14:textId="3C0B574F" w:rsidR="00B25F5E" w:rsidRPr="00740D66" w:rsidRDefault="002F2DCA">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National Employment Savings Trust (NEST)</w:t>
            </w:r>
          </w:p>
        </w:tc>
        <w:tc>
          <w:tcPr>
            <w:tcW w:w="1134" w:type="dxa"/>
            <w:tcBorders>
              <w:top w:val="nil"/>
              <w:left w:val="nil"/>
              <w:bottom w:val="nil"/>
              <w:right w:val="nil"/>
            </w:tcBorders>
            <w:vAlign w:val="bottom"/>
          </w:tcPr>
          <w:p w14:paraId="2CD506C7" w14:textId="54F3AA2B" w:rsidR="00B25F5E" w:rsidRPr="00740D66" w:rsidRDefault="002F2DCA">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2025</w:t>
            </w:r>
          </w:p>
        </w:tc>
        <w:tc>
          <w:tcPr>
            <w:tcW w:w="1134" w:type="dxa"/>
            <w:tcBorders>
              <w:top w:val="nil"/>
              <w:left w:val="nil"/>
              <w:bottom w:val="nil"/>
              <w:right w:val="nil"/>
            </w:tcBorders>
            <w:vAlign w:val="bottom"/>
          </w:tcPr>
          <w:p w14:paraId="0371D1AB" w14:textId="6D703C26" w:rsidR="00B25F5E" w:rsidRPr="00740D66" w:rsidRDefault="002F2DCA">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2024</w:t>
            </w:r>
          </w:p>
        </w:tc>
      </w:tr>
      <w:tr w:rsidR="002D12F6" w:rsidRPr="00740D66" w14:paraId="5CE9BF16" w14:textId="77777777" w:rsidTr="00DD4587">
        <w:trPr>
          <w:trHeight w:val="240"/>
        </w:trPr>
        <w:tc>
          <w:tcPr>
            <w:tcW w:w="2694" w:type="dxa"/>
            <w:tcBorders>
              <w:top w:val="nil"/>
              <w:left w:val="nil"/>
              <w:bottom w:val="nil"/>
              <w:right w:val="nil"/>
            </w:tcBorders>
            <w:vAlign w:val="center"/>
            <w:hideMark/>
          </w:tcPr>
          <w:p w14:paraId="548D2DEC" w14:textId="77777777" w:rsidR="00B25F5E" w:rsidRPr="00740D66" w:rsidRDefault="00B25F5E">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vAlign w:val="bottom"/>
          </w:tcPr>
          <w:p w14:paraId="4727A75A" w14:textId="5E0B97F0"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252" w:type="dxa"/>
            <w:tcBorders>
              <w:top w:val="nil"/>
              <w:left w:val="nil"/>
              <w:bottom w:val="single" w:sz="4" w:space="0" w:color="auto"/>
              <w:right w:val="nil"/>
            </w:tcBorders>
            <w:vAlign w:val="bottom"/>
          </w:tcPr>
          <w:p w14:paraId="574C01C2"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41" w:type="dxa"/>
            <w:tcBorders>
              <w:top w:val="nil"/>
              <w:left w:val="nil"/>
              <w:bottom w:val="single" w:sz="4" w:space="0" w:color="auto"/>
              <w:right w:val="nil"/>
            </w:tcBorders>
            <w:noWrap/>
            <w:vAlign w:val="bottom"/>
          </w:tcPr>
          <w:p w14:paraId="19EC560E"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181" w:type="dxa"/>
            <w:tcBorders>
              <w:top w:val="nil"/>
              <w:left w:val="nil"/>
              <w:bottom w:val="single" w:sz="4" w:space="0" w:color="auto"/>
              <w:right w:val="nil"/>
            </w:tcBorders>
            <w:vAlign w:val="bottom"/>
          </w:tcPr>
          <w:p w14:paraId="1AAE241D"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71" w:type="dxa"/>
            <w:tcBorders>
              <w:top w:val="nil"/>
              <w:left w:val="nil"/>
              <w:bottom w:val="single" w:sz="4" w:space="0" w:color="auto"/>
              <w:right w:val="nil"/>
            </w:tcBorders>
            <w:vAlign w:val="bottom"/>
          </w:tcPr>
          <w:p w14:paraId="25AC3BE3"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bottom"/>
            <w:hideMark/>
          </w:tcPr>
          <w:p w14:paraId="5B8234A7"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134" w:type="dxa"/>
            <w:tcBorders>
              <w:top w:val="nil"/>
              <w:left w:val="nil"/>
              <w:bottom w:val="nil"/>
              <w:right w:val="nil"/>
            </w:tcBorders>
            <w:vAlign w:val="bottom"/>
            <w:hideMark/>
          </w:tcPr>
          <w:p w14:paraId="2D2AC58F"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BB7081D" w14:textId="77777777" w:rsidTr="00DD4587">
        <w:trPr>
          <w:trHeight w:val="255"/>
        </w:trPr>
        <w:tc>
          <w:tcPr>
            <w:tcW w:w="2694" w:type="dxa"/>
            <w:tcBorders>
              <w:top w:val="nil"/>
              <w:left w:val="nil"/>
              <w:bottom w:val="nil"/>
              <w:right w:val="nil"/>
            </w:tcBorders>
            <w:noWrap/>
            <w:vAlign w:val="center"/>
          </w:tcPr>
          <w:p w14:paraId="0E549B6B" w14:textId="77777777" w:rsidR="00B25F5E" w:rsidRPr="00740D66" w:rsidRDefault="00B25F5E">
            <w:pPr>
              <w:spacing w:after="0" w:line="240" w:lineRule="auto"/>
              <w:rPr>
                <w:rFonts w:ascii="Calibri" w:eastAsia="Times New Roman" w:hAnsi="Calibri" w:cs="Calibri"/>
                <w:color w:val="000000" w:themeColor="text1"/>
                <w:kern w:val="0"/>
                <w:sz w:val="17"/>
                <w:szCs w:val="17"/>
                <w:lang w:eastAsia="en-GB"/>
                <w14:ligatures w14:val="none"/>
              </w:rPr>
            </w:pPr>
          </w:p>
        </w:tc>
        <w:tc>
          <w:tcPr>
            <w:tcW w:w="283" w:type="dxa"/>
            <w:tcBorders>
              <w:left w:val="nil"/>
              <w:bottom w:val="nil"/>
              <w:right w:val="nil"/>
            </w:tcBorders>
          </w:tcPr>
          <w:p w14:paraId="5EDB04F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252" w:type="dxa"/>
            <w:tcBorders>
              <w:top w:val="single" w:sz="4" w:space="0" w:color="auto"/>
              <w:left w:val="nil"/>
              <w:bottom w:val="nil"/>
              <w:right w:val="nil"/>
            </w:tcBorders>
          </w:tcPr>
          <w:p w14:paraId="135AD200"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441" w:type="dxa"/>
            <w:tcBorders>
              <w:top w:val="single" w:sz="4" w:space="0" w:color="auto"/>
              <w:left w:val="nil"/>
              <w:bottom w:val="nil"/>
              <w:right w:val="nil"/>
            </w:tcBorders>
            <w:noWrap/>
            <w:vAlign w:val="center"/>
          </w:tcPr>
          <w:p w14:paraId="1E37020C"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81" w:type="dxa"/>
            <w:tcBorders>
              <w:top w:val="single" w:sz="4" w:space="0" w:color="auto"/>
              <w:left w:val="nil"/>
              <w:right w:val="nil"/>
            </w:tcBorders>
          </w:tcPr>
          <w:p w14:paraId="3F565B1B" w14:textId="77777777" w:rsidR="00B25F5E" w:rsidRPr="00740D66" w:rsidRDefault="00B25F5E">
            <w:pPr>
              <w:spacing w:after="0" w:line="240" w:lineRule="auto"/>
              <w:rPr>
                <w:rFonts w:eastAsia="Times New Roman" w:cs="Arial"/>
                <w:color w:val="000000" w:themeColor="text1"/>
                <w:kern w:val="0"/>
                <w:sz w:val="17"/>
                <w:szCs w:val="17"/>
                <w:lang w:eastAsia="en-GB"/>
                <w14:ligatures w14:val="none"/>
              </w:rPr>
            </w:pPr>
          </w:p>
        </w:tc>
        <w:tc>
          <w:tcPr>
            <w:tcW w:w="1371" w:type="dxa"/>
            <w:tcBorders>
              <w:top w:val="single" w:sz="4" w:space="0" w:color="auto"/>
              <w:left w:val="nil"/>
              <w:right w:val="nil"/>
            </w:tcBorders>
            <w:vAlign w:val="center"/>
          </w:tcPr>
          <w:p w14:paraId="6EF1DEFE" w14:textId="77777777" w:rsidR="00B25F5E" w:rsidRPr="00740D66" w:rsidRDefault="00B25F5E">
            <w:pPr>
              <w:spacing w:after="0" w:line="240" w:lineRule="auto"/>
              <w:rPr>
                <w:rFonts w:eastAsia="Times New Roman" w:cs="Arial"/>
                <w:color w:val="000000" w:themeColor="text1"/>
                <w:kern w:val="0"/>
                <w:sz w:val="17"/>
                <w:szCs w:val="17"/>
                <w:lang w:eastAsia="en-GB"/>
                <w14:ligatures w14:val="none"/>
              </w:rPr>
            </w:pPr>
          </w:p>
        </w:tc>
        <w:tc>
          <w:tcPr>
            <w:tcW w:w="1134" w:type="dxa"/>
            <w:tcBorders>
              <w:top w:val="single" w:sz="4" w:space="0" w:color="auto"/>
              <w:left w:val="nil"/>
              <w:right w:val="nil"/>
            </w:tcBorders>
            <w:vAlign w:val="center"/>
          </w:tcPr>
          <w:p w14:paraId="50049B5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single" w:sz="4" w:space="0" w:color="auto"/>
              <w:left w:val="nil"/>
              <w:right w:val="nil"/>
            </w:tcBorders>
            <w:vAlign w:val="center"/>
          </w:tcPr>
          <w:p w14:paraId="5BC8A6E2" w14:textId="77777777" w:rsidR="00B25F5E" w:rsidRPr="00740D66" w:rsidRDefault="00B25F5E">
            <w:pPr>
              <w:spacing w:after="0" w:line="240" w:lineRule="auto"/>
              <w:rPr>
                <w:rFonts w:eastAsia="Times New Roman" w:cs="Arial"/>
                <w:color w:val="000000" w:themeColor="text1"/>
                <w:kern w:val="0"/>
                <w:sz w:val="17"/>
                <w:szCs w:val="17"/>
                <w:lang w:eastAsia="en-GB"/>
                <w14:ligatures w14:val="none"/>
              </w:rPr>
            </w:pPr>
          </w:p>
        </w:tc>
      </w:tr>
      <w:tr w:rsidR="002D12F6" w:rsidRPr="00740D66" w14:paraId="2F94405B" w14:textId="77777777" w:rsidTr="00DD4587">
        <w:trPr>
          <w:trHeight w:val="255"/>
        </w:trPr>
        <w:tc>
          <w:tcPr>
            <w:tcW w:w="2694" w:type="dxa"/>
            <w:tcBorders>
              <w:top w:val="nil"/>
              <w:left w:val="nil"/>
              <w:bottom w:val="nil"/>
              <w:right w:val="nil"/>
            </w:tcBorders>
            <w:noWrap/>
            <w:vAlign w:val="center"/>
          </w:tcPr>
          <w:p w14:paraId="77BF1C78" w14:textId="52E57ED4" w:rsidR="00B25F5E" w:rsidRPr="00740D66" w:rsidRDefault="00EE39F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w:t>
            </w:r>
          </w:p>
        </w:tc>
        <w:tc>
          <w:tcPr>
            <w:tcW w:w="283" w:type="dxa"/>
            <w:tcBorders>
              <w:top w:val="nil"/>
              <w:left w:val="nil"/>
              <w:bottom w:val="nil"/>
              <w:right w:val="nil"/>
            </w:tcBorders>
            <w:vAlign w:val="center"/>
          </w:tcPr>
          <w:p w14:paraId="79B422EC" w14:textId="7DD0B7F0"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252" w:type="dxa"/>
            <w:tcBorders>
              <w:top w:val="nil"/>
              <w:left w:val="nil"/>
              <w:bottom w:val="nil"/>
              <w:right w:val="nil"/>
            </w:tcBorders>
            <w:vAlign w:val="center"/>
          </w:tcPr>
          <w:p w14:paraId="0EACB757" w14:textId="23CA9337"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18,534</w:t>
            </w:r>
          </w:p>
        </w:tc>
        <w:tc>
          <w:tcPr>
            <w:tcW w:w="1441" w:type="dxa"/>
            <w:tcBorders>
              <w:top w:val="nil"/>
              <w:left w:val="nil"/>
              <w:bottom w:val="nil"/>
              <w:right w:val="nil"/>
            </w:tcBorders>
            <w:noWrap/>
            <w:vAlign w:val="center"/>
          </w:tcPr>
          <w:p w14:paraId="130244F9" w14:textId="229B5F4A"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852</w:t>
            </w:r>
          </w:p>
        </w:tc>
        <w:tc>
          <w:tcPr>
            <w:tcW w:w="1181" w:type="dxa"/>
            <w:tcBorders>
              <w:top w:val="nil"/>
              <w:left w:val="nil"/>
              <w:bottom w:val="nil"/>
              <w:right w:val="nil"/>
            </w:tcBorders>
            <w:vAlign w:val="center"/>
          </w:tcPr>
          <w:p w14:paraId="591CB90E" w14:textId="758A0531"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10,225</w:t>
            </w:r>
          </w:p>
        </w:tc>
        <w:tc>
          <w:tcPr>
            <w:tcW w:w="1371" w:type="dxa"/>
            <w:tcBorders>
              <w:top w:val="nil"/>
              <w:left w:val="nil"/>
              <w:bottom w:val="nil"/>
              <w:right w:val="nil"/>
            </w:tcBorders>
            <w:vAlign w:val="center"/>
          </w:tcPr>
          <w:p w14:paraId="3DF43B8E" w14:textId="61141729"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74</w:t>
            </w:r>
          </w:p>
        </w:tc>
        <w:tc>
          <w:tcPr>
            <w:tcW w:w="1134" w:type="dxa"/>
            <w:tcBorders>
              <w:top w:val="nil"/>
              <w:left w:val="nil"/>
              <w:right w:val="nil"/>
            </w:tcBorders>
            <w:vAlign w:val="center"/>
          </w:tcPr>
          <w:p w14:paraId="5D9D9EE2" w14:textId="74BB7FE2"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29,685</w:t>
            </w:r>
          </w:p>
        </w:tc>
        <w:tc>
          <w:tcPr>
            <w:tcW w:w="1134" w:type="dxa"/>
            <w:tcBorders>
              <w:top w:val="nil"/>
              <w:left w:val="nil"/>
              <w:right w:val="nil"/>
            </w:tcBorders>
            <w:vAlign w:val="center"/>
          </w:tcPr>
          <w:p w14:paraId="02E53E50" w14:textId="385E6685" w:rsidR="00B25F5E" w:rsidRPr="00740D66" w:rsidRDefault="001265E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34,749</w:t>
            </w:r>
          </w:p>
        </w:tc>
      </w:tr>
      <w:tr w:rsidR="002D12F6" w:rsidRPr="00740D66" w14:paraId="515F6D8B" w14:textId="77777777" w:rsidTr="00DD4587">
        <w:trPr>
          <w:trHeight w:val="255"/>
        </w:trPr>
        <w:tc>
          <w:tcPr>
            <w:tcW w:w="2977" w:type="dxa"/>
            <w:gridSpan w:val="2"/>
            <w:tcBorders>
              <w:top w:val="nil"/>
              <w:left w:val="nil"/>
              <w:bottom w:val="nil"/>
              <w:right w:val="nil"/>
            </w:tcBorders>
            <w:noWrap/>
            <w:vAlign w:val="center"/>
          </w:tcPr>
          <w:p w14:paraId="6E7587E7" w14:textId="33B98C22" w:rsidR="00340B31" w:rsidRPr="00740D66" w:rsidRDefault="00340B31" w:rsidP="00340B3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Creation/(Release) of pension provision</w:t>
            </w:r>
          </w:p>
        </w:tc>
        <w:tc>
          <w:tcPr>
            <w:tcW w:w="1252" w:type="dxa"/>
            <w:tcBorders>
              <w:top w:val="nil"/>
              <w:left w:val="nil"/>
              <w:bottom w:val="nil"/>
              <w:right w:val="nil"/>
            </w:tcBorders>
            <w:vAlign w:val="center"/>
          </w:tcPr>
          <w:p w14:paraId="2DEB9F28" w14:textId="188FBD95"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41" w:type="dxa"/>
            <w:tcBorders>
              <w:top w:val="nil"/>
              <w:left w:val="nil"/>
              <w:bottom w:val="nil"/>
              <w:right w:val="nil"/>
            </w:tcBorders>
            <w:vAlign w:val="center"/>
          </w:tcPr>
          <w:p w14:paraId="43458D49" w14:textId="5D68B89F"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81" w:type="dxa"/>
            <w:tcBorders>
              <w:top w:val="nil"/>
              <w:left w:val="nil"/>
              <w:bottom w:val="nil"/>
              <w:right w:val="nil"/>
            </w:tcBorders>
            <w:vAlign w:val="center"/>
          </w:tcPr>
          <w:p w14:paraId="5E49F57F" w14:textId="157F8E25"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71" w:type="dxa"/>
            <w:tcBorders>
              <w:top w:val="nil"/>
              <w:left w:val="nil"/>
              <w:bottom w:val="nil"/>
              <w:right w:val="nil"/>
            </w:tcBorders>
            <w:vAlign w:val="center"/>
          </w:tcPr>
          <w:p w14:paraId="565BEA05" w14:textId="597CE7DF"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34" w:type="dxa"/>
            <w:tcBorders>
              <w:top w:val="nil"/>
              <w:left w:val="nil"/>
              <w:bottom w:val="nil"/>
              <w:right w:val="nil"/>
            </w:tcBorders>
            <w:vAlign w:val="center"/>
          </w:tcPr>
          <w:p w14:paraId="1F2D9656" w14:textId="27D84C53"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34" w:type="dxa"/>
            <w:tcBorders>
              <w:top w:val="nil"/>
              <w:left w:val="nil"/>
              <w:bottom w:val="nil"/>
              <w:right w:val="nil"/>
            </w:tcBorders>
            <w:vAlign w:val="center"/>
          </w:tcPr>
          <w:p w14:paraId="32ED36E3" w14:textId="17B50F12"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(5,058)</w:t>
            </w:r>
          </w:p>
        </w:tc>
      </w:tr>
      <w:tr w:rsidR="002D12F6" w:rsidRPr="00740D66" w14:paraId="7341FD1A" w14:textId="77777777" w:rsidTr="00DD4587">
        <w:trPr>
          <w:trHeight w:val="255"/>
        </w:trPr>
        <w:tc>
          <w:tcPr>
            <w:tcW w:w="2977" w:type="dxa"/>
            <w:gridSpan w:val="2"/>
            <w:tcBorders>
              <w:top w:val="nil"/>
              <w:left w:val="nil"/>
              <w:bottom w:val="nil"/>
              <w:right w:val="nil"/>
            </w:tcBorders>
            <w:noWrap/>
            <w:vAlign w:val="center"/>
          </w:tcPr>
          <w:p w14:paraId="20953FA8" w14:textId="6A1BDB98" w:rsidR="00340B31" w:rsidRPr="00740D66" w:rsidRDefault="00340B31" w:rsidP="00340B3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Adjustment for current service cost</w:t>
            </w:r>
          </w:p>
        </w:tc>
        <w:tc>
          <w:tcPr>
            <w:tcW w:w="1252" w:type="dxa"/>
            <w:tcBorders>
              <w:top w:val="nil"/>
              <w:left w:val="nil"/>
              <w:bottom w:val="nil"/>
              <w:right w:val="nil"/>
            </w:tcBorders>
            <w:vAlign w:val="center"/>
          </w:tcPr>
          <w:p w14:paraId="18B7E12E" w14:textId="7721559F"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41" w:type="dxa"/>
            <w:tcBorders>
              <w:top w:val="nil"/>
              <w:left w:val="nil"/>
              <w:bottom w:val="nil"/>
              <w:right w:val="nil"/>
            </w:tcBorders>
            <w:vAlign w:val="center"/>
          </w:tcPr>
          <w:p w14:paraId="614670AF" w14:textId="54DEB962"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81" w:type="dxa"/>
            <w:tcBorders>
              <w:top w:val="nil"/>
              <w:left w:val="nil"/>
              <w:bottom w:val="nil"/>
              <w:right w:val="nil"/>
            </w:tcBorders>
            <w:vAlign w:val="center"/>
          </w:tcPr>
          <w:p w14:paraId="665DD4A5" w14:textId="28031B33" w:rsidR="00340B31" w:rsidRPr="00740D66" w:rsidRDefault="0079170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71" w:type="dxa"/>
            <w:tcBorders>
              <w:top w:val="nil"/>
              <w:left w:val="nil"/>
              <w:bottom w:val="nil"/>
              <w:right w:val="nil"/>
            </w:tcBorders>
            <w:vAlign w:val="center"/>
          </w:tcPr>
          <w:p w14:paraId="38B3AD6F" w14:textId="25D4251A"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34" w:type="dxa"/>
            <w:tcBorders>
              <w:top w:val="nil"/>
              <w:left w:val="nil"/>
              <w:bottom w:val="nil"/>
              <w:right w:val="nil"/>
            </w:tcBorders>
            <w:vAlign w:val="center"/>
          </w:tcPr>
          <w:p w14:paraId="60115FF4" w14:textId="56A00C51"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134" w:type="dxa"/>
            <w:tcBorders>
              <w:top w:val="nil"/>
              <w:left w:val="nil"/>
              <w:bottom w:val="nil"/>
              <w:right w:val="nil"/>
            </w:tcBorders>
            <w:vAlign w:val="center"/>
          </w:tcPr>
          <w:p w14:paraId="159AEB4F" w14:textId="43B7C53C" w:rsidR="00340B31" w:rsidRPr="00740D66" w:rsidRDefault="00340B3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190</w:t>
            </w:r>
          </w:p>
        </w:tc>
      </w:tr>
      <w:tr w:rsidR="002D12F6" w:rsidRPr="00740D66" w14:paraId="569DE3FF" w14:textId="77777777" w:rsidTr="00DD4587">
        <w:trPr>
          <w:trHeight w:val="255"/>
        </w:trPr>
        <w:tc>
          <w:tcPr>
            <w:tcW w:w="2694" w:type="dxa"/>
            <w:tcBorders>
              <w:top w:val="nil"/>
              <w:left w:val="nil"/>
              <w:bottom w:val="nil"/>
              <w:right w:val="nil"/>
            </w:tcBorders>
            <w:noWrap/>
            <w:vAlign w:val="center"/>
          </w:tcPr>
          <w:p w14:paraId="4597D29E" w14:textId="52649861" w:rsidR="00B25F5E" w:rsidRPr="00740D66" w:rsidRDefault="00B25F5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right w:val="nil"/>
            </w:tcBorders>
            <w:vAlign w:val="center"/>
          </w:tcPr>
          <w:p w14:paraId="6C77E11F"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252" w:type="dxa"/>
            <w:tcBorders>
              <w:top w:val="nil"/>
              <w:left w:val="nil"/>
              <w:bottom w:val="single" w:sz="4" w:space="0" w:color="auto"/>
              <w:right w:val="nil"/>
            </w:tcBorders>
            <w:vAlign w:val="center"/>
          </w:tcPr>
          <w:p w14:paraId="4E04476A"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441" w:type="dxa"/>
            <w:tcBorders>
              <w:top w:val="nil"/>
              <w:left w:val="nil"/>
              <w:bottom w:val="single" w:sz="4" w:space="0" w:color="auto"/>
              <w:right w:val="nil"/>
            </w:tcBorders>
            <w:vAlign w:val="center"/>
          </w:tcPr>
          <w:p w14:paraId="15348FBE"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181" w:type="dxa"/>
            <w:tcBorders>
              <w:top w:val="nil"/>
              <w:left w:val="nil"/>
              <w:bottom w:val="single" w:sz="4" w:space="0" w:color="auto"/>
              <w:right w:val="nil"/>
            </w:tcBorders>
            <w:vAlign w:val="center"/>
          </w:tcPr>
          <w:p w14:paraId="1C7B2486"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371" w:type="dxa"/>
            <w:tcBorders>
              <w:top w:val="nil"/>
              <w:left w:val="nil"/>
              <w:bottom w:val="single" w:sz="4" w:space="0" w:color="auto"/>
              <w:right w:val="nil"/>
            </w:tcBorders>
            <w:vAlign w:val="center"/>
          </w:tcPr>
          <w:p w14:paraId="3B34DA82"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top w:val="nil"/>
              <w:left w:val="nil"/>
              <w:bottom w:val="single" w:sz="4" w:space="0" w:color="auto"/>
              <w:right w:val="nil"/>
            </w:tcBorders>
            <w:vAlign w:val="center"/>
          </w:tcPr>
          <w:p w14:paraId="75AF7F0C"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top w:val="nil"/>
              <w:left w:val="nil"/>
              <w:bottom w:val="single" w:sz="4" w:space="0" w:color="auto"/>
              <w:right w:val="nil"/>
            </w:tcBorders>
            <w:vAlign w:val="center"/>
          </w:tcPr>
          <w:p w14:paraId="68A9D6AF" w14:textId="77777777" w:rsidR="00B25F5E" w:rsidRPr="00740D66" w:rsidRDefault="00B25F5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9598EE6" w14:textId="77777777" w:rsidTr="00DD4587">
        <w:trPr>
          <w:trHeight w:val="255"/>
        </w:trPr>
        <w:tc>
          <w:tcPr>
            <w:tcW w:w="2694" w:type="dxa"/>
            <w:tcBorders>
              <w:top w:val="nil"/>
              <w:left w:val="nil"/>
              <w:bottom w:val="nil"/>
              <w:right w:val="nil"/>
            </w:tcBorders>
            <w:noWrap/>
            <w:vAlign w:val="center"/>
          </w:tcPr>
          <w:p w14:paraId="3D6C2E71" w14:textId="09C2C650" w:rsidR="009E31CD" w:rsidRPr="00740D66" w:rsidRDefault="009E31C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Pension Cost 2025</w:t>
            </w:r>
          </w:p>
        </w:tc>
        <w:tc>
          <w:tcPr>
            <w:tcW w:w="283" w:type="dxa"/>
            <w:tcBorders>
              <w:top w:val="nil"/>
              <w:left w:val="nil"/>
              <w:right w:val="nil"/>
            </w:tcBorders>
            <w:vAlign w:val="center"/>
          </w:tcPr>
          <w:p w14:paraId="7A3E846E" w14:textId="77777777" w:rsidR="009E31CD" w:rsidRPr="00740D66" w:rsidRDefault="009E31CD">
            <w:pPr>
              <w:spacing w:after="0" w:line="240" w:lineRule="auto"/>
              <w:jc w:val="right"/>
              <w:rPr>
                <w:rFonts w:eastAsia="Times New Roman" w:cs="Arial"/>
                <w:color w:val="000000" w:themeColor="text1"/>
                <w:kern w:val="0"/>
                <w:sz w:val="17"/>
                <w:szCs w:val="17"/>
                <w:lang w:eastAsia="en-GB"/>
                <w14:ligatures w14:val="none"/>
              </w:rPr>
            </w:pPr>
          </w:p>
        </w:tc>
        <w:tc>
          <w:tcPr>
            <w:tcW w:w="1252" w:type="dxa"/>
            <w:tcBorders>
              <w:top w:val="single" w:sz="4" w:space="0" w:color="auto"/>
              <w:left w:val="nil"/>
              <w:bottom w:val="single" w:sz="4" w:space="0" w:color="auto"/>
              <w:right w:val="nil"/>
            </w:tcBorders>
            <w:vAlign w:val="center"/>
          </w:tcPr>
          <w:p w14:paraId="4B6B78EE" w14:textId="63961AC8" w:rsidR="009E31CD"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18,534</w:t>
            </w:r>
          </w:p>
        </w:tc>
        <w:tc>
          <w:tcPr>
            <w:tcW w:w="1441" w:type="dxa"/>
            <w:tcBorders>
              <w:top w:val="single" w:sz="4" w:space="0" w:color="auto"/>
              <w:left w:val="nil"/>
              <w:bottom w:val="single" w:sz="4" w:space="0" w:color="auto"/>
              <w:right w:val="nil"/>
            </w:tcBorders>
            <w:vAlign w:val="center"/>
          </w:tcPr>
          <w:p w14:paraId="750B1DCC" w14:textId="7177BF18" w:rsidR="009E31CD"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852</w:t>
            </w:r>
          </w:p>
        </w:tc>
        <w:tc>
          <w:tcPr>
            <w:tcW w:w="1181" w:type="dxa"/>
            <w:tcBorders>
              <w:top w:val="single" w:sz="4" w:space="0" w:color="auto"/>
              <w:left w:val="nil"/>
              <w:bottom w:val="single" w:sz="4" w:space="0" w:color="auto"/>
              <w:right w:val="nil"/>
            </w:tcBorders>
            <w:vAlign w:val="center"/>
          </w:tcPr>
          <w:p w14:paraId="4683050F" w14:textId="62299316" w:rsidR="009E31CD" w:rsidRPr="00740D66" w:rsidRDefault="00EB65C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10,225</w:t>
            </w:r>
          </w:p>
        </w:tc>
        <w:tc>
          <w:tcPr>
            <w:tcW w:w="1371" w:type="dxa"/>
            <w:tcBorders>
              <w:top w:val="single" w:sz="4" w:space="0" w:color="auto"/>
              <w:left w:val="nil"/>
              <w:bottom w:val="single" w:sz="4" w:space="0" w:color="auto"/>
              <w:right w:val="nil"/>
            </w:tcBorders>
            <w:vAlign w:val="center"/>
          </w:tcPr>
          <w:p w14:paraId="2B65E44C" w14:textId="7357D14D" w:rsidR="009E31CD"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74</w:t>
            </w:r>
          </w:p>
        </w:tc>
        <w:tc>
          <w:tcPr>
            <w:tcW w:w="1134" w:type="dxa"/>
            <w:tcBorders>
              <w:top w:val="single" w:sz="4" w:space="0" w:color="auto"/>
              <w:left w:val="nil"/>
              <w:bottom w:val="single" w:sz="4" w:space="0" w:color="auto"/>
              <w:right w:val="nil"/>
            </w:tcBorders>
            <w:vAlign w:val="center"/>
          </w:tcPr>
          <w:p w14:paraId="7EF3F4E6" w14:textId="231BBC62" w:rsidR="009E31CD"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29,685</w:t>
            </w:r>
          </w:p>
        </w:tc>
        <w:tc>
          <w:tcPr>
            <w:tcW w:w="1134" w:type="dxa"/>
            <w:tcBorders>
              <w:top w:val="single" w:sz="4" w:space="0" w:color="auto"/>
              <w:left w:val="nil"/>
              <w:bottom w:val="single" w:sz="4" w:space="0" w:color="auto"/>
              <w:right w:val="nil"/>
            </w:tcBorders>
            <w:vAlign w:val="center"/>
          </w:tcPr>
          <w:p w14:paraId="70070BB8" w14:textId="7CD97580" w:rsidR="009E31CD"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29,881</w:t>
            </w:r>
          </w:p>
        </w:tc>
      </w:tr>
      <w:tr w:rsidR="002D12F6" w:rsidRPr="00740D66" w14:paraId="2E891A85" w14:textId="77777777" w:rsidTr="00706BD4">
        <w:trPr>
          <w:trHeight w:val="255"/>
        </w:trPr>
        <w:tc>
          <w:tcPr>
            <w:tcW w:w="2694" w:type="dxa"/>
            <w:tcBorders>
              <w:top w:val="nil"/>
              <w:left w:val="nil"/>
              <w:bottom w:val="nil"/>
              <w:right w:val="nil"/>
            </w:tcBorders>
            <w:noWrap/>
            <w:vAlign w:val="center"/>
          </w:tcPr>
          <w:p w14:paraId="0240811C" w14:textId="77777777" w:rsidR="00B25F5E" w:rsidRPr="00740D66" w:rsidRDefault="00B25F5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right w:val="nil"/>
            </w:tcBorders>
            <w:vAlign w:val="center"/>
          </w:tcPr>
          <w:p w14:paraId="7FA5CFFB"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252" w:type="dxa"/>
            <w:tcBorders>
              <w:top w:val="single" w:sz="4" w:space="0" w:color="auto"/>
              <w:left w:val="nil"/>
              <w:bottom w:val="single" w:sz="4" w:space="0" w:color="auto"/>
              <w:right w:val="nil"/>
            </w:tcBorders>
            <w:vAlign w:val="center"/>
          </w:tcPr>
          <w:p w14:paraId="1728D4F6"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441" w:type="dxa"/>
            <w:tcBorders>
              <w:top w:val="single" w:sz="4" w:space="0" w:color="auto"/>
              <w:left w:val="nil"/>
              <w:bottom w:val="single" w:sz="4" w:space="0" w:color="auto"/>
              <w:right w:val="nil"/>
            </w:tcBorders>
            <w:vAlign w:val="center"/>
          </w:tcPr>
          <w:p w14:paraId="147EA6D4"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81" w:type="dxa"/>
            <w:tcBorders>
              <w:top w:val="single" w:sz="4" w:space="0" w:color="auto"/>
              <w:left w:val="nil"/>
              <w:bottom w:val="single" w:sz="4" w:space="0" w:color="auto"/>
              <w:right w:val="nil"/>
            </w:tcBorders>
            <w:vAlign w:val="center"/>
          </w:tcPr>
          <w:p w14:paraId="59D2D51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371" w:type="dxa"/>
            <w:tcBorders>
              <w:top w:val="single" w:sz="4" w:space="0" w:color="auto"/>
              <w:left w:val="nil"/>
              <w:bottom w:val="single" w:sz="4" w:space="0" w:color="auto"/>
              <w:right w:val="nil"/>
            </w:tcBorders>
            <w:vAlign w:val="center"/>
          </w:tcPr>
          <w:p w14:paraId="0846283B"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single" w:sz="4" w:space="0" w:color="auto"/>
              <w:left w:val="nil"/>
              <w:bottom w:val="single" w:sz="4" w:space="0" w:color="auto"/>
              <w:right w:val="nil"/>
            </w:tcBorders>
            <w:vAlign w:val="center"/>
          </w:tcPr>
          <w:p w14:paraId="0682147D"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single" w:sz="4" w:space="0" w:color="auto"/>
              <w:left w:val="nil"/>
              <w:right w:val="nil"/>
            </w:tcBorders>
            <w:vAlign w:val="center"/>
          </w:tcPr>
          <w:p w14:paraId="4758A39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r>
      <w:tr w:rsidR="00DD4587" w:rsidRPr="00740D66" w14:paraId="475EC26F" w14:textId="77777777" w:rsidTr="00706BD4">
        <w:trPr>
          <w:trHeight w:val="255"/>
        </w:trPr>
        <w:tc>
          <w:tcPr>
            <w:tcW w:w="2694" w:type="dxa"/>
            <w:tcBorders>
              <w:top w:val="nil"/>
              <w:left w:val="nil"/>
              <w:bottom w:val="nil"/>
              <w:right w:val="nil"/>
            </w:tcBorders>
            <w:noWrap/>
            <w:vAlign w:val="center"/>
          </w:tcPr>
          <w:p w14:paraId="5CCB3668" w14:textId="32079538" w:rsidR="00B25F5E" w:rsidRPr="00740D66" w:rsidRDefault="009E31C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Pension Cost 2024</w:t>
            </w:r>
          </w:p>
        </w:tc>
        <w:tc>
          <w:tcPr>
            <w:tcW w:w="283" w:type="dxa"/>
            <w:tcBorders>
              <w:left w:val="nil"/>
              <w:right w:val="nil"/>
            </w:tcBorders>
            <w:vAlign w:val="center"/>
          </w:tcPr>
          <w:p w14:paraId="7AF328AB"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c>
          <w:tcPr>
            <w:tcW w:w="1252" w:type="dxa"/>
            <w:tcBorders>
              <w:top w:val="single" w:sz="4" w:space="0" w:color="auto"/>
              <w:left w:val="nil"/>
              <w:bottom w:val="single" w:sz="4" w:space="0" w:color="auto"/>
              <w:right w:val="nil"/>
            </w:tcBorders>
            <w:vAlign w:val="center"/>
          </w:tcPr>
          <w:p w14:paraId="5D6C0FBF" w14:textId="72C25A90" w:rsidR="00B25F5E"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19,358</w:t>
            </w:r>
          </w:p>
        </w:tc>
        <w:tc>
          <w:tcPr>
            <w:tcW w:w="1441" w:type="dxa"/>
            <w:tcBorders>
              <w:top w:val="single" w:sz="4" w:space="0" w:color="auto"/>
              <w:left w:val="nil"/>
              <w:bottom w:val="single" w:sz="4" w:space="0" w:color="auto"/>
              <w:right w:val="nil"/>
            </w:tcBorders>
            <w:vAlign w:val="center"/>
          </w:tcPr>
          <w:p w14:paraId="15A4F452" w14:textId="3E25AE20" w:rsidR="00B25F5E"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(3,928)</w:t>
            </w:r>
          </w:p>
        </w:tc>
        <w:tc>
          <w:tcPr>
            <w:tcW w:w="1181" w:type="dxa"/>
            <w:tcBorders>
              <w:top w:val="single" w:sz="4" w:space="0" w:color="auto"/>
              <w:left w:val="nil"/>
              <w:bottom w:val="single" w:sz="4" w:space="0" w:color="auto"/>
              <w:right w:val="nil"/>
            </w:tcBorders>
            <w:vAlign w:val="center"/>
          </w:tcPr>
          <w:p w14:paraId="743DB0C6" w14:textId="4C07ABF5" w:rsidR="00B25F5E"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14,380</w:t>
            </w:r>
          </w:p>
        </w:tc>
        <w:tc>
          <w:tcPr>
            <w:tcW w:w="1371" w:type="dxa"/>
            <w:tcBorders>
              <w:top w:val="single" w:sz="4" w:space="0" w:color="auto"/>
              <w:left w:val="nil"/>
              <w:bottom w:val="single" w:sz="4" w:space="0" w:color="auto"/>
              <w:right w:val="nil"/>
            </w:tcBorders>
            <w:vAlign w:val="center"/>
          </w:tcPr>
          <w:p w14:paraId="7DB3849A" w14:textId="47E4025D" w:rsidR="00B25F5E"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71</w:t>
            </w:r>
          </w:p>
        </w:tc>
        <w:tc>
          <w:tcPr>
            <w:tcW w:w="1134" w:type="dxa"/>
            <w:tcBorders>
              <w:top w:val="single" w:sz="4" w:space="0" w:color="auto"/>
              <w:left w:val="nil"/>
              <w:bottom w:val="single" w:sz="4" w:space="0" w:color="auto"/>
              <w:right w:val="nil"/>
            </w:tcBorders>
            <w:vAlign w:val="center"/>
          </w:tcPr>
          <w:p w14:paraId="6AF2FEB4" w14:textId="632C4FBC" w:rsidR="00B25F5E" w:rsidRPr="00740D66" w:rsidRDefault="001458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29,881</w:t>
            </w:r>
          </w:p>
        </w:tc>
        <w:tc>
          <w:tcPr>
            <w:tcW w:w="1134" w:type="dxa"/>
            <w:tcBorders>
              <w:left w:val="nil"/>
              <w:right w:val="nil"/>
            </w:tcBorders>
            <w:vAlign w:val="center"/>
          </w:tcPr>
          <w:p w14:paraId="07223BDA" w14:textId="77777777" w:rsidR="00B25F5E" w:rsidRPr="00740D66" w:rsidRDefault="00B25F5E">
            <w:pPr>
              <w:spacing w:after="0" w:line="240" w:lineRule="auto"/>
              <w:jc w:val="right"/>
              <w:rPr>
                <w:rFonts w:eastAsia="Times New Roman" w:cs="Arial"/>
                <w:b/>
                <w:bCs/>
                <w:color w:val="000000" w:themeColor="text1"/>
                <w:kern w:val="0"/>
                <w:sz w:val="17"/>
                <w:szCs w:val="17"/>
                <w:lang w:eastAsia="en-GB"/>
                <w14:ligatures w14:val="none"/>
              </w:rPr>
            </w:pPr>
          </w:p>
        </w:tc>
      </w:tr>
    </w:tbl>
    <w:p w14:paraId="2859B61F" w14:textId="77777777" w:rsidR="00DF4F60" w:rsidRPr="00740D66" w:rsidRDefault="00DF4F60" w:rsidP="00DF4F60">
      <w:pPr>
        <w:rPr>
          <w:rFonts w:cs="Arial"/>
          <w:color w:val="000000" w:themeColor="text1"/>
          <w:szCs w:val="20"/>
        </w:rPr>
      </w:pPr>
    </w:p>
    <w:p w14:paraId="78A00EE2" w14:textId="095BF885" w:rsidR="00DF4F60" w:rsidRPr="00740D66" w:rsidRDefault="00DF4F60" w:rsidP="00DF4F60">
      <w:pPr>
        <w:rPr>
          <w:rFonts w:cs="Arial"/>
          <w:color w:val="000000" w:themeColor="text1"/>
          <w:szCs w:val="20"/>
        </w:rPr>
      </w:pPr>
      <w:r w:rsidRPr="00740D66">
        <w:rPr>
          <w:rFonts w:cs="Arial"/>
          <w:color w:val="000000" w:themeColor="text1"/>
          <w:szCs w:val="20"/>
        </w:rPr>
        <w:t>The reduction in other operating costs of £0.6 million consists of movements across a wide range of costs, some of the key changes are summarised in the table below:</w:t>
      </w:r>
    </w:p>
    <w:p w14:paraId="43F9471C" w14:textId="77777777" w:rsidR="00967402" w:rsidRPr="00740D66" w:rsidRDefault="00967402" w:rsidP="00967402">
      <w:pPr>
        <w:spacing w:after="0"/>
        <w:rPr>
          <w:rFonts w:cs="Arial"/>
          <w:color w:val="000000" w:themeColor="text1"/>
          <w:szCs w:val="20"/>
        </w:rPr>
      </w:pPr>
    </w:p>
    <w:tbl>
      <w:tblPr>
        <w:tblStyle w:val="TableGrid"/>
        <w:tblW w:w="0" w:type="auto"/>
        <w:tblLook w:val="04A0" w:firstRow="1" w:lastRow="0" w:firstColumn="1" w:lastColumn="0" w:noHBand="0" w:noVBand="1"/>
      </w:tblPr>
      <w:tblGrid>
        <w:gridCol w:w="2977"/>
        <w:gridCol w:w="1418"/>
        <w:gridCol w:w="6061"/>
      </w:tblGrid>
      <w:tr w:rsidR="002D12F6" w:rsidRPr="00740D66" w14:paraId="41050DED" w14:textId="77777777" w:rsidTr="005D60EE">
        <w:tc>
          <w:tcPr>
            <w:tcW w:w="2977" w:type="dxa"/>
            <w:tcBorders>
              <w:bottom w:val="single" w:sz="4" w:space="0" w:color="auto"/>
            </w:tcBorders>
            <w:vAlign w:val="bottom"/>
          </w:tcPr>
          <w:p w14:paraId="7F1F43F5" w14:textId="7CB5AB2A" w:rsidR="00F33944" w:rsidRPr="00740D66" w:rsidRDefault="00F33944">
            <w:pPr>
              <w:spacing w:after="40"/>
              <w:rPr>
                <w:b/>
                <w:bCs/>
                <w:color w:val="000000" w:themeColor="text1"/>
                <w:sz w:val="17"/>
                <w:szCs w:val="17"/>
              </w:rPr>
            </w:pPr>
            <w:r w:rsidRPr="00740D66">
              <w:rPr>
                <w:b/>
                <w:bCs/>
                <w:color w:val="000000" w:themeColor="text1"/>
                <w:sz w:val="17"/>
                <w:szCs w:val="17"/>
              </w:rPr>
              <w:t>Expense type</w:t>
            </w:r>
          </w:p>
        </w:tc>
        <w:tc>
          <w:tcPr>
            <w:tcW w:w="1418" w:type="dxa"/>
            <w:tcBorders>
              <w:bottom w:val="single" w:sz="4" w:space="0" w:color="auto"/>
            </w:tcBorders>
            <w:vAlign w:val="bottom"/>
          </w:tcPr>
          <w:p w14:paraId="6D7EFD6B" w14:textId="77777777" w:rsidR="00F33944" w:rsidRPr="00740D66" w:rsidRDefault="00F33944">
            <w:pPr>
              <w:spacing w:after="40"/>
              <w:rPr>
                <w:b/>
                <w:bCs/>
                <w:color w:val="000000" w:themeColor="text1"/>
                <w:sz w:val="17"/>
                <w:szCs w:val="17"/>
              </w:rPr>
            </w:pPr>
            <w:r w:rsidRPr="00740D66">
              <w:rPr>
                <w:b/>
                <w:bCs/>
                <w:color w:val="000000" w:themeColor="text1"/>
                <w:sz w:val="17"/>
                <w:szCs w:val="17"/>
              </w:rPr>
              <w:t xml:space="preserve">Variance to </w:t>
            </w:r>
            <w:r w:rsidRPr="00740D66">
              <w:rPr>
                <w:b/>
                <w:bCs/>
                <w:color w:val="000000" w:themeColor="text1"/>
                <w:sz w:val="17"/>
                <w:szCs w:val="17"/>
              </w:rPr>
              <w:br/>
              <w:t>2023/24</w:t>
            </w:r>
          </w:p>
        </w:tc>
        <w:tc>
          <w:tcPr>
            <w:tcW w:w="6061" w:type="dxa"/>
            <w:tcBorders>
              <w:bottom w:val="single" w:sz="4" w:space="0" w:color="auto"/>
            </w:tcBorders>
            <w:vAlign w:val="bottom"/>
          </w:tcPr>
          <w:p w14:paraId="3BCCF5F8" w14:textId="77777777" w:rsidR="00F33944" w:rsidRPr="00740D66" w:rsidRDefault="00F33944">
            <w:pPr>
              <w:spacing w:after="40"/>
              <w:rPr>
                <w:b/>
                <w:bCs/>
                <w:color w:val="000000" w:themeColor="text1"/>
                <w:sz w:val="17"/>
                <w:szCs w:val="17"/>
              </w:rPr>
            </w:pPr>
            <w:r w:rsidRPr="00740D66">
              <w:rPr>
                <w:b/>
                <w:bCs/>
                <w:color w:val="000000" w:themeColor="text1"/>
                <w:sz w:val="17"/>
                <w:szCs w:val="17"/>
              </w:rPr>
              <w:t>Notes</w:t>
            </w:r>
          </w:p>
        </w:tc>
      </w:tr>
      <w:tr w:rsidR="002D12F6" w:rsidRPr="00740D66" w14:paraId="533152F8" w14:textId="77777777" w:rsidTr="005D60EE">
        <w:tc>
          <w:tcPr>
            <w:tcW w:w="2977" w:type="dxa"/>
            <w:tcBorders>
              <w:top w:val="single" w:sz="4" w:space="0" w:color="auto"/>
            </w:tcBorders>
          </w:tcPr>
          <w:p w14:paraId="79F406F9" w14:textId="77777777" w:rsidR="00F33944" w:rsidRPr="00740D66" w:rsidRDefault="00F33944">
            <w:pPr>
              <w:spacing w:after="0"/>
              <w:rPr>
                <w:color w:val="000000" w:themeColor="text1"/>
                <w:sz w:val="17"/>
                <w:szCs w:val="17"/>
              </w:rPr>
            </w:pPr>
          </w:p>
        </w:tc>
        <w:tc>
          <w:tcPr>
            <w:tcW w:w="1418" w:type="dxa"/>
            <w:tcBorders>
              <w:top w:val="single" w:sz="4" w:space="0" w:color="auto"/>
            </w:tcBorders>
          </w:tcPr>
          <w:p w14:paraId="21BC8268" w14:textId="77777777" w:rsidR="00F33944" w:rsidRPr="00740D66" w:rsidRDefault="00F33944">
            <w:pPr>
              <w:spacing w:after="0"/>
              <w:rPr>
                <w:color w:val="000000" w:themeColor="text1"/>
                <w:sz w:val="17"/>
                <w:szCs w:val="17"/>
              </w:rPr>
            </w:pPr>
          </w:p>
        </w:tc>
        <w:tc>
          <w:tcPr>
            <w:tcW w:w="6061" w:type="dxa"/>
            <w:tcBorders>
              <w:top w:val="single" w:sz="4" w:space="0" w:color="auto"/>
            </w:tcBorders>
          </w:tcPr>
          <w:p w14:paraId="57E3A4AD" w14:textId="77777777" w:rsidR="00F33944" w:rsidRPr="00740D66" w:rsidRDefault="00F33944">
            <w:pPr>
              <w:spacing w:after="0"/>
              <w:rPr>
                <w:color w:val="000000" w:themeColor="text1"/>
                <w:sz w:val="17"/>
                <w:szCs w:val="17"/>
              </w:rPr>
            </w:pPr>
          </w:p>
        </w:tc>
      </w:tr>
      <w:tr w:rsidR="002D12F6" w:rsidRPr="00740D66" w14:paraId="6A658160" w14:textId="77777777" w:rsidTr="005D60EE">
        <w:tc>
          <w:tcPr>
            <w:tcW w:w="2977" w:type="dxa"/>
          </w:tcPr>
          <w:p w14:paraId="2648D0EF" w14:textId="3A232BC1" w:rsidR="00F33944" w:rsidRPr="00740D66" w:rsidRDefault="006739E3">
            <w:pPr>
              <w:spacing w:after="0"/>
              <w:rPr>
                <w:color w:val="000000" w:themeColor="text1"/>
                <w:sz w:val="17"/>
                <w:szCs w:val="17"/>
              </w:rPr>
            </w:pPr>
            <w:r w:rsidRPr="00740D66">
              <w:rPr>
                <w:color w:val="000000" w:themeColor="text1"/>
                <w:sz w:val="17"/>
                <w:szCs w:val="17"/>
              </w:rPr>
              <w:t>Marketing</w:t>
            </w:r>
          </w:p>
        </w:tc>
        <w:tc>
          <w:tcPr>
            <w:tcW w:w="1418" w:type="dxa"/>
          </w:tcPr>
          <w:p w14:paraId="52841652" w14:textId="5D30BDFA" w:rsidR="00F33944" w:rsidRPr="00740D66" w:rsidRDefault="00B255FF">
            <w:pPr>
              <w:spacing w:after="0"/>
              <w:rPr>
                <w:color w:val="000000" w:themeColor="text1"/>
                <w:sz w:val="17"/>
                <w:szCs w:val="17"/>
              </w:rPr>
            </w:pPr>
            <w:r w:rsidRPr="00740D66">
              <w:rPr>
                <w:color w:val="000000" w:themeColor="text1"/>
                <w:sz w:val="17"/>
                <w:szCs w:val="17"/>
              </w:rPr>
              <w:t>+£2.4 million</w:t>
            </w:r>
          </w:p>
        </w:tc>
        <w:tc>
          <w:tcPr>
            <w:tcW w:w="6061" w:type="dxa"/>
          </w:tcPr>
          <w:p w14:paraId="30593C27" w14:textId="23D736DD" w:rsidR="00F33944" w:rsidRPr="00740D66" w:rsidRDefault="00B255FF">
            <w:pPr>
              <w:spacing w:after="0"/>
              <w:rPr>
                <w:color w:val="000000" w:themeColor="text1"/>
                <w:sz w:val="17"/>
                <w:szCs w:val="17"/>
              </w:rPr>
            </w:pPr>
            <w:r w:rsidRPr="00740D66">
              <w:rPr>
                <w:color w:val="000000" w:themeColor="text1"/>
                <w:sz w:val="17"/>
                <w:szCs w:val="17"/>
              </w:rPr>
              <w:t xml:space="preserve">This </w:t>
            </w:r>
            <w:r w:rsidR="005F0B79" w:rsidRPr="00740D66">
              <w:rPr>
                <w:color w:val="000000" w:themeColor="text1"/>
                <w:sz w:val="17"/>
                <w:szCs w:val="17"/>
              </w:rPr>
              <w:t>include</w:t>
            </w:r>
            <w:r w:rsidR="00967402" w:rsidRPr="00740D66">
              <w:rPr>
                <w:color w:val="000000" w:themeColor="text1"/>
                <w:sz w:val="17"/>
                <w:szCs w:val="17"/>
              </w:rPr>
              <w:t>s</w:t>
            </w:r>
            <w:r w:rsidRPr="00740D66">
              <w:rPr>
                <w:color w:val="000000" w:themeColor="text1"/>
                <w:sz w:val="17"/>
                <w:szCs w:val="17"/>
              </w:rPr>
              <w:t xml:space="preserve"> an increase of £1.6 million in overseas </w:t>
            </w:r>
            <w:r w:rsidR="00967402" w:rsidRPr="00740D66">
              <w:rPr>
                <w:color w:val="000000" w:themeColor="text1"/>
                <w:sz w:val="17"/>
                <w:szCs w:val="17"/>
              </w:rPr>
              <w:t>agents’</w:t>
            </w:r>
            <w:r w:rsidRPr="00740D66">
              <w:rPr>
                <w:color w:val="000000" w:themeColor="text1"/>
                <w:sz w:val="17"/>
                <w:szCs w:val="17"/>
              </w:rPr>
              <w:t xml:space="preserve"> fees and increase in spend on course advertising as part of a campaign to attract more international students.</w:t>
            </w:r>
          </w:p>
        </w:tc>
      </w:tr>
      <w:tr w:rsidR="002D12F6" w:rsidRPr="00740D66" w14:paraId="6E68D7EF" w14:textId="77777777" w:rsidTr="005D60EE">
        <w:tc>
          <w:tcPr>
            <w:tcW w:w="2977" w:type="dxa"/>
          </w:tcPr>
          <w:p w14:paraId="53213E94" w14:textId="77777777" w:rsidR="00F33944" w:rsidRPr="00740D66" w:rsidRDefault="00F33944">
            <w:pPr>
              <w:spacing w:after="0"/>
              <w:rPr>
                <w:color w:val="000000" w:themeColor="text1"/>
                <w:sz w:val="17"/>
                <w:szCs w:val="17"/>
              </w:rPr>
            </w:pPr>
          </w:p>
        </w:tc>
        <w:tc>
          <w:tcPr>
            <w:tcW w:w="1418" w:type="dxa"/>
          </w:tcPr>
          <w:p w14:paraId="3D6A9386" w14:textId="77777777" w:rsidR="00F33944" w:rsidRPr="00740D66" w:rsidRDefault="00F33944">
            <w:pPr>
              <w:spacing w:after="0"/>
              <w:rPr>
                <w:color w:val="000000" w:themeColor="text1"/>
                <w:sz w:val="17"/>
                <w:szCs w:val="17"/>
              </w:rPr>
            </w:pPr>
          </w:p>
        </w:tc>
        <w:tc>
          <w:tcPr>
            <w:tcW w:w="6061" w:type="dxa"/>
          </w:tcPr>
          <w:p w14:paraId="3CAA5AC4" w14:textId="77777777" w:rsidR="00F33944" w:rsidRPr="00740D66" w:rsidRDefault="00F33944">
            <w:pPr>
              <w:spacing w:after="0"/>
              <w:rPr>
                <w:color w:val="000000" w:themeColor="text1"/>
                <w:sz w:val="17"/>
                <w:szCs w:val="17"/>
              </w:rPr>
            </w:pPr>
          </w:p>
        </w:tc>
      </w:tr>
      <w:tr w:rsidR="002D12F6" w:rsidRPr="00740D66" w14:paraId="3D7D827A" w14:textId="77777777" w:rsidTr="005D60EE">
        <w:tc>
          <w:tcPr>
            <w:tcW w:w="2977" w:type="dxa"/>
          </w:tcPr>
          <w:p w14:paraId="4730D7A5" w14:textId="49738F84" w:rsidR="00F33944" w:rsidRPr="00740D66" w:rsidRDefault="00B255FF">
            <w:pPr>
              <w:spacing w:after="0"/>
              <w:rPr>
                <w:color w:val="000000" w:themeColor="text1"/>
                <w:sz w:val="17"/>
                <w:szCs w:val="17"/>
              </w:rPr>
            </w:pPr>
            <w:r w:rsidRPr="00740D66">
              <w:rPr>
                <w:color w:val="000000" w:themeColor="text1"/>
                <w:sz w:val="17"/>
                <w:szCs w:val="17"/>
              </w:rPr>
              <w:t xml:space="preserve">Student grants </w:t>
            </w:r>
            <w:r w:rsidR="009A7F79" w:rsidRPr="00740D66">
              <w:rPr>
                <w:color w:val="000000" w:themeColor="text1"/>
                <w:sz w:val="17"/>
                <w:szCs w:val="17"/>
              </w:rPr>
              <w:t>&amp; expenses</w:t>
            </w:r>
          </w:p>
        </w:tc>
        <w:tc>
          <w:tcPr>
            <w:tcW w:w="1418" w:type="dxa"/>
          </w:tcPr>
          <w:p w14:paraId="37CDBD78" w14:textId="5E17B41F" w:rsidR="00F33944" w:rsidRPr="00740D66" w:rsidRDefault="009A7F79">
            <w:pPr>
              <w:spacing w:after="0"/>
              <w:rPr>
                <w:color w:val="000000" w:themeColor="text1"/>
                <w:sz w:val="17"/>
                <w:szCs w:val="17"/>
              </w:rPr>
            </w:pPr>
            <w:r w:rsidRPr="00740D66">
              <w:rPr>
                <w:color w:val="000000" w:themeColor="text1"/>
                <w:sz w:val="17"/>
                <w:szCs w:val="17"/>
              </w:rPr>
              <w:t>-£0.6 million</w:t>
            </w:r>
          </w:p>
        </w:tc>
        <w:tc>
          <w:tcPr>
            <w:tcW w:w="6061" w:type="dxa"/>
          </w:tcPr>
          <w:p w14:paraId="6AEA66FA" w14:textId="732DE6AF" w:rsidR="00F33944" w:rsidRPr="00740D66" w:rsidRDefault="005F0B79">
            <w:pPr>
              <w:spacing w:after="0"/>
              <w:rPr>
                <w:color w:val="000000" w:themeColor="text1"/>
                <w:sz w:val="17"/>
                <w:szCs w:val="17"/>
              </w:rPr>
            </w:pPr>
            <w:r w:rsidRPr="00740D66">
              <w:rPr>
                <w:rFonts w:eastAsia="Times New Roman" w:cs="Arial"/>
                <w:color w:val="000000" w:themeColor="text1"/>
                <w:kern w:val="0"/>
                <w:sz w:val="17"/>
                <w:szCs w:val="17"/>
                <w:lang w:eastAsia="en-GB"/>
                <w14:ligatures w14:val="none"/>
              </w:rPr>
              <w:t xml:space="preserve">Due to </w:t>
            </w:r>
            <w:r w:rsidR="00B643FD" w:rsidRPr="00740D66">
              <w:rPr>
                <w:rFonts w:eastAsia="Times New Roman" w:cs="Arial"/>
                <w:color w:val="000000" w:themeColor="text1"/>
                <w:kern w:val="0"/>
                <w:sz w:val="17"/>
                <w:szCs w:val="17"/>
                <w:lang w:eastAsia="en-GB"/>
                <w14:ligatures w14:val="none"/>
              </w:rPr>
              <w:t>reductions in</w:t>
            </w:r>
            <w:r w:rsidRPr="00740D66">
              <w:rPr>
                <w:rFonts w:eastAsia="Times New Roman" w:cs="Arial"/>
                <w:color w:val="000000" w:themeColor="text1"/>
                <w:kern w:val="0"/>
                <w:sz w:val="17"/>
                <w:szCs w:val="17"/>
                <w:lang w:eastAsia="en-GB"/>
                <w14:ligatures w14:val="none"/>
              </w:rPr>
              <w:t xml:space="preserve"> income for the year tight cost controls have been in place to reduce all areas of non-pay spend during the year</w:t>
            </w:r>
          </w:p>
        </w:tc>
      </w:tr>
      <w:tr w:rsidR="002D12F6" w:rsidRPr="00740D66" w14:paraId="29E16716" w14:textId="77777777" w:rsidTr="005D60EE">
        <w:tc>
          <w:tcPr>
            <w:tcW w:w="2977" w:type="dxa"/>
          </w:tcPr>
          <w:p w14:paraId="4F6811D1" w14:textId="77777777" w:rsidR="009A7F79" w:rsidRPr="00740D66" w:rsidRDefault="009A7F79">
            <w:pPr>
              <w:spacing w:after="0"/>
              <w:rPr>
                <w:color w:val="000000" w:themeColor="text1"/>
                <w:sz w:val="17"/>
                <w:szCs w:val="17"/>
              </w:rPr>
            </w:pPr>
          </w:p>
        </w:tc>
        <w:tc>
          <w:tcPr>
            <w:tcW w:w="1418" w:type="dxa"/>
          </w:tcPr>
          <w:p w14:paraId="66806640" w14:textId="77777777" w:rsidR="009A7F79" w:rsidRPr="00740D66" w:rsidRDefault="009A7F79">
            <w:pPr>
              <w:spacing w:after="0"/>
              <w:rPr>
                <w:color w:val="000000" w:themeColor="text1"/>
                <w:sz w:val="17"/>
                <w:szCs w:val="17"/>
              </w:rPr>
            </w:pPr>
          </w:p>
        </w:tc>
        <w:tc>
          <w:tcPr>
            <w:tcW w:w="6061" w:type="dxa"/>
          </w:tcPr>
          <w:p w14:paraId="66DF9198" w14:textId="77777777" w:rsidR="009A7F79" w:rsidRPr="00740D66" w:rsidRDefault="009A7F79">
            <w:pPr>
              <w:spacing w:after="0"/>
              <w:rPr>
                <w:color w:val="000000" w:themeColor="text1"/>
                <w:sz w:val="17"/>
                <w:szCs w:val="17"/>
              </w:rPr>
            </w:pPr>
          </w:p>
        </w:tc>
      </w:tr>
      <w:tr w:rsidR="002D12F6" w:rsidRPr="00740D66" w14:paraId="340E726F" w14:textId="77777777" w:rsidTr="005D60EE">
        <w:tc>
          <w:tcPr>
            <w:tcW w:w="2977" w:type="dxa"/>
          </w:tcPr>
          <w:p w14:paraId="4EE60F56" w14:textId="4F79C906" w:rsidR="009A7F79" w:rsidRPr="00740D66" w:rsidRDefault="009A7F79">
            <w:pPr>
              <w:spacing w:after="0"/>
              <w:rPr>
                <w:color w:val="000000" w:themeColor="text1"/>
                <w:sz w:val="17"/>
                <w:szCs w:val="17"/>
              </w:rPr>
            </w:pPr>
            <w:r w:rsidRPr="00740D66">
              <w:rPr>
                <w:color w:val="000000" w:themeColor="text1"/>
                <w:sz w:val="17"/>
                <w:szCs w:val="17"/>
              </w:rPr>
              <w:t>Computers &amp; IT</w:t>
            </w:r>
          </w:p>
        </w:tc>
        <w:tc>
          <w:tcPr>
            <w:tcW w:w="1418" w:type="dxa"/>
          </w:tcPr>
          <w:p w14:paraId="6AE74762" w14:textId="40C1B5F9" w:rsidR="009A7F79" w:rsidRPr="00740D66" w:rsidRDefault="002939ED">
            <w:pPr>
              <w:spacing w:after="0"/>
              <w:rPr>
                <w:color w:val="000000" w:themeColor="text1"/>
                <w:sz w:val="17"/>
                <w:szCs w:val="17"/>
              </w:rPr>
            </w:pPr>
            <w:r w:rsidRPr="00740D66">
              <w:rPr>
                <w:color w:val="000000" w:themeColor="text1"/>
                <w:sz w:val="17"/>
                <w:szCs w:val="17"/>
              </w:rPr>
              <w:t>-£1.1 million</w:t>
            </w:r>
          </w:p>
        </w:tc>
        <w:tc>
          <w:tcPr>
            <w:tcW w:w="6061" w:type="dxa"/>
          </w:tcPr>
          <w:p w14:paraId="45AA5F15" w14:textId="26AC0931" w:rsidR="009A7F79" w:rsidRPr="00740D66" w:rsidRDefault="00B643FD">
            <w:pPr>
              <w:spacing w:after="0"/>
              <w:rPr>
                <w:color w:val="000000" w:themeColor="text1"/>
                <w:sz w:val="17"/>
                <w:szCs w:val="17"/>
              </w:rPr>
            </w:pPr>
            <w:r w:rsidRPr="00740D66">
              <w:rPr>
                <w:rFonts w:eastAsia="Times New Roman" w:cs="Arial"/>
                <w:color w:val="000000" w:themeColor="text1"/>
                <w:kern w:val="0"/>
                <w:sz w:val="17"/>
                <w:szCs w:val="17"/>
                <w:lang w:eastAsia="en-GB"/>
                <w14:ligatures w14:val="none"/>
              </w:rPr>
              <w:t xml:space="preserve">Due to reductions in </w:t>
            </w:r>
            <w:r w:rsidR="005F0B79" w:rsidRPr="00740D66">
              <w:rPr>
                <w:rFonts w:eastAsia="Times New Roman" w:cs="Arial"/>
                <w:color w:val="000000" w:themeColor="text1"/>
                <w:kern w:val="0"/>
                <w:sz w:val="17"/>
                <w:szCs w:val="17"/>
                <w:lang w:eastAsia="en-GB"/>
                <w14:ligatures w14:val="none"/>
              </w:rPr>
              <w:t>income for the year tight cost controls have been in place to reduce all areas of non-pay spend during the year</w:t>
            </w:r>
          </w:p>
        </w:tc>
      </w:tr>
      <w:tr w:rsidR="002D12F6" w:rsidRPr="00740D66" w14:paraId="54E1FC1C" w14:textId="77777777" w:rsidTr="005D60EE">
        <w:tc>
          <w:tcPr>
            <w:tcW w:w="2977" w:type="dxa"/>
          </w:tcPr>
          <w:p w14:paraId="373711DA" w14:textId="77777777" w:rsidR="009A7F79" w:rsidRPr="00740D66" w:rsidRDefault="009A7F79">
            <w:pPr>
              <w:spacing w:after="0"/>
              <w:rPr>
                <w:color w:val="000000" w:themeColor="text1"/>
                <w:sz w:val="17"/>
                <w:szCs w:val="17"/>
              </w:rPr>
            </w:pPr>
          </w:p>
        </w:tc>
        <w:tc>
          <w:tcPr>
            <w:tcW w:w="1418" w:type="dxa"/>
          </w:tcPr>
          <w:p w14:paraId="56B4AFDC" w14:textId="77777777" w:rsidR="009A7F79" w:rsidRPr="00740D66" w:rsidRDefault="009A7F79">
            <w:pPr>
              <w:spacing w:after="0"/>
              <w:rPr>
                <w:color w:val="000000" w:themeColor="text1"/>
                <w:sz w:val="17"/>
                <w:szCs w:val="17"/>
              </w:rPr>
            </w:pPr>
          </w:p>
        </w:tc>
        <w:tc>
          <w:tcPr>
            <w:tcW w:w="6061" w:type="dxa"/>
          </w:tcPr>
          <w:p w14:paraId="6CCB78B0" w14:textId="77777777" w:rsidR="009A7F79" w:rsidRPr="00740D66" w:rsidRDefault="009A7F79">
            <w:pPr>
              <w:spacing w:after="0"/>
              <w:rPr>
                <w:color w:val="000000" w:themeColor="text1"/>
                <w:sz w:val="17"/>
                <w:szCs w:val="17"/>
              </w:rPr>
            </w:pPr>
          </w:p>
        </w:tc>
      </w:tr>
      <w:tr w:rsidR="002D12F6" w:rsidRPr="00740D66" w14:paraId="6B1FDA1D" w14:textId="77777777" w:rsidTr="005D60EE">
        <w:tc>
          <w:tcPr>
            <w:tcW w:w="2977" w:type="dxa"/>
          </w:tcPr>
          <w:p w14:paraId="2D78B677" w14:textId="20D82140" w:rsidR="009A7F79" w:rsidRPr="00740D66" w:rsidRDefault="009A7F79">
            <w:pPr>
              <w:spacing w:after="0"/>
              <w:rPr>
                <w:color w:val="000000" w:themeColor="text1"/>
                <w:sz w:val="17"/>
                <w:szCs w:val="17"/>
              </w:rPr>
            </w:pPr>
            <w:r w:rsidRPr="00740D66">
              <w:rPr>
                <w:color w:val="000000" w:themeColor="text1"/>
                <w:sz w:val="17"/>
                <w:szCs w:val="17"/>
              </w:rPr>
              <w:t>Other expenses</w:t>
            </w:r>
          </w:p>
        </w:tc>
        <w:tc>
          <w:tcPr>
            <w:tcW w:w="1418" w:type="dxa"/>
          </w:tcPr>
          <w:p w14:paraId="0AFCAC1B" w14:textId="436C1C20" w:rsidR="009A7F79" w:rsidRPr="00740D66" w:rsidRDefault="002939ED">
            <w:pPr>
              <w:spacing w:after="0"/>
              <w:rPr>
                <w:color w:val="000000" w:themeColor="text1"/>
                <w:sz w:val="17"/>
                <w:szCs w:val="17"/>
              </w:rPr>
            </w:pPr>
            <w:r w:rsidRPr="00740D66">
              <w:rPr>
                <w:color w:val="000000" w:themeColor="text1"/>
                <w:sz w:val="17"/>
                <w:szCs w:val="17"/>
              </w:rPr>
              <w:t>-£0.4 million</w:t>
            </w:r>
          </w:p>
        </w:tc>
        <w:tc>
          <w:tcPr>
            <w:tcW w:w="6061" w:type="dxa"/>
          </w:tcPr>
          <w:p w14:paraId="1A63361E" w14:textId="067C4EA2" w:rsidR="009A7F79" w:rsidRPr="00740D66" w:rsidRDefault="00B643FD">
            <w:pPr>
              <w:spacing w:after="0"/>
              <w:rPr>
                <w:color w:val="000000" w:themeColor="text1"/>
                <w:sz w:val="17"/>
                <w:szCs w:val="17"/>
              </w:rPr>
            </w:pPr>
            <w:r w:rsidRPr="00740D66">
              <w:rPr>
                <w:rFonts w:eastAsia="Times New Roman" w:cs="Arial"/>
                <w:color w:val="000000" w:themeColor="text1"/>
                <w:kern w:val="0"/>
                <w:sz w:val="17"/>
                <w:szCs w:val="17"/>
                <w:lang w:eastAsia="en-GB"/>
                <w14:ligatures w14:val="none"/>
              </w:rPr>
              <w:t xml:space="preserve">Due to reductions in </w:t>
            </w:r>
            <w:r w:rsidR="005F0B79" w:rsidRPr="00740D66">
              <w:rPr>
                <w:rFonts w:eastAsia="Times New Roman" w:cs="Arial"/>
                <w:color w:val="000000" w:themeColor="text1"/>
                <w:kern w:val="0"/>
                <w:sz w:val="17"/>
                <w:szCs w:val="17"/>
                <w:lang w:eastAsia="en-GB"/>
                <w14:ligatures w14:val="none"/>
              </w:rPr>
              <w:t>income for the year tight cost controls have been in place to reduce all areas of non-pay spend during the year</w:t>
            </w:r>
          </w:p>
        </w:tc>
      </w:tr>
      <w:tr w:rsidR="002D12F6" w:rsidRPr="00740D66" w14:paraId="5DDFFCA5" w14:textId="77777777" w:rsidTr="005D60EE">
        <w:tc>
          <w:tcPr>
            <w:tcW w:w="2977" w:type="dxa"/>
          </w:tcPr>
          <w:p w14:paraId="03482151" w14:textId="77777777" w:rsidR="009A7F79" w:rsidRPr="00740D66" w:rsidRDefault="009A7F79">
            <w:pPr>
              <w:spacing w:after="0"/>
              <w:rPr>
                <w:color w:val="000000" w:themeColor="text1"/>
                <w:sz w:val="17"/>
                <w:szCs w:val="17"/>
              </w:rPr>
            </w:pPr>
          </w:p>
        </w:tc>
        <w:tc>
          <w:tcPr>
            <w:tcW w:w="1418" w:type="dxa"/>
          </w:tcPr>
          <w:p w14:paraId="0132CD76" w14:textId="77777777" w:rsidR="009A7F79" w:rsidRPr="00740D66" w:rsidRDefault="009A7F79">
            <w:pPr>
              <w:spacing w:after="0"/>
              <w:rPr>
                <w:color w:val="000000" w:themeColor="text1"/>
                <w:sz w:val="17"/>
                <w:szCs w:val="17"/>
              </w:rPr>
            </w:pPr>
          </w:p>
        </w:tc>
        <w:tc>
          <w:tcPr>
            <w:tcW w:w="6061" w:type="dxa"/>
          </w:tcPr>
          <w:p w14:paraId="1500E1B8" w14:textId="77777777" w:rsidR="009A7F79" w:rsidRPr="00740D66" w:rsidRDefault="009A7F79">
            <w:pPr>
              <w:spacing w:after="0"/>
              <w:rPr>
                <w:color w:val="000000" w:themeColor="text1"/>
                <w:sz w:val="17"/>
                <w:szCs w:val="17"/>
              </w:rPr>
            </w:pPr>
          </w:p>
        </w:tc>
      </w:tr>
      <w:tr w:rsidR="002D12F6" w:rsidRPr="00740D66" w14:paraId="22CFB549" w14:textId="77777777" w:rsidTr="005D60EE">
        <w:tc>
          <w:tcPr>
            <w:tcW w:w="2977" w:type="dxa"/>
          </w:tcPr>
          <w:p w14:paraId="7BD16B0A" w14:textId="1BD2368E" w:rsidR="009A7F79" w:rsidRPr="00740D66" w:rsidRDefault="002939ED">
            <w:pPr>
              <w:spacing w:after="0"/>
              <w:rPr>
                <w:color w:val="000000" w:themeColor="text1"/>
                <w:sz w:val="17"/>
                <w:szCs w:val="17"/>
              </w:rPr>
            </w:pPr>
            <w:r w:rsidRPr="00740D66">
              <w:rPr>
                <w:color w:val="000000" w:themeColor="text1"/>
                <w:sz w:val="17"/>
                <w:szCs w:val="17"/>
              </w:rPr>
              <w:t>Other movements</w:t>
            </w:r>
          </w:p>
        </w:tc>
        <w:tc>
          <w:tcPr>
            <w:tcW w:w="1418" w:type="dxa"/>
          </w:tcPr>
          <w:p w14:paraId="2C0457B8" w14:textId="3C68A565" w:rsidR="009A7F79" w:rsidRPr="00740D66" w:rsidRDefault="002939ED">
            <w:pPr>
              <w:spacing w:after="0"/>
              <w:rPr>
                <w:color w:val="000000" w:themeColor="text1"/>
                <w:sz w:val="17"/>
                <w:szCs w:val="17"/>
              </w:rPr>
            </w:pPr>
            <w:r w:rsidRPr="00740D66">
              <w:rPr>
                <w:color w:val="000000" w:themeColor="text1"/>
                <w:sz w:val="17"/>
                <w:szCs w:val="17"/>
              </w:rPr>
              <w:t>-£0.9 million</w:t>
            </w:r>
          </w:p>
        </w:tc>
        <w:tc>
          <w:tcPr>
            <w:tcW w:w="6061" w:type="dxa"/>
          </w:tcPr>
          <w:p w14:paraId="3DA5F5B3" w14:textId="065D1AF7" w:rsidR="009A7F79" w:rsidRPr="00740D66" w:rsidRDefault="00B643FD">
            <w:pPr>
              <w:spacing w:after="0"/>
              <w:rPr>
                <w:color w:val="000000" w:themeColor="text1"/>
                <w:sz w:val="17"/>
                <w:szCs w:val="17"/>
              </w:rPr>
            </w:pPr>
            <w:r w:rsidRPr="00740D66">
              <w:rPr>
                <w:rFonts w:eastAsia="Times New Roman" w:cs="Arial"/>
                <w:color w:val="000000" w:themeColor="text1"/>
                <w:kern w:val="0"/>
                <w:sz w:val="17"/>
                <w:szCs w:val="17"/>
                <w:lang w:eastAsia="en-GB"/>
                <w14:ligatures w14:val="none"/>
              </w:rPr>
              <w:t xml:space="preserve">Due to reductions in </w:t>
            </w:r>
            <w:r w:rsidR="005F0B79" w:rsidRPr="00740D66">
              <w:rPr>
                <w:rFonts w:eastAsia="Times New Roman" w:cs="Arial"/>
                <w:color w:val="000000" w:themeColor="text1"/>
                <w:kern w:val="0"/>
                <w:sz w:val="17"/>
                <w:szCs w:val="17"/>
                <w:lang w:eastAsia="en-GB"/>
                <w14:ligatures w14:val="none"/>
              </w:rPr>
              <w:t>income for the year tight cost controls have been in place to reduce all areas of non-pay spend during the year</w:t>
            </w:r>
          </w:p>
        </w:tc>
      </w:tr>
      <w:tr w:rsidR="002D12F6" w:rsidRPr="00740D66" w14:paraId="2A030842" w14:textId="77777777" w:rsidTr="005D60EE">
        <w:tc>
          <w:tcPr>
            <w:tcW w:w="2977" w:type="dxa"/>
            <w:tcBorders>
              <w:bottom w:val="single" w:sz="4" w:space="0" w:color="auto"/>
            </w:tcBorders>
            <w:vAlign w:val="bottom"/>
          </w:tcPr>
          <w:p w14:paraId="13034D54" w14:textId="77777777" w:rsidR="00F33944" w:rsidRPr="00740D66" w:rsidRDefault="00F33944">
            <w:pPr>
              <w:spacing w:after="0"/>
              <w:rPr>
                <w:color w:val="000000" w:themeColor="text1"/>
                <w:sz w:val="17"/>
                <w:szCs w:val="17"/>
              </w:rPr>
            </w:pPr>
          </w:p>
        </w:tc>
        <w:tc>
          <w:tcPr>
            <w:tcW w:w="1418" w:type="dxa"/>
            <w:tcBorders>
              <w:bottom w:val="single" w:sz="4" w:space="0" w:color="auto"/>
            </w:tcBorders>
          </w:tcPr>
          <w:p w14:paraId="00BA3C2D" w14:textId="77777777" w:rsidR="00F33944" w:rsidRPr="00740D66" w:rsidRDefault="00F33944">
            <w:pPr>
              <w:spacing w:after="0"/>
              <w:rPr>
                <w:color w:val="000000" w:themeColor="text1"/>
                <w:sz w:val="17"/>
                <w:szCs w:val="17"/>
              </w:rPr>
            </w:pPr>
          </w:p>
        </w:tc>
        <w:tc>
          <w:tcPr>
            <w:tcW w:w="6061" w:type="dxa"/>
            <w:tcBorders>
              <w:bottom w:val="single" w:sz="4" w:space="0" w:color="auto"/>
            </w:tcBorders>
          </w:tcPr>
          <w:p w14:paraId="03A347B8" w14:textId="77777777" w:rsidR="00F33944" w:rsidRPr="00740D66" w:rsidRDefault="00F33944">
            <w:pPr>
              <w:spacing w:after="0"/>
              <w:rPr>
                <w:color w:val="000000" w:themeColor="text1"/>
                <w:sz w:val="17"/>
                <w:szCs w:val="17"/>
              </w:rPr>
            </w:pPr>
          </w:p>
        </w:tc>
      </w:tr>
      <w:tr w:rsidR="002D12F6" w:rsidRPr="00740D66" w14:paraId="47665377" w14:textId="77777777" w:rsidTr="005D60EE">
        <w:tc>
          <w:tcPr>
            <w:tcW w:w="2977" w:type="dxa"/>
            <w:tcBorders>
              <w:top w:val="single" w:sz="4" w:space="0" w:color="auto"/>
            </w:tcBorders>
            <w:vAlign w:val="bottom"/>
          </w:tcPr>
          <w:p w14:paraId="5160839B" w14:textId="77777777" w:rsidR="00F33944" w:rsidRPr="00740D66" w:rsidRDefault="00F33944">
            <w:pPr>
              <w:spacing w:after="0"/>
              <w:rPr>
                <w:color w:val="000000" w:themeColor="text1"/>
                <w:sz w:val="17"/>
                <w:szCs w:val="17"/>
              </w:rPr>
            </w:pPr>
          </w:p>
        </w:tc>
        <w:tc>
          <w:tcPr>
            <w:tcW w:w="1418" w:type="dxa"/>
            <w:tcBorders>
              <w:top w:val="single" w:sz="4" w:space="0" w:color="auto"/>
            </w:tcBorders>
          </w:tcPr>
          <w:p w14:paraId="7EA5B1A0" w14:textId="77777777" w:rsidR="00F33944" w:rsidRPr="00740D66" w:rsidRDefault="00F33944">
            <w:pPr>
              <w:spacing w:after="0"/>
              <w:rPr>
                <w:color w:val="000000" w:themeColor="text1"/>
                <w:sz w:val="17"/>
                <w:szCs w:val="17"/>
              </w:rPr>
            </w:pPr>
          </w:p>
        </w:tc>
        <w:tc>
          <w:tcPr>
            <w:tcW w:w="6061" w:type="dxa"/>
            <w:tcBorders>
              <w:top w:val="single" w:sz="4" w:space="0" w:color="auto"/>
            </w:tcBorders>
          </w:tcPr>
          <w:p w14:paraId="359C4741" w14:textId="77777777" w:rsidR="00F33944" w:rsidRPr="00740D66" w:rsidRDefault="00F33944">
            <w:pPr>
              <w:spacing w:after="0"/>
              <w:rPr>
                <w:color w:val="000000" w:themeColor="text1"/>
                <w:sz w:val="17"/>
                <w:szCs w:val="17"/>
              </w:rPr>
            </w:pPr>
          </w:p>
        </w:tc>
      </w:tr>
      <w:tr w:rsidR="002D12F6" w:rsidRPr="00740D66" w14:paraId="575F199A" w14:textId="77777777" w:rsidTr="005D60EE">
        <w:tc>
          <w:tcPr>
            <w:tcW w:w="2977" w:type="dxa"/>
            <w:tcBorders>
              <w:bottom w:val="single" w:sz="4" w:space="0" w:color="auto"/>
            </w:tcBorders>
            <w:vAlign w:val="bottom"/>
          </w:tcPr>
          <w:p w14:paraId="3B9CE7AE" w14:textId="6528136B" w:rsidR="00F33944" w:rsidRPr="00740D66" w:rsidRDefault="00F33944">
            <w:pPr>
              <w:spacing w:after="40"/>
              <w:rPr>
                <w:b/>
                <w:bCs/>
                <w:color w:val="000000" w:themeColor="text1"/>
                <w:sz w:val="17"/>
                <w:szCs w:val="17"/>
              </w:rPr>
            </w:pPr>
            <w:r w:rsidRPr="00740D66">
              <w:rPr>
                <w:b/>
                <w:bCs/>
                <w:color w:val="000000" w:themeColor="text1"/>
                <w:sz w:val="17"/>
                <w:szCs w:val="17"/>
              </w:rPr>
              <w:t>Total other operating costs</w:t>
            </w:r>
          </w:p>
        </w:tc>
        <w:tc>
          <w:tcPr>
            <w:tcW w:w="1418" w:type="dxa"/>
            <w:tcBorders>
              <w:bottom w:val="single" w:sz="4" w:space="0" w:color="auto"/>
            </w:tcBorders>
          </w:tcPr>
          <w:p w14:paraId="0D70C3D3" w14:textId="3781C7F0" w:rsidR="00F33944" w:rsidRPr="00740D66" w:rsidRDefault="002939ED">
            <w:pPr>
              <w:spacing w:after="40"/>
              <w:rPr>
                <w:b/>
                <w:bCs/>
                <w:color w:val="000000" w:themeColor="text1"/>
                <w:sz w:val="17"/>
                <w:szCs w:val="17"/>
              </w:rPr>
            </w:pPr>
            <w:r w:rsidRPr="00740D66">
              <w:rPr>
                <w:b/>
                <w:bCs/>
                <w:color w:val="000000" w:themeColor="text1"/>
                <w:sz w:val="17"/>
                <w:szCs w:val="17"/>
              </w:rPr>
              <w:t>-£0.6 million</w:t>
            </w:r>
          </w:p>
        </w:tc>
        <w:tc>
          <w:tcPr>
            <w:tcW w:w="6061" w:type="dxa"/>
            <w:tcBorders>
              <w:bottom w:val="single" w:sz="4" w:space="0" w:color="auto"/>
            </w:tcBorders>
          </w:tcPr>
          <w:p w14:paraId="3A151F50" w14:textId="77777777" w:rsidR="00F33944" w:rsidRPr="00740D66" w:rsidRDefault="00F33944">
            <w:pPr>
              <w:spacing w:after="0"/>
              <w:rPr>
                <w:color w:val="000000" w:themeColor="text1"/>
                <w:sz w:val="17"/>
                <w:szCs w:val="17"/>
              </w:rPr>
            </w:pPr>
          </w:p>
        </w:tc>
      </w:tr>
    </w:tbl>
    <w:p w14:paraId="042671E8" w14:textId="1FD49EC3" w:rsidR="009C0652" w:rsidRPr="00740D66" w:rsidRDefault="009C0652" w:rsidP="00FC6515">
      <w:pPr>
        <w:spacing w:before="240"/>
        <w:rPr>
          <w:color w:val="000000" w:themeColor="text1"/>
        </w:rPr>
      </w:pPr>
      <w:r w:rsidRPr="00740D66">
        <w:rPr>
          <w:color w:val="000000" w:themeColor="text1"/>
        </w:rPr>
        <w:t>Interest and other finance costs overall are similar to last year at around £6.4 million</w:t>
      </w:r>
      <w:r w:rsidR="00F46D06" w:rsidRPr="00740D66">
        <w:rPr>
          <w:color w:val="000000" w:themeColor="text1"/>
        </w:rPr>
        <w:t xml:space="preserve"> (</w:t>
      </w:r>
      <w:r w:rsidR="00FE7310" w:rsidRPr="00740D66">
        <w:rPr>
          <w:color w:val="000000" w:themeColor="text1"/>
        </w:rPr>
        <w:t>2024: £</w:t>
      </w:r>
      <w:r w:rsidR="006C4132" w:rsidRPr="00740D66">
        <w:rPr>
          <w:color w:val="000000" w:themeColor="text1"/>
        </w:rPr>
        <w:t>7.1 million)</w:t>
      </w:r>
      <w:r w:rsidRPr="00740D66">
        <w:rPr>
          <w:color w:val="000000" w:themeColor="text1"/>
        </w:rPr>
        <w:t xml:space="preserve">, bank loan interest has reduced by £0.5 million, due to the continued repayment of the loans. </w:t>
      </w:r>
    </w:p>
    <w:p w14:paraId="51EC8F79" w14:textId="2269EB38" w:rsidR="009C0652" w:rsidRPr="00740D66" w:rsidRDefault="009C0652" w:rsidP="009C0652">
      <w:pPr>
        <w:rPr>
          <w:color w:val="000000" w:themeColor="text1"/>
          <w:highlight w:val="yellow"/>
        </w:rPr>
      </w:pPr>
      <w:r w:rsidRPr="00740D66">
        <w:rPr>
          <w:color w:val="000000" w:themeColor="text1"/>
        </w:rPr>
        <w:t>In the Statement of Financial Position total net assets have reduced to £29</w:t>
      </w:r>
      <w:r w:rsidR="006479D2" w:rsidRPr="00740D66">
        <w:rPr>
          <w:color w:val="000000" w:themeColor="text1"/>
        </w:rPr>
        <w:t>7</w:t>
      </w:r>
      <w:r w:rsidRPr="00740D66">
        <w:rPr>
          <w:color w:val="000000" w:themeColor="text1"/>
        </w:rPr>
        <w:t xml:space="preserve"> million (2024: £305.7 million). The reduction is mainly due to the reported deficit for the year. </w:t>
      </w:r>
    </w:p>
    <w:p w14:paraId="7B48E5A7" w14:textId="0C7D7CA0" w:rsidR="009C0652" w:rsidRPr="00740D66" w:rsidRDefault="009C0652" w:rsidP="009C0652">
      <w:pPr>
        <w:rPr>
          <w:color w:val="000000" w:themeColor="text1"/>
        </w:rPr>
      </w:pPr>
      <w:r w:rsidRPr="00740D66">
        <w:rPr>
          <w:color w:val="000000" w:themeColor="text1"/>
        </w:rPr>
        <w:t>There has been an increase in the value of fixed assets as at 31 July 2025 of £4.</w:t>
      </w:r>
      <w:r w:rsidR="006479D2" w:rsidRPr="00740D66">
        <w:rPr>
          <w:color w:val="000000" w:themeColor="text1"/>
        </w:rPr>
        <w:t>5</w:t>
      </w:r>
      <w:r w:rsidRPr="00740D66">
        <w:rPr>
          <w:color w:val="000000" w:themeColor="text1"/>
        </w:rPr>
        <w:t xml:space="preserve"> million. This reflects capitalisation of £27.0 million, offset by depreciation and impairment of £24.</w:t>
      </w:r>
      <w:r w:rsidR="00F92AFE" w:rsidRPr="00740D66">
        <w:rPr>
          <w:color w:val="000000" w:themeColor="text1"/>
        </w:rPr>
        <w:t>4</w:t>
      </w:r>
      <w:r w:rsidRPr="00740D66">
        <w:rPr>
          <w:color w:val="000000" w:themeColor="text1"/>
        </w:rPr>
        <w:t xml:space="preserve"> million for the year. The capitalised costs mainly relate to the Howard Street development of three new buildings which are now included in Freehold buildings, following their completion.</w:t>
      </w:r>
    </w:p>
    <w:p w14:paraId="7A76CFA9" w14:textId="77777777" w:rsidR="00C1036D" w:rsidRPr="00740D66" w:rsidRDefault="009C0652" w:rsidP="00FC6515">
      <w:pPr>
        <w:rPr>
          <w:color w:val="000000" w:themeColor="text1"/>
        </w:rPr>
        <w:sectPr w:rsidR="00C1036D" w:rsidRPr="00740D66" w:rsidSect="00796906">
          <w:pgSz w:w="11906" w:h="16838"/>
          <w:pgMar w:top="720" w:right="720" w:bottom="720" w:left="720" w:header="708" w:footer="510" w:gutter="0"/>
          <w:cols w:space="708"/>
          <w:docGrid w:linePitch="360"/>
        </w:sectPr>
      </w:pPr>
      <w:r w:rsidRPr="00740D66">
        <w:rPr>
          <w:color w:val="000000" w:themeColor="text1"/>
        </w:rPr>
        <w:t>Trade and other receivables are comparable to last year, with a slight increase in trade debtors of £0.</w:t>
      </w:r>
      <w:r w:rsidR="006479D2" w:rsidRPr="00740D66">
        <w:rPr>
          <w:color w:val="000000" w:themeColor="text1"/>
        </w:rPr>
        <w:t>5</w:t>
      </w:r>
      <w:r w:rsidRPr="00740D66">
        <w:rPr>
          <w:color w:val="000000" w:themeColor="text1"/>
        </w:rPr>
        <w:t xml:space="preserve"> million reflecting an increase in total debt to the University.</w:t>
      </w:r>
    </w:p>
    <w:p w14:paraId="130A3063" w14:textId="32D7C9A7" w:rsidR="009C0652" w:rsidRPr="00740D66" w:rsidRDefault="009C0652" w:rsidP="00C1036D">
      <w:pPr>
        <w:spacing w:before="480"/>
        <w:rPr>
          <w:color w:val="000000" w:themeColor="text1"/>
        </w:rPr>
      </w:pPr>
      <w:r w:rsidRPr="00740D66">
        <w:rPr>
          <w:color w:val="000000" w:themeColor="text1"/>
        </w:rPr>
        <w:lastRenderedPageBreak/>
        <w:t xml:space="preserve">Current asset investments, which represent cash investments with a maturity of more than three months at acquisition, are £39.0 million lower than at 31 July 2024, due to the overall cash position of the University. </w:t>
      </w:r>
      <w:r w:rsidR="00C1036D" w:rsidRPr="00740D66">
        <w:rPr>
          <w:color w:val="000000" w:themeColor="text1"/>
        </w:rPr>
        <w:t xml:space="preserve"> </w:t>
      </w:r>
      <w:r w:rsidRPr="00740D66">
        <w:rPr>
          <w:color w:val="000000" w:themeColor="text1"/>
        </w:rPr>
        <w:t>This is partially offset by a higher level of cash and cash equivalents which are up £6.9 million. Overall ‘cash’ is £100.7 million which is £32.1 million lower, primarily due to the investment in the campus and the development on Howard Street, which is now completed.</w:t>
      </w:r>
    </w:p>
    <w:p w14:paraId="08EF0CDA" w14:textId="4B16792C" w:rsidR="009C0652" w:rsidRPr="00740D66" w:rsidRDefault="009C0652" w:rsidP="009C0652">
      <w:pPr>
        <w:rPr>
          <w:color w:val="000000" w:themeColor="text1"/>
        </w:rPr>
      </w:pPr>
      <w:r w:rsidRPr="00740D66">
        <w:rPr>
          <w:color w:val="000000" w:themeColor="text1"/>
        </w:rPr>
        <w:t>Creditors falling due within one year are down by £13.9 million on last year, with decreases in Trade Payables (£7.</w:t>
      </w:r>
      <w:r w:rsidR="00313574" w:rsidRPr="00740D66">
        <w:rPr>
          <w:color w:val="000000" w:themeColor="text1"/>
        </w:rPr>
        <w:t>3</w:t>
      </w:r>
      <w:r w:rsidRPr="00740D66">
        <w:rPr>
          <w:color w:val="000000" w:themeColor="text1"/>
        </w:rPr>
        <w:t xml:space="preserve"> million) and accruals (£10.</w:t>
      </w:r>
      <w:r w:rsidR="0003760B" w:rsidRPr="00740D66">
        <w:rPr>
          <w:color w:val="000000" w:themeColor="text1"/>
        </w:rPr>
        <w:t>5</w:t>
      </w:r>
      <w:r w:rsidRPr="00740D66">
        <w:rPr>
          <w:color w:val="000000" w:themeColor="text1"/>
        </w:rPr>
        <w:t xml:space="preserve"> million) being offset by an increase in deferred income (£3.5 million). The decrease in accruals is due to the movement on the voluntary severance accruals taken at year-end. The increase in deferred income includes £2.8 million relating to deferred student income. </w:t>
      </w:r>
    </w:p>
    <w:p w14:paraId="350AB2CF" w14:textId="77777777" w:rsidR="00C1036D" w:rsidRPr="00740D66" w:rsidRDefault="009C0652" w:rsidP="009C0652">
      <w:pPr>
        <w:rPr>
          <w:color w:val="000000" w:themeColor="text1"/>
        </w:rPr>
      </w:pPr>
      <w:r w:rsidRPr="00740D66">
        <w:rPr>
          <w:color w:val="000000" w:themeColor="text1"/>
        </w:rPr>
        <w:t xml:space="preserve">Creditors falling due after more than one year are £3.9 million lower, reflecting loan repayments made during the year. </w:t>
      </w:r>
    </w:p>
    <w:p w14:paraId="292AF548" w14:textId="3BDD54CB" w:rsidR="009C0652" w:rsidRPr="00740D66" w:rsidRDefault="009C0652" w:rsidP="009C0652">
      <w:pPr>
        <w:rPr>
          <w:color w:val="000000" w:themeColor="text1"/>
        </w:rPr>
      </w:pPr>
      <w:r w:rsidRPr="00740D66">
        <w:rPr>
          <w:color w:val="000000" w:themeColor="text1"/>
        </w:rPr>
        <w:t xml:space="preserve">Other provisions, excluding the pension provisions, are consistent with the 2024 position. </w:t>
      </w:r>
    </w:p>
    <w:p w14:paraId="70108752" w14:textId="45C886C0" w:rsidR="009C0652" w:rsidRPr="00740D66" w:rsidRDefault="009C0652" w:rsidP="009C0652">
      <w:pPr>
        <w:rPr>
          <w:color w:val="000000" w:themeColor="text1"/>
        </w:rPr>
      </w:pPr>
      <w:r w:rsidRPr="00740D66">
        <w:rPr>
          <w:color w:val="000000" w:themeColor="text1"/>
        </w:rPr>
        <w:t xml:space="preserve">The University holds pension provisions in relation to the </w:t>
      </w:r>
      <w:r w:rsidR="00077B52" w:rsidRPr="00740D66">
        <w:rPr>
          <w:color w:val="000000" w:themeColor="text1"/>
        </w:rPr>
        <w:t xml:space="preserve">Universities Superannuation Scheme (USS) </w:t>
      </w:r>
      <w:r w:rsidR="00D11AB6" w:rsidRPr="00740D66">
        <w:rPr>
          <w:color w:val="000000" w:themeColor="text1"/>
        </w:rPr>
        <w:t xml:space="preserve">and the </w:t>
      </w:r>
      <w:r w:rsidRPr="00740D66">
        <w:rPr>
          <w:color w:val="000000" w:themeColor="text1"/>
        </w:rPr>
        <w:t>Local Government Pension Scheme (LGPS).</w:t>
      </w:r>
    </w:p>
    <w:p w14:paraId="52CE2D0A" w14:textId="0F6C1507" w:rsidR="000E313B" w:rsidRPr="00740D66" w:rsidRDefault="00A90564" w:rsidP="009C0652">
      <w:pPr>
        <w:rPr>
          <w:color w:val="000000" w:themeColor="text1"/>
        </w:rPr>
      </w:pPr>
      <w:r w:rsidRPr="00740D66">
        <w:rPr>
          <w:color w:val="000000" w:themeColor="text1"/>
        </w:rPr>
        <w:t>The USS prov</w:t>
      </w:r>
      <w:r w:rsidR="005548A7" w:rsidRPr="00740D66">
        <w:rPr>
          <w:color w:val="000000" w:themeColor="text1"/>
        </w:rPr>
        <w:t>i</w:t>
      </w:r>
      <w:r w:rsidRPr="00740D66">
        <w:rPr>
          <w:color w:val="000000" w:themeColor="text1"/>
        </w:rPr>
        <w:t>sion was nil at 31 July 2024</w:t>
      </w:r>
      <w:r w:rsidR="00D7304C" w:rsidRPr="00740D66">
        <w:rPr>
          <w:color w:val="000000" w:themeColor="text1"/>
        </w:rPr>
        <w:t xml:space="preserve"> and there have been no movements in the year</w:t>
      </w:r>
      <w:r w:rsidR="005548A7" w:rsidRPr="00740D66">
        <w:rPr>
          <w:color w:val="000000" w:themeColor="text1"/>
        </w:rPr>
        <w:t xml:space="preserve">, so the balance at 31 July 2025 remains nil. Further details can be </w:t>
      </w:r>
      <w:r w:rsidR="00C55786" w:rsidRPr="00740D66">
        <w:rPr>
          <w:color w:val="000000" w:themeColor="text1"/>
        </w:rPr>
        <w:t>found in note 25.</w:t>
      </w:r>
    </w:p>
    <w:p w14:paraId="2C13D0A0" w14:textId="26AD23FE" w:rsidR="004538D8" w:rsidRPr="00740D66" w:rsidRDefault="004538D8" w:rsidP="004538D8">
      <w:pPr>
        <w:rPr>
          <w:color w:val="000000" w:themeColor="text1"/>
        </w:rPr>
      </w:pPr>
      <w:r w:rsidRPr="00740D66">
        <w:rPr>
          <w:color w:val="000000" w:themeColor="text1"/>
        </w:rPr>
        <w:t>The LGPS provision reflects the value of the overall deficit of the scheme attributed to the University, as calculated annually by the scheme’s actuary.  As at 31 July 2025 the scheme was valued as being in surplus and the University’s share of that surplus was £165.3 million (2024 £80.4 million). The movement of the underlying surplus reflects the current and past service costs for the period of £10.2 million, less employer contributions of £14.8 million, plus a net interest credit of £4.2 million, with an actuarial gain (excluding any asset ceiling adjustments) of £76.1 million.  The actuarial gain was a result of a significant rise in the discount rate assumption (reflecting the movement in AA-rated corporate bond yields), as well as actual asset performance being better than expected and an experience gain in recognition of the actual Pension Increase Order for 2025.</w:t>
      </w:r>
    </w:p>
    <w:p w14:paraId="767A787A" w14:textId="77777777" w:rsidR="00C1036D" w:rsidRPr="00740D66" w:rsidRDefault="004538D8" w:rsidP="00674CE0">
      <w:pPr>
        <w:spacing w:before="240"/>
        <w:rPr>
          <w:color w:val="000000" w:themeColor="text1"/>
        </w:rPr>
        <w:sectPr w:rsidR="00C1036D" w:rsidRPr="00740D66" w:rsidSect="00796906">
          <w:pgSz w:w="11906" w:h="16838"/>
          <w:pgMar w:top="720" w:right="720" w:bottom="720" w:left="720" w:header="708" w:footer="510" w:gutter="0"/>
          <w:cols w:space="708"/>
          <w:docGrid w:linePitch="360"/>
        </w:sectPr>
      </w:pPr>
      <w:r w:rsidRPr="00740D66">
        <w:rPr>
          <w:color w:val="000000" w:themeColor="text1"/>
        </w:rPr>
        <w:t>Even though the actuary’s report calculated a surplus for the University’s share of the scheme, as the value of the assets were greater than the value of the liabilities, the University has restricted that surplus to £nil, based on Financial Reporting Standard 102 guidance (including the International Financial Reporting Interpretations Committee IFRIC 14) and legal advice received. Further information can be found in note 27 and note 2. This is consistent with the approach adopted last year and has resulted in an increase in the asset ceiling adjustment of £80.9 million and an overall net interest credit of £0.1m.</w:t>
      </w:r>
    </w:p>
    <w:p w14:paraId="2D27A7B1" w14:textId="77777777" w:rsidR="00674CE0" w:rsidRPr="00740D66" w:rsidRDefault="00674CE0" w:rsidP="00674CE0">
      <w:pPr>
        <w:spacing w:before="240"/>
        <w:rPr>
          <w:color w:val="000000" w:themeColor="text1"/>
        </w:rPr>
      </w:pPr>
    </w:p>
    <w:p w14:paraId="0E7C7E11" w14:textId="77777777" w:rsidR="00C1036D" w:rsidRPr="00740D66" w:rsidRDefault="00522604" w:rsidP="00C1036D">
      <w:pPr>
        <w:spacing w:before="240"/>
        <w:jc w:val="center"/>
        <w:rPr>
          <w:color w:val="000000" w:themeColor="text1"/>
        </w:rPr>
        <w:sectPr w:rsidR="00C1036D" w:rsidRPr="00740D66" w:rsidSect="00796906">
          <w:pgSz w:w="11906" w:h="16838"/>
          <w:pgMar w:top="720" w:right="720" w:bottom="720" w:left="720" w:header="708" w:footer="510" w:gutter="0"/>
          <w:cols w:space="708"/>
          <w:docGrid w:linePitch="360"/>
        </w:sectPr>
      </w:pPr>
      <w:r w:rsidRPr="00740D66">
        <w:rPr>
          <w:noProof/>
          <w:color w:val="000000" w:themeColor="text1"/>
        </w:rPr>
        <w:drawing>
          <wp:inline distT="0" distB="0" distL="0" distR="0" wp14:anchorId="039B06FA" wp14:editId="323BB68B">
            <wp:extent cx="6257290" cy="3371215"/>
            <wp:effectExtent l="0" t="0" r="10160" b="635"/>
            <wp:docPr id="95451548" name="Chart 1" descr="This graph is a horizontal bar chart showing the change in the Balance sheet position for the year">
              <a:extLst xmlns:a="http://schemas.openxmlformats.org/drawingml/2006/main">
                <a:ext uri="{FF2B5EF4-FFF2-40B4-BE49-F238E27FC236}">
                  <a16:creationId xmlns:a16="http://schemas.microsoft.com/office/drawing/2014/main" id="{AA565088-9F62-4699-98C4-9813AE6FE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FD0786" w14:textId="77777777" w:rsidR="00C1036D" w:rsidRPr="00740D66" w:rsidRDefault="002F2CEF" w:rsidP="00C1036D">
      <w:pPr>
        <w:spacing w:before="240"/>
        <w:rPr>
          <w:color w:val="000000" w:themeColor="text1"/>
        </w:rPr>
        <w:sectPr w:rsidR="00C1036D" w:rsidRPr="00740D66" w:rsidSect="00C1036D">
          <w:type w:val="continuous"/>
          <w:pgSz w:w="11906" w:h="16838"/>
          <w:pgMar w:top="720" w:right="720" w:bottom="720" w:left="720" w:header="708" w:footer="510" w:gutter="0"/>
          <w:cols w:space="708"/>
          <w:docGrid w:linePitch="360"/>
        </w:sectPr>
      </w:pPr>
      <w:r w:rsidRPr="00740D66">
        <w:rPr>
          <w:color w:val="000000" w:themeColor="text1"/>
        </w:rPr>
        <w:t xml:space="preserve">The current and past service costs are charged to staff </w:t>
      </w:r>
      <w:r w:rsidR="003D52EF" w:rsidRPr="00740D66">
        <w:rPr>
          <w:color w:val="000000" w:themeColor="text1"/>
        </w:rPr>
        <w:t>costs,</w:t>
      </w:r>
      <w:r w:rsidRPr="00740D66">
        <w:rPr>
          <w:color w:val="000000" w:themeColor="text1"/>
        </w:rPr>
        <w:t xml:space="preserve"> and the net interest is charged to interest and other finance costs in the Statement of Comprehensive Income (SOCI). The overall actuarial gain is shown as other comprehensive income in the SOCI and as described above reflects changes in actuarial assumptions and adjustments for actual experience versus the previous actuarial estimates. The asset ceiling adjustment is also reflected in other comprehensive income in the SOCI.</w:t>
      </w:r>
    </w:p>
    <w:p w14:paraId="43E319CE" w14:textId="77777777" w:rsidR="00776C98" w:rsidRPr="00740D66" w:rsidRDefault="00776C98" w:rsidP="003F776A">
      <w:pPr>
        <w:pStyle w:val="Heading3"/>
        <w:sectPr w:rsidR="00776C98" w:rsidRPr="00740D66" w:rsidSect="00E032C1">
          <w:type w:val="continuous"/>
          <w:pgSz w:w="11906" w:h="16838"/>
          <w:pgMar w:top="720" w:right="720" w:bottom="720" w:left="720" w:header="708" w:footer="510" w:gutter="0"/>
          <w:cols w:num="2" w:space="708"/>
          <w:docGrid w:linePitch="360"/>
        </w:sectPr>
      </w:pPr>
    </w:p>
    <w:p w14:paraId="68EAD38B" w14:textId="25779A06" w:rsidR="00F377DE" w:rsidRPr="00740D66" w:rsidRDefault="00F377DE" w:rsidP="001F1582">
      <w:pPr>
        <w:pStyle w:val="Heading3"/>
        <w:spacing w:before="480"/>
      </w:pPr>
      <w:r w:rsidRPr="00740D66">
        <w:lastRenderedPageBreak/>
        <w:t>Going Concern 2024/25</w:t>
      </w:r>
    </w:p>
    <w:p w14:paraId="56B74A03" w14:textId="4AA018F9" w:rsidR="00316914" w:rsidRPr="00740D66" w:rsidRDefault="00316914" w:rsidP="00316914">
      <w:pPr>
        <w:rPr>
          <w:color w:val="000000" w:themeColor="text1"/>
        </w:rPr>
      </w:pPr>
      <w:r w:rsidRPr="00740D66">
        <w:rPr>
          <w:color w:val="000000" w:themeColor="text1"/>
        </w:rPr>
        <w:t>The higher education sector is facing unprecedented financial challenges as it seeks to balance increasing cost, a real terms decrease in value of the home undergraduate fee and the need to become more</w:t>
      </w:r>
      <w:r w:rsidR="003122BC" w:rsidRPr="00740D66">
        <w:rPr>
          <w:color w:val="000000" w:themeColor="text1"/>
        </w:rPr>
        <w:t xml:space="preserve"> </w:t>
      </w:r>
      <w:r w:rsidRPr="00740D66">
        <w:rPr>
          <w:color w:val="000000" w:themeColor="text1"/>
        </w:rPr>
        <w:t xml:space="preserve">efficient in day-to-day operations. </w:t>
      </w:r>
    </w:p>
    <w:p w14:paraId="36E9C48D" w14:textId="117AF097" w:rsidR="00316914" w:rsidRPr="00740D66" w:rsidRDefault="00316914" w:rsidP="00316914">
      <w:pPr>
        <w:rPr>
          <w:color w:val="000000" w:themeColor="text1"/>
        </w:rPr>
      </w:pPr>
      <w:r w:rsidRPr="00740D66">
        <w:rPr>
          <w:color w:val="000000" w:themeColor="text1"/>
        </w:rPr>
        <w:t>In the last 2 years the University has made significant progress towards financial sustainability but recognises that there is still more to do over the course of the going concern period. Various initiatives to</w:t>
      </w:r>
      <w:r w:rsidR="003122BC" w:rsidRPr="00740D66">
        <w:rPr>
          <w:color w:val="000000" w:themeColor="text1"/>
        </w:rPr>
        <w:t xml:space="preserve"> </w:t>
      </w:r>
      <w:r w:rsidRPr="00740D66">
        <w:rPr>
          <w:color w:val="000000" w:themeColor="text1"/>
        </w:rPr>
        <w:t>achieve this objective has been approved by the</w:t>
      </w:r>
      <w:r w:rsidR="003122BC" w:rsidRPr="00740D66">
        <w:rPr>
          <w:color w:val="000000" w:themeColor="text1"/>
        </w:rPr>
        <w:t xml:space="preserve"> </w:t>
      </w:r>
      <w:r w:rsidRPr="00740D66">
        <w:rPr>
          <w:color w:val="000000" w:themeColor="text1"/>
        </w:rPr>
        <w:t>Board of Governors and the University has</w:t>
      </w:r>
      <w:r w:rsidR="003122BC" w:rsidRPr="00740D66">
        <w:rPr>
          <w:color w:val="000000" w:themeColor="text1"/>
        </w:rPr>
        <w:t xml:space="preserve"> </w:t>
      </w:r>
      <w:r w:rsidRPr="00740D66">
        <w:rPr>
          <w:color w:val="000000" w:themeColor="text1"/>
        </w:rPr>
        <w:t>provided for significant one-off costs in the</w:t>
      </w:r>
      <w:r w:rsidR="003122BC" w:rsidRPr="00740D66">
        <w:rPr>
          <w:color w:val="000000" w:themeColor="text1"/>
        </w:rPr>
        <w:t xml:space="preserve"> </w:t>
      </w:r>
      <w:r w:rsidRPr="00740D66">
        <w:rPr>
          <w:color w:val="000000" w:themeColor="text1"/>
        </w:rPr>
        <w:t>budget for 2025/26 and cash flow projections</w:t>
      </w:r>
      <w:r w:rsidR="003122BC" w:rsidRPr="00740D66">
        <w:rPr>
          <w:color w:val="000000" w:themeColor="text1"/>
        </w:rPr>
        <w:t xml:space="preserve"> </w:t>
      </w:r>
      <w:r w:rsidRPr="00740D66">
        <w:rPr>
          <w:color w:val="000000" w:themeColor="text1"/>
        </w:rPr>
        <w:t>over the next few years. These one-off</w:t>
      </w:r>
      <w:r w:rsidR="003122BC" w:rsidRPr="00740D66">
        <w:rPr>
          <w:color w:val="000000" w:themeColor="text1"/>
        </w:rPr>
        <w:t xml:space="preserve"> </w:t>
      </w:r>
      <w:r w:rsidRPr="00740D66">
        <w:rPr>
          <w:color w:val="000000" w:themeColor="text1"/>
        </w:rPr>
        <w:t xml:space="preserve">costs will negatively impact the </w:t>
      </w:r>
      <w:r w:rsidR="00566DB1" w:rsidRPr="00740D66">
        <w:rPr>
          <w:color w:val="000000" w:themeColor="text1"/>
        </w:rPr>
        <w:t>U</w:t>
      </w:r>
      <w:r w:rsidRPr="00740D66">
        <w:rPr>
          <w:color w:val="000000" w:themeColor="text1"/>
        </w:rPr>
        <w:t>niversity’s financial</w:t>
      </w:r>
      <w:r w:rsidR="003122BC" w:rsidRPr="00740D66">
        <w:rPr>
          <w:color w:val="000000" w:themeColor="text1"/>
        </w:rPr>
        <w:t xml:space="preserve"> </w:t>
      </w:r>
      <w:r w:rsidRPr="00740D66">
        <w:rPr>
          <w:color w:val="000000" w:themeColor="text1"/>
        </w:rPr>
        <w:t xml:space="preserve">performance in the shorter term </w:t>
      </w:r>
      <w:r w:rsidR="00917442" w:rsidRPr="00740D66">
        <w:rPr>
          <w:color w:val="000000" w:themeColor="text1"/>
        </w:rPr>
        <w:t xml:space="preserve">and would cause </w:t>
      </w:r>
      <w:r w:rsidR="001F44AF" w:rsidRPr="00740D66">
        <w:rPr>
          <w:color w:val="000000" w:themeColor="text1"/>
        </w:rPr>
        <w:t>a breach to existing</w:t>
      </w:r>
      <w:r w:rsidRPr="00740D66">
        <w:rPr>
          <w:color w:val="000000" w:themeColor="text1"/>
        </w:rPr>
        <w:t xml:space="preserve"> banking covenants as</w:t>
      </w:r>
      <w:r w:rsidR="003122BC" w:rsidRPr="00740D66">
        <w:rPr>
          <w:color w:val="000000" w:themeColor="text1"/>
        </w:rPr>
        <w:t xml:space="preserve"> </w:t>
      </w:r>
      <w:r w:rsidRPr="00740D66">
        <w:rPr>
          <w:color w:val="000000" w:themeColor="text1"/>
        </w:rPr>
        <w:t>one-off costs reduce in-year cash generation and overall</w:t>
      </w:r>
      <w:r w:rsidR="003122BC" w:rsidRPr="00740D66">
        <w:rPr>
          <w:color w:val="000000" w:themeColor="text1"/>
        </w:rPr>
        <w:t xml:space="preserve"> </w:t>
      </w:r>
      <w:r w:rsidRPr="00740D66">
        <w:rPr>
          <w:color w:val="000000" w:themeColor="text1"/>
        </w:rPr>
        <w:t xml:space="preserve">cash balances. The </w:t>
      </w:r>
      <w:r w:rsidR="00566DB1" w:rsidRPr="00740D66">
        <w:rPr>
          <w:color w:val="000000" w:themeColor="text1"/>
        </w:rPr>
        <w:t>U</w:t>
      </w:r>
      <w:r w:rsidRPr="00740D66">
        <w:rPr>
          <w:color w:val="000000" w:themeColor="text1"/>
        </w:rPr>
        <w:t>niversity has successfully agreed</w:t>
      </w:r>
      <w:r w:rsidR="003122BC" w:rsidRPr="00740D66">
        <w:rPr>
          <w:color w:val="000000" w:themeColor="text1"/>
        </w:rPr>
        <w:t xml:space="preserve"> </w:t>
      </w:r>
      <w:r w:rsidRPr="00740D66">
        <w:rPr>
          <w:color w:val="000000" w:themeColor="text1"/>
        </w:rPr>
        <w:t>a variation to its banking covenants for the 2025/6 year-end</w:t>
      </w:r>
      <w:r w:rsidR="003122BC" w:rsidRPr="00740D66">
        <w:rPr>
          <w:color w:val="000000" w:themeColor="text1"/>
        </w:rPr>
        <w:t xml:space="preserve"> </w:t>
      </w:r>
      <w:r w:rsidRPr="00740D66">
        <w:rPr>
          <w:color w:val="000000" w:themeColor="text1"/>
        </w:rPr>
        <w:t>to allow change to proceed but expects to return to</w:t>
      </w:r>
      <w:r w:rsidR="003122BC" w:rsidRPr="00740D66">
        <w:rPr>
          <w:color w:val="000000" w:themeColor="text1"/>
        </w:rPr>
        <w:t xml:space="preserve"> </w:t>
      </w:r>
      <w:r w:rsidRPr="00740D66">
        <w:rPr>
          <w:color w:val="000000" w:themeColor="text1"/>
        </w:rPr>
        <w:t>substantive covenant compliance by 2026/27.</w:t>
      </w:r>
    </w:p>
    <w:p w14:paraId="054334A1" w14:textId="5DC74DC5" w:rsidR="00601247" w:rsidRPr="00740D66" w:rsidRDefault="00316914" w:rsidP="001B4937">
      <w:pPr>
        <w:rPr>
          <w:color w:val="000000" w:themeColor="text1"/>
        </w:rPr>
      </w:pPr>
      <w:r w:rsidRPr="00740D66">
        <w:rPr>
          <w:color w:val="000000" w:themeColor="text1"/>
        </w:rPr>
        <w:t>The University has carried out detailed analysis and</w:t>
      </w:r>
      <w:r w:rsidR="003122BC" w:rsidRPr="00740D66">
        <w:rPr>
          <w:color w:val="000000" w:themeColor="text1"/>
        </w:rPr>
        <w:t xml:space="preserve"> </w:t>
      </w:r>
      <w:r w:rsidRPr="00740D66">
        <w:rPr>
          <w:color w:val="000000" w:themeColor="text1"/>
        </w:rPr>
        <w:t>scenario planning to provide assurance in the ability of</w:t>
      </w:r>
      <w:r w:rsidR="003122BC" w:rsidRPr="00740D66">
        <w:rPr>
          <w:color w:val="000000" w:themeColor="text1"/>
        </w:rPr>
        <w:t xml:space="preserve"> </w:t>
      </w:r>
      <w:r w:rsidRPr="00740D66">
        <w:rPr>
          <w:color w:val="000000" w:themeColor="text1"/>
        </w:rPr>
        <w:t>the University to continue to operate as a going concern to</w:t>
      </w:r>
      <w:r w:rsidR="003122BC" w:rsidRPr="00740D66">
        <w:rPr>
          <w:color w:val="000000" w:themeColor="text1"/>
        </w:rPr>
        <w:t xml:space="preserve"> </w:t>
      </w:r>
      <w:r w:rsidRPr="00740D66">
        <w:rPr>
          <w:color w:val="000000" w:themeColor="text1"/>
        </w:rPr>
        <w:t>31 July 2027 by reviewing:</w:t>
      </w:r>
    </w:p>
    <w:p w14:paraId="0B6B01EC" w14:textId="693A8668" w:rsidR="00316914" w:rsidRPr="00740D66" w:rsidRDefault="00316914" w:rsidP="001B4937">
      <w:pPr>
        <w:pStyle w:val="ListParagraph"/>
        <w:numPr>
          <w:ilvl w:val="0"/>
          <w:numId w:val="34"/>
        </w:numPr>
        <w:spacing w:after="160"/>
        <w:ind w:left="357" w:hanging="357"/>
        <w:contextualSpacing w:val="0"/>
        <w:rPr>
          <w:color w:val="000000" w:themeColor="text1"/>
        </w:rPr>
      </w:pPr>
      <w:r w:rsidRPr="00740D66">
        <w:rPr>
          <w:b/>
          <w:bCs/>
          <w:color w:val="000000" w:themeColor="text1"/>
        </w:rPr>
        <w:t>cashflow forecasts</w:t>
      </w:r>
      <w:r w:rsidRPr="00740D66">
        <w:rPr>
          <w:color w:val="000000" w:themeColor="text1"/>
        </w:rPr>
        <w:t>, including monthly cash requirements,</w:t>
      </w:r>
      <w:r w:rsidR="003122BC" w:rsidRPr="00740D66">
        <w:rPr>
          <w:color w:val="000000" w:themeColor="text1"/>
        </w:rPr>
        <w:t xml:space="preserve"> </w:t>
      </w:r>
      <w:r w:rsidRPr="00740D66">
        <w:rPr>
          <w:color w:val="000000" w:themeColor="text1"/>
        </w:rPr>
        <w:t>considering peaks and troughs during the year that</w:t>
      </w:r>
      <w:r w:rsidR="003122BC" w:rsidRPr="00740D66">
        <w:rPr>
          <w:color w:val="000000" w:themeColor="text1"/>
        </w:rPr>
        <w:t xml:space="preserve"> </w:t>
      </w:r>
      <w:r w:rsidRPr="00740D66">
        <w:rPr>
          <w:color w:val="000000" w:themeColor="text1"/>
        </w:rPr>
        <w:t>result from the timing of student loan company payments</w:t>
      </w:r>
      <w:r w:rsidR="003122BC" w:rsidRPr="00740D66">
        <w:rPr>
          <w:color w:val="000000" w:themeColor="text1"/>
        </w:rPr>
        <w:t xml:space="preserve"> </w:t>
      </w:r>
      <w:r w:rsidRPr="00740D66">
        <w:rPr>
          <w:color w:val="000000" w:themeColor="text1"/>
        </w:rPr>
        <w:t>and the phasing of expenditure and any movements in</w:t>
      </w:r>
      <w:r w:rsidR="003122BC" w:rsidRPr="00740D66">
        <w:rPr>
          <w:color w:val="000000" w:themeColor="text1"/>
        </w:rPr>
        <w:t xml:space="preserve"> </w:t>
      </w:r>
      <w:r w:rsidRPr="00740D66">
        <w:rPr>
          <w:color w:val="000000" w:themeColor="text1"/>
        </w:rPr>
        <w:t>loan balances. These also include use of the existing</w:t>
      </w:r>
      <w:r w:rsidR="003122BC" w:rsidRPr="00740D66">
        <w:rPr>
          <w:color w:val="000000" w:themeColor="text1"/>
        </w:rPr>
        <w:t xml:space="preserve"> </w:t>
      </w:r>
      <w:r w:rsidRPr="00740D66">
        <w:rPr>
          <w:color w:val="000000" w:themeColor="text1"/>
        </w:rPr>
        <w:t>revolving credit facility (RCF) to manage the peaks and</w:t>
      </w:r>
      <w:r w:rsidR="003122BC" w:rsidRPr="00740D66">
        <w:rPr>
          <w:color w:val="000000" w:themeColor="text1"/>
        </w:rPr>
        <w:t xml:space="preserve"> </w:t>
      </w:r>
      <w:r w:rsidRPr="00740D66">
        <w:rPr>
          <w:color w:val="000000" w:themeColor="text1"/>
        </w:rPr>
        <w:t>troughs of monthly cashflow.</w:t>
      </w:r>
    </w:p>
    <w:p w14:paraId="5A829B85" w14:textId="5258FB84" w:rsidR="00316914" w:rsidRPr="00740D66" w:rsidRDefault="00316914" w:rsidP="00C9228E">
      <w:pPr>
        <w:pStyle w:val="ListParagraph"/>
        <w:numPr>
          <w:ilvl w:val="0"/>
          <w:numId w:val="34"/>
        </w:numPr>
        <w:spacing w:after="160"/>
        <w:ind w:left="357" w:hanging="357"/>
        <w:contextualSpacing w:val="0"/>
        <w:rPr>
          <w:color w:val="000000" w:themeColor="text1"/>
        </w:rPr>
      </w:pPr>
      <w:r w:rsidRPr="00740D66">
        <w:rPr>
          <w:b/>
          <w:bCs/>
          <w:color w:val="000000" w:themeColor="text1"/>
        </w:rPr>
        <w:t>compliance with covenants</w:t>
      </w:r>
      <w:r w:rsidRPr="00740D66">
        <w:rPr>
          <w:color w:val="000000" w:themeColor="text1"/>
        </w:rPr>
        <w:t xml:space="preserve"> under the loan facilities.</w:t>
      </w:r>
      <w:r w:rsidR="00B61214" w:rsidRPr="00740D66">
        <w:rPr>
          <w:color w:val="000000" w:themeColor="text1"/>
        </w:rPr>
        <w:t xml:space="preserve"> </w:t>
      </w:r>
      <w:r w:rsidRPr="00740D66">
        <w:rPr>
          <w:color w:val="000000" w:themeColor="text1"/>
        </w:rPr>
        <w:t>The University has successfully agreed temporary</w:t>
      </w:r>
      <w:r w:rsidR="00B61214" w:rsidRPr="00740D66">
        <w:rPr>
          <w:color w:val="000000" w:themeColor="text1"/>
        </w:rPr>
        <w:t xml:space="preserve"> </w:t>
      </w:r>
      <w:r w:rsidRPr="00740D66">
        <w:rPr>
          <w:color w:val="000000" w:themeColor="text1"/>
        </w:rPr>
        <w:t>changes to its loan covenants as part of its plan to</w:t>
      </w:r>
      <w:r w:rsidR="00B61214" w:rsidRPr="00740D66">
        <w:rPr>
          <w:color w:val="000000" w:themeColor="text1"/>
        </w:rPr>
        <w:t xml:space="preserve"> </w:t>
      </w:r>
      <w:r w:rsidRPr="00740D66">
        <w:rPr>
          <w:color w:val="000000" w:themeColor="text1"/>
        </w:rPr>
        <w:t>fund significant organisational change over the next</w:t>
      </w:r>
      <w:r w:rsidR="00B61214" w:rsidRPr="00740D66">
        <w:rPr>
          <w:color w:val="000000" w:themeColor="text1"/>
        </w:rPr>
        <w:t xml:space="preserve"> </w:t>
      </w:r>
      <w:r w:rsidRPr="00740D66">
        <w:rPr>
          <w:color w:val="000000" w:themeColor="text1"/>
        </w:rPr>
        <w:t xml:space="preserve">year to 31 July 2026. After this period the university </w:t>
      </w:r>
      <w:r w:rsidR="00A45D74" w:rsidRPr="00740D66">
        <w:rPr>
          <w:color w:val="000000" w:themeColor="text1"/>
        </w:rPr>
        <w:t xml:space="preserve">has clear plans to enable </w:t>
      </w:r>
      <w:r w:rsidR="00FC6D0D" w:rsidRPr="00740D66">
        <w:rPr>
          <w:color w:val="000000" w:themeColor="text1"/>
        </w:rPr>
        <w:t xml:space="preserve">it </w:t>
      </w:r>
      <w:r w:rsidRPr="00740D66">
        <w:rPr>
          <w:color w:val="000000" w:themeColor="text1"/>
        </w:rPr>
        <w:t>to revert to substantive covenant agreements.</w:t>
      </w:r>
    </w:p>
    <w:p w14:paraId="6B0A578F" w14:textId="341FD705" w:rsidR="00316914" w:rsidRPr="00740D66" w:rsidRDefault="00316914" w:rsidP="00C9228E">
      <w:pPr>
        <w:pStyle w:val="ListParagraph"/>
        <w:numPr>
          <w:ilvl w:val="0"/>
          <w:numId w:val="34"/>
        </w:numPr>
        <w:spacing w:after="160"/>
        <w:ind w:left="357" w:hanging="357"/>
        <w:contextualSpacing w:val="0"/>
        <w:rPr>
          <w:color w:val="000000" w:themeColor="text1"/>
        </w:rPr>
      </w:pPr>
      <w:r w:rsidRPr="00740D66">
        <w:rPr>
          <w:b/>
          <w:bCs/>
          <w:color w:val="000000" w:themeColor="text1"/>
        </w:rPr>
        <w:t>scenario planning and sensitivity analysis</w:t>
      </w:r>
      <w:r w:rsidRPr="00740D66">
        <w:rPr>
          <w:color w:val="000000" w:themeColor="text1"/>
        </w:rPr>
        <w:t xml:space="preserve"> based on</w:t>
      </w:r>
      <w:r w:rsidR="00B61214" w:rsidRPr="00740D66">
        <w:rPr>
          <w:color w:val="000000" w:themeColor="text1"/>
        </w:rPr>
        <w:t xml:space="preserve"> </w:t>
      </w:r>
      <w:r w:rsidRPr="00740D66">
        <w:rPr>
          <w:color w:val="000000" w:themeColor="text1"/>
        </w:rPr>
        <w:t>likely changes to external factors or internal operating</w:t>
      </w:r>
      <w:r w:rsidR="00B61214" w:rsidRPr="00740D66">
        <w:rPr>
          <w:color w:val="000000" w:themeColor="text1"/>
        </w:rPr>
        <w:t xml:space="preserve"> </w:t>
      </w:r>
      <w:r w:rsidRPr="00740D66">
        <w:rPr>
          <w:color w:val="000000" w:themeColor="text1"/>
        </w:rPr>
        <w:t>policies/practices that impact areas such as cost inflation,</w:t>
      </w:r>
      <w:r w:rsidR="00B61214" w:rsidRPr="00740D66">
        <w:rPr>
          <w:color w:val="000000" w:themeColor="text1"/>
        </w:rPr>
        <w:t xml:space="preserve"> </w:t>
      </w:r>
      <w:r w:rsidRPr="00740D66">
        <w:rPr>
          <w:color w:val="000000" w:themeColor="text1"/>
        </w:rPr>
        <w:t>student recruitment, retention and progression and staff</w:t>
      </w:r>
      <w:r w:rsidR="00B61214" w:rsidRPr="00740D66">
        <w:rPr>
          <w:color w:val="000000" w:themeColor="text1"/>
        </w:rPr>
        <w:t xml:space="preserve"> </w:t>
      </w:r>
      <w:r w:rsidRPr="00740D66">
        <w:rPr>
          <w:color w:val="000000" w:themeColor="text1"/>
        </w:rPr>
        <w:t>costs. This approach is then expanded to consider the</w:t>
      </w:r>
      <w:r w:rsidR="00B61214" w:rsidRPr="00740D66">
        <w:rPr>
          <w:color w:val="000000" w:themeColor="text1"/>
        </w:rPr>
        <w:t xml:space="preserve"> </w:t>
      </w:r>
      <w:r w:rsidRPr="00740D66">
        <w:rPr>
          <w:color w:val="000000" w:themeColor="text1"/>
        </w:rPr>
        <w:t>impact of multiple variables on covenant compliance and</w:t>
      </w:r>
      <w:r w:rsidR="00B61214" w:rsidRPr="00740D66">
        <w:rPr>
          <w:color w:val="000000" w:themeColor="text1"/>
        </w:rPr>
        <w:t xml:space="preserve"> </w:t>
      </w:r>
      <w:r w:rsidRPr="00740D66">
        <w:rPr>
          <w:color w:val="000000" w:themeColor="text1"/>
        </w:rPr>
        <w:t>cash requirements i.e. how much could both home and</w:t>
      </w:r>
      <w:r w:rsidR="00B61214" w:rsidRPr="00740D66">
        <w:rPr>
          <w:color w:val="000000" w:themeColor="text1"/>
        </w:rPr>
        <w:t xml:space="preserve"> </w:t>
      </w:r>
      <w:r w:rsidRPr="00740D66">
        <w:rPr>
          <w:color w:val="000000" w:themeColor="text1"/>
        </w:rPr>
        <w:t>international students reduce</w:t>
      </w:r>
      <w:r w:rsidR="00BA1EF1" w:rsidRPr="00740D66">
        <w:rPr>
          <w:color w:val="000000" w:themeColor="text1"/>
        </w:rPr>
        <w:t xml:space="preserve">, and what percentage of planned cost </w:t>
      </w:r>
      <w:r w:rsidR="00755826" w:rsidRPr="00740D66">
        <w:rPr>
          <w:color w:val="000000" w:themeColor="text1"/>
        </w:rPr>
        <w:t xml:space="preserve">savings are missed, </w:t>
      </w:r>
      <w:r w:rsidRPr="00740D66">
        <w:rPr>
          <w:color w:val="000000" w:themeColor="text1"/>
        </w:rPr>
        <w:t>before we breach a financial</w:t>
      </w:r>
      <w:r w:rsidR="00B61214" w:rsidRPr="00740D66">
        <w:rPr>
          <w:color w:val="000000" w:themeColor="text1"/>
        </w:rPr>
        <w:t xml:space="preserve"> </w:t>
      </w:r>
      <w:r w:rsidRPr="00740D66">
        <w:rPr>
          <w:color w:val="000000" w:themeColor="text1"/>
        </w:rPr>
        <w:t>covenant.</w:t>
      </w:r>
      <w:r w:rsidR="00755826" w:rsidRPr="00740D66">
        <w:rPr>
          <w:color w:val="000000" w:themeColor="text1"/>
        </w:rPr>
        <w:t xml:space="preserve"> The University</w:t>
      </w:r>
      <w:r w:rsidR="00654A1A" w:rsidRPr="00740D66">
        <w:rPr>
          <w:color w:val="000000" w:themeColor="text1"/>
        </w:rPr>
        <w:t xml:space="preserve"> concludes that the combined required miss against these variables is implausible.</w:t>
      </w:r>
    </w:p>
    <w:p w14:paraId="47627E28" w14:textId="77777777" w:rsidR="00E032C1" w:rsidRPr="00740D66" w:rsidRDefault="00316914" w:rsidP="006D38CD">
      <w:pPr>
        <w:pStyle w:val="ListParagraph"/>
        <w:numPr>
          <w:ilvl w:val="0"/>
          <w:numId w:val="34"/>
        </w:numPr>
        <w:rPr>
          <w:color w:val="000000" w:themeColor="text1"/>
        </w:rPr>
        <w:sectPr w:rsidR="00E032C1" w:rsidRPr="00740D66" w:rsidSect="00B607AF">
          <w:pgSz w:w="11906" w:h="16838"/>
          <w:pgMar w:top="720" w:right="720" w:bottom="720" w:left="720" w:header="708" w:footer="510" w:gutter="0"/>
          <w:cols w:space="708"/>
          <w:docGrid w:linePitch="360"/>
        </w:sectPr>
      </w:pPr>
      <w:r w:rsidRPr="00740D66">
        <w:rPr>
          <w:b/>
          <w:bCs/>
          <w:color w:val="000000" w:themeColor="text1"/>
        </w:rPr>
        <w:t>2026/27 planning</w:t>
      </w:r>
      <w:r w:rsidRPr="00740D66">
        <w:rPr>
          <w:color w:val="000000" w:themeColor="text1"/>
        </w:rPr>
        <w:t xml:space="preserve"> is well underway and there is confidence</w:t>
      </w:r>
      <w:r w:rsidR="00B61214" w:rsidRPr="00740D66">
        <w:rPr>
          <w:color w:val="000000" w:themeColor="text1"/>
        </w:rPr>
        <w:t xml:space="preserve"> </w:t>
      </w:r>
      <w:r w:rsidRPr="00740D66">
        <w:rPr>
          <w:color w:val="000000" w:themeColor="text1"/>
        </w:rPr>
        <w:t>that we will achieve substantive covenant compliance.</w:t>
      </w:r>
    </w:p>
    <w:p w14:paraId="04D6D7BC" w14:textId="77777777" w:rsidR="00E032C1" w:rsidRPr="00740D66" w:rsidRDefault="00E032C1" w:rsidP="006D38CD">
      <w:pPr>
        <w:pStyle w:val="ListParagraph"/>
        <w:numPr>
          <w:ilvl w:val="0"/>
          <w:numId w:val="34"/>
        </w:numPr>
        <w:rPr>
          <w:color w:val="000000" w:themeColor="text1"/>
        </w:rPr>
        <w:sectPr w:rsidR="00E032C1" w:rsidRPr="00740D66" w:rsidSect="00796906">
          <w:pgSz w:w="11906" w:h="16838"/>
          <w:pgMar w:top="720" w:right="720" w:bottom="720" w:left="720" w:header="708" w:footer="510" w:gutter="0"/>
          <w:cols w:space="708"/>
          <w:docGrid w:linePitch="360"/>
        </w:sectPr>
      </w:pPr>
    </w:p>
    <w:p w14:paraId="1E9B8557" w14:textId="77777777" w:rsidR="00CD014C" w:rsidRPr="00740D66" w:rsidRDefault="00CD014C" w:rsidP="005E6B48">
      <w:pPr>
        <w:pStyle w:val="Heading2"/>
      </w:pPr>
      <w:r w:rsidRPr="00740D66">
        <w:t>2025/26 budget and 2026/27 plan</w:t>
      </w:r>
    </w:p>
    <w:p w14:paraId="7E0C1CB1" w14:textId="4D3D4CAA" w:rsidR="00CD014C" w:rsidRPr="00740D66" w:rsidRDefault="00CD014C" w:rsidP="00CD014C">
      <w:pPr>
        <w:rPr>
          <w:color w:val="000000" w:themeColor="text1"/>
        </w:rPr>
      </w:pPr>
      <w:r w:rsidRPr="00740D66">
        <w:rPr>
          <w:color w:val="000000" w:themeColor="text1"/>
        </w:rPr>
        <w:t>The approved budget for 2025/26 has been updated with</w:t>
      </w:r>
      <w:r w:rsidR="0040658F" w:rsidRPr="00740D66">
        <w:rPr>
          <w:color w:val="000000" w:themeColor="text1"/>
        </w:rPr>
        <w:t xml:space="preserve"> </w:t>
      </w:r>
      <w:r w:rsidRPr="00740D66">
        <w:rPr>
          <w:color w:val="000000" w:themeColor="text1"/>
        </w:rPr>
        <w:t>the latest student recruitment numbers available to provide</w:t>
      </w:r>
      <w:r w:rsidR="0040658F" w:rsidRPr="00740D66">
        <w:rPr>
          <w:color w:val="000000" w:themeColor="text1"/>
        </w:rPr>
        <w:t xml:space="preserve"> </w:t>
      </w:r>
      <w:r w:rsidRPr="00740D66">
        <w:rPr>
          <w:color w:val="000000" w:themeColor="text1"/>
        </w:rPr>
        <w:t>a current view of income levels. This has been extrapolated</w:t>
      </w:r>
      <w:r w:rsidR="0040658F" w:rsidRPr="00740D66">
        <w:rPr>
          <w:color w:val="000000" w:themeColor="text1"/>
        </w:rPr>
        <w:t xml:space="preserve"> </w:t>
      </w:r>
      <w:r w:rsidRPr="00740D66">
        <w:rPr>
          <w:color w:val="000000" w:themeColor="text1"/>
        </w:rPr>
        <w:t>into future years to inform the view taken in relation to the</w:t>
      </w:r>
      <w:r w:rsidR="0040658F" w:rsidRPr="00740D66">
        <w:rPr>
          <w:color w:val="000000" w:themeColor="text1"/>
        </w:rPr>
        <w:t xml:space="preserve"> </w:t>
      </w:r>
      <w:r w:rsidRPr="00740D66">
        <w:rPr>
          <w:color w:val="000000" w:themeColor="text1"/>
        </w:rPr>
        <w:t>ability of the University to operate on a going concern basis.</w:t>
      </w:r>
    </w:p>
    <w:p w14:paraId="1AF690AF" w14:textId="35146259" w:rsidR="00CD014C" w:rsidRPr="00740D66" w:rsidRDefault="00CD014C" w:rsidP="00CD014C">
      <w:pPr>
        <w:rPr>
          <w:color w:val="000000" w:themeColor="text1"/>
        </w:rPr>
      </w:pPr>
      <w:r w:rsidRPr="00740D66">
        <w:rPr>
          <w:color w:val="000000" w:themeColor="text1"/>
        </w:rPr>
        <w:t>The University has completed its first quarterly</w:t>
      </w:r>
      <w:r w:rsidR="0040658F" w:rsidRPr="00740D66">
        <w:rPr>
          <w:color w:val="000000" w:themeColor="text1"/>
        </w:rPr>
        <w:t xml:space="preserve"> </w:t>
      </w:r>
      <w:r w:rsidRPr="00740D66">
        <w:rPr>
          <w:color w:val="000000" w:themeColor="text1"/>
        </w:rPr>
        <w:t>performance review for 2025/26, which confirms a £10.4m</w:t>
      </w:r>
      <w:r w:rsidR="0040658F" w:rsidRPr="00740D66">
        <w:rPr>
          <w:color w:val="000000" w:themeColor="text1"/>
        </w:rPr>
        <w:t xml:space="preserve"> </w:t>
      </w:r>
      <w:r w:rsidRPr="00740D66">
        <w:rPr>
          <w:color w:val="000000" w:themeColor="text1"/>
        </w:rPr>
        <w:t>improvement to the budgeted £23.7m operating deficit and</w:t>
      </w:r>
      <w:r w:rsidR="0040658F" w:rsidRPr="00740D66">
        <w:rPr>
          <w:color w:val="000000" w:themeColor="text1"/>
        </w:rPr>
        <w:t xml:space="preserve"> </w:t>
      </w:r>
      <w:r w:rsidRPr="00740D66">
        <w:rPr>
          <w:color w:val="000000" w:themeColor="text1"/>
        </w:rPr>
        <w:t>£16.</w:t>
      </w:r>
      <w:r w:rsidR="00730A07" w:rsidRPr="00740D66">
        <w:rPr>
          <w:color w:val="000000" w:themeColor="text1"/>
        </w:rPr>
        <w:t>0</w:t>
      </w:r>
      <w:r w:rsidRPr="00740D66">
        <w:rPr>
          <w:color w:val="000000" w:themeColor="text1"/>
        </w:rPr>
        <w:t>m covenant headroom</w:t>
      </w:r>
      <w:r w:rsidR="00654A1A" w:rsidRPr="00740D66">
        <w:rPr>
          <w:color w:val="000000" w:themeColor="text1"/>
        </w:rPr>
        <w:t xml:space="preserve"> against our tightest covenant</w:t>
      </w:r>
      <w:r w:rsidRPr="00740D66">
        <w:rPr>
          <w:color w:val="000000" w:themeColor="text1"/>
        </w:rPr>
        <w:t xml:space="preserve">. </w:t>
      </w:r>
    </w:p>
    <w:p w14:paraId="58D03657" w14:textId="19D83490" w:rsidR="00CD014C" w:rsidRPr="00740D66" w:rsidRDefault="00CD014C" w:rsidP="00CD014C">
      <w:pPr>
        <w:rPr>
          <w:color w:val="000000" w:themeColor="text1"/>
        </w:rPr>
      </w:pPr>
      <w:r w:rsidRPr="00740D66">
        <w:rPr>
          <w:color w:val="000000" w:themeColor="text1"/>
        </w:rPr>
        <w:t>With the first quarter’s performance now delivered, the</w:t>
      </w:r>
      <w:r w:rsidR="0040658F" w:rsidRPr="00740D66">
        <w:rPr>
          <w:color w:val="000000" w:themeColor="text1"/>
        </w:rPr>
        <w:t xml:space="preserve"> </w:t>
      </w:r>
      <w:r w:rsidRPr="00740D66">
        <w:rPr>
          <w:color w:val="000000" w:themeColor="text1"/>
        </w:rPr>
        <w:t>University’s Board of Governors has undertaken its review</w:t>
      </w:r>
      <w:r w:rsidR="0040658F" w:rsidRPr="00740D66">
        <w:rPr>
          <w:color w:val="000000" w:themeColor="text1"/>
        </w:rPr>
        <w:t xml:space="preserve"> </w:t>
      </w:r>
      <w:r w:rsidRPr="00740D66">
        <w:rPr>
          <w:color w:val="000000" w:themeColor="text1"/>
        </w:rPr>
        <w:t>of going concern, evaluating the ability of the University</w:t>
      </w:r>
      <w:r w:rsidR="0040658F" w:rsidRPr="00740D66">
        <w:rPr>
          <w:color w:val="000000" w:themeColor="text1"/>
        </w:rPr>
        <w:t xml:space="preserve"> </w:t>
      </w:r>
      <w:r w:rsidRPr="00740D66">
        <w:rPr>
          <w:color w:val="000000" w:themeColor="text1"/>
        </w:rPr>
        <w:t>to withstand and respond to foreseeable financial risks</w:t>
      </w:r>
      <w:r w:rsidR="0040658F" w:rsidRPr="00740D66">
        <w:rPr>
          <w:color w:val="000000" w:themeColor="text1"/>
        </w:rPr>
        <w:t xml:space="preserve"> </w:t>
      </w:r>
      <w:r w:rsidRPr="00740D66">
        <w:rPr>
          <w:color w:val="000000" w:themeColor="text1"/>
        </w:rPr>
        <w:t>whilst retaining an adequate buffer to address further</w:t>
      </w:r>
      <w:r w:rsidR="0040658F" w:rsidRPr="00740D66">
        <w:rPr>
          <w:color w:val="000000" w:themeColor="text1"/>
        </w:rPr>
        <w:t xml:space="preserve"> </w:t>
      </w:r>
      <w:r w:rsidRPr="00740D66">
        <w:rPr>
          <w:color w:val="000000" w:themeColor="text1"/>
        </w:rPr>
        <w:t>risks. An essential part of this review has been to stress</w:t>
      </w:r>
      <w:r w:rsidR="0040658F" w:rsidRPr="00740D66">
        <w:rPr>
          <w:color w:val="000000" w:themeColor="text1"/>
        </w:rPr>
        <w:t xml:space="preserve"> </w:t>
      </w:r>
      <w:r w:rsidRPr="00740D66">
        <w:rPr>
          <w:color w:val="000000" w:themeColor="text1"/>
        </w:rPr>
        <w:t>test key assumptions within the forecasts and consider</w:t>
      </w:r>
      <w:r w:rsidR="0040658F" w:rsidRPr="00740D66">
        <w:rPr>
          <w:color w:val="000000" w:themeColor="text1"/>
        </w:rPr>
        <w:t xml:space="preserve"> </w:t>
      </w:r>
      <w:r w:rsidRPr="00740D66">
        <w:rPr>
          <w:color w:val="000000" w:themeColor="text1"/>
        </w:rPr>
        <w:t>the University’s ability to mitigate the impact of adverse</w:t>
      </w:r>
      <w:r w:rsidR="0040658F" w:rsidRPr="00740D66">
        <w:rPr>
          <w:color w:val="000000" w:themeColor="text1"/>
        </w:rPr>
        <w:t xml:space="preserve"> </w:t>
      </w:r>
      <w:r w:rsidRPr="00740D66">
        <w:rPr>
          <w:color w:val="000000" w:themeColor="text1"/>
        </w:rPr>
        <w:t>movements on financial covenant compliance.</w:t>
      </w:r>
    </w:p>
    <w:p w14:paraId="2F4B38F0" w14:textId="0D2416E9" w:rsidR="00CD014C" w:rsidRPr="00740D66" w:rsidRDefault="00CD014C" w:rsidP="00CD014C">
      <w:pPr>
        <w:rPr>
          <w:color w:val="000000" w:themeColor="text1"/>
        </w:rPr>
      </w:pPr>
      <w:r w:rsidRPr="00740D66">
        <w:rPr>
          <w:color w:val="000000" w:themeColor="text1"/>
        </w:rPr>
        <w:t>The approach has been to assess the budget and forecast</w:t>
      </w:r>
      <w:r w:rsidR="0040658F" w:rsidRPr="00740D66">
        <w:rPr>
          <w:color w:val="000000" w:themeColor="text1"/>
        </w:rPr>
        <w:t xml:space="preserve"> </w:t>
      </w:r>
      <w:r w:rsidRPr="00740D66">
        <w:rPr>
          <w:color w:val="000000" w:themeColor="text1"/>
        </w:rPr>
        <w:t>baseline performance and undertake a reverse stress</w:t>
      </w:r>
      <w:r w:rsidR="0040658F" w:rsidRPr="00740D66">
        <w:rPr>
          <w:color w:val="000000" w:themeColor="text1"/>
        </w:rPr>
        <w:t xml:space="preserve"> </w:t>
      </w:r>
      <w:r w:rsidRPr="00740D66">
        <w:rPr>
          <w:color w:val="000000" w:themeColor="text1"/>
        </w:rPr>
        <w:t>test to understand what would result in a covenant</w:t>
      </w:r>
      <w:r w:rsidR="0040658F" w:rsidRPr="00740D66">
        <w:rPr>
          <w:color w:val="000000" w:themeColor="text1"/>
        </w:rPr>
        <w:t xml:space="preserve"> </w:t>
      </w:r>
      <w:r w:rsidRPr="00740D66">
        <w:rPr>
          <w:color w:val="000000" w:themeColor="text1"/>
        </w:rPr>
        <w:t>breach. The covenant headroom for 2025/26 is deemed</w:t>
      </w:r>
      <w:r w:rsidR="0040658F" w:rsidRPr="00740D66">
        <w:rPr>
          <w:color w:val="000000" w:themeColor="text1"/>
        </w:rPr>
        <w:t xml:space="preserve"> </w:t>
      </w:r>
      <w:r w:rsidRPr="00740D66">
        <w:rPr>
          <w:color w:val="000000" w:themeColor="text1"/>
        </w:rPr>
        <w:t>sufficient, particularly as we know the impact of September</w:t>
      </w:r>
      <w:r w:rsidR="0040658F" w:rsidRPr="00740D66">
        <w:rPr>
          <w:color w:val="000000" w:themeColor="text1"/>
        </w:rPr>
        <w:t xml:space="preserve"> </w:t>
      </w:r>
      <w:r w:rsidRPr="00740D66">
        <w:rPr>
          <w:color w:val="000000" w:themeColor="text1"/>
        </w:rPr>
        <w:t xml:space="preserve">recruitment and there are minimal financial risks for the remainder of the financial year. </w:t>
      </w:r>
    </w:p>
    <w:p w14:paraId="71922E4E" w14:textId="20BA7D5F" w:rsidR="004473B6" w:rsidRPr="00740D66" w:rsidRDefault="00CD014C" w:rsidP="001B4937">
      <w:pPr>
        <w:rPr>
          <w:color w:val="000000" w:themeColor="text1"/>
        </w:rPr>
      </w:pPr>
      <w:r w:rsidRPr="00740D66">
        <w:rPr>
          <w:color w:val="000000" w:themeColor="text1"/>
        </w:rPr>
        <w:t>The University’s planning assumptions for 2026/27 are for flat income compared to 2025/26 levels, a series</w:t>
      </w:r>
      <w:r w:rsidR="0040658F" w:rsidRPr="00740D66">
        <w:rPr>
          <w:color w:val="000000" w:themeColor="text1"/>
        </w:rPr>
        <w:t xml:space="preserve"> </w:t>
      </w:r>
      <w:r w:rsidRPr="00740D66">
        <w:rPr>
          <w:color w:val="000000" w:themeColor="text1"/>
        </w:rPr>
        <w:t>of further cost saving initiatives and the opening</w:t>
      </w:r>
      <w:r w:rsidR="0040658F" w:rsidRPr="00740D66">
        <w:rPr>
          <w:color w:val="000000" w:themeColor="text1"/>
        </w:rPr>
        <w:t xml:space="preserve"> </w:t>
      </w:r>
      <w:r w:rsidRPr="00740D66">
        <w:rPr>
          <w:color w:val="000000" w:themeColor="text1"/>
        </w:rPr>
        <w:t>of a new campus in London. Management</w:t>
      </w:r>
      <w:r w:rsidR="0040658F" w:rsidRPr="00740D66">
        <w:rPr>
          <w:color w:val="000000" w:themeColor="text1"/>
        </w:rPr>
        <w:t xml:space="preserve"> </w:t>
      </w:r>
      <w:r w:rsidRPr="00740D66">
        <w:rPr>
          <w:color w:val="000000" w:themeColor="text1"/>
        </w:rPr>
        <w:t>believe that these assumptions are realistic; the</w:t>
      </w:r>
      <w:r w:rsidR="0040658F" w:rsidRPr="00740D66">
        <w:rPr>
          <w:color w:val="000000" w:themeColor="text1"/>
        </w:rPr>
        <w:t xml:space="preserve"> </w:t>
      </w:r>
      <w:r w:rsidR="00D31D35" w:rsidRPr="00740D66">
        <w:rPr>
          <w:color w:val="000000" w:themeColor="text1"/>
        </w:rPr>
        <w:t xml:space="preserve">c. £28m </w:t>
      </w:r>
      <w:r w:rsidRPr="00740D66">
        <w:rPr>
          <w:color w:val="000000" w:themeColor="text1"/>
        </w:rPr>
        <w:t>cost saving initiatives we have identified</w:t>
      </w:r>
      <w:r w:rsidR="0040658F" w:rsidRPr="00740D66">
        <w:rPr>
          <w:color w:val="000000" w:themeColor="text1"/>
        </w:rPr>
        <w:t xml:space="preserve"> </w:t>
      </w:r>
      <w:r w:rsidRPr="00740D66">
        <w:rPr>
          <w:color w:val="000000" w:themeColor="text1"/>
        </w:rPr>
        <w:t>for 2026/27 are within the control of the University’s management and are sufficient to ensure that the University</w:t>
      </w:r>
      <w:r w:rsidR="0040658F" w:rsidRPr="00740D66">
        <w:rPr>
          <w:color w:val="000000" w:themeColor="text1"/>
        </w:rPr>
        <w:t xml:space="preserve"> </w:t>
      </w:r>
      <w:r w:rsidRPr="00740D66">
        <w:rPr>
          <w:color w:val="000000" w:themeColor="text1"/>
        </w:rPr>
        <w:t>can meet all financial covenants with a level of headroom the management believe is sufficient to mitigate risk.</w:t>
      </w:r>
      <w:r w:rsidR="0040658F" w:rsidRPr="00740D66">
        <w:rPr>
          <w:color w:val="000000" w:themeColor="text1"/>
        </w:rPr>
        <w:t xml:space="preserve"> </w:t>
      </w:r>
      <w:r w:rsidRPr="00740D66">
        <w:rPr>
          <w:color w:val="000000" w:themeColor="text1"/>
        </w:rPr>
        <w:t>The University has recently demonstrated that it can</w:t>
      </w:r>
      <w:r w:rsidR="0040658F" w:rsidRPr="00740D66">
        <w:rPr>
          <w:color w:val="000000" w:themeColor="text1"/>
        </w:rPr>
        <w:t xml:space="preserve"> </w:t>
      </w:r>
      <w:r w:rsidRPr="00740D66">
        <w:rPr>
          <w:color w:val="000000" w:themeColor="text1"/>
        </w:rPr>
        <w:t>successfully deliver in-year improvements to forecast</w:t>
      </w:r>
      <w:r w:rsidR="0040658F" w:rsidRPr="00740D66">
        <w:rPr>
          <w:color w:val="000000" w:themeColor="text1"/>
        </w:rPr>
        <w:t xml:space="preserve"> </w:t>
      </w:r>
      <w:r w:rsidRPr="00740D66">
        <w:rPr>
          <w:color w:val="000000" w:themeColor="text1"/>
        </w:rPr>
        <w:t>outturn, with covenant headroom increasing by £10.5m</w:t>
      </w:r>
      <w:r w:rsidR="0040658F" w:rsidRPr="00740D66">
        <w:rPr>
          <w:color w:val="000000" w:themeColor="text1"/>
        </w:rPr>
        <w:t xml:space="preserve"> </w:t>
      </w:r>
      <w:r w:rsidRPr="00740D66">
        <w:rPr>
          <w:color w:val="000000" w:themeColor="text1"/>
        </w:rPr>
        <w:t>between the first quarter of 2024/25 and year end</w:t>
      </w:r>
      <w:r w:rsidR="0040658F" w:rsidRPr="00740D66">
        <w:rPr>
          <w:color w:val="000000" w:themeColor="text1"/>
        </w:rPr>
        <w:t xml:space="preserve"> </w:t>
      </w:r>
      <w:r w:rsidRPr="00740D66">
        <w:rPr>
          <w:color w:val="000000" w:themeColor="text1"/>
        </w:rPr>
        <w:t>outturn.</w:t>
      </w:r>
    </w:p>
    <w:p w14:paraId="3B207505" w14:textId="5E86B9C9" w:rsidR="0040658F" w:rsidRPr="00740D66" w:rsidRDefault="00CD014C" w:rsidP="00CD014C">
      <w:pPr>
        <w:rPr>
          <w:color w:val="000000" w:themeColor="text1"/>
        </w:rPr>
      </w:pPr>
      <w:r w:rsidRPr="00740D66">
        <w:rPr>
          <w:color w:val="000000" w:themeColor="text1"/>
        </w:rPr>
        <w:t>The University’s 2025/26 budget and the forecasts through</w:t>
      </w:r>
      <w:r w:rsidR="0040658F" w:rsidRPr="00740D66">
        <w:rPr>
          <w:color w:val="000000" w:themeColor="text1"/>
        </w:rPr>
        <w:t xml:space="preserve"> </w:t>
      </w:r>
      <w:r w:rsidRPr="00740D66">
        <w:rPr>
          <w:color w:val="000000" w:themeColor="text1"/>
        </w:rPr>
        <w:t>to 31 July 2027 and beyond all show financial covenant</w:t>
      </w:r>
      <w:r w:rsidR="0040658F" w:rsidRPr="00740D66">
        <w:rPr>
          <w:color w:val="000000" w:themeColor="text1"/>
        </w:rPr>
        <w:t xml:space="preserve"> </w:t>
      </w:r>
      <w:r w:rsidRPr="00740D66">
        <w:rPr>
          <w:color w:val="000000" w:themeColor="text1"/>
        </w:rPr>
        <w:t>compliance with sufficient headroom to mitigate risks.</w:t>
      </w:r>
      <w:r w:rsidR="0040658F" w:rsidRPr="00740D66">
        <w:rPr>
          <w:color w:val="000000" w:themeColor="text1"/>
        </w:rPr>
        <w:t xml:space="preserve"> </w:t>
      </w:r>
    </w:p>
    <w:p w14:paraId="08249300" w14:textId="5E0E5D87" w:rsidR="00CD014C" w:rsidRPr="00740D66" w:rsidRDefault="00CD014C" w:rsidP="00CD014C">
      <w:pPr>
        <w:rPr>
          <w:color w:val="000000" w:themeColor="text1"/>
        </w:rPr>
      </w:pPr>
      <w:r w:rsidRPr="00740D66">
        <w:rPr>
          <w:color w:val="000000" w:themeColor="text1"/>
        </w:rPr>
        <w:t>The University’s financial position is underpinned by strong</w:t>
      </w:r>
      <w:r w:rsidR="0040658F" w:rsidRPr="00740D66">
        <w:rPr>
          <w:color w:val="000000" w:themeColor="text1"/>
        </w:rPr>
        <w:t xml:space="preserve"> </w:t>
      </w:r>
      <w:r w:rsidRPr="00740D66">
        <w:rPr>
          <w:color w:val="000000" w:themeColor="text1"/>
        </w:rPr>
        <w:t>cash balances. Budgeted cash balances for 31 July 2026 (excluding drawdown of the revolving credit facility)</w:t>
      </w:r>
      <w:r w:rsidR="0040658F" w:rsidRPr="00740D66">
        <w:rPr>
          <w:color w:val="000000" w:themeColor="text1"/>
        </w:rPr>
        <w:t xml:space="preserve"> </w:t>
      </w:r>
      <w:r w:rsidRPr="00740D66">
        <w:rPr>
          <w:color w:val="000000" w:themeColor="text1"/>
        </w:rPr>
        <w:t>are £65m (equivalent to 77 days expenditure) and £78m</w:t>
      </w:r>
      <w:r w:rsidR="0040658F" w:rsidRPr="00740D66">
        <w:rPr>
          <w:color w:val="000000" w:themeColor="text1"/>
        </w:rPr>
        <w:t xml:space="preserve"> </w:t>
      </w:r>
      <w:r w:rsidRPr="00740D66">
        <w:rPr>
          <w:color w:val="000000" w:themeColor="text1"/>
        </w:rPr>
        <w:t>by 31 July 2027 (equivalent to 100 days expenditure). Cash</w:t>
      </w:r>
      <w:r w:rsidR="0040658F" w:rsidRPr="00740D66">
        <w:rPr>
          <w:color w:val="000000" w:themeColor="text1"/>
        </w:rPr>
        <w:t xml:space="preserve"> </w:t>
      </w:r>
      <w:r w:rsidRPr="00740D66">
        <w:rPr>
          <w:color w:val="000000" w:themeColor="text1"/>
        </w:rPr>
        <w:t xml:space="preserve">balances are </w:t>
      </w:r>
      <w:r w:rsidR="00100702" w:rsidRPr="00740D66">
        <w:rPr>
          <w:color w:val="000000" w:themeColor="text1"/>
        </w:rPr>
        <w:t xml:space="preserve">increasing due to cost reduction plans </w:t>
      </w:r>
      <w:r w:rsidR="6172D256" w:rsidRPr="00740D66">
        <w:rPr>
          <w:color w:val="000000" w:themeColor="text1"/>
        </w:rPr>
        <w:t>which, despite</w:t>
      </w:r>
      <w:r w:rsidR="00100702" w:rsidRPr="00740D66">
        <w:rPr>
          <w:color w:val="000000" w:themeColor="text1"/>
        </w:rPr>
        <w:t xml:space="preserve"> a </w:t>
      </w:r>
      <w:r w:rsidRPr="00740D66">
        <w:rPr>
          <w:color w:val="000000" w:themeColor="text1"/>
        </w:rPr>
        <w:t>planned programme</w:t>
      </w:r>
      <w:r w:rsidR="0040658F" w:rsidRPr="00740D66">
        <w:rPr>
          <w:color w:val="000000" w:themeColor="text1"/>
        </w:rPr>
        <w:t xml:space="preserve"> </w:t>
      </w:r>
      <w:r w:rsidRPr="00740D66">
        <w:rPr>
          <w:color w:val="000000" w:themeColor="text1"/>
        </w:rPr>
        <w:t>of capital expenditure</w:t>
      </w:r>
      <w:r w:rsidR="4BF5C372" w:rsidRPr="00740D66">
        <w:rPr>
          <w:color w:val="000000" w:themeColor="text1"/>
        </w:rPr>
        <w:t>,</w:t>
      </w:r>
      <w:r w:rsidRPr="00740D66">
        <w:rPr>
          <w:color w:val="000000" w:themeColor="text1"/>
        </w:rPr>
        <w:t xml:space="preserve"> </w:t>
      </w:r>
      <w:r w:rsidR="5B048DF5" w:rsidRPr="00740D66">
        <w:rPr>
          <w:color w:val="000000" w:themeColor="text1"/>
        </w:rPr>
        <w:t>are</w:t>
      </w:r>
      <w:r w:rsidRPr="00740D66">
        <w:rPr>
          <w:color w:val="000000" w:themeColor="text1"/>
        </w:rPr>
        <w:t xml:space="preserve"> provid</w:t>
      </w:r>
      <w:r w:rsidR="7BE482FC" w:rsidRPr="00740D66">
        <w:rPr>
          <w:color w:val="000000" w:themeColor="text1"/>
        </w:rPr>
        <w:t>ing</w:t>
      </w:r>
      <w:r w:rsidRPr="00740D66">
        <w:rPr>
          <w:color w:val="000000" w:themeColor="text1"/>
        </w:rPr>
        <w:t xml:space="preserve"> the University with</w:t>
      </w:r>
      <w:r w:rsidR="0040658F" w:rsidRPr="00740D66">
        <w:rPr>
          <w:color w:val="000000" w:themeColor="text1"/>
        </w:rPr>
        <w:t xml:space="preserve"> </w:t>
      </w:r>
      <w:r w:rsidRPr="00740D66">
        <w:rPr>
          <w:color w:val="000000" w:themeColor="text1"/>
        </w:rPr>
        <w:t>significant flexibility. The University’s treasury policies</w:t>
      </w:r>
      <w:r w:rsidR="0040658F" w:rsidRPr="00740D66">
        <w:rPr>
          <w:color w:val="000000" w:themeColor="text1"/>
        </w:rPr>
        <w:t xml:space="preserve"> </w:t>
      </w:r>
      <w:r w:rsidRPr="00740D66">
        <w:rPr>
          <w:color w:val="000000" w:themeColor="text1"/>
        </w:rPr>
        <w:t>ensure that a minimum cash balance of £26m (equivalent to</w:t>
      </w:r>
      <w:r w:rsidR="0040658F" w:rsidRPr="00740D66">
        <w:rPr>
          <w:color w:val="000000" w:themeColor="text1"/>
        </w:rPr>
        <w:t xml:space="preserve"> </w:t>
      </w:r>
      <w:r w:rsidRPr="00740D66">
        <w:rPr>
          <w:color w:val="000000" w:themeColor="text1"/>
        </w:rPr>
        <w:t>30 days expenditure for 2025/26) is always maintained.</w:t>
      </w:r>
    </w:p>
    <w:p w14:paraId="25E31F2F" w14:textId="77777777" w:rsidR="00493E35" w:rsidRDefault="00CD014C" w:rsidP="00CD014C">
      <w:pPr>
        <w:rPr>
          <w:color w:val="000000" w:themeColor="text1"/>
        </w:rPr>
        <w:sectPr w:rsidR="00493E35" w:rsidSect="001B4937">
          <w:type w:val="continuous"/>
          <w:pgSz w:w="11906" w:h="16838"/>
          <w:pgMar w:top="720" w:right="720" w:bottom="720" w:left="720" w:header="708" w:footer="510" w:gutter="0"/>
          <w:cols w:space="708"/>
          <w:docGrid w:linePitch="360"/>
        </w:sectPr>
      </w:pPr>
      <w:r w:rsidRPr="00740D66">
        <w:rPr>
          <w:color w:val="000000" w:themeColor="text1"/>
        </w:rPr>
        <w:t>Taking all the above into account the Board of Governors</w:t>
      </w:r>
      <w:r w:rsidR="0040658F" w:rsidRPr="00740D66">
        <w:rPr>
          <w:color w:val="000000" w:themeColor="text1"/>
        </w:rPr>
        <w:t xml:space="preserve"> </w:t>
      </w:r>
      <w:r w:rsidRPr="00740D66">
        <w:rPr>
          <w:color w:val="000000" w:themeColor="text1"/>
        </w:rPr>
        <w:t>consider that the University can comply with all its financial</w:t>
      </w:r>
      <w:r w:rsidR="0040658F" w:rsidRPr="00740D66">
        <w:rPr>
          <w:color w:val="000000" w:themeColor="text1"/>
        </w:rPr>
        <w:t xml:space="preserve"> </w:t>
      </w:r>
      <w:r w:rsidRPr="00740D66">
        <w:rPr>
          <w:color w:val="000000" w:themeColor="text1"/>
        </w:rPr>
        <w:t>covenants and has adequate resources to continue in</w:t>
      </w:r>
      <w:r w:rsidR="0040658F" w:rsidRPr="00740D66">
        <w:rPr>
          <w:color w:val="000000" w:themeColor="text1"/>
        </w:rPr>
        <w:t xml:space="preserve"> </w:t>
      </w:r>
      <w:r w:rsidRPr="00740D66">
        <w:rPr>
          <w:color w:val="000000" w:themeColor="text1"/>
        </w:rPr>
        <w:t>operational existence for the foreseeable future, being a</w:t>
      </w:r>
      <w:r w:rsidR="0040658F" w:rsidRPr="00740D66">
        <w:rPr>
          <w:color w:val="000000" w:themeColor="text1"/>
        </w:rPr>
        <w:t xml:space="preserve"> </w:t>
      </w:r>
      <w:r w:rsidRPr="00740D66">
        <w:rPr>
          <w:color w:val="000000" w:themeColor="text1"/>
        </w:rPr>
        <w:t>minimum of twelve months from the date these accounts</w:t>
      </w:r>
      <w:r w:rsidR="0040658F" w:rsidRPr="00740D66">
        <w:rPr>
          <w:color w:val="000000" w:themeColor="text1"/>
        </w:rPr>
        <w:t xml:space="preserve"> </w:t>
      </w:r>
      <w:r w:rsidRPr="00740D66">
        <w:rPr>
          <w:color w:val="000000" w:themeColor="text1"/>
        </w:rPr>
        <w:t>are approved. For this reason, these accounts are prepared</w:t>
      </w:r>
      <w:r w:rsidR="0040658F" w:rsidRPr="00740D66">
        <w:rPr>
          <w:color w:val="000000" w:themeColor="text1"/>
        </w:rPr>
        <w:t xml:space="preserve"> </w:t>
      </w:r>
      <w:r w:rsidRPr="00740D66">
        <w:rPr>
          <w:color w:val="000000" w:themeColor="text1"/>
        </w:rPr>
        <w:t>on a going concern basis</w:t>
      </w:r>
      <w:bookmarkStart w:id="8" w:name="_Charitable_status_and"/>
      <w:bookmarkEnd w:id="8"/>
    </w:p>
    <w:p w14:paraId="2D68564B" w14:textId="7C88593D" w:rsidR="001B4937" w:rsidRDefault="001B4937" w:rsidP="00CD014C">
      <w:pPr>
        <w:rPr>
          <w:color w:val="000000" w:themeColor="text1"/>
        </w:rPr>
        <w:sectPr w:rsidR="001B4937" w:rsidSect="00493E35">
          <w:pgSz w:w="11906" w:h="16838"/>
          <w:pgMar w:top="720" w:right="720" w:bottom="720" w:left="720" w:header="708" w:footer="510" w:gutter="0"/>
          <w:cols w:space="708"/>
          <w:docGrid w:linePitch="360"/>
        </w:sectPr>
      </w:pPr>
    </w:p>
    <w:p w14:paraId="7AE6EEA9" w14:textId="5403A404" w:rsidR="00ED6090" w:rsidRPr="00740D66" w:rsidRDefault="001935B2" w:rsidP="001F6997">
      <w:pPr>
        <w:pStyle w:val="Heading1"/>
        <w:spacing w:before="0"/>
        <w:rPr>
          <w:color w:val="000000" w:themeColor="text1"/>
        </w:rPr>
      </w:pPr>
      <w:r w:rsidRPr="00740D66">
        <w:rPr>
          <w:color w:val="000000" w:themeColor="text1"/>
        </w:rPr>
        <w:t>Charitable status and public benefit</w:t>
      </w:r>
    </w:p>
    <w:p w14:paraId="0C148AAA" w14:textId="77777777" w:rsidR="006C5AE6" w:rsidRPr="00740D66" w:rsidRDefault="006C5AE6" w:rsidP="006C5AE6">
      <w:pPr>
        <w:rPr>
          <w:rFonts w:cs="Arial"/>
          <w:b/>
          <w:bCs/>
          <w:color w:val="000000" w:themeColor="text1"/>
        </w:rPr>
      </w:pPr>
      <w:r w:rsidRPr="00740D66">
        <w:rPr>
          <w:rFonts w:cs="Arial"/>
          <w:b/>
          <w:bCs/>
          <w:color w:val="000000" w:themeColor="text1"/>
        </w:rPr>
        <w:t xml:space="preserve">Sheffield Hallam University is a Statutory Higher Education Corporation with exempt charitable status in the UK under the Charities Act 1993 (later consolidated in The Charities Act 2011). Our charitable purpose is the advancement of education. We deliver our charitable purpose for the public benefit through our core academic functions of teaching, research and innovation, and through implementing our strategy and mission to transform lives. </w:t>
      </w:r>
    </w:p>
    <w:p w14:paraId="0B18535C" w14:textId="77777777" w:rsidR="006C5AE6" w:rsidRPr="00740D66" w:rsidRDefault="006C5AE6" w:rsidP="006C5AE6">
      <w:pPr>
        <w:rPr>
          <w:rFonts w:cs="Arial"/>
          <w:color w:val="000000" w:themeColor="text1"/>
        </w:rPr>
      </w:pPr>
      <w:r w:rsidRPr="00740D66">
        <w:rPr>
          <w:rFonts w:cs="Arial"/>
          <w:color w:val="000000" w:themeColor="text1"/>
        </w:rPr>
        <w:t xml:space="preserve">Public benefit is embedded in our strategic aims and objectives as set out in our refreshed strategy to 2030, approved by the Board of Governors in March 2025, and we have a clear strategic mission to enhance social mobility regionally and nationally. </w:t>
      </w:r>
    </w:p>
    <w:p w14:paraId="3BCCE938" w14:textId="77777777" w:rsidR="004547C9" w:rsidRPr="00740D66" w:rsidRDefault="004547C9" w:rsidP="005E6B48">
      <w:pPr>
        <w:pStyle w:val="Heading2"/>
        <w:sectPr w:rsidR="004547C9" w:rsidRPr="00740D66" w:rsidSect="003B0FB1">
          <w:type w:val="continuous"/>
          <w:pgSz w:w="11906" w:h="16838"/>
          <w:pgMar w:top="720" w:right="720" w:bottom="720" w:left="720" w:header="708" w:footer="510" w:gutter="0"/>
          <w:cols w:space="708"/>
          <w:docGrid w:linePitch="360"/>
        </w:sectPr>
      </w:pPr>
    </w:p>
    <w:p w14:paraId="3F429B5B" w14:textId="77777777" w:rsidR="006C5AE6" w:rsidRPr="00740D66" w:rsidRDefault="006C5AE6" w:rsidP="005E6B48">
      <w:pPr>
        <w:pStyle w:val="Heading2"/>
      </w:pPr>
      <w:r w:rsidRPr="00740D66">
        <w:t xml:space="preserve">Our civic commitment to our place </w:t>
      </w:r>
    </w:p>
    <w:p w14:paraId="794ECEF7"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Our commitments to our communities are set out in our </w:t>
      </w:r>
      <w:r w:rsidRPr="00740D66">
        <w:rPr>
          <w:rFonts w:cs="Arial"/>
          <w:b/>
          <w:bCs/>
          <w:color w:val="000000" w:themeColor="text1"/>
          <w:szCs w:val="20"/>
        </w:rPr>
        <w:t>Civic University Agreement</w:t>
      </w:r>
      <w:r w:rsidRPr="00740D66">
        <w:rPr>
          <w:rFonts w:cs="Arial"/>
          <w:color w:val="000000" w:themeColor="text1"/>
          <w:szCs w:val="20"/>
        </w:rPr>
        <w:t>, published in 2021. Since then, we have supported over 3,000 fully work-based degree apprentices, working with 700 local and national employers, collaborated with Sheffield Technology Parks, Sheffield City Council, The University of Sheffield and South Yorkshire Mayoral Combined Authority on the Sheffield Innovation Spine, supported the South Yorkshire Children's University, and partnered with local communities to tackle health inequalities through our Advanced Wellbeing Research Centre.</w:t>
      </w:r>
    </w:p>
    <w:p w14:paraId="5F66E2EC" w14:textId="77777777" w:rsidR="006C5AE6" w:rsidRPr="00740D66" w:rsidRDefault="006C5AE6" w:rsidP="006C5AE6">
      <w:pPr>
        <w:rPr>
          <w:rFonts w:cs="Arial"/>
          <w:color w:val="000000" w:themeColor="text1"/>
          <w:szCs w:val="20"/>
        </w:rPr>
      </w:pPr>
      <w:r w:rsidRPr="00740D66">
        <w:rPr>
          <w:rFonts w:cs="Arial"/>
          <w:color w:val="000000" w:themeColor="text1"/>
          <w:szCs w:val="20"/>
        </w:rPr>
        <w:t>In addition, we offer up to 40 full-time nursery places for children aged between two and five years at the Early Years Community Research Centre, in partnership with Watercliffe Meadow Primary School, Save the Children UK, and Sheffield City Council.</w:t>
      </w:r>
    </w:p>
    <w:p w14:paraId="091C680E"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Sheffield Hallam has led the Civic University Network since 2020. Building on this, 2022 saw the establishment of the </w:t>
      </w:r>
      <w:r w:rsidRPr="00740D66">
        <w:rPr>
          <w:rFonts w:cs="Arial"/>
          <w:b/>
          <w:bCs/>
          <w:color w:val="000000" w:themeColor="text1"/>
          <w:szCs w:val="20"/>
        </w:rPr>
        <w:t>National Civic Impact Accelerator (NCIA) programme</w:t>
      </w:r>
      <w:r w:rsidRPr="00740D66">
        <w:rPr>
          <w:rFonts w:cs="Arial"/>
          <w:color w:val="000000" w:themeColor="text1"/>
          <w:szCs w:val="20"/>
        </w:rPr>
        <w:t xml:space="preserve">, a three-year Research England funded initiative to deepen the civic impact of universities in their places. The NCIA is filling evidence gaps on how universities can work in a place-responsive way and working intensively with 14 university partnerships across the country to pilot new civic approaches, deepen impact, and gain insights from their innovative practice. </w:t>
      </w:r>
    </w:p>
    <w:p w14:paraId="21D09F47"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We continue to demonstrate our commitment to race equality in the city through membership of the recently formed </w:t>
      </w:r>
      <w:r w:rsidRPr="00740D66">
        <w:rPr>
          <w:rFonts w:cs="Arial"/>
          <w:b/>
          <w:bCs/>
          <w:color w:val="000000" w:themeColor="text1"/>
          <w:szCs w:val="20"/>
        </w:rPr>
        <w:t>Race Equality Partnership for Sheffield (REPS)</w:t>
      </w:r>
      <w:r w:rsidRPr="00740D66">
        <w:rPr>
          <w:rFonts w:cs="Arial"/>
          <w:color w:val="000000" w:themeColor="text1"/>
          <w:szCs w:val="20"/>
        </w:rPr>
        <w:t>.</w:t>
      </w:r>
    </w:p>
    <w:p w14:paraId="5B7B377D" w14:textId="62FFAE26" w:rsidR="006C5AE6" w:rsidRPr="00740D66" w:rsidRDefault="006C5AE6" w:rsidP="005E6B48">
      <w:pPr>
        <w:pStyle w:val="Heading2"/>
      </w:pPr>
      <w:r w:rsidRPr="00740D66">
        <w:t xml:space="preserve">Widening participation </w:t>
      </w:r>
    </w:p>
    <w:p w14:paraId="210CA84E"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We have an excellent track record of delivering innovative outreach and widening participation programmes to raise aspirations and awareness of the benefits of higher education and to orient more students toward successful outcomes. This year, we agreed a new </w:t>
      </w:r>
      <w:hyperlink r:id="rId20" w:history="1">
        <w:r w:rsidRPr="00740D66">
          <w:rPr>
            <w:rStyle w:val="Hyperlink"/>
            <w:rFonts w:cs="Arial"/>
            <w:b/>
            <w:bCs/>
            <w:color w:val="000000" w:themeColor="text1"/>
            <w:szCs w:val="20"/>
          </w:rPr>
          <w:t>Access and Participation Plan</w:t>
        </w:r>
      </w:hyperlink>
      <w:r w:rsidRPr="00740D66">
        <w:rPr>
          <w:rFonts w:cs="Arial"/>
          <w:b/>
          <w:bCs/>
          <w:color w:val="000000" w:themeColor="text1"/>
          <w:szCs w:val="20"/>
        </w:rPr>
        <w:t xml:space="preserve"> </w:t>
      </w:r>
      <w:r w:rsidRPr="00740D66">
        <w:rPr>
          <w:rFonts w:cs="Arial"/>
          <w:color w:val="000000" w:themeColor="text1"/>
          <w:szCs w:val="20"/>
        </w:rPr>
        <w:t>with the Office for Students which comes into force from September 2025. This sets out our ambitions and priorities for access to Higher Education and how we will ensure successful outcomes for all students.</w:t>
      </w:r>
    </w:p>
    <w:p w14:paraId="7DA16F68"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We are proud to be an earlier adopter of the </w:t>
      </w:r>
      <w:hyperlink r:id="rId21" w:history="1">
        <w:r w:rsidRPr="00740D66">
          <w:rPr>
            <w:rStyle w:val="Hyperlink"/>
            <w:rFonts w:cs="Arial"/>
            <w:b/>
            <w:bCs/>
            <w:color w:val="000000" w:themeColor="text1"/>
            <w:szCs w:val="20"/>
          </w:rPr>
          <w:t>Care Leaver Covenant</w:t>
        </w:r>
      </w:hyperlink>
      <w:r w:rsidRPr="00740D66">
        <w:rPr>
          <w:rFonts w:cs="Arial"/>
          <w:color w:val="000000" w:themeColor="text1"/>
          <w:szCs w:val="20"/>
        </w:rPr>
        <w:t xml:space="preserve"> and a signatory of the </w:t>
      </w:r>
      <w:hyperlink r:id="rId22" w:history="1">
        <w:r w:rsidRPr="00740D66">
          <w:rPr>
            <w:rStyle w:val="Hyperlink"/>
            <w:rFonts w:cs="Arial"/>
            <w:b/>
            <w:bCs/>
            <w:color w:val="000000" w:themeColor="text1"/>
            <w:szCs w:val="20"/>
          </w:rPr>
          <w:t>Armed Forces Covenant</w:t>
        </w:r>
      </w:hyperlink>
      <w:r w:rsidRPr="00740D66">
        <w:rPr>
          <w:rFonts w:cs="Arial"/>
          <w:color w:val="000000" w:themeColor="text1"/>
          <w:szCs w:val="20"/>
        </w:rPr>
        <w:t xml:space="preserve">, </w:t>
      </w:r>
      <w:r w:rsidRPr="00740D66">
        <w:rPr>
          <w:rFonts w:eastAsia="Aptos" w:cs="Arial"/>
          <w:color w:val="000000" w:themeColor="text1"/>
          <w:szCs w:val="20"/>
        </w:rPr>
        <w:t xml:space="preserve"> and we are maintaining our longstanding commitment to supporting estranged students with enhanced financial and practical support</w:t>
      </w:r>
      <w:r w:rsidRPr="00740D66">
        <w:rPr>
          <w:rFonts w:cs="Arial"/>
          <w:color w:val="000000" w:themeColor="text1"/>
          <w:szCs w:val="20"/>
        </w:rPr>
        <w:t>.</w:t>
      </w:r>
    </w:p>
    <w:p w14:paraId="353BD607" w14:textId="77777777" w:rsidR="006C5AE6" w:rsidRPr="00740D66" w:rsidRDefault="006C5AE6" w:rsidP="005E6B48">
      <w:pPr>
        <w:pStyle w:val="Heading2"/>
      </w:pPr>
      <w:r w:rsidRPr="00740D66">
        <w:t xml:space="preserve">A University of Sanctuary </w:t>
      </w:r>
    </w:p>
    <w:p w14:paraId="1FE3E5D1" w14:textId="77777777" w:rsidR="0064445E" w:rsidRDefault="006C5AE6" w:rsidP="006C5AE6">
      <w:pPr>
        <w:rPr>
          <w:rFonts w:cs="Arial"/>
          <w:color w:val="000000" w:themeColor="text1"/>
          <w:szCs w:val="20"/>
        </w:rPr>
        <w:sectPr w:rsidR="0064445E" w:rsidSect="00493E35">
          <w:type w:val="continuous"/>
          <w:pgSz w:w="11906" w:h="16838"/>
          <w:pgMar w:top="720" w:right="720" w:bottom="720" w:left="720" w:header="708" w:footer="510" w:gutter="0"/>
          <w:cols w:space="708"/>
          <w:docGrid w:linePitch="360"/>
        </w:sectPr>
      </w:pPr>
      <w:r w:rsidRPr="00740D66">
        <w:rPr>
          <w:rFonts w:cs="Arial"/>
          <w:color w:val="000000" w:themeColor="text1"/>
          <w:szCs w:val="20"/>
        </w:rPr>
        <w:t xml:space="preserve">Sheffield Hallam was reaccredited as a </w:t>
      </w:r>
      <w:r w:rsidRPr="00740D66">
        <w:rPr>
          <w:rFonts w:cs="Arial"/>
          <w:b/>
          <w:bCs/>
          <w:color w:val="000000" w:themeColor="text1"/>
          <w:szCs w:val="20"/>
        </w:rPr>
        <w:t>University of Sanctuary</w:t>
      </w:r>
      <w:r w:rsidRPr="00740D66">
        <w:rPr>
          <w:rFonts w:cs="Arial"/>
          <w:color w:val="000000" w:themeColor="text1"/>
          <w:szCs w:val="20"/>
        </w:rPr>
        <w:t xml:space="preserve"> in June 2025. The accreditation, given by the charity City of Sanctuary, recognises and celebrates good practice of universities welcoming sanctuary seekers into their communities and fostering a culture of welcome and inclusion for all. We provide support for those who are seeking asylum or hold refugee status and want to apply for a place at Sheffield Hallam, including the </w:t>
      </w:r>
      <w:r w:rsidR="00231148" w:rsidRPr="00740D66">
        <w:rPr>
          <w:rFonts w:cs="Arial"/>
          <w:b/>
          <w:bCs/>
          <w:color w:val="000000" w:themeColor="text1"/>
          <w:szCs w:val="20"/>
        </w:rPr>
        <w:t>Hallam</w:t>
      </w:r>
      <w:r w:rsidRPr="00740D66">
        <w:rPr>
          <w:rFonts w:cs="Arial"/>
          <w:b/>
          <w:bCs/>
          <w:color w:val="000000" w:themeColor="text1"/>
          <w:szCs w:val="20"/>
        </w:rPr>
        <w:t xml:space="preserve"> Progress scheme</w:t>
      </w:r>
      <w:r w:rsidRPr="00740D66">
        <w:rPr>
          <w:rFonts w:cs="Arial"/>
          <w:color w:val="000000" w:themeColor="text1"/>
          <w:szCs w:val="20"/>
        </w:rPr>
        <w:t>, and provide dedicated support for refugee students and sanctuary scholarships for asylum seeker students.</w:t>
      </w:r>
    </w:p>
    <w:p w14:paraId="3B4DAF8D" w14:textId="77777777" w:rsidR="008915B9" w:rsidRDefault="006C5AE6" w:rsidP="00911BDF">
      <w:pPr>
        <w:spacing w:before="480"/>
        <w:rPr>
          <w:rFonts w:cs="Arial"/>
          <w:color w:val="000000" w:themeColor="text1"/>
          <w:szCs w:val="20"/>
        </w:rPr>
      </w:pPr>
      <w:r w:rsidRPr="00740D66">
        <w:rPr>
          <w:rFonts w:cs="Arial"/>
          <w:color w:val="000000" w:themeColor="text1"/>
          <w:szCs w:val="20"/>
        </w:rPr>
        <w:lastRenderedPageBreak/>
        <w:t xml:space="preserve">We also work with the UK charity </w:t>
      </w:r>
      <w:r w:rsidRPr="00740D66">
        <w:rPr>
          <w:rFonts w:cs="Arial"/>
          <w:b/>
          <w:bCs/>
          <w:color w:val="000000" w:themeColor="text1"/>
          <w:szCs w:val="20"/>
        </w:rPr>
        <w:t xml:space="preserve">Council for At-Risk Academics (Cara) </w:t>
      </w:r>
      <w:r w:rsidRPr="00740D66">
        <w:rPr>
          <w:rFonts w:cs="Arial"/>
          <w:color w:val="000000" w:themeColor="text1"/>
          <w:szCs w:val="20"/>
        </w:rPr>
        <w:t>which helps academics identified as at risk of violence, persecution, or repression in their home countries to pursue their research through fully funded PhD scholarships.</w:t>
      </w:r>
    </w:p>
    <w:p w14:paraId="2153A024" w14:textId="7F500145" w:rsidR="006C5AE6" w:rsidRPr="008915B9" w:rsidRDefault="006C5AE6" w:rsidP="000C24F0">
      <w:pPr>
        <w:pStyle w:val="Heading2"/>
      </w:pPr>
      <w:r w:rsidRPr="008915B9">
        <w:t xml:space="preserve">Supporting applicants on their journey to Sheffield Hallam </w:t>
      </w:r>
    </w:p>
    <w:p w14:paraId="20333901"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We continue to invest in, and benefit from, ongoing long-term partnerships with almost 200 local schools and colleges and other stakeholders across the region and beyond with new regional support teams in the West Midlands area. </w:t>
      </w:r>
    </w:p>
    <w:p w14:paraId="681EB07B" w14:textId="77777777" w:rsidR="006C5AE6" w:rsidRPr="00740D66" w:rsidRDefault="006C5AE6" w:rsidP="00623BFB">
      <w:pPr>
        <w:spacing w:after="160"/>
        <w:rPr>
          <w:rFonts w:cs="Arial"/>
          <w:color w:val="000000" w:themeColor="text1"/>
          <w:szCs w:val="20"/>
        </w:rPr>
      </w:pPr>
      <w:r w:rsidRPr="00740D66">
        <w:rPr>
          <w:rFonts w:cs="Arial"/>
          <w:color w:val="000000" w:themeColor="text1"/>
          <w:szCs w:val="20"/>
        </w:rPr>
        <w:t>Our programme of outreach activity includes:</w:t>
      </w:r>
    </w:p>
    <w:p w14:paraId="7C6545B5" w14:textId="77777777" w:rsidR="006C5AE6" w:rsidRPr="00740D66" w:rsidRDefault="006C5AE6" w:rsidP="00582B03">
      <w:pPr>
        <w:numPr>
          <w:ilvl w:val="0"/>
          <w:numId w:val="8"/>
        </w:numPr>
        <w:spacing w:after="160" w:line="259" w:lineRule="auto"/>
        <w:rPr>
          <w:rFonts w:cs="Arial"/>
          <w:color w:val="000000" w:themeColor="text1"/>
          <w:szCs w:val="20"/>
        </w:rPr>
      </w:pPr>
      <w:r w:rsidRPr="00740D66">
        <w:rPr>
          <w:rFonts w:cs="Arial"/>
          <w:color w:val="000000" w:themeColor="text1"/>
          <w:szCs w:val="20"/>
        </w:rPr>
        <w:t>campus tours</w:t>
      </w:r>
    </w:p>
    <w:p w14:paraId="54302797" w14:textId="77777777" w:rsidR="006C5AE6" w:rsidRPr="00740D66" w:rsidRDefault="006C5AE6" w:rsidP="00582B03">
      <w:pPr>
        <w:numPr>
          <w:ilvl w:val="0"/>
          <w:numId w:val="8"/>
        </w:numPr>
        <w:spacing w:after="160" w:line="259" w:lineRule="auto"/>
        <w:rPr>
          <w:rFonts w:cs="Arial"/>
          <w:color w:val="000000" w:themeColor="text1"/>
          <w:szCs w:val="20"/>
        </w:rPr>
      </w:pPr>
      <w:r w:rsidRPr="00740D66">
        <w:rPr>
          <w:rFonts w:cs="Arial"/>
          <w:color w:val="000000" w:themeColor="text1"/>
          <w:szCs w:val="20"/>
        </w:rPr>
        <w:t xml:space="preserve">University taster days </w:t>
      </w:r>
    </w:p>
    <w:p w14:paraId="566BA8FE" w14:textId="77777777" w:rsidR="006C5AE6" w:rsidRPr="00740D66" w:rsidRDefault="006C5AE6" w:rsidP="00582B03">
      <w:pPr>
        <w:numPr>
          <w:ilvl w:val="0"/>
          <w:numId w:val="8"/>
        </w:numPr>
        <w:spacing w:after="160" w:line="259" w:lineRule="auto"/>
        <w:rPr>
          <w:rFonts w:cs="Arial"/>
          <w:color w:val="000000" w:themeColor="text1"/>
          <w:szCs w:val="20"/>
        </w:rPr>
      </w:pPr>
      <w:r w:rsidRPr="00740D66">
        <w:rPr>
          <w:rFonts w:cs="Arial"/>
          <w:color w:val="000000" w:themeColor="text1"/>
          <w:szCs w:val="20"/>
        </w:rPr>
        <w:t xml:space="preserve">introductions to higher education student life and student finance </w:t>
      </w:r>
    </w:p>
    <w:p w14:paraId="7B3EE9A4" w14:textId="6EBC3591" w:rsidR="006C5AE6" w:rsidRPr="00740D66" w:rsidRDefault="006C5AE6" w:rsidP="00582B03">
      <w:pPr>
        <w:numPr>
          <w:ilvl w:val="0"/>
          <w:numId w:val="8"/>
        </w:numPr>
        <w:spacing w:after="160" w:line="259" w:lineRule="auto"/>
        <w:rPr>
          <w:rFonts w:cs="Arial"/>
          <w:color w:val="000000" w:themeColor="text1"/>
          <w:szCs w:val="20"/>
        </w:rPr>
      </w:pPr>
      <w:r w:rsidRPr="00740D66">
        <w:rPr>
          <w:rFonts w:cs="Arial"/>
          <w:color w:val="000000" w:themeColor="text1"/>
          <w:szCs w:val="20"/>
        </w:rPr>
        <w:t xml:space="preserve">subject-specific roadshows, activities and masterclasses </w:t>
      </w:r>
    </w:p>
    <w:p w14:paraId="379642D2" w14:textId="72F0BE6B" w:rsidR="006C5AE6" w:rsidRPr="00740D66" w:rsidRDefault="006C5AE6" w:rsidP="00582B03">
      <w:pPr>
        <w:numPr>
          <w:ilvl w:val="0"/>
          <w:numId w:val="8"/>
        </w:numPr>
        <w:spacing w:after="160" w:line="259" w:lineRule="auto"/>
        <w:rPr>
          <w:rFonts w:cs="Arial"/>
          <w:color w:val="000000" w:themeColor="text1"/>
          <w:szCs w:val="20"/>
        </w:rPr>
      </w:pPr>
      <w:r w:rsidRPr="00740D66">
        <w:rPr>
          <w:rFonts w:cs="Arial"/>
          <w:color w:val="000000" w:themeColor="text1"/>
          <w:szCs w:val="20"/>
        </w:rPr>
        <w:t xml:space="preserve">drop-in sessions to support students’ applications to study with us </w:t>
      </w:r>
    </w:p>
    <w:p w14:paraId="1A15E2C9" w14:textId="77777777" w:rsidR="00B07BC5" w:rsidRDefault="006C5AE6" w:rsidP="00911BDF">
      <w:pPr>
        <w:numPr>
          <w:ilvl w:val="0"/>
          <w:numId w:val="8"/>
        </w:numPr>
        <w:spacing w:line="259" w:lineRule="auto"/>
        <w:rPr>
          <w:rFonts w:cs="Arial"/>
          <w:color w:val="000000" w:themeColor="text1"/>
          <w:szCs w:val="20"/>
        </w:rPr>
      </w:pPr>
      <w:r w:rsidRPr="00B07BC5">
        <w:rPr>
          <w:rFonts w:cs="Arial"/>
          <w:color w:val="000000" w:themeColor="text1"/>
          <w:szCs w:val="20"/>
        </w:rPr>
        <w:t xml:space="preserve">targeted applicant mentoring scheme for applicants from minoritised groups. </w:t>
      </w:r>
    </w:p>
    <w:p w14:paraId="10ACDAA7" w14:textId="17510412" w:rsidR="00623BFB" w:rsidRPr="00B07BC5" w:rsidRDefault="006C5AE6" w:rsidP="00B07BC5">
      <w:pPr>
        <w:spacing w:after="160" w:line="259" w:lineRule="auto"/>
        <w:rPr>
          <w:rFonts w:cs="Arial"/>
          <w:color w:val="000000" w:themeColor="text1"/>
          <w:szCs w:val="20"/>
        </w:rPr>
      </w:pPr>
      <w:r w:rsidRPr="00B07BC5">
        <w:rPr>
          <w:rFonts w:cs="Arial"/>
          <w:color w:val="000000" w:themeColor="text1"/>
          <w:szCs w:val="20"/>
        </w:rPr>
        <w:t xml:space="preserve">Our </w:t>
      </w:r>
      <w:r w:rsidR="00231148" w:rsidRPr="00B07BC5">
        <w:rPr>
          <w:rFonts w:cs="Arial"/>
          <w:b/>
          <w:bCs/>
          <w:color w:val="000000" w:themeColor="text1"/>
          <w:szCs w:val="20"/>
        </w:rPr>
        <w:t>Hallam</w:t>
      </w:r>
      <w:r w:rsidRPr="00B07BC5">
        <w:rPr>
          <w:rFonts w:cs="Arial"/>
          <w:b/>
          <w:bCs/>
          <w:color w:val="000000" w:themeColor="text1"/>
          <w:szCs w:val="20"/>
        </w:rPr>
        <w:t xml:space="preserve"> Progress, Access Hallam</w:t>
      </w:r>
      <w:r w:rsidRPr="00B07BC5">
        <w:rPr>
          <w:rFonts w:cs="Arial"/>
          <w:color w:val="000000" w:themeColor="text1"/>
          <w:szCs w:val="20"/>
        </w:rPr>
        <w:t xml:space="preserve"> and </w:t>
      </w:r>
      <w:r w:rsidRPr="00B07BC5">
        <w:rPr>
          <w:rFonts w:cs="Arial"/>
          <w:b/>
          <w:bCs/>
          <w:color w:val="000000" w:themeColor="text1"/>
          <w:szCs w:val="20"/>
        </w:rPr>
        <w:t>Black British Entrants Programmes</w:t>
      </w:r>
      <w:r w:rsidRPr="00B07BC5">
        <w:rPr>
          <w:rFonts w:cs="Arial"/>
          <w:color w:val="000000" w:themeColor="text1"/>
          <w:szCs w:val="20"/>
        </w:rPr>
        <w:t xml:space="preserve"> provide additional support in the application year, such as visits to Sheffield Hallam, a mentor, and tailored resources. For pupils facing additional challenges* we offer a personal contact throughout the application process, interview preparation sessions and special consideration during the admissions process. </w:t>
      </w:r>
    </w:p>
    <w:p w14:paraId="3F22FC2A" w14:textId="489008E2" w:rsidR="00B92C1A" w:rsidRPr="00740D66" w:rsidRDefault="00623BFB" w:rsidP="006C5AE6">
      <w:pPr>
        <w:rPr>
          <w:rFonts w:cs="Arial"/>
          <w:color w:val="000000" w:themeColor="text1"/>
          <w:szCs w:val="20"/>
        </w:rPr>
        <w:sectPr w:rsidR="00B92C1A" w:rsidRPr="00740D66" w:rsidSect="00B92C1A">
          <w:pgSz w:w="11906" w:h="16838"/>
          <w:pgMar w:top="720" w:right="720" w:bottom="720" w:left="720" w:header="708" w:footer="510" w:gutter="0"/>
          <w:cols w:space="708"/>
          <w:docGrid w:linePitch="360"/>
        </w:sectPr>
      </w:pPr>
      <w:r w:rsidRPr="00740D66">
        <w:rPr>
          <w:rFonts w:cs="Arial"/>
          <w:color w:val="000000" w:themeColor="text1"/>
          <w:szCs w:val="20"/>
        </w:rPr>
        <w:t>*</w:t>
      </w:r>
      <w:r w:rsidR="006C5AE6" w:rsidRPr="00740D66">
        <w:rPr>
          <w:rFonts w:cs="Arial"/>
          <w:color w:val="000000" w:themeColor="text1"/>
          <w:szCs w:val="20"/>
        </w:rPr>
        <w:t>These include disabled students, students from military families, veterans, mature students, pupils from families with low incomes, young carers, care-experienced pupils, pupils estranged from their parents or facing estrangement, and those at risk of homelessness.</w:t>
      </w:r>
    </w:p>
    <w:p w14:paraId="1D88FC92" w14:textId="77777777" w:rsidR="006C5AE6" w:rsidRPr="00740D66" w:rsidRDefault="006C5AE6" w:rsidP="005E6B48">
      <w:pPr>
        <w:pStyle w:val="Heading2"/>
      </w:pPr>
      <w:r w:rsidRPr="00740D66">
        <w:t xml:space="preserve">Tuition fees and financial support for students </w:t>
      </w:r>
    </w:p>
    <w:p w14:paraId="2B4E2DA1"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Tuition fees for undergraduate students and PGCE students from the UK and the EU are regulated by the Government. We currently charge the maximum fee permitted by Government. Our fee for 2024/25 was £9,250 for full-time undergraduate courses, due to increase to £9,535 in 2025/26. Fees are pro-rata for part-time students. The ability to charge fees at this level is subject to having an approved Access and Participation Plan and a valid Teaching Excellence Framework (TEF) award. </w:t>
      </w:r>
    </w:p>
    <w:p w14:paraId="713942FE" w14:textId="77491BD6" w:rsidR="006C5AE6" w:rsidRPr="00740D66" w:rsidRDefault="006C5AE6" w:rsidP="006C5AE6">
      <w:pPr>
        <w:rPr>
          <w:rFonts w:cs="Arial"/>
          <w:color w:val="000000" w:themeColor="text1"/>
          <w:szCs w:val="20"/>
        </w:rPr>
      </w:pPr>
      <w:r w:rsidRPr="00740D66">
        <w:rPr>
          <w:rFonts w:cs="Arial"/>
          <w:color w:val="000000" w:themeColor="text1"/>
          <w:szCs w:val="20"/>
        </w:rPr>
        <w:t xml:space="preserve">Although we are a fee-charging charity, we aim to reduce financial barriers to ensure that access to the benefits of higher education is not restricted by the ability to pay fees or living costs during students' time studying with us. </w:t>
      </w:r>
    </w:p>
    <w:p w14:paraId="3CCBEB62" w14:textId="022A323D" w:rsidR="006C5AE6" w:rsidRPr="00740D66" w:rsidRDefault="006C5AE6" w:rsidP="006C5AE6">
      <w:pPr>
        <w:spacing w:line="257" w:lineRule="auto"/>
        <w:rPr>
          <w:rFonts w:eastAsia="Calibri" w:cs="Arial"/>
          <w:color w:val="000000" w:themeColor="text1"/>
          <w:szCs w:val="20"/>
        </w:rPr>
      </w:pPr>
      <w:r w:rsidRPr="00740D66">
        <w:rPr>
          <w:rFonts w:eastAsia="Calibri" w:cs="Arial"/>
          <w:color w:val="000000" w:themeColor="text1"/>
          <w:szCs w:val="20"/>
        </w:rPr>
        <w:t>In 2024/25, we invested over £3.8 million in financial support for our students, including:</w:t>
      </w:r>
    </w:p>
    <w:p w14:paraId="0746C490" w14:textId="315DAC84" w:rsidR="0064033B" w:rsidRPr="00740D66" w:rsidRDefault="006C5AE6" w:rsidP="00582B03">
      <w:pPr>
        <w:pStyle w:val="ListParagraph"/>
        <w:numPr>
          <w:ilvl w:val="0"/>
          <w:numId w:val="9"/>
        </w:numPr>
        <w:spacing w:after="160" w:line="257" w:lineRule="auto"/>
        <w:ind w:left="357" w:hanging="357"/>
        <w:contextualSpacing w:val="0"/>
        <w:rPr>
          <w:rFonts w:eastAsia="Calibri" w:cs="Arial"/>
          <w:color w:val="000000" w:themeColor="text1"/>
          <w:szCs w:val="20"/>
        </w:rPr>
      </w:pPr>
      <w:r w:rsidRPr="00740D66">
        <w:rPr>
          <w:rFonts w:eastAsia="Calibri" w:cs="Arial"/>
          <w:color w:val="000000" w:themeColor="text1"/>
          <w:szCs w:val="20"/>
        </w:rPr>
        <w:t xml:space="preserve">The </w:t>
      </w:r>
      <w:r w:rsidRPr="00740D66">
        <w:rPr>
          <w:rFonts w:eastAsia="Calibri" w:cs="Arial"/>
          <w:b/>
          <w:bCs/>
          <w:color w:val="000000" w:themeColor="text1"/>
          <w:szCs w:val="20"/>
        </w:rPr>
        <w:t>Student Success Scholarship</w:t>
      </w:r>
      <w:r w:rsidRPr="00740D66">
        <w:rPr>
          <w:rFonts w:eastAsia="Calibri" w:cs="Arial"/>
          <w:color w:val="000000" w:themeColor="text1"/>
          <w:szCs w:val="20"/>
        </w:rPr>
        <w:t xml:space="preserve"> to support students from disadvantaged and underrepresented groups, which includes an enhanced support package and a financial award of up to £2,100. More than 3,600 awards were made in 2024/25 with almost £3.1 million awarded overall.</w:t>
      </w:r>
    </w:p>
    <w:p w14:paraId="57C18C80" w14:textId="77777777" w:rsidR="00911BDF" w:rsidRDefault="006C5AE6" w:rsidP="00582B03">
      <w:pPr>
        <w:pStyle w:val="ListParagraph"/>
        <w:numPr>
          <w:ilvl w:val="0"/>
          <w:numId w:val="9"/>
        </w:numPr>
        <w:spacing w:after="160" w:line="257" w:lineRule="auto"/>
        <w:ind w:left="357" w:hanging="357"/>
        <w:contextualSpacing w:val="0"/>
        <w:rPr>
          <w:rFonts w:eastAsia="Calibri" w:cs="Arial"/>
          <w:color w:val="000000" w:themeColor="text1"/>
          <w:szCs w:val="20"/>
        </w:rPr>
      </w:pPr>
      <w:r w:rsidRPr="00911BDF">
        <w:rPr>
          <w:rFonts w:eastAsia="Calibri" w:cs="Arial"/>
          <w:color w:val="000000" w:themeColor="text1"/>
          <w:szCs w:val="20"/>
        </w:rPr>
        <w:t xml:space="preserve">The </w:t>
      </w:r>
      <w:r w:rsidRPr="00911BDF">
        <w:rPr>
          <w:rFonts w:eastAsia="Calibri" w:cs="Arial"/>
          <w:b/>
          <w:bCs/>
          <w:color w:val="000000" w:themeColor="text1"/>
          <w:szCs w:val="20"/>
        </w:rPr>
        <w:t>Hallam Hardship Fund</w:t>
      </w:r>
      <w:r w:rsidRPr="00911BDF">
        <w:rPr>
          <w:rFonts w:eastAsia="Calibri" w:cs="Arial"/>
          <w:color w:val="000000" w:themeColor="text1"/>
          <w:szCs w:val="20"/>
        </w:rPr>
        <w:t xml:space="preserve"> which is focused on alleviating immediate hardship caused by unexpected life events. Awards are typically £600. In 2024/25, more than 213 awards were made with more than £113,000 awarded overall.</w:t>
      </w:r>
    </w:p>
    <w:p w14:paraId="77C90343" w14:textId="5F6F9C06" w:rsidR="00342300" w:rsidRPr="00911BDF" w:rsidRDefault="006C5AE6" w:rsidP="00582B03">
      <w:pPr>
        <w:pStyle w:val="ListParagraph"/>
        <w:numPr>
          <w:ilvl w:val="0"/>
          <w:numId w:val="9"/>
        </w:numPr>
        <w:spacing w:after="160" w:line="257" w:lineRule="auto"/>
        <w:ind w:left="357" w:hanging="357"/>
        <w:contextualSpacing w:val="0"/>
        <w:rPr>
          <w:rFonts w:eastAsia="Calibri" w:cs="Arial"/>
          <w:color w:val="000000" w:themeColor="text1"/>
          <w:szCs w:val="20"/>
        </w:rPr>
      </w:pPr>
      <w:r w:rsidRPr="00911BDF">
        <w:rPr>
          <w:rFonts w:eastAsia="Calibri" w:cs="Arial"/>
          <w:color w:val="000000" w:themeColor="text1"/>
          <w:szCs w:val="20"/>
        </w:rPr>
        <w:t xml:space="preserve">The </w:t>
      </w:r>
      <w:r w:rsidRPr="00911BDF">
        <w:rPr>
          <w:rFonts w:eastAsia="Calibri" w:cs="Arial"/>
          <w:b/>
          <w:bCs/>
          <w:color w:val="000000" w:themeColor="text1"/>
          <w:szCs w:val="20"/>
        </w:rPr>
        <w:t>Care Leavers Bursary</w:t>
      </w:r>
      <w:r w:rsidRPr="00911BDF">
        <w:rPr>
          <w:rFonts w:eastAsia="Calibri" w:cs="Arial"/>
          <w:color w:val="000000" w:themeColor="text1"/>
          <w:szCs w:val="20"/>
        </w:rPr>
        <w:t xml:space="preserve"> package guarantees £3,600 of funding per year of study for young students who have been in local authority care. We also provide support with the cost of graduation for care leaver students. In 2024/25 we supported 55 care leavers.</w:t>
      </w:r>
    </w:p>
    <w:p w14:paraId="3737E577" w14:textId="77777777" w:rsidR="00911BDF" w:rsidRDefault="0064033B" w:rsidP="00582B03">
      <w:pPr>
        <w:pStyle w:val="ListParagraph"/>
        <w:numPr>
          <w:ilvl w:val="0"/>
          <w:numId w:val="9"/>
        </w:numPr>
        <w:spacing w:after="160" w:line="257" w:lineRule="auto"/>
        <w:ind w:left="357" w:hanging="357"/>
        <w:contextualSpacing w:val="0"/>
        <w:rPr>
          <w:rFonts w:eastAsia="Calibri" w:cs="Arial"/>
          <w:color w:val="000000" w:themeColor="text1"/>
          <w:szCs w:val="20"/>
        </w:rPr>
        <w:sectPr w:rsidR="00911BDF" w:rsidSect="008915B9">
          <w:type w:val="continuous"/>
          <w:pgSz w:w="11906" w:h="16838"/>
          <w:pgMar w:top="720" w:right="720" w:bottom="720" w:left="720" w:header="708" w:footer="510" w:gutter="0"/>
          <w:cols w:space="708"/>
          <w:docGrid w:linePitch="360"/>
        </w:sectPr>
      </w:pPr>
      <w:r w:rsidRPr="00740D66">
        <w:rPr>
          <w:rFonts w:eastAsia="Calibri" w:cs="Arial"/>
          <w:color w:val="000000" w:themeColor="text1"/>
          <w:szCs w:val="20"/>
        </w:rPr>
        <w:t>O</w:t>
      </w:r>
      <w:r w:rsidR="006C5AE6" w:rsidRPr="00740D66">
        <w:rPr>
          <w:rFonts w:eastAsia="Calibri" w:cs="Arial"/>
          <w:color w:val="000000" w:themeColor="text1"/>
          <w:szCs w:val="20"/>
        </w:rPr>
        <w:t xml:space="preserve">ur </w:t>
      </w:r>
      <w:r w:rsidR="006C5AE6" w:rsidRPr="00740D66">
        <w:rPr>
          <w:rFonts w:eastAsia="Calibri" w:cs="Arial"/>
          <w:b/>
          <w:bCs/>
          <w:color w:val="000000" w:themeColor="text1"/>
          <w:szCs w:val="20"/>
        </w:rPr>
        <w:t>Performance Athlete Support Programme</w:t>
      </w:r>
      <w:r w:rsidR="006C5AE6" w:rsidRPr="00740D66">
        <w:rPr>
          <w:rFonts w:eastAsia="Calibri" w:cs="Arial"/>
          <w:color w:val="000000" w:themeColor="text1"/>
          <w:szCs w:val="20"/>
        </w:rPr>
        <w:t xml:space="preserve"> continues to grow; in 2024/25 we provided more than £34,000 of support to our performance athletes, enabling them to maintain the balance between study, work and competition.</w:t>
      </w:r>
    </w:p>
    <w:p w14:paraId="1BC7DDCA" w14:textId="4522C7D6" w:rsidR="00EB61DF" w:rsidRPr="00740D66" w:rsidRDefault="006C5AE6" w:rsidP="00911BDF">
      <w:pPr>
        <w:pStyle w:val="ListParagraph"/>
        <w:numPr>
          <w:ilvl w:val="0"/>
          <w:numId w:val="9"/>
        </w:numPr>
        <w:spacing w:before="480" w:after="160" w:line="257" w:lineRule="auto"/>
        <w:ind w:left="357" w:hanging="357"/>
        <w:contextualSpacing w:val="0"/>
        <w:rPr>
          <w:rFonts w:eastAsia="Calibri" w:cs="Arial"/>
          <w:color w:val="000000" w:themeColor="text1"/>
          <w:szCs w:val="20"/>
        </w:rPr>
      </w:pPr>
      <w:r w:rsidRPr="00740D66">
        <w:rPr>
          <w:rFonts w:eastAsia="Calibri" w:cs="Arial"/>
          <w:color w:val="000000" w:themeColor="text1"/>
          <w:szCs w:val="20"/>
        </w:rPr>
        <w:lastRenderedPageBreak/>
        <w:t xml:space="preserve">We continued to provide support to talented scholars seeking sanctuary through our </w:t>
      </w:r>
      <w:r w:rsidRPr="00740D66">
        <w:rPr>
          <w:rFonts w:eastAsia="Calibri" w:cs="Arial"/>
          <w:b/>
          <w:bCs/>
          <w:color w:val="000000" w:themeColor="text1"/>
          <w:szCs w:val="20"/>
        </w:rPr>
        <w:t>Sanctuary Scholarships</w:t>
      </w:r>
      <w:r w:rsidRPr="00740D66">
        <w:rPr>
          <w:rFonts w:eastAsia="Calibri" w:cs="Arial"/>
          <w:color w:val="000000" w:themeColor="text1"/>
          <w:szCs w:val="20"/>
        </w:rPr>
        <w:t>. In 2024/25 we provided tuition fee support for a small number of students, and over £22</w:t>
      </w:r>
      <w:r w:rsidR="00232A78" w:rsidRPr="00740D66">
        <w:rPr>
          <w:rFonts w:eastAsia="Calibri" w:cs="Arial"/>
          <w:color w:val="000000" w:themeColor="text1"/>
          <w:szCs w:val="20"/>
        </w:rPr>
        <w:t>,000</w:t>
      </w:r>
      <w:r w:rsidRPr="00740D66">
        <w:rPr>
          <w:rFonts w:eastAsia="Calibri" w:cs="Arial"/>
          <w:color w:val="000000" w:themeColor="text1"/>
          <w:szCs w:val="20"/>
        </w:rPr>
        <w:t xml:space="preserve"> was provided to help with their living costs.</w:t>
      </w:r>
    </w:p>
    <w:p w14:paraId="7F6210C4" w14:textId="5B0641C1" w:rsidR="00FB4E05" w:rsidRPr="00740D66" w:rsidRDefault="006C5AE6" w:rsidP="00582B03">
      <w:pPr>
        <w:pStyle w:val="ListParagraph"/>
        <w:numPr>
          <w:ilvl w:val="0"/>
          <w:numId w:val="9"/>
        </w:numPr>
        <w:spacing w:after="160" w:line="257" w:lineRule="auto"/>
        <w:ind w:left="357" w:hanging="357"/>
        <w:contextualSpacing w:val="0"/>
        <w:rPr>
          <w:rFonts w:eastAsia="Calibri" w:cs="Arial"/>
          <w:color w:val="000000" w:themeColor="text1"/>
          <w:szCs w:val="20"/>
        </w:rPr>
      </w:pPr>
      <w:r w:rsidRPr="00740D66">
        <w:rPr>
          <w:rFonts w:eastAsia="Calibri" w:cs="Arial"/>
          <w:color w:val="000000" w:themeColor="text1"/>
          <w:szCs w:val="20"/>
        </w:rPr>
        <w:t>Our Placement Bursary has helped 252 students during their sandwich placement year, with more than £176,000 provided in total.</w:t>
      </w:r>
    </w:p>
    <w:p w14:paraId="3ED7FE7A" w14:textId="625EADFB" w:rsidR="00E61062" w:rsidRPr="001340BA" w:rsidRDefault="006C5AE6" w:rsidP="00582B03">
      <w:pPr>
        <w:pStyle w:val="ListParagraph"/>
        <w:numPr>
          <w:ilvl w:val="0"/>
          <w:numId w:val="7"/>
        </w:numPr>
        <w:spacing w:afterLines="160" w:after="384" w:line="257" w:lineRule="auto"/>
        <w:rPr>
          <w:rFonts w:eastAsia="Calibri" w:cs="Arial"/>
          <w:color w:val="000000" w:themeColor="text1"/>
          <w:szCs w:val="20"/>
        </w:rPr>
        <w:sectPr w:rsidR="00E61062" w:rsidRPr="001340BA" w:rsidSect="00E61062">
          <w:pgSz w:w="11906" w:h="16838"/>
          <w:pgMar w:top="720" w:right="720" w:bottom="720" w:left="720" w:header="708" w:footer="510" w:gutter="0"/>
          <w:cols w:space="708"/>
          <w:docGrid w:linePitch="360"/>
        </w:sectPr>
      </w:pPr>
      <w:r w:rsidRPr="001340BA">
        <w:rPr>
          <w:rFonts w:eastAsia="Calibri" w:cs="Arial"/>
          <w:color w:val="000000" w:themeColor="text1"/>
          <w:szCs w:val="20"/>
        </w:rPr>
        <w:t xml:space="preserve">To aid students with </w:t>
      </w:r>
      <w:r w:rsidRPr="001340BA">
        <w:rPr>
          <w:rFonts w:eastAsia="Calibri" w:cs="Arial"/>
          <w:b/>
          <w:bCs/>
          <w:color w:val="000000" w:themeColor="text1"/>
          <w:szCs w:val="20"/>
        </w:rPr>
        <w:t>short-term cash flow issues</w:t>
      </w:r>
      <w:r w:rsidRPr="001340BA">
        <w:rPr>
          <w:rFonts w:eastAsia="Calibri" w:cs="Arial"/>
          <w:color w:val="000000" w:themeColor="text1"/>
          <w:szCs w:val="20"/>
        </w:rPr>
        <w:t xml:space="preserve"> the University is pleased to provide Tesco Vouchers; these vouchers are accessible on the same day and allow us to provide immediate welfare support in urgent cases. In 2024/25 almost 900 vouchers were distributed at a cost of over £31,000.</w:t>
      </w:r>
    </w:p>
    <w:p w14:paraId="55925465" w14:textId="77777777" w:rsidR="003F1E83" w:rsidRPr="00740D66" w:rsidRDefault="003F1E83" w:rsidP="006F6041">
      <w:pPr>
        <w:pStyle w:val="ListParagraph"/>
        <w:spacing w:after="0" w:line="257" w:lineRule="auto"/>
        <w:rPr>
          <w:rFonts w:eastAsia="Calibri" w:cs="Arial"/>
          <w:color w:val="000000" w:themeColor="text1"/>
          <w:szCs w:val="20"/>
        </w:rPr>
      </w:pPr>
    </w:p>
    <w:p w14:paraId="4C3E7882" w14:textId="77777777" w:rsidR="00417E3C" w:rsidRPr="00740D66" w:rsidRDefault="00417E3C" w:rsidP="005E6B48">
      <w:pPr>
        <w:pStyle w:val="Heading2"/>
        <w:sectPr w:rsidR="00417E3C" w:rsidRPr="00740D66" w:rsidSect="00E61062">
          <w:type w:val="continuous"/>
          <w:pgSz w:w="11906" w:h="16838"/>
          <w:pgMar w:top="720" w:right="720" w:bottom="720" w:left="720" w:header="708" w:footer="510" w:gutter="0"/>
          <w:cols w:space="708"/>
          <w:docGrid w:linePitch="360"/>
        </w:sectPr>
      </w:pPr>
    </w:p>
    <w:p w14:paraId="0363FAFD" w14:textId="6F100B67" w:rsidR="006C5AE6" w:rsidRPr="00740D66" w:rsidRDefault="006C5AE6" w:rsidP="005E6B48">
      <w:pPr>
        <w:pStyle w:val="Heading2"/>
      </w:pPr>
      <w:r w:rsidRPr="00740D66">
        <w:t xml:space="preserve">Transforming lives through our research and knowledge exchange </w:t>
      </w:r>
    </w:p>
    <w:p w14:paraId="2DA07E39" w14:textId="1C456EBB" w:rsidR="006C5AE6" w:rsidRPr="00740D66" w:rsidRDefault="006C5AE6" w:rsidP="006C5AE6">
      <w:pPr>
        <w:rPr>
          <w:rFonts w:cs="Arial"/>
          <w:color w:val="000000" w:themeColor="text1"/>
          <w:szCs w:val="20"/>
        </w:rPr>
      </w:pPr>
      <w:r w:rsidRPr="00740D66">
        <w:rPr>
          <w:rFonts w:cs="Arial"/>
          <w:color w:val="000000" w:themeColor="text1"/>
          <w:szCs w:val="20"/>
        </w:rPr>
        <w:t xml:space="preserve">Our research teams work with people and organisations across the full breadth of society, providing innovative, practical solutions that make a difference. Beneficiaries include the UK Government and its agencies, policy makers, public sector organisations, charities, community groups and </w:t>
      </w:r>
      <w:r w:rsidR="00F25D6A" w:rsidRPr="00740D66">
        <w:rPr>
          <w:rFonts w:cs="Arial"/>
          <w:color w:val="000000" w:themeColor="text1"/>
          <w:szCs w:val="20"/>
        </w:rPr>
        <w:t>businesses,</w:t>
      </w:r>
      <w:r w:rsidRPr="00740D66">
        <w:rPr>
          <w:rFonts w:cs="Arial"/>
          <w:color w:val="000000" w:themeColor="text1"/>
          <w:szCs w:val="20"/>
        </w:rPr>
        <w:t xml:space="preserve"> and in turn, their clients and customers. Our impact and engagement activity includes projects where we are working in partnership with the public and other sectors, applying research to solve critical real-world challenges. This work is occurring at scale in all disciplinary areas, and across a range of broad domains, including wellbeing, climate action, public policy, commerce and culture.</w:t>
      </w:r>
    </w:p>
    <w:p w14:paraId="01172109"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Meaningful involvement and engagement with the public in our research programmes is a crucial part of achieving our vision. Directly involving the public in our research through co-design and co-production helps to ensure research is conducted with those it affects, rather than simply for them. This enhances the quality of our research and helps to build trust with people who, through direct involvement, are better able to understand the research process and see its value for themselves, their families and communities. Examples of how the University’s research is engaging the public and transforming lives are reflected in the Highlights section. </w:t>
      </w:r>
    </w:p>
    <w:p w14:paraId="6F5AFEF4" w14:textId="51677BF1" w:rsidR="006C5AE6" w:rsidRPr="00740D66" w:rsidRDefault="006C5AE6" w:rsidP="006C5AE6">
      <w:pPr>
        <w:rPr>
          <w:rFonts w:cs="Arial"/>
          <w:color w:val="000000" w:themeColor="text1"/>
          <w:szCs w:val="20"/>
        </w:rPr>
      </w:pPr>
      <w:r w:rsidRPr="00740D66">
        <w:rPr>
          <w:rFonts w:cs="Arial"/>
          <w:color w:val="000000" w:themeColor="text1"/>
          <w:szCs w:val="20"/>
        </w:rPr>
        <w:t xml:space="preserve">Any private benefit arising from our research and knowledge exchange activity is secondary to our principal charitable purpose of the advancement of education. Nevertheless, we recognise that securing intellectual property in useful research outputs can help us to achieve </w:t>
      </w:r>
      <w:r w:rsidR="006E0522" w:rsidRPr="00740D66">
        <w:rPr>
          <w:rFonts w:cs="Arial"/>
          <w:color w:val="000000" w:themeColor="text1"/>
          <w:szCs w:val="20"/>
        </w:rPr>
        <w:t>benefits for society</w:t>
      </w:r>
      <w:r w:rsidRPr="00740D66">
        <w:rPr>
          <w:rFonts w:cs="Arial"/>
          <w:color w:val="000000" w:themeColor="text1"/>
          <w:szCs w:val="20"/>
        </w:rPr>
        <w:t xml:space="preserve"> and</w:t>
      </w:r>
      <w:r w:rsidR="006E0522" w:rsidRPr="00740D66">
        <w:rPr>
          <w:rFonts w:cs="Arial"/>
          <w:color w:val="000000" w:themeColor="text1"/>
          <w:szCs w:val="20"/>
        </w:rPr>
        <w:t xml:space="preserve"> the economy, as set out in the terms and conditions of UK Research and Innovation grant</w:t>
      </w:r>
      <w:r w:rsidR="0064372C" w:rsidRPr="00740D66">
        <w:rPr>
          <w:rFonts w:cs="Arial"/>
          <w:color w:val="000000" w:themeColor="text1"/>
          <w:szCs w:val="20"/>
        </w:rPr>
        <w:t>s</w:t>
      </w:r>
      <w:r w:rsidRPr="00740D66">
        <w:rPr>
          <w:rFonts w:cs="Arial"/>
          <w:color w:val="000000" w:themeColor="text1"/>
          <w:szCs w:val="20"/>
        </w:rPr>
        <w:t xml:space="preserve">. Arrangements for distribution of revenue arising from successful exploitation of our ideas are set out in our </w:t>
      </w:r>
      <w:r w:rsidRPr="00740D66">
        <w:rPr>
          <w:rFonts w:cs="Arial"/>
          <w:b/>
          <w:bCs/>
          <w:color w:val="000000" w:themeColor="text1"/>
          <w:szCs w:val="20"/>
        </w:rPr>
        <w:t>Intellectual Property Policy</w:t>
      </w:r>
      <w:r w:rsidRPr="00740D66">
        <w:rPr>
          <w:rFonts w:cs="Arial"/>
          <w:color w:val="000000" w:themeColor="text1"/>
          <w:szCs w:val="20"/>
        </w:rPr>
        <w:t xml:space="preserve">. </w:t>
      </w:r>
    </w:p>
    <w:p w14:paraId="12B805AF" w14:textId="77777777" w:rsidR="001340BA" w:rsidRDefault="006C5AE6" w:rsidP="006C5AE6">
      <w:pPr>
        <w:rPr>
          <w:rFonts w:cs="Arial"/>
          <w:color w:val="000000" w:themeColor="text1"/>
          <w:szCs w:val="20"/>
        </w:rPr>
      </w:pPr>
      <w:r w:rsidRPr="00740D66">
        <w:rPr>
          <w:rFonts w:cs="Arial"/>
          <w:color w:val="000000" w:themeColor="text1"/>
          <w:szCs w:val="20"/>
        </w:rPr>
        <w:t xml:space="preserve">We aim to make our research as transparent and widely available as possible. As set out in our </w:t>
      </w:r>
      <w:r w:rsidRPr="00740D66">
        <w:rPr>
          <w:rFonts w:cs="Arial"/>
          <w:b/>
          <w:bCs/>
          <w:color w:val="000000" w:themeColor="text1"/>
          <w:szCs w:val="20"/>
        </w:rPr>
        <w:t>Open Research Position Statement</w:t>
      </w:r>
      <w:r w:rsidRPr="00740D66">
        <w:rPr>
          <w:rFonts w:cs="Arial"/>
          <w:color w:val="000000" w:themeColor="text1"/>
          <w:szCs w:val="20"/>
        </w:rPr>
        <w:t xml:space="preserve">, we are committed to the principles of open research. Open research promotes research integrity through transparency, drives innovation, and by involving the public in and with research strengthens trust in and support for research. </w:t>
      </w:r>
    </w:p>
    <w:p w14:paraId="7366B21F" w14:textId="69879DA7" w:rsidR="006C5AE6" w:rsidRPr="00740D66" w:rsidRDefault="006C5AE6" w:rsidP="006C5AE6">
      <w:pPr>
        <w:rPr>
          <w:rFonts w:cs="Arial"/>
          <w:color w:val="000000" w:themeColor="text1"/>
          <w:szCs w:val="20"/>
        </w:rPr>
      </w:pPr>
      <w:r w:rsidRPr="00740D66">
        <w:rPr>
          <w:rFonts w:cs="Arial"/>
          <w:color w:val="000000" w:themeColor="text1"/>
          <w:szCs w:val="20"/>
        </w:rPr>
        <w:t xml:space="preserve">Our sector-leading </w:t>
      </w:r>
      <w:r w:rsidRPr="00740D66">
        <w:rPr>
          <w:rFonts w:cs="Arial"/>
          <w:b/>
          <w:bCs/>
          <w:color w:val="000000" w:themeColor="text1"/>
          <w:szCs w:val="20"/>
        </w:rPr>
        <w:t>Open Access policy</w:t>
      </w:r>
      <w:r w:rsidRPr="00740D66">
        <w:rPr>
          <w:rFonts w:cs="Arial"/>
          <w:color w:val="000000" w:themeColor="text1"/>
          <w:szCs w:val="20"/>
        </w:rPr>
        <w:t xml:space="preserve"> allows authors to open up access to their papers in journals, conference proceedings and edited collections so that they can be shared from the day of publication through unrestricted online access. The policy implements the novel mechanism of ‘rights retention’: our authors retain the right to distribute a version of their own work which they would normally give away to their publisher. We were the first in England to adopt such a policy. Our </w:t>
      </w:r>
      <w:r w:rsidRPr="00740D66">
        <w:rPr>
          <w:rFonts w:cs="Arial"/>
          <w:b/>
          <w:bCs/>
          <w:color w:val="000000" w:themeColor="text1"/>
          <w:szCs w:val="20"/>
        </w:rPr>
        <w:t>research data management policy</w:t>
      </w:r>
      <w:r w:rsidRPr="00740D66">
        <w:rPr>
          <w:rFonts w:cs="Arial"/>
          <w:color w:val="000000" w:themeColor="text1"/>
          <w:szCs w:val="20"/>
        </w:rPr>
        <w:t xml:space="preserve"> encourages authors to archive and share their primary research data, so that others can see the evidence on which our authors based their conclusions. Our policy on the responsible use of metrics in research assessment ensures that we assess our research fairly. </w:t>
      </w:r>
    </w:p>
    <w:p w14:paraId="73AAF406" w14:textId="74FD4C77" w:rsidR="00901788" w:rsidRPr="00740D66" w:rsidRDefault="006C5AE6" w:rsidP="006C5AE6">
      <w:pPr>
        <w:rPr>
          <w:rFonts w:cs="Arial"/>
          <w:color w:val="000000" w:themeColor="text1"/>
          <w:szCs w:val="20"/>
        </w:rPr>
      </w:pPr>
      <w:r w:rsidRPr="00740D66">
        <w:rPr>
          <w:rFonts w:cs="Arial"/>
          <w:color w:val="000000" w:themeColor="text1"/>
          <w:szCs w:val="20"/>
        </w:rPr>
        <w:t xml:space="preserve">We continue to foster a research culture of openness and transparency. Our </w:t>
      </w:r>
      <w:r w:rsidRPr="00740D66">
        <w:rPr>
          <w:rFonts w:cs="Arial"/>
          <w:b/>
          <w:bCs/>
          <w:color w:val="000000" w:themeColor="text1"/>
          <w:szCs w:val="20"/>
        </w:rPr>
        <w:t xml:space="preserve">Open Research Champions network </w:t>
      </w:r>
      <w:r w:rsidRPr="00740D66">
        <w:rPr>
          <w:rFonts w:cs="Arial"/>
          <w:color w:val="000000" w:themeColor="text1"/>
          <w:szCs w:val="20"/>
        </w:rPr>
        <w:t xml:space="preserve">brings researchers and professional services colleagues together to discuss and promote open practices, and together with the University of Sheffield, we organise a yearly Sheffield OpenFest that celebrates open research. </w:t>
      </w:r>
    </w:p>
    <w:p w14:paraId="101D39C8" w14:textId="19DAA7D9" w:rsidR="00901788" w:rsidRPr="00740D66" w:rsidRDefault="00901788" w:rsidP="00901788">
      <w:pPr>
        <w:rPr>
          <w:rFonts w:cs="Arial"/>
          <w:color w:val="000000" w:themeColor="text1"/>
          <w:szCs w:val="20"/>
        </w:rPr>
        <w:sectPr w:rsidR="00901788" w:rsidRPr="00740D66" w:rsidSect="001340BA">
          <w:type w:val="continuous"/>
          <w:pgSz w:w="11906" w:h="16838"/>
          <w:pgMar w:top="720" w:right="720" w:bottom="720" w:left="720" w:header="708" w:footer="510" w:gutter="0"/>
          <w:cols w:space="708"/>
          <w:docGrid w:linePitch="360"/>
        </w:sectPr>
      </w:pPr>
    </w:p>
    <w:p w14:paraId="45D5AACF" w14:textId="77777777" w:rsidR="006C5AE6" w:rsidRPr="00740D66" w:rsidRDefault="006C5AE6" w:rsidP="005E70B5">
      <w:pPr>
        <w:pStyle w:val="Heading2"/>
        <w:spacing w:before="480"/>
      </w:pPr>
      <w:bookmarkStart w:id="9" w:name="_Hlk205974088"/>
      <w:r w:rsidRPr="00740D66">
        <w:lastRenderedPageBreak/>
        <w:t xml:space="preserve">Fundraising and Philanthropy </w:t>
      </w:r>
    </w:p>
    <w:p w14:paraId="31069B45" w14:textId="301E5CCD" w:rsidR="006C5AE6" w:rsidRPr="00740D66" w:rsidRDefault="006C5AE6" w:rsidP="006C5AE6">
      <w:pPr>
        <w:spacing w:line="257" w:lineRule="auto"/>
        <w:rPr>
          <w:rFonts w:eastAsia="Calibri" w:cs="Arial"/>
          <w:color w:val="000000" w:themeColor="text1"/>
          <w:szCs w:val="20"/>
        </w:rPr>
      </w:pPr>
      <w:r w:rsidRPr="00740D66">
        <w:rPr>
          <w:rFonts w:eastAsia="Calibri" w:cs="Arial"/>
          <w:color w:val="000000" w:themeColor="text1"/>
          <w:szCs w:val="20"/>
        </w:rPr>
        <w:t>Although no new Hallam Fund appeals were launched during 2024/25, the Fund continued to generate support through one-off and regular gifts, raising a total of £39,54</w:t>
      </w:r>
      <w:r w:rsidR="00941F08" w:rsidRPr="00740D66">
        <w:rPr>
          <w:rFonts w:eastAsia="Calibri" w:cs="Arial"/>
          <w:color w:val="000000" w:themeColor="text1"/>
          <w:szCs w:val="20"/>
        </w:rPr>
        <w:t>8</w:t>
      </w:r>
      <w:r w:rsidRPr="00740D66">
        <w:rPr>
          <w:rFonts w:eastAsia="Calibri" w:cs="Arial"/>
          <w:color w:val="000000" w:themeColor="text1"/>
          <w:szCs w:val="20"/>
        </w:rPr>
        <w:t xml:space="preserve"> (excluding Gift Aid) from 238 donors.</w:t>
      </w:r>
    </w:p>
    <w:p w14:paraId="657F7843" w14:textId="77777777" w:rsidR="006C5AE6" w:rsidRPr="00740D66" w:rsidRDefault="006C5AE6" w:rsidP="006C5AE6">
      <w:pPr>
        <w:spacing w:line="257" w:lineRule="auto"/>
        <w:rPr>
          <w:rFonts w:eastAsia="Calibri" w:cs="Arial"/>
          <w:color w:val="000000" w:themeColor="text1"/>
          <w:szCs w:val="20"/>
        </w:rPr>
      </w:pPr>
      <w:r w:rsidRPr="00740D66">
        <w:rPr>
          <w:rFonts w:eastAsia="Calibri" w:cs="Arial"/>
          <w:color w:val="000000" w:themeColor="text1"/>
          <w:szCs w:val="20"/>
        </w:rPr>
        <w:t xml:space="preserve">In addition, </w:t>
      </w:r>
      <w:r w:rsidRPr="00740D66">
        <w:rPr>
          <w:rFonts w:eastAsia="Calibri" w:cs="Arial"/>
          <w:b/>
          <w:bCs/>
          <w:color w:val="000000" w:themeColor="text1"/>
          <w:szCs w:val="20"/>
        </w:rPr>
        <w:t>a new fund was established to advance life-changing cancer research</w:t>
      </w:r>
      <w:r w:rsidRPr="00740D66">
        <w:rPr>
          <w:rFonts w:eastAsia="Calibri" w:cs="Arial"/>
          <w:color w:val="000000" w:themeColor="text1"/>
          <w:szCs w:val="20"/>
        </w:rPr>
        <w:t>. The initial donation of £10,000, made by Drillwell Ltd, and additional one-off donations to this fund are supporting groundbreaking studies to contribute to the vision of a future free from cancer.</w:t>
      </w:r>
    </w:p>
    <w:p w14:paraId="66358624" w14:textId="67810399" w:rsidR="006C5AE6" w:rsidRPr="00740D66" w:rsidRDefault="006C5AE6" w:rsidP="006C5AE6">
      <w:pPr>
        <w:spacing w:line="257" w:lineRule="auto"/>
        <w:rPr>
          <w:rFonts w:eastAsia="Calibri" w:cs="Arial"/>
          <w:color w:val="000000" w:themeColor="text1"/>
          <w:szCs w:val="20"/>
        </w:rPr>
      </w:pPr>
      <w:r w:rsidRPr="00740D66">
        <w:rPr>
          <w:rFonts w:eastAsia="Calibri" w:cs="Arial"/>
          <w:color w:val="000000" w:themeColor="text1"/>
          <w:szCs w:val="20"/>
        </w:rPr>
        <w:t xml:space="preserve">The </w:t>
      </w:r>
      <w:r w:rsidRPr="00740D66">
        <w:rPr>
          <w:rFonts w:eastAsia="Calibri" w:cs="Arial"/>
          <w:b/>
          <w:bCs/>
          <w:color w:val="000000" w:themeColor="text1"/>
          <w:szCs w:val="20"/>
        </w:rPr>
        <w:t>Hallam Fund</w:t>
      </w:r>
      <w:r w:rsidRPr="00740D66">
        <w:rPr>
          <w:rFonts w:eastAsia="Calibri" w:cs="Arial"/>
          <w:color w:val="000000" w:themeColor="text1"/>
          <w:szCs w:val="20"/>
        </w:rPr>
        <w:t xml:space="preserve"> awards undergraduate scholarships to individual students from a widening participation background for a period of three years at a value of £3,000 per year. The Hallam Fund supported three new scholarships in 2024/25, bringing the total spend on </w:t>
      </w:r>
      <w:r w:rsidRPr="00740D66">
        <w:rPr>
          <w:rFonts w:eastAsia="Calibri" w:cs="Arial"/>
          <w:b/>
          <w:bCs/>
          <w:color w:val="000000" w:themeColor="text1"/>
          <w:szCs w:val="20"/>
        </w:rPr>
        <w:t>Hallam Fund Scholarships</w:t>
      </w:r>
      <w:r w:rsidRPr="00740D66">
        <w:rPr>
          <w:rFonts w:eastAsia="Calibri" w:cs="Arial"/>
          <w:color w:val="000000" w:themeColor="text1"/>
          <w:szCs w:val="20"/>
        </w:rPr>
        <w:t xml:space="preserve"> this year to £24,000 on eight scholarships. The remaining funds available were allocated to the Student Funding &amp; Finance team</w:t>
      </w:r>
      <w:r w:rsidR="003673DC" w:rsidRPr="00740D66">
        <w:rPr>
          <w:rFonts w:eastAsia="Calibri" w:cs="Arial"/>
          <w:color w:val="000000" w:themeColor="text1"/>
          <w:szCs w:val="20"/>
        </w:rPr>
        <w:t xml:space="preserve"> who used the monies to support students in hardship</w:t>
      </w:r>
      <w:r w:rsidRPr="00740D66">
        <w:rPr>
          <w:rFonts w:eastAsia="Calibri" w:cs="Arial"/>
          <w:color w:val="000000" w:themeColor="text1"/>
          <w:szCs w:val="20"/>
        </w:rPr>
        <w:t>.</w:t>
      </w:r>
    </w:p>
    <w:p w14:paraId="56CC4377" w14:textId="1C046574" w:rsidR="006C5AE6" w:rsidRPr="00740D66" w:rsidRDefault="006C5AE6" w:rsidP="00C97BBA">
      <w:pPr>
        <w:spacing w:line="257" w:lineRule="auto"/>
        <w:rPr>
          <w:rFonts w:cs="Arial"/>
          <w:color w:val="000000" w:themeColor="text1"/>
          <w:szCs w:val="20"/>
        </w:rPr>
      </w:pPr>
      <w:r w:rsidRPr="00740D66">
        <w:rPr>
          <w:rFonts w:eastAsia="Calibri" w:cs="Arial"/>
          <w:color w:val="000000" w:themeColor="text1"/>
          <w:szCs w:val="20"/>
        </w:rPr>
        <w:t xml:space="preserve">In addition to the Hallam Fund, the University continues ongoing </w:t>
      </w:r>
      <w:r w:rsidRPr="00740D66">
        <w:rPr>
          <w:rFonts w:eastAsia="Calibri" w:cs="Arial"/>
          <w:b/>
          <w:bCs/>
          <w:color w:val="000000" w:themeColor="text1"/>
          <w:szCs w:val="20"/>
        </w:rPr>
        <w:t>philanthropic partnerships</w:t>
      </w:r>
      <w:r w:rsidRPr="00740D66">
        <w:rPr>
          <w:rFonts w:eastAsia="Calibri" w:cs="Arial"/>
          <w:color w:val="000000" w:themeColor="text1"/>
          <w:szCs w:val="20"/>
        </w:rPr>
        <w:t xml:space="preserve"> with AESSEAL plc, Europa Capital, Santander Universities</w:t>
      </w:r>
      <w:r w:rsidR="00730A07" w:rsidRPr="00740D66">
        <w:rPr>
          <w:rFonts w:eastAsia="Calibri" w:cs="Arial"/>
          <w:color w:val="000000" w:themeColor="text1"/>
          <w:szCs w:val="20"/>
        </w:rPr>
        <w:t>,</w:t>
      </w:r>
      <w:r w:rsidRPr="00740D66">
        <w:rPr>
          <w:rFonts w:eastAsia="Calibri" w:cs="Arial"/>
          <w:color w:val="000000" w:themeColor="text1"/>
          <w:szCs w:val="20"/>
        </w:rPr>
        <w:t xml:space="preserve"> The Barratt Redrow Foundation</w:t>
      </w:r>
      <w:r w:rsidR="00730A07" w:rsidRPr="00740D66">
        <w:rPr>
          <w:rFonts w:eastAsia="Calibri" w:cs="Arial"/>
          <w:color w:val="000000" w:themeColor="text1"/>
          <w:szCs w:val="20"/>
        </w:rPr>
        <w:t xml:space="preserve"> and other individuals</w:t>
      </w:r>
      <w:r w:rsidRPr="00740D66">
        <w:rPr>
          <w:rFonts w:eastAsia="Calibri" w:cs="Arial"/>
          <w:color w:val="000000" w:themeColor="text1"/>
          <w:szCs w:val="20"/>
        </w:rPr>
        <w:t xml:space="preserve">, raising £155,500. These donors contribute to support scholarships and bursaries for students from a widening participation background, and for student hardship, global mobility, </w:t>
      </w:r>
      <w:r w:rsidR="00623B7F" w:rsidRPr="00740D66">
        <w:rPr>
          <w:rFonts w:eastAsia="Calibri" w:cs="Arial"/>
          <w:color w:val="000000" w:themeColor="text1"/>
          <w:szCs w:val="20"/>
        </w:rPr>
        <w:t>a</w:t>
      </w:r>
      <w:r w:rsidRPr="00740D66">
        <w:rPr>
          <w:rFonts w:eastAsia="Calibri" w:cs="Arial"/>
          <w:color w:val="000000" w:themeColor="text1"/>
          <w:szCs w:val="20"/>
        </w:rPr>
        <w:t>nd career development opportunities for students. 150 students were supported through philanthropic donations to the university in 2024/25.</w:t>
      </w:r>
    </w:p>
    <w:bookmarkEnd w:id="9"/>
    <w:p w14:paraId="75451653" w14:textId="126223B4" w:rsidR="006C5AE6" w:rsidRPr="00740D66" w:rsidRDefault="006C5AE6" w:rsidP="005E6B48">
      <w:pPr>
        <w:pStyle w:val="Heading2"/>
      </w:pPr>
      <w:r w:rsidRPr="00740D66">
        <w:t xml:space="preserve">Student fundraising and volunteering </w:t>
      </w:r>
    </w:p>
    <w:p w14:paraId="58A00046" w14:textId="6AA18F93" w:rsidR="00CA7C3B" w:rsidRPr="00740D66" w:rsidRDefault="006C5AE6" w:rsidP="00FD4E26">
      <w:pPr>
        <w:rPr>
          <w:rFonts w:cs="Arial"/>
          <w:color w:val="000000" w:themeColor="text1"/>
          <w:szCs w:val="20"/>
        </w:rPr>
      </w:pPr>
      <w:r w:rsidRPr="00740D66">
        <w:rPr>
          <w:rFonts w:cs="Arial"/>
          <w:color w:val="000000" w:themeColor="text1"/>
          <w:szCs w:val="20"/>
        </w:rPr>
        <w:t xml:space="preserve">Co-ordinated by the Sheffield Hallam Students’ Union, volunteering roles are a way for students to gain rewarding experience and to support the local </w:t>
      </w:r>
      <w:r w:rsidR="00F25D6A" w:rsidRPr="00740D66">
        <w:rPr>
          <w:rFonts w:cs="Arial"/>
          <w:color w:val="000000" w:themeColor="text1"/>
          <w:szCs w:val="20"/>
        </w:rPr>
        <w:t>community and</w:t>
      </w:r>
      <w:r w:rsidRPr="00740D66">
        <w:rPr>
          <w:rFonts w:cs="Arial"/>
          <w:color w:val="000000" w:themeColor="text1"/>
          <w:szCs w:val="20"/>
        </w:rPr>
        <w:t xml:space="preserve"> can help them decide on a career path. In the 2024/25 academic year,</w:t>
      </w:r>
      <w:r w:rsidRPr="00740D66">
        <w:rPr>
          <w:rFonts w:cs="Arial"/>
          <w:b/>
          <w:bCs/>
          <w:color w:val="000000" w:themeColor="text1"/>
          <w:szCs w:val="20"/>
        </w:rPr>
        <w:t xml:space="preserve"> </w:t>
      </w:r>
      <w:r w:rsidRPr="00740D66">
        <w:rPr>
          <w:rFonts w:cs="Arial"/>
          <w:color w:val="000000" w:themeColor="text1"/>
          <w:szCs w:val="20"/>
        </w:rPr>
        <w:t>1,635 Sheffield Hallam students volunteered for an average of four hours per month – totalling around 79,000 hours given back to the community.</w:t>
      </w:r>
    </w:p>
    <w:p w14:paraId="31CD45E6" w14:textId="0D3773AC" w:rsidR="006C5AE6" w:rsidRPr="005E70B5" w:rsidRDefault="006C5AE6" w:rsidP="005E70B5">
      <w:pPr>
        <w:pStyle w:val="Heading2"/>
        <w:rPr>
          <w:b w:val="0"/>
          <w:bCs w:val="0"/>
        </w:rPr>
      </w:pPr>
      <w:r w:rsidRPr="005E70B5">
        <w:rPr>
          <w:rStyle w:val="Heading2Char"/>
          <w:b/>
          <w:bCs/>
        </w:rPr>
        <w:t>The Trade Union (Facility Time Publication Requirements) Regulations 2017</w:t>
      </w:r>
      <w:r w:rsidRPr="005E70B5">
        <w:rPr>
          <w:b w:val="0"/>
          <w:bCs w:val="0"/>
        </w:rPr>
        <w:t xml:space="preserve"> </w:t>
      </w:r>
    </w:p>
    <w:p w14:paraId="2AFF5A3A" w14:textId="77777777" w:rsidR="006C5AE6" w:rsidRPr="00740D66" w:rsidRDefault="006C5AE6" w:rsidP="006C5AE6">
      <w:pPr>
        <w:rPr>
          <w:rFonts w:cs="Arial"/>
          <w:color w:val="000000" w:themeColor="text1"/>
          <w:szCs w:val="20"/>
        </w:rPr>
      </w:pPr>
      <w:r w:rsidRPr="00740D66">
        <w:rPr>
          <w:rFonts w:cs="Arial"/>
          <w:color w:val="000000" w:themeColor="text1"/>
          <w:szCs w:val="20"/>
        </w:rPr>
        <w:t xml:space="preserve">The University recognises </w:t>
      </w:r>
      <w:r w:rsidRPr="00740D66">
        <w:rPr>
          <w:rFonts w:cs="Arial"/>
          <w:b/>
          <w:bCs/>
          <w:color w:val="000000" w:themeColor="text1"/>
          <w:szCs w:val="20"/>
        </w:rPr>
        <w:t>UNISON, GMB, UNITE and UCU</w:t>
      </w:r>
      <w:r w:rsidRPr="00740D66">
        <w:rPr>
          <w:rFonts w:cs="Arial"/>
          <w:color w:val="000000" w:themeColor="text1"/>
          <w:szCs w:val="20"/>
        </w:rPr>
        <w:t xml:space="preserve"> for the purposes of collective bargaining. The Trade Union (Facility Time Publication Requirements) Regulations 2017 require the University to publish information on trade union facility time:</w:t>
      </w:r>
    </w:p>
    <w:p w14:paraId="21353C76" w14:textId="77777777" w:rsidR="006C5AE6" w:rsidRPr="00740D66" w:rsidRDefault="006C5AE6" w:rsidP="00582B03">
      <w:pPr>
        <w:numPr>
          <w:ilvl w:val="0"/>
          <w:numId w:val="10"/>
        </w:numPr>
        <w:spacing w:after="160" w:line="259" w:lineRule="auto"/>
        <w:rPr>
          <w:rFonts w:cs="Arial"/>
          <w:color w:val="000000" w:themeColor="text1"/>
          <w:szCs w:val="20"/>
        </w:rPr>
      </w:pPr>
      <w:r w:rsidRPr="00740D66">
        <w:rPr>
          <w:rFonts w:cs="Arial"/>
          <w:color w:val="000000" w:themeColor="text1"/>
          <w:szCs w:val="20"/>
        </w:rPr>
        <w:t xml:space="preserve">The University has published its report on trade union facility time for the period 1 April 2024 to 31 March 2025. </w:t>
      </w:r>
    </w:p>
    <w:p w14:paraId="125D4918" w14:textId="77777777" w:rsidR="006C5AE6" w:rsidRPr="00740D66" w:rsidRDefault="006C5AE6" w:rsidP="00582B03">
      <w:pPr>
        <w:numPr>
          <w:ilvl w:val="0"/>
          <w:numId w:val="10"/>
        </w:numPr>
        <w:spacing w:after="160" w:line="259" w:lineRule="auto"/>
        <w:rPr>
          <w:rFonts w:cs="Arial"/>
          <w:color w:val="000000" w:themeColor="text1"/>
          <w:szCs w:val="20"/>
        </w:rPr>
      </w:pPr>
      <w:r w:rsidRPr="00740D66">
        <w:rPr>
          <w:rFonts w:cs="Arial"/>
          <w:color w:val="000000" w:themeColor="text1"/>
          <w:szCs w:val="20"/>
        </w:rPr>
        <w:t xml:space="preserve">64 employees (58.72 FTE) were trade union officials in the reporting period. </w:t>
      </w:r>
    </w:p>
    <w:p w14:paraId="5CF27D2B" w14:textId="77777777" w:rsidR="005D11C6" w:rsidRPr="00740D66" w:rsidRDefault="006C5AE6" w:rsidP="00211E52">
      <w:pPr>
        <w:numPr>
          <w:ilvl w:val="0"/>
          <w:numId w:val="10"/>
        </w:numPr>
        <w:spacing w:before="240" w:after="160" w:line="259" w:lineRule="auto"/>
        <w:rPr>
          <w:color w:val="000000" w:themeColor="text1"/>
        </w:rPr>
      </w:pPr>
      <w:r w:rsidRPr="00740D66">
        <w:rPr>
          <w:rFonts w:cs="Arial"/>
          <w:color w:val="000000" w:themeColor="text1"/>
          <w:szCs w:val="20"/>
        </w:rPr>
        <w:t>The total cost of trade union facility time was £228,051 or 0.11% of the University’s total pay bill</w:t>
      </w:r>
      <w:r w:rsidR="00B351F1" w:rsidRPr="00740D66">
        <w:rPr>
          <w:rFonts w:cs="Arial"/>
          <w:color w:val="000000" w:themeColor="text1"/>
          <w:szCs w:val="20"/>
        </w:rPr>
        <w:t>.</w:t>
      </w:r>
    </w:p>
    <w:p w14:paraId="474A7965" w14:textId="38BEC146" w:rsidR="00A04C4E" w:rsidRPr="00740D66" w:rsidRDefault="00A04C4E" w:rsidP="00A04C4E">
      <w:pPr>
        <w:spacing w:before="240" w:after="160" w:line="259" w:lineRule="auto"/>
        <w:rPr>
          <w:color w:val="000000" w:themeColor="text1"/>
        </w:rPr>
      </w:pPr>
    </w:p>
    <w:p w14:paraId="14A4A560" w14:textId="4E95D8DB" w:rsidR="005D11C6" w:rsidRPr="00740D66" w:rsidRDefault="005D11C6" w:rsidP="005D11C6">
      <w:pPr>
        <w:spacing w:before="240" w:after="160" w:line="259" w:lineRule="auto"/>
        <w:rPr>
          <w:color w:val="000000" w:themeColor="text1"/>
        </w:rPr>
      </w:pPr>
    </w:p>
    <w:p w14:paraId="1AE6B840" w14:textId="65488A58" w:rsidR="005D11C6" w:rsidRPr="00740D66" w:rsidRDefault="005D11C6" w:rsidP="005D11C6">
      <w:pPr>
        <w:spacing w:before="240" w:after="160" w:line="259" w:lineRule="auto"/>
        <w:rPr>
          <w:color w:val="000000" w:themeColor="text1"/>
        </w:rPr>
        <w:sectPr w:rsidR="005D11C6" w:rsidRPr="00740D66" w:rsidSect="001340BA">
          <w:pgSz w:w="11906" w:h="16838"/>
          <w:pgMar w:top="720" w:right="720" w:bottom="720" w:left="720" w:header="708" w:footer="510" w:gutter="0"/>
          <w:cols w:space="708"/>
          <w:docGrid w:linePitch="360"/>
        </w:sectPr>
      </w:pPr>
    </w:p>
    <w:p w14:paraId="5571DC12" w14:textId="20E5A370" w:rsidR="006C5AE6" w:rsidRPr="00740D66" w:rsidRDefault="00211E52" w:rsidP="00843632">
      <w:pPr>
        <w:pStyle w:val="Heading1"/>
        <w:rPr>
          <w:color w:val="000000" w:themeColor="text1"/>
        </w:rPr>
      </w:pPr>
      <w:bookmarkStart w:id="10" w:name="_Corporate_governance"/>
      <w:bookmarkEnd w:id="10"/>
      <w:r w:rsidRPr="00740D66">
        <w:rPr>
          <w:color w:val="000000" w:themeColor="text1"/>
        </w:rPr>
        <w:lastRenderedPageBreak/>
        <w:t>Corporate governance</w:t>
      </w:r>
    </w:p>
    <w:p w14:paraId="25F8BC01" w14:textId="77777777" w:rsidR="00BB4CA2" w:rsidRPr="00740D66" w:rsidRDefault="00BB4CA2" w:rsidP="005E6B48">
      <w:pPr>
        <w:pStyle w:val="Heading2"/>
      </w:pPr>
      <w:r w:rsidRPr="00740D66">
        <w:t xml:space="preserve">Constitution and Charitable Status </w:t>
      </w:r>
    </w:p>
    <w:p w14:paraId="52512D7B" w14:textId="44364B96" w:rsidR="00BB4CA2" w:rsidRPr="00740D66" w:rsidRDefault="00BB4CA2" w:rsidP="00BB4CA2">
      <w:pPr>
        <w:rPr>
          <w:rFonts w:eastAsia="Aptos" w:cs="Arial"/>
          <w:color w:val="000000" w:themeColor="text1"/>
        </w:rPr>
      </w:pPr>
      <w:r w:rsidRPr="00740D66">
        <w:rPr>
          <w:rFonts w:eastAsia="Aptos" w:cs="Arial"/>
          <w:color w:val="000000" w:themeColor="text1"/>
        </w:rPr>
        <w:t>Sheffield Hallam</w:t>
      </w:r>
      <w:r w:rsidR="00614252" w:rsidRPr="00740D66">
        <w:rPr>
          <w:rFonts w:eastAsia="Aptos" w:cs="Arial"/>
          <w:color w:val="000000" w:themeColor="text1"/>
        </w:rPr>
        <w:t xml:space="preserve"> University</w:t>
      </w:r>
      <w:r w:rsidRPr="00740D66">
        <w:rPr>
          <w:rFonts w:eastAsia="Aptos" w:cs="Arial"/>
          <w:color w:val="000000" w:themeColor="text1"/>
        </w:rPr>
        <w:t xml:space="preserve"> (the University) is a Higher Education Corporation (HEC) as defined under the Education Reform Act 1988. The powers of the HEC are defined in Section 124 of the 1988 Act as amended by the Further and Higher Education (FHE) Act 1992, and are subject to any relevant regulations, orders or directions made by our primary regulator, the Office for Students (OfS). The power</w:t>
      </w:r>
      <w:r w:rsidR="001E2BC7" w:rsidRPr="00740D66">
        <w:rPr>
          <w:rFonts w:eastAsia="Aptos" w:cs="Arial"/>
          <w:color w:val="000000" w:themeColor="text1"/>
        </w:rPr>
        <w:t xml:space="preserve">s granted to </w:t>
      </w:r>
      <w:r w:rsidRPr="00740D66">
        <w:rPr>
          <w:rFonts w:eastAsia="Aptos" w:cs="Arial"/>
          <w:color w:val="000000" w:themeColor="text1"/>
        </w:rPr>
        <w:t xml:space="preserve">the </w:t>
      </w:r>
      <w:r w:rsidR="001E2BC7" w:rsidRPr="00740D66">
        <w:rPr>
          <w:rFonts w:eastAsia="Aptos" w:cs="Arial"/>
          <w:color w:val="000000" w:themeColor="text1"/>
        </w:rPr>
        <w:t>University are</w:t>
      </w:r>
      <w:r w:rsidRPr="00740D66">
        <w:rPr>
          <w:rFonts w:eastAsia="Aptos" w:cs="Arial"/>
          <w:color w:val="000000" w:themeColor="text1"/>
        </w:rPr>
        <w:t xml:space="preserve"> to provide higher and further education</w:t>
      </w:r>
      <w:r w:rsidR="00130B14" w:rsidRPr="00740D66">
        <w:rPr>
          <w:rFonts w:eastAsia="Aptos" w:cs="Arial"/>
          <w:color w:val="000000" w:themeColor="text1"/>
        </w:rPr>
        <w:t xml:space="preserve"> (including awarding degrees)</w:t>
      </w:r>
      <w:r w:rsidR="004E68AC" w:rsidRPr="00740D66">
        <w:rPr>
          <w:rFonts w:eastAsia="Aptos" w:cs="Arial"/>
          <w:color w:val="000000" w:themeColor="text1"/>
        </w:rPr>
        <w:t xml:space="preserve"> and </w:t>
      </w:r>
      <w:r w:rsidRPr="00740D66">
        <w:rPr>
          <w:rFonts w:eastAsia="Aptos" w:cs="Arial"/>
          <w:color w:val="000000" w:themeColor="text1"/>
        </w:rPr>
        <w:t xml:space="preserve">to carry out research and publish the results. </w:t>
      </w:r>
    </w:p>
    <w:p w14:paraId="0F4AAD97" w14:textId="74BD3C82" w:rsidR="00BB4CA2" w:rsidRPr="00740D66" w:rsidRDefault="00BB4CA2" w:rsidP="00BB4CA2">
      <w:pPr>
        <w:rPr>
          <w:rFonts w:eastAsia="Aptos" w:cs="Arial"/>
          <w:color w:val="000000" w:themeColor="text1"/>
        </w:rPr>
      </w:pPr>
      <w:r w:rsidRPr="00740D66">
        <w:rPr>
          <w:rFonts w:eastAsia="Aptos" w:cs="Arial"/>
          <w:color w:val="000000" w:themeColor="text1"/>
        </w:rPr>
        <w:t xml:space="preserve">As a </w:t>
      </w:r>
      <w:r w:rsidR="0089793B" w:rsidRPr="00740D66">
        <w:rPr>
          <w:rFonts w:eastAsia="Aptos" w:cs="Arial"/>
          <w:color w:val="000000" w:themeColor="text1"/>
        </w:rPr>
        <w:t>HEC</w:t>
      </w:r>
      <w:r w:rsidRPr="00740D66">
        <w:rPr>
          <w:rFonts w:eastAsia="Aptos" w:cs="Arial"/>
          <w:color w:val="000000" w:themeColor="text1"/>
        </w:rPr>
        <w:t xml:space="preserve">, the University is an exempt charity, under schedule 3 of the Charities Act 2011, with the OfS acting as its principal regulator. The University’s charitable purpose is the advancement of education for the public benefit. Members of the University’s Board of Governors (the Board) are the charity trustees and are responsible for ensuring compliance with charity legislation. In exercising its powers and duties, the Board has had due regard to, and has complied with, the guidance on public benefit published by the Charity Commission. Further information on how the University delivers its charitable objectives for the public benefit can be found in the Charitable Status and Public Benefit section of this report. </w:t>
      </w:r>
    </w:p>
    <w:p w14:paraId="5059536A" w14:textId="77777777" w:rsidR="00C10A65" w:rsidRPr="00740D66" w:rsidRDefault="00C10A65" w:rsidP="00C10A65">
      <w:pPr>
        <w:spacing w:after="0"/>
        <w:rPr>
          <w:rFonts w:eastAsia="Aptos" w:cs="Arial"/>
          <w:color w:val="000000" w:themeColor="text1"/>
        </w:rPr>
      </w:pPr>
    </w:p>
    <w:p w14:paraId="3EF22E88" w14:textId="77777777" w:rsidR="00BB4CA2" w:rsidRPr="00740D66" w:rsidRDefault="00BB4CA2" w:rsidP="005E6B48">
      <w:pPr>
        <w:pStyle w:val="Heading2"/>
      </w:pPr>
      <w:r w:rsidRPr="00740D66">
        <w:t xml:space="preserve">Our approach to corporate governance </w:t>
      </w:r>
    </w:p>
    <w:p w14:paraId="6BEFE57B"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We are committed to best practice in all aspects of corporate governance. We aim to conduct our business in accordance with the principles identified by the Committee on Standards in Public Life (Nolan Principles) and in the Committee of University Chairs (CUC) Higher Education Code of Governance (September 2020) (the Code). The Board reaffirmed its adoption of the Code in March 2022. In addition, the University complies with the requirements of the CUC Codes relating to Audit Committees (May 2020) and Senior Staff Remuneration (November 2021). </w:t>
      </w:r>
    </w:p>
    <w:p w14:paraId="6D4383DC"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In line with the Code, an external review of Board effectiveness took place during 2024/25. The final report was presented to the Board in February 2025 and, following the Board meeting, a working group was convened to review the report recommendations. In March 2025 the Board considered the outcomes of the working group and approved several recommendations for action to maintain and enhance the Board’s impact and value. </w:t>
      </w:r>
    </w:p>
    <w:p w14:paraId="52268994"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periodic external reviews are complemented by regular internal Board and Committee effectiveness reviews with overall themes and recommendations considered by the Governance and Nominations Committee. </w:t>
      </w:r>
    </w:p>
    <w:p w14:paraId="2B78D9F2"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Board of Governors’ Regulations, which uphold the Public Interest Governance Principles, ensure that members understand their responsibilities, the processes through which the Board operates, and how the Board’s authority is delegated to senior officers and/or committees within the institution. This information includes: </w:t>
      </w:r>
    </w:p>
    <w:p w14:paraId="564DD0F6" w14:textId="77777777" w:rsidR="00BB4CA2" w:rsidRPr="00740D66" w:rsidRDefault="00BB4CA2" w:rsidP="00582B03">
      <w:pPr>
        <w:numPr>
          <w:ilvl w:val="0"/>
          <w:numId w:val="11"/>
        </w:numPr>
        <w:spacing w:after="160" w:line="259" w:lineRule="auto"/>
        <w:ind w:left="357" w:hanging="357"/>
        <w:rPr>
          <w:rFonts w:eastAsia="Aptos" w:cs="Arial"/>
          <w:color w:val="000000" w:themeColor="text1"/>
        </w:rPr>
      </w:pPr>
      <w:r w:rsidRPr="00740D66">
        <w:rPr>
          <w:rFonts w:eastAsia="Aptos" w:cs="Arial"/>
          <w:color w:val="000000" w:themeColor="text1"/>
        </w:rPr>
        <w:t>a Statement of Primary Responsibilities, as derived from the Instrument and Articles of Government</w:t>
      </w:r>
    </w:p>
    <w:p w14:paraId="34607384" w14:textId="7BF436DD" w:rsidR="00C10A65" w:rsidRPr="00740D66" w:rsidRDefault="00BB4CA2" w:rsidP="00582B03">
      <w:pPr>
        <w:numPr>
          <w:ilvl w:val="0"/>
          <w:numId w:val="11"/>
        </w:numPr>
        <w:spacing w:after="160" w:line="259" w:lineRule="auto"/>
        <w:ind w:left="357" w:hanging="357"/>
        <w:rPr>
          <w:rFonts w:eastAsia="Aptos" w:cs="Arial"/>
          <w:color w:val="000000" w:themeColor="text1"/>
        </w:rPr>
      </w:pPr>
      <w:r w:rsidRPr="00740D66">
        <w:rPr>
          <w:rFonts w:eastAsia="Aptos" w:cs="Arial"/>
          <w:color w:val="000000" w:themeColor="text1"/>
        </w:rPr>
        <w:t>the Standing Orders of the Board</w:t>
      </w:r>
    </w:p>
    <w:p w14:paraId="423316B8" w14:textId="77777777" w:rsidR="00BB4CA2" w:rsidRPr="00740D66" w:rsidRDefault="00BB4CA2" w:rsidP="00582B03">
      <w:pPr>
        <w:numPr>
          <w:ilvl w:val="0"/>
          <w:numId w:val="11"/>
        </w:numPr>
        <w:spacing w:after="120" w:line="259" w:lineRule="auto"/>
        <w:contextualSpacing/>
        <w:rPr>
          <w:rFonts w:eastAsia="Aptos" w:cs="Arial"/>
          <w:color w:val="000000" w:themeColor="text1"/>
        </w:rPr>
      </w:pPr>
      <w:r w:rsidRPr="00740D66">
        <w:rPr>
          <w:rFonts w:eastAsia="Aptos" w:cs="Arial"/>
          <w:color w:val="000000" w:themeColor="text1"/>
        </w:rPr>
        <w:t xml:space="preserve">the Scheme of Delegation. </w:t>
      </w:r>
    </w:p>
    <w:p w14:paraId="3CFB75ED" w14:textId="77777777" w:rsidR="00BB4CA2" w:rsidRPr="00740D66" w:rsidRDefault="00BB4CA2" w:rsidP="00BB4CA2">
      <w:pPr>
        <w:ind w:left="720"/>
        <w:contextualSpacing/>
        <w:rPr>
          <w:rFonts w:eastAsia="Aptos" w:cs="Arial"/>
          <w:color w:val="000000" w:themeColor="text1"/>
        </w:rPr>
      </w:pPr>
    </w:p>
    <w:p w14:paraId="2B18C045" w14:textId="77777777" w:rsidR="00C10A65" w:rsidRPr="00740D66" w:rsidRDefault="00BB4CA2" w:rsidP="00BB4CA2">
      <w:pPr>
        <w:rPr>
          <w:rFonts w:eastAsia="Aptos" w:cs="Arial"/>
          <w:color w:val="000000" w:themeColor="text1"/>
        </w:rPr>
        <w:sectPr w:rsidR="00C10A65" w:rsidRPr="00740D66" w:rsidSect="00600997">
          <w:pgSz w:w="11906" w:h="16838"/>
          <w:pgMar w:top="720" w:right="720" w:bottom="720" w:left="720" w:header="708" w:footer="510" w:gutter="0"/>
          <w:cols w:space="708"/>
          <w:docGrid w:linePitch="360"/>
        </w:sectPr>
      </w:pPr>
      <w:r w:rsidRPr="00740D66">
        <w:rPr>
          <w:rFonts w:eastAsia="Aptos" w:cs="Arial"/>
          <w:color w:val="000000" w:themeColor="text1"/>
        </w:rPr>
        <w:t xml:space="preserve">Information about the operation of the Board is publicly accessible on the University’s website and includes confirmed minutes of the Board’s meetings, its sub-Committees, and the Academic Board. </w:t>
      </w:r>
    </w:p>
    <w:p w14:paraId="7944072B" w14:textId="77777777" w:rsidR="00BB4CA2" w:rsidRPr="00740D66" w:rsidRDefault="00BB4CA2" w:rsidP="005E70B5">
      <w:pPr>
        <w:pStyle w:val="Heading2"/>
        <w:spacing w:before="480"/>
      </w:pPr>
      <w:r w:rsidRPr="00740D66">
        <w:lastRenderedPageBreak/>
        <w:t xml:space="preserve">Internal control </w:t>
      </w:r>
    </w:p>
    <w:p w14:paraId="41D403DE"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Board has responsibility for maintaining a sound system of internal control that supports the achievement of its objectives, while safeguarding the public and other funds and assets for which it is responsible. </w:t>
      </w:r>
    </w:p>
    <w:p w14:paraId="7DA5303D"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Arrangements are in place for the Board to review the effectiveness of the systems of internal control. The review of the effectiveness of internal control is informed by the work of internal audit. The University’s internal auditors have a key role in helping the University to identify and address vulnerabilities in relation to its control environment and assessing the University’s performance in the delivery of value for money. </w:t>
      </w:r>
    </w:p>
    <w:p w14:paraId="45389723" w14:textId="77777777" w:rsidR="00BB4CA2" w:rsidRPr="00740D66" w:rsidRDefault="00BB4CA2" w:rsidP="00760B5B">
      <w:pPr>
        <w:spacing w:after="160"/>
        <w:rPr>
          <w:rFonts w:eastAsia="Aptos" w:cs="Arial"/>
          <w:color w:val="000000" w:themeColor="text1"/>
        </w:rPr>
      </w:pPr>
      <w:r w:rsidRPr="00740D66">
        <w:rPr>
          <w:rFonts w:eastAsia="Aptos" w:cs="Arial"/>
          <w:color w:val="000000" w:themeColor="text1"/>
        </w:rPr>
        <w:t>The internal auditors provide an opinion annually on the adequacy and effectiveness of</w:t>
      </w:r>
    </w:p>
    <w:p w14:paraId="270AE0AC" w14:textId="5F9F3AF4" w:rsidR="00BB4CA2" w:rsidRPr="00740D66" w:rsidRDefault="00BB4CA2" w:rsidP="00582B03">
      <w:pPr>
        <w:pStyle w:val="ListParagraph"/>
        <w:numPr>
          <w:ilvl w:val="0"/>
          <w:numId w:val="12"/>
        </w:numPr>
        <w:spacing w:after="160" w:line="240" w:lineRule="auto"/>
        <w:ind w:left="357" w:hanging="357"/>
        <w:contextualSpacing w:val="0"/>
        <w:rPr>
          <w:rFonts w:eastAsia="Aptos" w:cs="Arial"/>
          <w:color w:val="000000" w:themeColor="text1"/>
        </w:rPr>
      </w:pPr>
      <w:r w:rsidRPr="00740D66">
        <w:rPr>
          <w:rFonts w:eastAsia="Aptos" w:cs="Arial"/>
          <w:color w:val="000000" w:themeColor="text1"/>
        </w:rPr>
        <w:t>the organisation’s framework of risk management, control, and governance</w:t>
      </w:r>
    </w:p>
    <w:p w14:paraId="675A00D9" w14:textId="0B20FD73" w:rsidR="00BB4CA2" w:rsidRPr="00740D66" w:rsidRDefault="00BB4CA2" w:rsidP="00582B03">
      <w:pPr>
        <w:pStyle w:val="ListParagraph"/>
        <w:numPr>
          <w:ilvl w:val="0"/>
          <w:numId w:val="12"/>
        </w:numPr>
        <w:spacing w:after="160" w:line="240" w:lineRule="auto"/>
        <w:contextualSpacing w:val="0"/>
        <w:rPr>
          <w:rFonts w:eastAsia="Aptos" w:cs="Arial"/>
          <w:color w:val="000000" w:themeColor="text1"/>
        </w:rPr>
      </w:pPr>
      <w:r w:rsidRPr="00740D66">
        <w:rPr>
          <w:rFonts w:eastAsia="Aptos" w:cs="Arial"/>
          <w:color w:val="000000" w:themeColor="text1"/>
        </w:rPr>
        <w:t>the arrangements in place to promote economy, efficiency, and effectiveness</w:t>
      </w:r>
    </w:p>
    <w:p w14:paraId="02DF60EC" w14:textId="77777777" w:rsidR="00BB4CA2" w:rsidRPr="00740D66" w:rsidRDefault="00BB4CA2" w:rsidP="00582B03">
      <w:pPr>
        <w:pStyle w:val="ListParagraph"/>
        <w:numPr>
          <w:ilvl w:val="0"/>
          <w:numId w:val="12"/>
        </w:numPr>
        <w:spacing w:after="160" w:line="240" w:lineRule="auto"/>
        <w:contextualSpacing w:val="0"/>
        <w:rPr>
          <w:rFonts w:eastAsia="Aptos" w:cs="Arial"/>
          <w:color w:val="000000" w:themeColor="text1"/>
        </w:rPr>
      </w:pPr>
      <w:r w:rsidRPr="00740D66">
        <w:rPr>
          <w:rFonts w:eastAsia="Aptos" w:cs="Arial"/>
          <w:color w:val="000000" w:themeColor="text1"/>
        </w:rPr>
        <w:t>the management and quality assurance of data submitted to Higher Education Statistics Agency (HESA), the Student Loan Company, the Office for Students, Research England, and other bodies.</w:t>
      </w:r>
    </w:p>
    <w:p w14:paraId="4E95FA47"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review of the effectiveness of internal control is also informed by the work of senior managers within the University, who have responsibility for the development and maintenance of the internal control framework and for managing risk using a risk-based approach, and the work of the external audit service. </w:t>
      </w:r>
    </w:p>
    <w:p w14:paraId="6AAF46A4" w14:textId="614AB3CD" w:rsidR="00BB4CA2" w:rsidRPr="00740D66" w:rsidRDefault="00BB4CA2" w:rsidP="00BB4CA2">
      <w:pPr>
        <w:rPr>
          <w:rFonts w:eastAsia="Aptos" w:cs="Arial"/>
          <w:color w:val="000000" w:themeColor="text1"/>
        </w:rPr>
      </w:pPr>
      <w:r w:rsidRPr="00740D66">
        <w:rPr>
          <w:rFonts w:eastAsia="Aptos" w:cs="Arial"/>
          <w:color w:val="000000" w:themeColor="text1"/>
        </w:rPr>
        <w:t>The University’s systems of internal control are based on an ongoing process designed to identify the principal risks, to evaluate the nature and extent of those risks, and to manage them effectively, efficiently, and economically. The University’s risk management process encompasses all types of risk including corporate, operational, compliance and regulatory risk. The Board is of the view that there is a</w:t>
      </w:r>
      <w:r w:rsidR="00D65B18" w:rsidRPr="00740D66">
        <w:rPr>
          <w:rFonts w:eastAsia="Aptos" w:cs="Arial"/>
          <w:color w:val="000000" w:themeColor="text1"/>
        </w:rPr>
        <w:t>n adequate and effective</w:t>
      </w:r>
      <w:r w:rsidRPr="00740D66">
        <w:rPr>
          <w:rFonts w:eastAsia="Aptos" w:cs="Arial"/>
          <w:color w:val="000000" w:themeColor="text1"/>
        </w:rPr>
        <w:t xml:space="preserve"> process for identifying, evaluating, and managing the University’s significant risks that has been in place for the year ended 31 July 2025 and up to the date of approval of the Financial Statements, that it is regularly reviewed by the Board, and that it accords with OfS guidance. </w:t>
      </w:r>
    </w:p>
    <w:p w14:paraId="6135F20B" w14:textId="77777777" w:rsidR="00BB4CA2" w:rsidRPr="00740D66" w:rsidRDefault="00BB4CA2" w:rsidP="00760B5B">
      <w:pPr>
        <w:spacing w:after="160"/>
        <w:rPr>
          <w:rFonts w:eastAsia="Aptos" w:cs="Arial"/>
          <w:color w:val="000000" w:themeColor="text1"/>
        </w:rPr>
      </w:pPr>
      <w:r w:rsidRPr="00740D66">
        <w:rPr>
          <w:rFonts w:eastAsia="Aptos" w:cs="Arial"/>
          <w:color w:val="000000" w:themeColor="text1"/>
        </w:rPr>
        <w:t xml:space="preserve">Mechanisms are in place to support the University’s overall system of internal control. </w:t>
      </w:r>
    </w:p>
    <w:p w14:paraId="2DD2C694" w14:textId="58F5089A" w:rsidR="00A35094" w:rsidRPr="00740D66" w:rsidRDefault="00BB4CA2" w:rsidP="00582B03">
      <w:pPr>
        <w:numPr>
          <w:ilvl w:val="0"/>
          <w:numId w:val="13"/>
        </w:numPr>
        <w:spacing w:after="160" w:line="259" w:lineRule="auto"/>
        <w:ind w:left="357" w:hanging="357"/>
        <w:rPr>
          <w:rFonts w:eastAsia="Aptos" w:cs="Arial"/>
          <w:color w:val="000000" w:themeColor="text1"/>
        </w:rPr>
      </w:pPr>
      <w:r w:rsidRPr="00740D66">
        <w:rPr>
          <w:rFonts w:eastAsia="Aptos" w:cs="Arial"/>
          <w:color w:val="000000" w:themeColor="text1"/>
        </w:rPr>
        <w:t>The Audit and Risk Committee receives regular reports on how the University’s corporate risks are being managed along with updates from managers on actions being taken to control risks in their areas of responsibility. Through these mechanisms, the Audit and Risk Committee receives assurance that risk management processes are embedded and effective.</w:t>
      </w:r>
    </w:p>
    <w:p w14:paraId="7723748D" w14:textId="04715C0F" w:rsidR="00A35094" w:rsidRPr="00740D66" w:rsidRDefault="00BB4CA2" w:rsidP="00582B03">
      <w:pPr>
        <w:numPr>
          <w:ilvl w:val="0"/>
          <w:numId w:val="13"/>
        </w:numPr>
        <w:spacing w:after="160" w:line="259" w:lineRule="auto"/>
        <w:ind w:left="357" w:hanging="357"/>
        <w:rPr>
          <w:rFonts w:eastAsia="Aptos" w:cs="Arial"/>
          <w:color w:val="000000" w:themeColor="text1"/>
        </w:rPr>
      </w:pPr>
      <w:r w:rsidRPr="00740D66">
        <w:rPr>
          <w:rFonts w:eastAsia="Aptos" w:cs="Arial"/>
          <w:color w:val="000000" w:themeColor="text1"/>
        </w:rPr>
        <w:t>The Audit and Risk Committee receives reports from internal audit, which include an independent opinion on the adequacy and effectiveness of the University’s system of internal control, together with any recommendations for improvement.</w:t>
      </w:r>
    </w:p>
    <w:p w14:paraId="56309ADD" w14:textId="77777777" w:rsidR="002730BF" w:rsidRPr="00740D66" w:rsidRDefault="00BB4CA2" w:rsidP="00582B03">
      <w:pPr>
        <w:numPr>
          <w:ilvl w:val="0"/>
          <w:numId w:val="13"/>
        </w:numPr>
        <w:spacing w:after="160" w:line="259" w:lineRule="auto"/>
        <w:contextualSpacing/>
        <w:rPr>
          <w:rFonts w:eastAsia="Aptos" w:cs="Arial"/>
          <w:color w:val="000000" w:themeColor="text1"/>
        </w:rPr>
        <w:sectPr w:rsidR="002730BF" w:rsidRPr="00740D66" w:rsidSect="00600997">
          <w:pgSz w:w="11906" w:h="16838"/>
          <w:pgMar w:top="720" w:right="720" w:bottom="720" w:left="720" w:header="708" w:footer="510" w:gutter="0"/>
          <w:cols w:space="708"/>
          <w:docGrid w:linePitch="360"/>
        </w:sectPr>
      </w:pPr>
      <w:r w:rsidRPr="00740D66">
        <w:rPr>
          <w:rFonts w:eastAsia="Aptos" w:cs="Arial"/>
          <w:color w:val="000000" w:themeColor="text1"/>
        </w:rPr>
        <w:t xml:space="preserve">The Board receives reports from the chair of the Audit and Risk Committee concerning internal control and risk management. The Board also receives regular reports from leaders on steps they are taking to manage risks to deliver strategic objectives in their areas of responsibility, including progress reports on key strategies and initiatives. </w:t>
      </w:r>
    </w:p>
    <w:p w14:paraId="10DDBA01" w14:textId="77777777" w:rsidR="00BB4CA2" w:rsidRPr="00740D66" w:rsidRDefault="00BB4CA2" w:rsidP="002730BF">
      <w:pPr>
        <w:spacing w:after="160" w:line="259" w:lineRule="auto"/>
        <w:contextualSpacing/>
        <w:rPr>
          <w:rFonts w:eastAsia="Aptos" w:cs="Arial"/>
          <w:color w:val="000000" w:themeColor="text1"/>
        </w:rPr>
      </w:pPr>
    </w:p>
    <w:p w14:paraId="25356F5D" w14:textId="77777777" w:rsidR="00BB4CA2" w:rsidRPr="00740D66" w:rsidRDefault="00BB4CA2" w:rsidP="00BB4CA2">
      <w:pPr>
        <w:ind w:left="720"/>
        <w:contextualSpacing/>
        <w:rPr>
          <w:rFonts w:eastAsia="Aptos" w:cs="Arial"/>
          <w:color w:val="000000" w:themeColor="text1"/>
        </w:rPr>
      </w:pPr>
    </w:p>
    <w:p w14:paraId="0DFE02B4" w14:textId="025ADBA0" w:rsidR="00BB4CA2" w:rsidRPr="00740D66" w:rsidRDefault="00BB4CA2" w:rsidP="00760B5B">
      <w:pPr>
        <w:spacing w:before="240" w:after="160"/>
        <w:rPr>
          <w:rFonts w:eastAsia="Aptos" w:cs="Arial"/>
          <w:color w:val="000000" w:themeColor="text1"/>
        </w:rPr>
      </w:pPr>
      <w:r w:rsidRPr="00740D66">
        <w:rPr>
          <w:rFonts w:eastAsia="Aptos" w:cs="Arial"/>
          <w:color w:val="000000" w:themeColor="text1"/>
        </w:rPr>
        <w:t>In addition, tools are in place to manage risk across the University including</w:t>
      </w:r>
      <w:r w:rsidR="00DC0B88" w:rsidRPr="00740D66">
        <w:rPr>
          <w:rFonts w:eastAsia="Aptos" w:cs="Arial"/>
          <w:color w:val="000000" w:themeColor="text1"/>
        </w:rPr>
        <w:t>:</w:t>
      </w:r>
    </w:p>
    <w:p w14:paraId="64BA648B" w14:textId="7777777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 xml:space="preserve">a risk management framework which defines the University’s risk lifecycle process and the roles and responsibilities of key actors in risk governance </w:t>
      </w:r>
    </w:p>
    <w:p w14:paraId="5DB00854" w14:textId="7777777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a corporate risk register</w:t>
      </w:r>
    </w:p>
    <w:p w14:paraId="453C6491" w14:textId="289EDCCE"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a risk appetite statement, which was reviewed in 2024/25</w:t>
      </w:r>
    </w:p>
    <w:p w14:paraId="38EAF7A7" w14:textId="7777777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mechanisms to identify risks across strategic and operational levels that may impact the University’s strategic objectives</w:t>
      </w:r>
    </w:p>
    <w:p w14:paraId="292B8781" w14:textId="7777777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a risk rating system to ensure that the likelihood and impact of each risk is analysed using a consistent methodology</w:t>
      </w:r>
    </w:p>
    <w:p w14:paraId="05FA1E6F" w14:textId="0913F69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regular scrutiny of the corporate risk register by the University Executive</w:t>
      </w:r>
      <w:r w:rsidR="002A45AE" w:rsidRPr="00740D66">
        <w:rPr>
          <w:rFonts w:eastAsia="Aptos" w:cs="Arial"/>
          <w:color w:val="000000" w:themeColor="text1"/>
        </w:rPr>
        <w:t xml:space="preserve"> Board</w:t>
      </w:r>
      <w:r w:rsidRPr="00740D66">
        <w:rPr>
          <w:rFonts w:eastAsia="Aptos" w:cs="Arial"/>
          <w:color w:val="000000" w:themeColor="text1"/>
        </w:rPr>
        <w:t>, prior to consideration by Audit and Risk Committee</w:t>
      </w:r>
    </w:p>
    <w:p w14:paraId="676E2F23" w14:textId="77777777" w:rsidR="00BB4CA2" w:rsidRPr="00740D66" w:rsidRDefault="00BB4CA2" w:rsidP="00582B03">
      <w:pPr>
        <w:numPr>
          <w:ilvl w:val="0"/>
          <w:numId w:val="14"/>
        </w:numPr>
        <w:spacing w:after="160" w:line="259" w:lineRule="auto"/>
        <w:ind w:left="357" w:hanging="357"/>
        <w:rPr>
          <w:rFonts w:eastAsia="Aptos" w:cs="Arial"/>
          <w:color w:val="000000" w:themeColor="text1"/>
        </w:rPr>
      </w:pPr>
      <w:r w:rsidRPr="00740D66">
        <w:rPr>
          <w:rFonts w:eastAsia="Aptos" w:cs="Arial"/>
          <w:color w:val="000000" w:themeColor="text1"/>
        </w:rPr>
        <w:t>dedicated time for in-depth exploration of selected strategic risks by the University Executive Board</w:t>
      </w:r>
    </w:p>
    <w:p w14:paraId="09132F01" w14:textId="77777777" w:rsidR="00BB4CA2" w:rsidRPr="00740D66" w:rsidRDefault="00BB4CA2" w:rsidP="00582B03">
      <w:pPr>
        <w:numPr>
          <w:ilvl w:val="0"/>
          <w:numId w:val="14"/>
        </w:numPr>
        <w:spacing w:after="0" w:line="259" w:lineRule="auto"/>
        <w:ind w:left="357" w:hanging="357"/>
        <w:rPr>
          <w:rFonts w:eastAsia="Aptos" w:cs="Arial"/>
          <w:color w:val="000000" w:themeColor="text1"/>
        </w:rPr>
      </w:pPr>
      <w:r w:rsidRPr="00740D66">
        <w:rPr>
          <w:rFonts w:eastAsia="Aptos" w:cs="Arial"/>
          <w:color w:val="000000" w:themeColor="text1"/>
        </w:rPr>
        <w:t xml:space="preserve">a reporting system which enables risks across the University to be raised, reviewed, and escalated to the University Executive Board for discussion and agreement, ahead of sharing with the Audit and Risk Committee and the Board. </w:t>
      </w:r>
    </w:p>
    <w:p w14:paraId="3FFEF24F" w14:textId="77777777" w:rsidR="00BB4CA2" w:rsidRPr="00740D66" w:rsidRDefault="00BB4CA2" w:rsidP="00BB4CA2">
      <w:pPr>
        <w:ind w:left="1080"/>
        <w:contextualSpacing/>
        <w:rPr>
          <w:rFonts w:eastAsia="Aptos" w:cs="Arial"/>
          <w:color w:val="000000" w:themeColor="text1"/>
        </w:rPr>
      </w:pPr>
    </w:p>
    <w:p w14:paraId="32A29C56" w14:textId="77777777" w:rsidR="00BB4CA2" w:rsidRPr="00740D66" w:rsidRDefault="00BB4CA2" w:rsidP="00BB4CA2">
      <w:pPr>
        <w:spacing w:after="60"/>
        <w:rPr>
          <w:rFonts w:eastAsia="Aptos" w:cs="Arial"/>
          <w:color w:val="000000" w:themeColor="text1"/>
        </w:rPr>
      </w:pPr>
      <w:r w:rsidRPr="00740D66">
        <w:rPr>
          <w:rFonts w:eastAsia="Aptos" w:cs="Arial"/>
          <w:color w:val="000000" w:themeColor="text1"/>
        </w:rPr>
        <w:t>For 2024/25, a refreshed approach to the management of corporate risks was implemented. The corporate risks were aligned with the 2024/25 Key Performance Indicators and Critical Success Factors to ensure a strong and clear link between risk and performance. The format of the corporate risk register was also revised to increase usability as a supportive risk management tool, enabling effective scrutiny of risk management practices, including mitigating actions and embedded controls. The review of the risk appetite statement in 2024/25 aligned risk appetite to the University’s core organisational business functions to support practical application across the University and was informed by the 2030 University Strategy. The Board continues to review risk appetite and assurance of controls relating to risk during 2025/26.</w:t>
      </w:r>
    </w:p>
    <w:p w14:paraId="23546EB4" w14:textId="77777777" w:rsidR="00BB4CA2" w:rsidRPr="00740D66" w:rsidRDefault="00BB4CA2" w:rsidP="00BB4CA2">
      <w:pPr>
        <w:spacing w:before="240"/>
        <w:rPr>
          <w:rFonts w:eastAsia="Aptos" w:cs="Arial"/>
          <w:color w:val="000000" w:themeColor="text1"/>
        </w:rPr>
      </w:pPr>
      <w:r w:rsidRPr="00740D66">
        <w:rPr>
          <w:rFonts w:eastAsia="Aptos" w:cs="Arial"/>
          <w:color w:val="000000" w:themeColor="text1"/>
        </w:rPr>
        <w:t xml:space="preserve">Risk management processes have operated successfully throughout the year. </w:t>
      </w:r>
    </w:p>
    <w:p w14:paraId="7927B299"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Academic Board has continued to scrutinise areas of significance relating to academic and awarding matters as appropriate to its terms of reference. The Academic Board continues to provide onwards information, recommendations and assurance to the Academic Assurance Committee and the Board on the discharge of its responsibilities. </w:t>
      </w:r>
    </w:p>
    <w:p w14:paraId="02FB952A"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University has an assurance framework in place which allows it to identify how its management and governance of risk overlays its strategic objectives, institutional processes and controls, and the ongoing conditions of registration with the OfS. This ensures that the University understands and monitors the adequacy and effectiveness of arrangements for the oversight of compliance with the OfS ongoing conditions of registration. </w:t>
      </w:r>
    </w:p>
    <w:p w14:paraId="08963039" w14:textId="77777777" w:rsidR="00BB4CA2" w:rsidRPr="00740D66" w:rsidRDefault="00BB4CA2" w:rsidP="00BB4CA2">
      <w:pPr>
        <w:rPr>
          <w:rFonts w:eastAsia="Aptos" w:cs="Arial"/>
          <w:color w:val="000000" w:themeColor="text1"/>
        </w:rPr>
      </w:pPr>
      <w:r w:rsidRPr="00740D66">
        <w:rPr>
          <w:rFonts w:eastAsia="Aptos" w:cs="Arial"/>
          <w:color w:val="000000" w:themeColor="text1"/>
        </w:rPr>
        <w:t xml:space="preserve">The Board is of the view that there are no significant internal control weaknesses or failures that have arisen during the financial year ended 31 July 2025 and up to the date of the approval of the Financial Statements. </w:t>
      </w:r>
    </w:p>
    <w:p w14:paraId="6656F75C" w14:textId="77777777" w:rsidR="009D6751" w:rsidRPr="00740D66" w:rsidRDefault="00BB4CA2" w:rsidP="00B40A1D">
      <w:pPr>
        <w:rPr>
          <w:rFonts w:eastAsia="Aptos" w:cs="Arial"/>
          <w:color w:val="000000" w:themeColor="text1"/>
        </w:rPr>
        <w:sectPr w:rsidR="009D6751" w:rsidRPr="00740D66" w:rsidSect="00600997">
          <w:pgSz w:w="11906" w:h="16838"/>
          <w:pgMar w:top="720" w:right="720" w:bottom="720" w:left="720" w:header="708" w:footer="510" w:gutter="0"/>
          <w:cols w:space="708"/>
          <w:docGrid w:linePitch="360"/>
        </w:sectPr>
      </w:pPr>
      <w:r w:rsidRPr="00740D66">
        <w:rPr>
          <w:rFonts w:eastAsia="Aptos" w:cs="Arial"/>
          <w:color w:val="000000" w:themeColor="text1"/>
        </w:rPr>
        <w:t>The University complies with OfS Terms and Conditions of Funding. The University has robust financial control processes in place which enables it to ensure that funds provided by the OfS are used for the purposes intended. In addition, assurance concerning the use of public funds is provided through the work of the external auditors. Further details of the remit and opinion of the external auditors can be found in the ‘Independent auditor’s report to the Governing Body of Sheffield Hallam University’ which is presented as part of this Annual Report.</w:t>
      </w:r>
    </w:p>
    <w:p w14:paraId="08CBDEF5" w14:textId="4338A594" w:rsidR="00095AFA" w:rsidRPr="00740D66" w:rsidRDefault="009D6751" w:rsidP="009D6751">
      <w:pPr>
        <w:pStyle w:val="Heading1"/>
        <w:rPr>
          <w:rFonts w:eastAsia="Aptos"/>
          <w:color w:val="000000" w:themeColor="text1"/>
        </w:rPr>
      </w:pPr>
      <w:bookmarkStart w:id="11" w:name="_Structure_of_corporate"/>
      <w:bookmarkEnd w:id="11"/>
      <w:r w:rsidRPr="00740D66">
        <w:rPr>
          <w:rFonts w:eastAsia="Aptos"/>
          <w:color w:val="000000" w:themeColor="text1"/>
        </w:rPr>
        <w:lastRenderedPageBreak/>
        <w:t>Structure of corporate governance</w:t>
      </w:r>
    </w:p>
    <w:p w14:paraId="752AB77F" w14:textId="2A64ED4D" w:rsidR="00C73723" w:rsidRPr="00740D66" w:rsidRDefault="00157D68" w:rsidP="003F776A">
      <w:pPr>
        <w:pStyle w:val="Heading3"/>
      </w:pPr>
      <w:r w:rsidRPr="00740D66">
        <w:t>Membership of the Board of Governors</w:t>
      </w:r>
    </w:p>
    <w:p w14:paraId="3034F8BF" w14:textId="77777777" w:rsidR="00D52E90" w:rsidRPr="00740D66" w:rsidRDefault="00D52E90" w:rsidP="00D52E90">
      <w:pPr>
        <w:rPr>
          <w:rFonts w:eastAsia="Aptos" w:cs="Arial"/>
          <w:color w:val="000000" w:themeColor="text1"/>
        </w:rPr>
      </w:pPr>
      <w:r w:rsidRPr="00740D66">
        <w:rPr>
          <w:rFonts w:eastAsia="Aptos" w:cs="Arial"/>
          <w:color w:val="000000" w:themeColor="text1"/>
        </w:rPr>
        <w:t xml:space="preserve">The University’s Board of Governors (the Board) comprises independent, staff and student members appointed under the Instrument and Articles of Government of the University. The roles of chair and deputy chair of the Board are separate from the role of the Vice-Chancellor. </w:t>
      </w:r>
    </w:p>
    <w:p w14:paraId="7B37768C" w14:textId="77777777" w:rsidR="00D52E90" w:rsidRPr="00740D66" w:rsidRDefault="00D52E90" w:rsidP="00D52E90">
      <w:pPr>
        <w:rPr>
          <w:rFonts w:eastAsia="Aptos" w:cs="Arial"/>
          <w:color w:val="000000" w:themeColor="text1"/>
        </w:rPr>
      </w:pPr>
      <w:r w:rsidRPr="00740D66">
        <w:rPr>
          <w:rFonts w:eastAsia="Aptos" w:cs="Arial"/>
          <w:color w:val="000000" w:themeColor="text1"/>
        </w:rPr>
        <w:t xml:space="preserve">Members during 2024/25 were: </w:t>
      </w:r>
    </w:p>
    <w:p w14:paraId="25F33F76" w14:textId="77777777" w:rsidR="00F8690E" w:rsidRDefault="008A77D7" w:rsidP="005E6B48">
      <w:pPr>
        <w:pStyle w:val="Heading2"/>
      </w:pPr>
      <w:r w:rsidRPr="00740D66">
        <w:t>Independent members</w:t>
      </w:r>
    </w:p>
    <w:p w14:paraId="2EB8A6ED" w14:textId="576A68FA" w:rsidR="000E3ACF" w:rsidRPr="00857085" w:rsidRDefault="008A77D7" w:rsidP="00857085">
      <w:pPr>
        <w:spacing w:after="80"/>
        <w:rPr>
          <w:color w:val="auto"/>
        </w:rPr>
      </w:pPr>
      <w:r w:rsidRPr="00857085">
        <w:rPr>
          <w:b/>
          <w:bCs/>
          <w:color w:val="auto"/>
        </w:rPr>
        <w:t xml:space="preserve">Tim </w:t>
      </w:r>
      <w:r w:rsidR="0071790E" w:rsidRPr="00857085">
        <w:rPr>
          <w:b/>
          <w:bCs/>
          <w:color w:val="auto"/>
        </w:rPr>
        <w:t xml:space="preserve">J </w:t>
      </w:r>
      <w:r w:rsidRPr="00857085">
        <w:rPr>
          <w:b/>
          <w:bCs/>
          <w:color w:val="auto"/>
        </w:rPr>
        <w:t>Smith CBE</w:t>
      </w:r>
      <w:r w:rsidRPr="00857085">
        <w:rPr>
          <w:color w:val="auto"/>
        </w:rPr>
        <w:t xml:space="preserve"> (Chair of the Board) </w:t>
      </w:r>
    </w:p>
    <w:p w14:paraId="39BC3800" w14:textId="095D3296"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Giles Searby</w:t>
      </w:r>
      <w:r w:rsidRPr="00740D66">
        <w:rPr>
          <w:rFonts w:eastAsia="Aptos" w:cs="Arial"/>
          <w:color w:val="000000" w:themeColor="text1"/>
        </w:rPr>
        <w:t xml:space="preserve"> (Deputy Chair of the Board) </w:t>
      </w:r>
    </w:p>
    <w:p w14:paraId="04BD25B4"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Joanna Allen </w:t>
      </w:r>
    </w:p>
    <w:p w14:paraId="675C2BBA" w14:textId="77777777"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John Cowling</w:t>
      </w:r>
      <w:r w:rsidRPr="00740D66">
        <w:rPr>
          <w:rFonts w:eastAsia="Aptos" w:cs="Arial"/>
          <w:color w:val="000000" w:themeColor="text1"/>
        </w:rPr>
        <w:t xml:space="preserve"> </w:t>
      </w:r>
    </w:p>
    <w:p w14:paraId="56066765"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Angela Foulkes CBE </w:t>
      </w:r>
    </w:p>
    <w:p w14:paraId="4EB96BF3" w14:textId="2FE2DF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Amy Grey </w:t>
      </w:r>
      <w:r w:rsidRPr="00740D66">
        <w:rPr>
          <w:rFonts w:eastAsia="Aptos" w:cs="Arial"/>
          <w:color w:val="000000" w:themeColor="text1"/>
        </w:rPr>
        <w:t>(to 13 February 2025)</w:t>
      </w:r>
    </w:p>
    <w:p w14:paraId="3A6F3673"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Ian Hall </w:t>
      </w:r>
    </w:p>
    <w:p w14:paraId="5788A634"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Sameer Kothari </w:t>
      </w:r>
    </w:p>
    <w:p w14:paraId="305CFD39"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Dr Matt Lilley </w:t>
      </w:r>
    </w:p>
    <w:p w14:paraId="7A6B2F7F"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Professor Julietta Patnick CBE </w:t>
      </w:r>
    </w:p>
    <w:p w14:paraId="7D0A1963"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Professor Keith Ridgway </w:t>
      </w:r>
    </w:p>
    <w:p w14:paraId="077CEDB8" w14:textId="77777777"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Penny Thompson CBE</w:t>
      </w:r>
      <w:r w:rsidRPr="00740D66">
        <w:rPr>
          <w:rFonts w:eastAsia="Aptos" w:cs="Arial"/>
          <w:color w:val="000000" w:themeColor="text1"/>
        </w:rPr>
        <w:t xml:space="preserve"> </w:t>
      </w:r>
    </w:p>
    <w:p w14:paraId="5EB85DF8"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Professor Malcolm Todd</w:t>
      </w:r>
    </w:p>
    <w:p w14:paraId="07E27CF7" w14:textId="77777777" w:rsidR="00617695" w:rsidRDefault="00617695" w:rsidP="005E6B48">
      <w:pPr>
        <w:pStyle w:val="Heading2"/>
      </w:pPr>
    </w:p>
    <w:p w14:paraId="61F9E0C9" w14:textId="694B46A8" w:rsidR="008A77D7" w:rsidRPr="00740D66" w:rsidRDefault="008A77D7" w:rsidP="005E6B48">
      <w:pPr>
        <w:pStyle w:val="Heading2"/>
      </w:pPr>
      <w:r w:rsidRPr="00740D66">
        <w:t xml:space="preserve">Staff </w:t>
      </w:r>
    </w:p>
    <w:p w14:paraId="4A317C39" w14:textId="2DA39958"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 xml:space="preserve">Dr Claire Ketnor </w:t>
      </w:r>
      <w:r w:rsidRPr="00740D66">
        <w:rPr>
          <w:rFonts w:eastAsia="Aptos" w:cs="Arial"/>
          <w:color w:val="000000" w:themeColor="text1"/>
        </w:rPr>
        <w:t>(to 31 March 2025)</w:t>
      </w:r>
    </w:p>
    <w:p w14:paraId="6777848D"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Dr Jia Liu </w:t>
      </w:r>
    </w:p>
    <w:p w14:paraId="6F24FA00" w14:textId="77777777" w:rsidR="008A77D7" w:rsidRPr="00740D66" w:rsidRDefault="008A77D7" w:rsidP="00617695">
      <w:pPr>
        <w:spacing w:after="80"/>
        <w:rPr>
          <w:rFonts w:eastAsia="Aptos" w:cs="Arial"/>
          <w:b/>
          <w:bCs/>
          <w:color w:val="000000" w:themeColor="text1"/>
        </w:rPr>
      </w:pPr>
      <w:r w:rsidRPr="00740D66">
        <w:rPr>
          <w:rFonts w:eastAsia="Aptos" w:cs="Arial"/>
          <w:b/>
          <w:bCs/>
          <w:color w:val="000000" w:themeColor="text1"/>
        </w:rPr>
        <w:t xml:space="preserve">Matthew Parkin </w:t>
      </w:r>
    </w:p>
    <w:p w14:paraId="3284466A" w14:textId="77777777" w:rsidR="009C0302" w:rsidRPr="00740D66" w:rsidRDefault="009C0302" w:rsidP="00F8690E">
      <w:pPr>
        <w:spacing w:after="0"/>
        <w:rPr>
          <w:rFonts w:eastAsia="Aptos" w:cs="Arial"/>
          <w:b/>
          <w:bCs/>
          <w:color w:val="000000" w:themeColor="text1"/>
        </w:rPr>
      </w:pPr>
    </w:p>
    <w:p w14:paraId="7897B79A" w14:textId="7C851F01" w:rsidR="008A77D7" w:rsidRPr="00740D66" w:rsidRDefault="008A77D7" w:rsidP="005E6B48">
      <w:pPr>
        <w:pStyle w:val="Heading2"/>
      </w:pPr>
      <w:r w:rsidRPr="00740D66">
        <w:t xml:space="preserve">Student nominees </w:t>
      </w:r>
    </w:p>
    <w:p w14:paraId="6F6B7478" w14:textId="783E98E3"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Sarah Lahreche</w:t>
      </w:r>
      <w:r w:rsidRPr="00740D66">
        <w:rPr>
          <w:rFonts w:eastAsia="Aptos" w:cs="Arial"/>
          <w:color w:val="000000" w:themeColor="text1"/>
        </w:rPr>
        <w:t xml:space="preserve"> (student nominee July 2024 – June 2025) </w:t>
      </w:r>
    </w:p>
    <w:p w14:paraId="08602498" w14:textId="147C2717"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Martha Mitchell</w:t>
      </w:r>
      <w:r w:rsidRPr="00740D66">
        <w:rPr>
          <w:rFonts w:eastAsia="Aptos" w:cs="Arial"/>
          <w:color w:val="000000" w:themeColor="text1"/>
        </w:rPr>
        <w:t xml:space="preserve"> (student nominee July 2024 – June 2025) </w:t>
      </w:r>
    </w:p>
    <w:p w14:paraId="6B689E94" w14:textId="79F4631C" w:rsidR="008A77D7" w:rsidRPr="00740D66" w:rsidRDefault="008A77D7" w:rsidP="00617695">
      <w:pPr>
        <w:spacing w:after="80"/>
        <w:rPr>
          <w:rFonts w:eastAsia="Aptos" w:cs="Arial"/>
          <w:color w:val="000000" w:themeColor="text1"/>
        </w:rPr>
      </w:pPr>
      <w:r w:rsidRPr="00740D66">
        <w:rPr>
          <w:rFonts w:eastAsia="Aptos" w:cs="Arial"/>
          <w:b/>
          <w:color w:val="000000" w:themeColor="text1"/>
        </w:rPr>
        <w:t>Ebuka Obi</w:t>
      </w:r>
      <w:r w:rsidRPr="00740D66">
        <w:rPr>
          <w:rFonts w:eastAsia="Aptos" w:cs="Arial"/>
          <w:bCs/>
          <w:color w:val="000000" w:themeColor="text1"/>
        </w:rPr>
        <w:t xml:space="preserve"> </w:t>
      </w:r>
      <w:r w:rsidRPr="00740D66">
        <w:rPr>
          <w:rFonts w:eastAsia="Aptos" w:cs="Arial"/>
          <w:color w:val="000000" w:themeColor="text1"/>
        </w:rPr>
        <w:t>(student nominee July 2025 – June 2026)</w:t>
      </w:r>
    </w:p>
    <w:p w14:paraId="279878EC" w14:textId="2F8B2D7F" w:rsidR="008A77D7" w:rsidRPr="00740D66" w:rsidRDefault="008A77D7" w:rsidP="00617695">
      <w:pPr>
        <w:spacing w:after="80"/>
        <w:rPr>
          <w:rFonts w:eastAsia="Aptos" w:cs="Arial"/>
          <w:color w:val="000000" w:themeColor="text1"/>
        </w:rPr>
      </w:pPr>
      <w:r w:rsidRPr="00740D66">
        <w:rPr>
          <w:rFonts w:eastAsia="Aptos" w:cs="Arial"/>
          <w:b/>
          <w:bCs/>
          <w:color w:val="000000" w:themeColor="text1"/>
        </w:rPr>
        <w:t>Molly Pemberton</w:t>
      </w:r>
      <w:r w:rsidRPr="00740D66">
        <w:rPr>
          <w:rFonts w:eastAsia="Aptos" w:cs="Arial"/>
          <w:color w:val="000000" w:themeColor="text1"/>
        </w:rPr>
        <w:t xml:space="preserve"> (student nominee July 2025 – June 2026)</w:t>
      </w:r>
    </w:p>
    <w:p w14:paraId="0676C919" w14:textId="77777777" w:rsidR="00D55A2F" w:rsidRPr="00740D66" w:rsidRDefault="00D55A2F" w:rsidP="005E6B48">
      <w:pPr>
        <w:pStyle w:val="Heading2"/>
      </w:pPr>
    </w:p>
    <w:p w14:paraId="1F63B19B" w14:textId="73BBCB65" w:rsidR="008A77D7" w:rsidRPr="00740D66" w:rsidRDefault="008A77D7" w:rsidP="005E6B48">
      <w:pPr>
        <w:pStyle w:val="Heading2"/>
      </w:pPr>
      <w:r w:rsidRPr="00740D66">
        <w:t xml:space="preserve">Vice-Chancellor </w:t>
      </w:r>
    </w:p>
    <w:p w14:paraId="284A1969" w14:textId="77777777" w:rsidR="001E2A19" w:rsidRDefault="008A77D7" w:rsidP="008C27D0">
      <w:pPr>
        <w:spacing w:after="80"/>
        <w:rPr>
          <w:rFonts w:eastAsia="Aptos" w:cs="Arial"/>
          <w:b/>
          <w:bCs/>
          <w:color w:val="000000" w:themeColor="text1"/>
        </w:rPr>
        <w:sectPr w:rsidR="001E2A19" w:rsidSect="000C1CD2">
          <w:pgSz w:w="11906" w:h="16838"/>
          <w:pgMar w:top="720" w:right="720" w:bottom="720" w:left="720" w:header="708" w:footer="510" w:gutter="0"/>
          <w:cols w:space="708"/>
          <w:docGrid w:linePitch="360"/>
        </w:sectPr>
      </w:pPr>
      <w:r w:rsidRPr="00740D66">
        <w:rPr>
          <w:rFonts w:eastAsia="Aptos" w:cs="Arial"/>
          <w:b/>
          <w:bCs/>
          <w:color w:val="000000" w:themeColor="text1"/>
        </w:rPr>
        <w:t>Professor Liz Mossop</w:t>
      </w:r>
    </w:p>
    <w:p w14:paraId="164E5DF6" w14:textId="77777777" w:rsidR="00F8690E" w:rsidRDefault="00F8690E" w:rsidP="008C27D0">
      <w:pPr>
        <w:spacing w:after="80"/>
        <w:rPr>
          <w:rFonts w:eastAsia="Aptos" w:cs="Arial"/>
          <w:b/>
          <w:bCs/>
          <w:color w:val="000000" w:themeColor="text1"/>
        </w:rPr>
      </w:pPr>
    </w:p>
    <w:p w14:paraId="76C932D4" w14:textId="13B8096D" w:rsidR="00CC53F2" w:rsidRPr="00740D66" w:rsidRDefault="00D345F4" w:rsidP="008C27D0">
      <w:pPr>
        <w:spacing w:after="80"/>
        <w:rPr>
          <w:rFonts w:eastAsia="Aptos" w:cs="Arial"/>
          <w:color w:val="000000" w:themeColor="text1"/>
        </w:rPr>
      </w:pPr>
      <w:r w:rsidRPr="00740D66">
        <w:rPr>
          <w:rFonts w:eastAsia="Aptos" w:cs="Arial"/>
          <w:color w:val="000000" w:themeColor="text1"/>
        </w:rPr>
        <w:t>Dr Jia Liu, Penny Thompson CBE and Professor Julietta Patnick CBE left the Board on 31 July 2025</w:t>
      </w:r>
      <w:r w:rsidR="002207B9" w:rsidRPr="00740D66">
        <w:rPr>
          <w:rFonts w:eastAsia="Aptos" w:cs="Arial"/>
          <w:color w:val="000000" w:themeColor="text1"/>
        </w:rPr>
        <w:t>.</w:t>
      </w:r>
    </w:p>
    <w:p w14:paraId="19CEE4A6" w14:textId="675CA04E" w:rsidR="002A686C" w:rsidRPr="00740D66" w:rsidRDefault="002A686C" w:rsidP="00CC53F2">
      <w:pPr>
        <w:rPr>
          <w:rFonts w:eastAsia="Aptos" w:cs="Arial"/>
          <w:color w:val="000000" w:themeColor="text1"/>
        </w:rPr>
      </w:pPr>
      <w:r w:rsidRPr="00740D66">
        <w:rPr>
          <w:rFonts w:eastAsia="Aptos" w:cs="Arial"/>
          <w:color w:val="000000" w:themeColor="text1"/>
        </w:rPr>
        <w:t xml:space="preserve">Angela Foulkes CBE </w:t>
      </w:r>
      <w:r w:rsidR="00B43ED1" w:rsidRPr="00740D66">
        <w:rPr>
          <w:rFonts w:eastAsia="Aptos" w:cs="Arial"/>
          <w:color w:val="000000" w:themeColor="text1"/>
        </w:rPr>
        <w:t>left the Board on 1 December 2025</w:t>
      </w:r>
      <w:r w:rsidR="00603201" w:rsidRPr="00740D66">
        <w:rPr>
          <w:rFonts w:eastAsia="Aptos" w:cs="Arial"/>
          <w:color w:val="000000" w:themeColor="text1"/>
        </w:rPr>
        <w:t xml:space="preserve"> and was no longer a member of the Board on the date on which the Annual Report and Financial Statements were approved.</w:t>
      </w:r>
    </w:p>
    <w:p w14:paraId="7DCDA302" w14:textId="45D86607" w:rsidR="004D4194" w:rsidRPr="00740D66" w:rsidRDefault="004D4194" w:rsidP="00CC53F2">
      <w:pPr>
        <w:rPr>
          <w:rFonts w:eastAsia="Aptos" w:cs="Arial"/>
          <w:color w:val="000000" w:themeColor="text1"/>
        </w:rPr>
      </w:pPr>
      <w:r w:rsidRPr="00740D66">
        <w:rPr>
          <w:rFonts w:eastAsia="Aptos" w:cs="Arial"/>
          <w:color w:val="000000" w:themeColor="text1"/>
        </w:rPr>
        <w:t>Trevor Bolton, Tanya Miles-Berry, Joanne Norry</w:t>
      </w:r>
      <w:r w:rsidRPr="00740D66">
        <w:rPr>
          <w:rFonts w:eastAsia="Calibri" w:cs="Arial"/>
          <w:color w:val="000000" w:themeColor="text1"/>
        </w:rPr>
        <w:t>, Bookey Oshin,</w:t>
      </w:r>
      <w:r w:rsidRPr="00740D66">
        <w:rPr>
          <w:rFonts w:eastAsia="Aptos" w:cs="Arial"/>
          <w:color w:val="000000" w:themeColor="text1"/>
        </w:rPr>
        <w:t xml:space="preserve"> Professor Jennifer Smith Maguire, and Professor Jaydip Ray were appointed to the Board from 1 August 2025 and were members of the Board on the date on which the Annual Report and Financial Statements were approved. </w:t>
      </w:r>
    </w:p>
    <w:p w14:paraId="54F38713" w14:textId="77777777" w:rsidR="004D4194" w:rsidRPr="00740D66" w:rsidRDefault="004D4194" w:rsidP="004D4194">
      <w:pPr>
        <w:rPr>
          <w:rFonts w:eastAsia="Aptos" w:cs="Arial"/>
          <w:color w:val="000000" w:themeColor="text1"/>
        </w:rPr>
      </w:pPr>
      <w:r w:rsidRPr="00740D66">
        <w:rPr>
          <w:rFonts w:eastAsia="Aptos" w:cs="Arial"/>
          <w:color w:val="000000" w:themeColor="text1"/>
        </w:rPr>
        <w:t xml:space="preserve">The matters specifically referred to the Board for decision are set out in the Articles of Government of the University, and the Board meets six times a year for this purpose. In addition, the Board may hold special meetings, or approve matters by written resolution, if necessary. The Board also holds discussions on the strategic development of the University via separate events. </w:t>
      </w:r>
    </w:p>
    <w:p w14:paraId="1D91CDC7" w14:textId="77777777" w:rsidR="004D4194" w:rsidRPr="00740D66" w:rsidRDefault="004D4194" w:rsidP="004D4194">
      <w:pPr>
        <w:rPr>
          <w:rFonts w:eastAsia="Aptos" w:cs="Arial"/>
          <w:color w:val="000000" w:themeColor="text1"/>
        </w:rPr>
      </w:pPr>
      <w:r w:rsidRPr="00740D66">
        <w:rPr>
          <w:rFonts w:eastAsia="Aptos" w:cs="Arial"/>
          <w:color w:val="000000" w:themeColor="text1"/>
        </w:rPr>
        <w:t xml:space="preserve">Under the Office for Students Regulatory Framework, including its terms and conditions of funding for higher education institutions, the Board has responsibilities for the ongoing strategic direction of the University, approval of major developments, and the receipt of regular reports from executive officers on the day-to-day operations of its business and its subsidiary companies. </w:t>
      </w:r>
    </w:p>
    <w:p w14:paraId="7D901804" w14:textId="77777777" w:rsidR="004D4194" w:rsidRPr="00740D66" w:rsidRDefault="004D4194" w:rsidP="004D4194">
      <w:pPr>
        <w:rPr>
          <w:rFonts w:eastAsia="Aptos" w:cs="Arial"/>
          <w:color w:val="000000" w:themeColor="text1"/>
        </w:rPr>
      </w:pPr>
      <w:r w:rsidRPr="00740D66">
        <w:rPr>
          <w:rFonts w:eastAsia="Aptos" w:cs="Arial"/>
          <w:color w:val="000000" w:themeColor="text1"/>
        </w:rPr>
        <w:t xml:space="preserve">The President of the Students’ Union and a second student governor nominated by them are members of the Board and report regularly to the Board on Students’ Union matters and the wider student interest. </w:t>
      </w:r>
    </w:p>
    <w:p w14:paraId="1FD5A6BF" w14:textId="77777777" w:rsidR="000C1CD2" w:rsidRDefault="004D4194" w:rsidP="000C1CD2">
      <w:pPr>
        <w:rPr>
          <w:rFonts w:eastAsia="Aptos" w:cs="Arial"/>
          <w:color w:val="000000" w:themeColor="text1"/>
        </w:rPr>
      </w:pPr>
      <w:r w:rsidRPr="00740D66">
        <w:rPr>
          <w:rFonts w:eastAsia="Aptos" w:cs="Arial"/>
          <w:color w:val="000000" w:themeColor="text1"/>
        </w:rPr>
        <w:t xml:space="preserve">New governors participate in an induction programme, including finance training. All members of the Board are offered opportunities to develop their knowledge of the University and aspects of their responsibilities as a governor, including through regular briefings and an annual update and development day. Briefings and engagement opportunities have covered a variety of topics including student experience and events, sector benchmarking and pensions. Governors are provided with external training opportunities as part of their induction and ongoing personal development. </w:t>
      </w:r>
    </w:p>
    <w:p w14:paraId="474F0F8F" w14:textId="0929734B" w:rsidR="00A5667C" w:rsidRPr="00740D66" w:rsidRDefault="004D4194" w:rsidP="0032420D">
      <w:pPr>
        <w:rPr>
          <w:rFonts w:eastAsia="Aptos" w:cs="Arial"/>
          <w:color w:val="000000" w:themeColor="text1"/>
        </w:rPr>
      </w:pPr>
      <w:r w:rsidRPr="00740D66">
        <w:rPr>
          <w:rFonts w:eastAsia="Aptos" w:cs="Arial"/>
          <w:color w:val="000000" w:themeColor="text1"/>
        </w:rPr>
        <w:t xml:space="preserve">The Board operates with a committee structure comprising: </w:t>
      </w:r>
    </w:p>
    <w:p w14:paraId="58DE91A6" w14:textId="77777777" w:rsidR="004D4194" w:rsidRPr="00740D66" w:rsidRDefault="004D4194" w:rsidP="00582B03">
      <w:pPr>
        <w:numPr>
          <w:ilvl w:val="0"/>
          <w:numId w:val="15"/>
        </w:numPr>
        <w:spacing w:after="160" w:line="259" w:lineRule="auto"/>
        <w:ind w:left="357" w:hanging="357"/>
        <w:rPr>
          <w:rFonts w:eastAsia="Aptos" w:cs="Arial"/>
          <w:color w:val="000000" w:themeColor="text1"/>
        </w:rPr>
      </w:pPr>
      <w:r w:rsidRPr="00740D66">
        <w:rPr>
          <w:rFonts w:eastAsia="Aptos" w:cs="Arial"/>
          <w:color w:val="000000" w:themeColor="text1"/>
        </w:rPr>
        <w:t>Academic Assurance Committee</w:t>
      </w:r>
    </w:p>
    <w:p w14:paraId="6D867DC5" w14:textId="33CF6A77" w:rsidR="004D4194" w:rsidRPr="00740D66" w:rsidRDefault="004D4194" w:rsidP="00582B03">
      <w:pPr>
        <w:numPr>
          <w:ilvl w:val="0"/>
          <w:numId w:val="15"/>
        </w:numPr>
        <w:spacing w:after="160" w:line="259" w:lineRule="auto"/>
        <w:ind w:left="357" w:hanging="357"/>
        <w:rPr>
          <w:rFonts w:eastAsia="Aptos" w:cs="Arial"/>
          <w:color w:val="000000" w:themeColor="text1"/>
        </w:rPr>
      </w:pPr>
      <w:r w:rsidRPr="00740D66">
        <w:rPr>
          <w:rFonts w:eastAsia="Aptos" w:cs="Arial"/>
          <w:color w:val="000000" w:themeColor="text1"/>
        </w:rPr>
        <w:t>Audit and Risk Committee</w:t>
      </w:r>
    </w:p>
    <w:p w14:paraId="5B93E10E" w14:textId="38BD3A17" w:rsidR="004D4194" w:rsidRPr="00740D66" w:rsidRDefault="004D4194" w:rsidP="00582B03">
      <w:pPr>
        <w:numPr>
          <w:ilvl w:val="0"/>
          <w:numId w:val="15"/>
        </w:numPr>
        <w:spacing w:after="160" w:line="259" w:lineRule="auto"/>
        <w:ind w:left="357" w:hanging="357"/>
        <w:rPr>
          <w:rFonts w:eastAsia="Aptos" w:cs="Arial"/>
          <w:color w:val="000000" w:themeColor="text1"/>
        </w:rPr>
      </w:pPr>
      <w:r w:rsidRPr="00740D66">
        <w:rPr>
          <w:rFonts w:eastAsia="Aptos" w:cs="Arial"/>
          <w:color w:val="000000" w:themeColor="text1"/>
        </w:rPr>
        <w:t>Finance and Employment Committ</w:t>
      </w:r>
      <w:r w:rsidR="00765095" w:rsidRPr="00740D66">
        <w:rPr>
          <w:rFonts w:eastAsia="Aptos" w:cs="Arial"/>
          <w:color w:val="000000" w:themeColor="text1"/>
        </w:rPr>
        <w:t>ee</w:t>
      </w:r>
    </w:p>
    <w:p w14:paraId="532DC4E7" w14:textId="2AFC7A72" w:rsidR="004D4194" w:rsidRPr="00740D66" w:rsidRDefault="004D4194" w:rsidP="00582B03">
      <w:pPr>
        <w:numPr>
          <w:ilvl w:val="0"/>
          <w:numId w:val="15"/>
        </w:numPr>
        <w:spacing w:after="160" w:line="259" w:lineRule="auto"/>
        <w:ind w:left="357" w:hanging="357"/>
        <w:rPr>
          <w:rFonts w:eastAsia="Aptos" w:cs="Arial"/>
          <w:color w:val="000000" w:themeColor="text1"/>
        </w:rPr>
      </w:pPr>
      <w:r w:rsidRPr="00740D66">
        <w:rPr>
          <w:rFonts w:eastAsia="Aptos" w:cs="Arial"/>
          <w:color w:val="000000" w:themeColor="text1"/>
        </w:rPr>
        <w:t>Governance and Nominations Committ</w:t>
      </w:r>
      <w:r w:rsidR="00765095" w:rsidRPr="00740D66">
        <w:rPr>
          <w:rFonts w:eastAsia="Aptos" w:cs="Arial"/>
          <w:color w:val="000000" w:themeColor="text1"/>
        </w:rPr>
        <w:t>ee</w:t>
      </w:r>
    </w:p>
    <w:p w14:paraId="1DE7C490" w14:textId="77777777" w:rsidR="004D4194" w:rsidRPr="00740D66" w:rsidRDefault="004D4194" w:rsidP="00582B03">
      <w:pPr>
        <w:numPr>
          <w:ilvl w:val="0"/>
          <w:numId w:val="15"/>
        </w:numPr>
        <w:spacing w:after="0" w:line="259" w:lineRule="auto"/>
        <w:ind w:left="357" w:hanging="357"/>
        <w:rPr>
          <w:rFonts w:eastAsia="Aptos" w:cs="Arial"/>
          <w:color w:val="000000" w:themeColor="text1"/>
        </w:rPr>
      </w:pPr>
      <w:r w:rsidRPr="00740D66">
        <w:rPr>
          <w:rFonts w:eastAsia="Aptos" w:cs="Arial"/>
          <w:color w:val="000000" w:themeColor="text1"/>
        </w:rPr>
        <w:t>Remuneration Committee</w:t>
      </w:r>
      <w:r w:rsidRPr="00740D66" w:rsidDel="0060087B">
        <w:rPr>
          <w:rFonts w:eastAsia="Aptos" w:cs="Arial"/>
          <w:color w:val="000000" w:themeColor="text1"/>
        </w:rPr>
        <w:t>.</w:t>
      </w:r>
      <w:r w:rsidRPr="00740D66">
        <w:rPr>
          <w:rFonts w:eastAsia="Aptos" w:cs="Arial"/>
          <w:color w:val="000000" w:themeColor="text1"/>
        </w:rPr>
        <w:t xml:space="preserve"> </w:t>
      </w:r>
    </w:p>
    <w:p w14:paraId="5F6C7857" w14:textId="77777777" w:rsidR="004D4194" w:rsidRPr="00740D66" w:rsidRDefault="004D4194" w:rsidP="004D4194">
      <w:pPr>
        <w:contextualSpacing/>
        <w:rPr>
          <w:rFonts w:eastAsia="Aptos" w:cs="Arial"/>
          <w:color w:val="000000" w:themeColor="text1"/>
        </w:rPr>
      </w:pPr>
    </w:p>
    <w:p w14:paraId="5F518C01" w14:textId="77777777" w:rsidR="004D4194" w:rsidRPr="00740D66" w:rsidRDefault="004D4194" w:rsidP="004D4194">
      <w:pPr>
        <w:rPr>
          <w:rFonts w:eastAsia="Aptos" w:cs="Arial"/>
          <w:color w:val="000000" w:themeColor="text1"/>
        </w:rPr>
      </w:pPr>
      <w:r w:rsidRPr="00740D66">
        <w:rPr>
          <w:rFonts w:eastAsia="Aptos" w:cs="Arial"/>
          <w:color w:val="000000" w:themeColor="text1"/>
        </w:rPr>
        <w:t>Board committees are formally constituted with terms of reference and act under delegated powers and/or in an advisory capacity. They comprise mainly independent members of the Board, one of whom is designated to chair meetings. Staff and Student members of the Board are represented on Board Committees where this is appropriate.  Minutes of Committee meetings, alongside overview reports, are submitted to the Board.</w:t>
      </w:r>
    </w:p>
    <w:p w14:paraId="5674D981" w14:textId="0B962F9B" w:rsidR="004D4194" w:rsidRPr="00740D66" w:rsidRDefault="004D4194" w:rsidP="004D4194">
      <w:pPr>
        <w:rPr>
          <w:rFonts w:eastAsia="Aptos" w:cs="Arial"/>
          <w:color w:val="000000" w:themeColor="text1"/>
        </w:rPr>
      </w:pPr>
      <w:r w:rsidRPr="00740D66">
        <w:rPr>
          <w:rFonts w:eastAsia="Aptos" w:cs="Arial"/>
          <w:color w:val="000000" w:themeColor="text1"/>
        </w:rPr>
        <w:t xml:space="preserve">Further to the Board of Governors external effectiveness review undertaken during 2024/25, the Board Officers Group was discontinued as a formal committee of the Board. Chairs of Committees together with the Chair of the Board and Executive members continue to meet informally to facilitate appropriate management of business across the governance framework. </w:t>
      </w:r>
    </w:p>
    <w:p w14:paraId="5BC90D38" w14:textId="77777777" w:rsidR="004D4194" w:rsidRPr="00740D66" w:rsidRDefault="004D4194" w:rsidP="004D4194">
      <w:pPr>
        <w:rPr>
          <w:rFonts w:eastAsia="Aptos" w:cs="Arial"/>
          <w:color w:val="000000" w:themeColor="text1"/>
        </w:rPr>
      </w:pPr>
      <w:r w:rsidRPr="00740D66">
        <w:rPr>
          <w:rFonts w:eastAsia="Aptos" w:cs="Arial"/>
          <w:color w:val="000000" w:themeColor="text1"/>
        </w:rPr>
        <w:t xml:space="preserve">In support of the committee structure, and where appropriate, the University uses formally constituted Task Groups, to facilitate effective and agile decision making on behalf of the Board. During 2024/25 the Board’s Diversification Task Group continued to provide oversight, assurance and delegated approvals for key strategic programmes. </w:t>
      </w:r>
    </w:p>
    <w:p w14:paraId="4ED97A7B" w14:textId="77777777" w:rsidR="00380FDD" w:rsidRPr="00740D66" w:rsidRDefault="004D4194" w:rsidP="004D4194">
      <w:pPr>
        <w:rPr>
          <w:rFonts w:eastAsia="Aptos" w:cs="Arial"/>
          <w:color w:val="000000" w:themeColor="text1"/>
        </w:rPr>
        <w:sectPr w:rsidR="00380FDD" w:rsidRPr="00740D66" w:rsidSect="000C1CD2">
          <w:pgSz w:w="11906" w:h="16838"/>
          <w:pgMar w:top="720" w:right="720" w:bottom="720" w:left="720" w:header="708" w:footer="510" w:gutter="0"/>
          <w:cols w:space="708"/>
          <w:docGrid w:linePitch="360"/>
        </w:sectPr>
      </w:pPr>
      <w:r w:rsidRPr="00740D66">
        <w:rPr>
          <w:rFonts w:eastAsia="Aptos" w:cs="Arial"/>
          <w:color w:val="000000" w:themeColor="text1"/>
        </w:rPr>
        <w:t>The terms of reference of the Board and its sub-committees, together with the open (non-confidential) minutes, are published on the University’s website under the Governance section.</w:t>
      </w:r>
    </w:p>
    <w:p w14:paraId="4B0CF1A3" w14:textId="0EEFF24B" w:rsidR="004D4194" w:rsidRPr="00740D66" w:rsidRDefault="00380FDD" w:rsidP="00380FDD">
      <w:pPr>
        <w:pStyle w:val="Heading1"/>
        <w:rPr>
          <w:rFonts w:eastAsia="Aptos"/>
          <w:color w:val="000000" w:themeColor="text1"/>
        </w:rPr>
      </w:pPr>
      <w:bookmarkStart w:id="12" w:name="_Responsibilities_of_Board"/>
      <w:bookmarkEnd w:id="12"/>
      <w:r w:rsidRPr="00740D66">
        <w:rPr>
          <w:rFonts w:eastAsia="Aptos"/>
          <w:color w:val="000000" w:themeColor="text1"/>
        </w:rPr>
        <w:lastRenderedPageBreak/>
        <w:t>Responsibilities of Board of Governors</w:t>
      </w:r>
    </w:p>
    <w:p w14:paraId="542CB234" w14:textId="33565E19" w:rsidR="00BC51D0" w:rsidRPr="00740D66" w:rsidRDefault="00BC51D0" w:rsidP="00BC51D0">
      <w:pPr>
        <w:rPr>
          <w:rFonts w:eastAsia="Aptos" w:cs="Arial"/>
          <w:color w:val="000000" w:themeColor="text1"/>
        </w:rPr>
      </w:pPr>
      <w:r w:rsidRPr="00740D66">
        <w:rPr>
          <w:rFonts w:eastAsia="Aptos" w:cs="Arial"/>
          <w:color w:val="000000" w:themeColor="text1"/>
        </w:rPr>
        <w:t xml:space="preserve">In accordance with the Education Reform Act 1988 and the Articles of Government, the Board of Governors </w:t>
      </w:r>
      <w:r w:rsidR="0043542D" w:rsidRPr="00740D66">
        <w:rPr>
          <w:rFonts w:eastAsia="Aptos" w:cs="Arial"/>
          <w:color w:val="000000" w:themeColor="text1"/>
        </w:rPr>
        <w:t>(the Board)</w:t>
      </w:r>
      <w:r w:rsidRPr="00740D66">
        <w:rPr>
          <w:rFonts w:eastAsia="Aptos" w:cs="Arial"/>
          <w:color w:val="000000" w:themeColor="text1"/>
        </w:rPr>
        <w:t xml:space="preserve"> is responsible for the administration and management of the affairs of Sheffield Hallam and its subsidiary companies (Group) and is required to present audited financial statements for each financial year. </w:t>
      </w:r>
    </w:p>
    <w:p w14:paraId="10E870B0" w14:textId="0D0DC164" w:rsidR="00EC5390" w:rsidRPr="00740D66" w:rsidRDefault="00EC5390" w:rsidP="00BC51D0">
      <w:pPr>
        <w:rPr>
          <w:rFonts w:eastAsia="Aptos" w:cs="Arial"/>
          <w:color w:val="000000" w:themeColor="text1"/>
        </w:rPr>
      </w:pPr>
      <w:r w:rsidRPr="00740D66">
        <w:rPr>
          <w:rFonts w:eastAsia="Aptos" w:cs="Arial"/>
          <w:color w:val="000000" w:themeColor="text1"/>
        </w:rPr>
        <w:t xml:space="preserve">The Board is </w:t>
      </w:r>
      <w:r w:rsidR="00ED062B" w:rsidRPr="00740D66">
        <w:rPr>
          <w:rFonts w:eastAsia="Aptos" w:cs="Arial"/>
          <w:color w:val="000000" w:themeColor="text1"/>
        </w:rPr>
        <w:t>responsible</w:t>
      </w:r>
      <w:r w:rsidRPr="00740D66">
        <w:rPr>
          <w:rFonts w:eastAsia="Aptos" w:cs="Arial"/>
          <w:color w:val="000000" w:themeColor="text1"/>
        </w:rPr>
        <w:t xml:space="preserve"> for </w:t>
      </w:r>
      <w:r w:rsidR="00ED062B" w:rsidRPr="00740D66">
        <w:rPr>
          <w:rFonts w:eastAsia="Aptos" w:cs="Arial"/>
          <w:color w:val="000000" w:themeColor="text1"/>
        </w:rPr>
        <w:t>preparing</w:t>
      </w:r>
      <w:r w:rsidRPr="00740D66">
        <w:rPr>
          <w:rFonts w:eastAsia="Aptos" w:cs="Arial"/>
          <w:color w:val="000000" w:themeColor="text1"/>
        </w:rPr>
        <w:t xml:space="preserve"> the Annual Report and the financial statement in </w:t>
      </w:r>
      <w:r w:rsidR="00ED062B" w:rsidRPr="00740D66">
        <w:rPr>
          <w:rFonts w:eastAsia="Aptos" w:cs="Arial"/>
          <w:color w:val="000000" w:themeColor="text1"/>
        </w:rPr>
        <w:t>accordance</w:t>
      </w:r>
      <w:r w:rsidRPr="00740D66">
        <w:rPr>
          <w:rFonts w:eastAsia="Aptos" w:cs="Arial"/>
          <w:color w:val="000000" w:themeColor="text1"/>
        </w:rPr>
        <w:t xml:space="preserve"> with </w:t>
      </w:r>
      <w:r w:rsidR="00436059" w:rsidRPr="00740D66">
        <w:rPr>
          <w:rFonts w:eastAsia="Aptos" w:cs="Arial"/>
          <w:color w:val="000000" w:themeColor="text1"/>
        </w:rPr>
        <w:t>applicable law and regulations.</w:t>
      </w:r>
    </w:p>
    <w:p w14:paraId="120ACB01" w14:textId="29FE3C10" w:rsidR="00436059" w:rsidRPr="00740D66" w:rsidRDefault="00436059" w:rsidP="00BC51D0">
      <w:pPr>
        <w:rPr>
          <w:rFonts w:eastAsia="Aptos" w:cs="Arial"/>
          <w:color w:val="000000" w:themeColor="text1"/>
        </w:rPr>
      </w:pPr>
      <w:r w:rsidRPr="00740D66">
        <w:rPr>
          <w:rFonts w:eastAsia="Aptos" w:cs="Arial"/>
          <w:color w:val="000000" w:themeColor="text1"/>
        </w:rPr>
        <w:t>The Board is required to prepa</w:t>
      </w:r>
      <w:r w:rsidR="00555A90" w:rsidRPr="00740D66">
        <w:rPr>
          <w:rFonts w:eastAsia="Aptos" w:cs="Arial"/>
          <w:color w:val="000000" w:themeColor="text1"/>
        </w:rPr>
        <w:t xml:space="preserve">re and publish financial statements for each financial year. The Board is required </w:t>
      </w:r>
      <w:r w:rsidR="00221E0D" w:rsidRPr="00740D66">
        <w:rPr>
          <w:rFonts w:eastAsia="Aptos" w:cs="Arial"/>
          <w:color w:val="000000" w:themeColor="text1"/>
        </w:rPr>
        <w:t>to prepare the financial statements in accordance with the applicable law and Uni</w:t>
      </w:r>
      <w:r w:rsidR="008D52B3" w:rsidRPr="00740D66">
        <w:rPr>
          <w:rFonts w:eastAsia="Aptos" w:cs="Arial"/>
          <w:color w:val="000000" w:themeColor="text1"/>
        </w:rPr>
        <w:t>ted Kingdom Accounting Standards</w:t>
      </w:r>
      <w:r w:rsidR="00D04AF1" w:rsidRPr="00740D66">
        <w:rPr>
          <w:rFonts w:eastAsia="Aptos" w:cs="Arial"/>
          <w:color w:val="000000" w:themeColor="text1"/>
        </w:rPr>
        <w:t>, including</w:t>
      </w:r>
      <w:r w:rsidR="00B6585D" w:rsidRPr="00740D66">
        <w:rPr>
          <w:rFonts w:eastAsia="Aptos" w:cs="Arial"/>
          <w:color w:val="000000" w:themeColor="text1"/>
        </w:rPr>
        <w:t xml:space="preserve"> </w:t>
      </w:r>
      <w:r w:rsidR="00B44871" w:rsidRPr="00740D66">
        <w:rPr>
          <w:rFonts w:eastAsia="Aptos" w:cs="Arial"/>
          <w:color w:val="000000" w:themeColor="text1"/>
        </w:rPr>
        <w:t xml:space="preserve">FRS 102 </w:t>
      </w:r>
      <w:r w:rsidR="0058171D" w:rsidRPr="00740D66">
        <w:rPr>
          <w:rFonts w:eastAsia="Aptos" w:cs="Arial"/>
          <w:color w:val="000000" w:themeColor="text1"/>
        </w:rPr>
        <w:t>‘</w:t>
      </w:r>
      <w:r w:rsidR="00B44871" w:rsidRPr="00740D66">
        <w:rPr>
          <w:rFonts w:eastAsia="Aptos" w:cs="Arial"/>
          <w:color w:val="000000" w:themeColor="text1"/>
        </w:rPr>
        <w:t xml:space="preserve">The </w:t>
      </w:r>
      <w:r w:rsidR="001C451C" w:rsidRPr="00740D66">
        <w:rPr>
          <w:rFonts w:eastAsia="Aptos" w:cs="Arial"/>
          <w:color w:val="000000" w:themeColor="text1"/>
        </w:rPr>
        <w:t>F</w:t>
      </w:r>
      <w:r w:rsidR="00B44871" w:rsidRPr="00740D66">
        <w:rPr>
          <w:rFonts w:eastAsia="Aptos" w:cs="Arial"/>
          <w:color w:val="000000" w:themeColor="text1"/>
        </w:rPr>
        <w:t>inancial and Reporting Standard applicable in the UK and Republic of Ireland</w:t>
      </w:r>
      <w:r w:rsidR="005B68B6" w:rsidRPr="00740D66">
        <w:rPr>
          <w:rFonts w:eastAsia="Aptos" w:cs="Arial"/>
          <w:color w:val="000000" w:themeColor="text1"/>
        </w:rPr>
        <w:t>’ (United Kingdom Generally Accepted Accounting Practice)</w:t>
      </w:r>
      <w:r w:rsidR="00B44871" w:rsidRPr="00740D66">
        <w:rPr>
          <w:rFonts w:eastAsia="Aptos" w:cs="Arial"/>
          <w:color w:val="000000" w:themeColor="text1"/>
        </w:rPr>
        <w:t>.</w:t>
      </w:r>
      <w:r w:rsidR="00B2595E" w:rsidRPr="00740D66">
        <w:rPr>
          <w:rFonts w:eastAsia="Aptos" w:cs="Arial"/>
          <w:color w:val="000000" w:themeColor="text1"/>
        </w:rPr>
        <w:t xml:space="preserve"> In addition</w:t>
      </w:r>
      <w:r w:rsidR="003D54E2" w:rsidRPr="00740D66">
        <w:rPr>
          <w:rFonts w:eastAsia="Aptos" w:cs="Arial"/>
          <w:color w:val="000000" w:themeColor="text1"/>
        </w:rPr>
        <w:t xml:space="preserve">, the Board is required to prepare the financial statements in accordance </w:t>
      </w:r>
      <w:r w:rsidR="002E0B75" w:rsidRPr="00740D66">
        <w:rPr>
          <w:rFonts w:eastAsia="Aptos" w:cs="Arial"/>
          <w:color w:val="000000" w:themeColor="text1"/>
        </w:rPr>
        <w:t>with the OfS</w:t>
      </w:r>
      <w:r w:rsidR="00AE40FC" w:rsidRPr="00740D66">
        <w:rPr>
          <w:rFonts w:eastAsia="Aptos" w:cs="Arial"/>
          <w:color w:val="000000" w:themeColor="text1"/>
        </w:rPr>
        <w:t xml:space="preserve"> Regulatory Advice</w:t>
      </w:r>
      <w:r w:rsidR="008B3F8E" w:rsidRPr="00740D66">
        <w:rPr>
          <w:rFonts w:eastAsia="Aptos" w:cs="Arial"/>
          <w:color w:val="000000" w:themeColor="text1"/>
        </w:rPr>
        <w:t xml:space="preserve"> 9: Accounts </w:t>
      </w:r>
      <w:r w:rsidR="00E55400" w:rsidRPr="00740D66">
        <w:rPr>
          <w:rFonts w:eastAsia="Aptos" w:cs="Arial"/>
          <w:color w:val="000000" w:themeColor="text1"/>
        </w:rPr>
        <w:t>D</w:t>
      </w:r>
      <w:r w:rsidR="008B3F8E" w:rsidRPr="00740D66">
        <w:rPr>
          <w:rFonts w:eastAsia="Aptos" w:cs="Arial"/>
          <w:color w:val="000000" w:themeColor="text1"/>
        </w:rPr>
        <w:t xml:space="preserve">irection (issued October 2019) (the ‘OfS Accounts Direction’), the OfS terms and conditions of funding for higher education institutions (issued July 2024), any requirements of UK Research and Innovation (including Research England) and the Department for Education and other financial reporting regulations relating to the constitution and activities of the University which are </w:t>
      </w:r>
      <w:r w:rsidR="00AA66B2" w:rsidRPr="00740D66">
        <w:rPr>
          <w:rFonts w:eastAsia="Aptos" w:cs="Arial"/>
          <w:color w:val="000000" w:themeColor="text1"/>
        </w:rPr>
        <w:t>relevant</w:t>
      </w:r>
      <w:r w:rsidR="008B3F8E" w:rsidRPr="00740D66">
        <w:rPr>
          <w:rFonts w:eastAsia="Aptos" w:cs="Arial"/>
          <w:color w:val="000000" w:themeColor="text1"/>
        </w:rPr>
        <w:t xml:space="preserve"> to its financial affairs</w:t>
      </w:r>
      <w:r w:rsidR="00B44871" w:rsidRPr="00740D66">
        <w:rPr>
          <w:rFonts w:eastAsia="Aptos" w:cs="Arial"/>
          <w:color w:val="000000" w:themeColor="text1"/>
        </w:rPr>
        <w:t>.</w:t>
      </w:r>
    </w:p>
    <w:p w14:paraId="51BD6821" w14:textId="1D1C5A5E" w:rsidR="00BC51D0" w:rsidRPr="00740D66" w:rsidRDefault="00BC51D0" w:rsidP="00BC51D0">
      <w:pPr>
        <w:rPr>
          <w:rFonts w:eastAsia="Aptos" w:cs="Arial"/>
          <w:color w:val="000000" w:themeColor="text1"/>
        </w:rPr>
      </w:pPr>
      <w:r w:rsidRPr="00740D66">
        <w:rPr>
          <w:rFonts w:eastAsia="Aptos" w:cs="Arial"/>
          <w:color w:val="000000" w:themeColor="text1"/>
        </w:rPr>
        <w:t>The Board is responsible for keeping proper accounting records which disclose with reasonable accuracy at any time the financial position of the Group and enable it to ensure that the financial statements are prepared in accordance with the Sheffield Hallam’s Articles of Government, the Statement of Recommended Practice on Accounting for Further and Higher Education</w:t>
      </w:r>
      <w:r w:rsidR="00981E26" w:rsidRPr="00740D66">
        <w:rPr>
          <w:rFonts w:eastAsia="Aptos" w:cs="Arial"/>
          <w:color w:val="000000" w:themeColor="text1"/>
        </w:rPr>
        <w:t>, Accounts Directions issued by the Office for Students (O</w:t>
      </w:r>
      <w:r w:rsidR="00757253" w:rsidRPr="00740D66">
        <w:rPr>
          <w:rFonts w:eastAsia="Aptos" w:cs="Arial"/>
          <w:color w:val="000000" w:themeColor="text1"/>
        </w:rPr>
        <w:t>f</w:t>
      </w:r>
      <w:r w:rsidR="00DC7E55" w:rsidRPr="00740D66">
        <w:rPr>
          <w:rFonts w:eastAsia="Aptos" w:cs="Arial"/>
          <w:color w:val="000000" w:themeColor="text1"/>
        </w:rPr>
        <w:t>S</w:t>
      </w:r>
      <w:r w:rsidR="00757253" w:rsidRPr="00740D66">
        <w:rPr>
          <w:rFonts w:eastAsia="Aptos" w:cs="Arial"/>
          <w:color w:val="000000" w:themeColor="text1"/>
        </w:rPr>
        <w:t>),</w:t>
      </w:r>
      <w:r w:rsidRPr="00740D66">
        <w:rPr>
          <w:rFonts w:eastAsia="Aptos" w:cs="Arial"/>
          <w:color w:val="000000" w:themeColor="text1"/>
        </w:rPr>
        <w:t xml:space="preserve"> and other relevant accounting standards. </w:t>
      </w:r>
    </w:p>
    <w:p w14:paraId="60D50D51" w14:textId="020B73A5" w:rsidR="002C0BF9" w:rsidRPr="00740D66" w:rsidRDefault="002C0BF9" w:rsidP="00BC51D0">
      <w:pPr>
        <w:rPr>
          <w:rFonts w:eastAsia="Aptos" w:cs="Arial"/>
          <w:color w:val="000000" w:themeColor="text1"/>
        </w:rPr>
      </w:pPr>
      <w:r w:rsidRPr="00740D66">
        <w:rPr>
          <w:rFonts w:eastAsia="Aptos" w:cs="Arial"/>
          <w:color w:val="000000" w:themeColor="text1"/>
        </w:rPr>
        <w:t xml:space="preserve">Under applicable law, the Board must not approve the financial statements unless they are </w:t>
      </w:r>
      <w:r w:rsidR="00DC7E55" w:rsidRPr="00740D66">
        <w:rPr>
          <w:rFonts w:eastAsia="Aptos" w:cs="Arial"/>
          <w:color w:val="000000" w:themeColor="text1"/>
        </w:rPr>
        <w:t>satisfied</w:t>
      </w:r>
      <w:r w:rsidRPr="00740D66">
        <w:rPr>
          <w:rFonts w:eastAsia="Aptos" w:cs="Arial"/>
          <w:color w:val="000000" w:themeColor="text1"/>
        </w:rPr>
        <w:t xml:space="preserve"> that they give a true and fair view of the statement of affairs of the University and its Group and of the </w:t>
      </w:r>
      <w:r w:rsidR="00DC7E55" w:rsidRPr="00740D66">
        <w:rPr>
          <w:rFonts w:eastAsia="Aptos" w:cs="Arial"/>
          <w:color w:val="000000" w:themeColor="text1"/>
        </w:rPr>
        <w:t>surplus</w:t>
      </w:r>
      <w:r w:rsidRPr="00740D66">
        <w:rPr>
          <w:rFonts w:eastAsia="Aptos" w:cs="Arial"/>
          <w:color w:val="000000" w:themeColor="text1"/>
        </w:rPr>
        <w:t xml:space="preserve"> or deficit, gains and losses, changes in reserves and cashflows of the University and the Group for that year.</w:t>
      </w:r>
    </w:p>
    <w:p w14:paraId="6A50A1C3" w14:textId="17821D80" w:rsidR="00BC51D0" w:rsidRPr="00740D66" w:rsidRDefault="00BC51D0" w:rsidP="004619A7">
      <w:pPr>
        <w:spacing w:after="160"/>
        <w:rPr>
          <w:rFonts w:eastAsia="Aptos" w:cs="Arial"/>
          <w:color w:val="000000" w:themeColor="text1"/>
        </w:rPr>
      </w:pPr>
      <w:r w:rsidRPr="00740D66">
        <w:rPr>
          <w:rFonts w:eastAsia="Aptos" w:cs="Arial"/>
          <w:color w:val="000000" w:themeColor="text1"/>
        </w:rPr>
        <w:t xml:space="preserve">The Board, through its designated office holder, is required to prepare financial statements for each financial year which give a true and fair view of the state of affairs of the Group and of the surplus or deficit and cash flows for that year. In preparing the financial statements, the Board of Governors has ensured that </w:t>
      </w:r>
    </w:p>
    <w:p w14:paraId="15176E38" w14:textId="6D30D04E" w:rsidR="0036489E" w:rsidRPr="00740D66" w:rsidRDefault="00BC51D0" w:rsidP="00582B03">
      <w:pPr>
        <w:numPr>
          <w:ilvl w:val="0"/>
          <w:numId w:val="16"/>
        </w:numPr>
        <w:spacing w:after="160" w:line="259" w:lineRule="auto"/>
        <w:ind w:left="357" w:hanging="357"/>
        <w:rPr>
          <w:rFonts w:eastAsia="Aptos" w:cs="Arial"/>
          <w:color w:val="000000" w:themeColor="text1"/>
        </w:rPr>
      </w:pPr>
      <w:r w:rsidRPr="00740D66">
        <w:rPr>
          <w:rFonts w:eastAsia="Aptos" w:cs="Arial"/>
          <w:color w:val="000000" w:themeColor="text1"/>
        </w:rPr>
        <w:t>suitable accounting policies are selected and applied consistently</w:t>
      </w:r>
    </w:p>
    <w:p w14:paraId="0C9A29CC" w14:textId="77777777" w:rsidR="004E7882" w:rsidRPr="00740D66" w:rsidRDefault="00BC51D0" w:rsidP="00582B03">
      <w:pPr>
        <w:numPr>
          <w:ilvl w:val="0"/>
          <w:numId w:val="16"/>
        </w:numPr>
        <w:spacing w:after="160" w:line="259" w:lineRule="auto"/>
        <w:ind w:left="357" w:hanging="357"/>
        <w:rPr>
          <w:rFonts w:eastAsia="Aptos" w:cs="Arial"/>
          <w:color w:val="000000" w:themeColor="text1"/>
        </w:rPr>
      </w:pPr>
      <w:r w:rsidRPr="00740D66">
        <w:rPr>
          <w:rFonts w:eastAsia="Aptos" w:cs="Arial"/>
          <w:color w:val="000000" w:themeColor="text1"/>
        </w:rPr>
        <w:t>judgements and estimates are made that are reasonable and prudent</w:t>
      </w:r>
    </w:p>
    <w:p w14:paraId="141E0ADF" w14:textId="5589D4AF" w:rsidR="00615E8E" w:rsidRPr="00740D66" w:rsidRDefault="00BC51D0" w:rsidP="00582B03">
      <w:pPr>
        <w:numPr>
          <w:ilvl w:val="0"/>
          <w:numId w:val="16"/>
        </w:numPr>
        <w:spacing w:after="160" w:line="259" w:lineRule="auto"/>
        <w:ind w:left="357" w:hanging="357"/>
        <w:rPr>
          <w:rFonts w:eastAsia="Aptos" w:cs="Arial"/>
          <w:color w:val="000000" w:themeColor="text1"/>
        </w:rPr>
      </w:pPr>
      <w:r w:rsidRPr="00740D66">
        <w:rPr>
          <w:rFonts w:eastAsia="Aptos" w:cs="Arial"/>
          <w:color w:val="000000" w:themeColor="text1"/>
        </w:rPr>
        <w:t xml:space="preserve">applicable </w:t>
      </w:r>
      <w:r w:rsidR="00D67041" w:rsidRPr="00740D66">
        <w:rPr>
          <w:rFonts w:eastAsia="Aptos" w:cs="Arial"/>
          <w:color w:val="000000" w:themeColor="text1"/>
        </w:rPr>
        <w:t xml:space="preserve">UK </w:t>
      </w:r>
      <w:r w:rsidRPr="00740D66">
        <w:rPr>
          <w:rFonts w:eastAsia="Aptos" w:cs="Arial"/>
          <w:color w:val="000000" w:themeColor="text1"/>
        </w:rPr>
        <w:t xml:space="preserve">accounting standards have been followed, subject to any material departures disclosed and explained in the financial statements </w:t>
      </w:r>
    </w:p>
    <w:p w14:paraId="6273AF77" w14:textId="77777777" w:rsidR="00697410" w:rsidRPr="00740D66" w:rsidRDefault="00BC51D0" w:rsidP="00582B03">
      <w:pPr>
        <w:numPr>
          <w:ilvl w:val="0"/>
          <w:numId w:val="16"/>
        </w:numPr>
        <w:spacing w:line="259" w:lineRule="auto"/>
        <w:ind w:left="357" w:hanging="357"/>
        <w:rPr>
          <w:rFonts w:eastAsia="Aptos" w:cs="Arial"/>
          <w:color w:val="000000" w:themeColor="text1"/>
        </w:rPr>
      </w:pPr>
      <w:r w:rsidRPr="00740D66">
        <w:rPr>
          <w:rFonts w:eastAsia="Aptos" w:cs="Arial"/>
          <w:color w:val="000000" w:themeColor="text1"/>
        </w:rPr>
        <w:t>it is appropriate for the financial statements to be prepared on the going concern basis.</w:t>
      </w:r>
    </w:p>
    <w:p w14:paraId="5EE91CDE" w14:textId="75B27610" w:rsidR="00BC51D0" w:rsidRPr="00740D66" w:rsidRDefault="00BC51D0" w:rsidP="00ED3638">
      <w:pPr>
        <w:spacing w:after="160" w:line="259" w:lineRule="auto"/>
        <w:rPr>
          <w:rFonts w:eastAsia="Aptos" w:cs="Arial"/>
          <w:color w:val="000000" w:themeColor="text1"/>
        </w:rPr>
      </w:pPr>
      <w:r w:rsidRPr="00740D66">
        <w:rPr>
          <w:rFonts w:eastAsia="Aptos" w:cs="Arial"/>
          <w:color w:val="000000" w:themeColor="text1"/>
        </w:rPr>
        <w:t>The Board has taken reasonable steps to</w:t>
      </w:r>
    </w:p>
    <w:p w14:paraId="2A7EFEA6" w14:textId="26551FF9" w:rsidR="00967C73" w:rsidRPr="00740D66" w:rsidRDefault="00BC51D0" w:rsidP="00582B03">
      <w:pPr>
        <w:numPr>
          <w:ilvl w:val="0"/>
          <w:numId w:val="17"/>
        </w:numPr>
        <w:spacing w:after="160" w:line="259" w:lineRule="auto"/>
        <w:ind w:hanging="357"/>
        <w:rPr>
          <w:rFonts w:eastAsia="Aptos" w:cs="Arial"/>
          <w:color w:val="000000" w:themeColor="text1"/>
        </w:rPr>
      </w:pPr>
      <w:r w:rsidRPr="00740D66">
        <w:rPr>
          <w:rFonts w:eastAsia="Aptos" w:cs="Arial"/>
          <w:color w:val="000000" w:themeColor="text1"/>
        </w:rPr>
        <w:t xml:space="preserve">ensure that funds from the Office for Students, UK Research and Innovation (including Research England), Education and Skills Funding Agency and the Department for Education, grants and income for specific purposes, and from other restricted funds administered by Sheffield Hallam have been applied only for the purposes for which they were received and in accordance with the relevant terms and conditions and/or funding agreements and any other conditions attached to them </w:t>
      </w:r>
    </w:p>
    <w:p w14:paraId="32A41CDB" w14:textId="10FC4949" w:rsidR="00967C73" w:rsidRPr="00740D66" w:rsidRDefault="00BC51D0" w:rsidP="00582B03">
      <w:pPr>
        <w:numPr>
          <w:ilvl w:val="0"/>
          <w:numId w:val="17"/>
        </w:numPr>
        <w:spacing w:after="160" w:line="259" w:lineRule="auto"/>
        <w:rPr>
          <w:rFonts w:eastAsia="Aptos" w:cs="Arial"/>
          <w:color w:val="000000" w:themeColor="text1"/>
        </w:rPr>
      </w:pPr>
      <w:r w:rsidRPr="00740D66">
        <w:rPr>
          <w:rFonts w:eastAsia="Aptos" w:cs="Arial"/>
          <w:color w:val="000000" w:themeColor="text1"/>
        </w:rPr>
        <w:t xml:space="preserve">ensure that there are appropriate financial and management controls in place to safeguard public funds and funds from other sources </w:t>
      </w:r>
    </w:p>
    <w:p w14:paraId="6293037A" w14:textId="60144030" w:rsidR="00967C73" w:rsidRPr="00740D66" w:rsidRDefault="00BC51D0" w:rsidP="00582B03">
      <w:pPr>
        <w:numPr>
          <w:ilvl w:val="0"/>
          <w:numId w:val="17"/>
        </w:numPr>
        <w:spacing w:after="160" w:line="259" w:lineRule="auto"/>
        <w:rPr>
          <w:rFonts w:eastAsia="Aptos" w:cs="Arial"/>
          <w:color w:val="000000" w:themeColor="text1"/>
        </w:rPr>
      </w:pPr>
      <w:r w:rsidRPr="00740D66">
        <w:rPr>
          <w:rFonts w:eastAsia="Aptos" w:cs="Arial"/>
          <w:color w:val="000000" w:themeColor="text1"/>
        </w:rPr>
        <w:t xml:space="preserve">safeguard the assets of the Group and prevent and detect fraud and other irregularities </w:t>
      </w:r>
    </w:p>
    <w:p w14:paraId="7EC7EAC8" w14:textId="77777777" w:rsidR="00C614B7" w:rsidRPr="00740D66" w:rsidRDefault="00C614B7" w:rsidP="00C614B7">
      <w:pPr>
        <w:spacing w:after="160" w:line="259" w:lineRule="auto"/>
        <w:ind w:left="360"/>
        <w:rPr>
          <w:rFonts w:eastAsia="Aptos" w:cs="Arial"/>
          <w:color w:val="000000" w:themeColor="text1"/>
        </w:rPr>
      </w:pPr>
    </w:p>
    <w:p w14:paraId="12024AE1" w14:textId="77777777" w:rsidR="00C614B7" w:rsidRPr="00740D66" w:rsidRDefault="00C614B7" w:rsidP="00C614B7">
      <w:pPr>
        <w:spacing w:after="160" w:line="259" w:lineRule="auto"/>
        <w:ind w:left="360"/>
        <w:rPr>
          <w:rFonts w:eastAsia="Aptos" w:cs="Arial"/>
          <w:color w:val="000000" w:themeColor="text1"/>
        </w:rPr>
      </w:pPr>
    </w:p>
    <w:p w14:paraId="18F8CE2A" w14:textId="5686F217" w:rsidR="00967C73" w:rsidRPr="00740D66" w:rsidRDefault="00BC51D0" w:rsidP="00582B03">
      <w:pPr>
        <w:numPr>
          <w:ilvl w:val="0"/>
          <w:numId w:val="17"/>
        </w:numPr>
        <w:spacing w:after="160" w:line="259" w:lineRule="auto"/>
        <w:rPr>
          <w:rFonts w:eastAsia="Aptos" w:cs="Arial"/>
          <w:color w:val="000000" w:themeColor="text1"/>
        </w:rPr>
      </w:pPr>
      <w:r w:rsidRPr="00740D66">
        <w:rPr>
          <w:rFonts w:eastAsia="Aptos" w:cs="Arial"/>
          <w:color w:val="000000" w:themeColor="text1"/>
        </w:rPr>
        <w:lastRenderedPageBreak/>
        <w:t xml:space="preserve">secure the economical, efficient and effective management of the Group’s resources and expenditure insofar as the Board of Governors is aware </w:t>
      </w:r>
    </w:p>
    <w:p w14:paraId="71219CEE" w14:textId="323A9A55" w:rsidR="00967C73" w:rsidRPr="00740D66" w:rsidRDefault="00BC51D0" w:rsidP="00582B03">
      <w:pPr>
        <w:numPr>
          <w:ilvl w:val="0"/>
          <w:numId w:val="17"/>
        </w:numPr>
        <w:spacing w:after="160" w:line="259" w:lineRule="auto"/>
        <w:rPr>
          <w:rFonts w:eastAsia="Aptos" w:cs="Arial"/>
          <w:color w:val="000000" w:themeColor="text1"/>
        </w:rPr>
      </w:pPr>
      <w:r w:rsidRPr="00740D66">
        <w:rPr>
          <w:rFonts w:eastAsia="Aptos" w:cs="Arial"/>
          <w:color w:val="000000" w:themeColor="text1"/>
        </w:rPr>
        <w:t>there is no relevant audit information of which the auditor is unaware</w:t>
      </w:r>
    </w:p>
    <w:p w14:paraId="093F4202" w14:textId="144C2A2A" w:rsidR="00BC51D0" w:rsidRPr="00740D66" w:rsidRDefault="00BC51D0" w:rsidP="00582B03">
      <w:pPr>
        <w:numPr>
          <w:ilvl w:val="0"/>
          <w:numId w:val="17"/>
        </w:numPr>
        <w:spacing w:line="259" w:lineRule="auto"/>
        <w:ind w:left="357" w:hanging="357"/>
        <w:rPr>
          <w:rFonts w:eastAsia="Aptos" w:cs="Arial"/>
          <w:color w:val="000000" w:themeColor="text1"/>
        </w:rPr>
      </w:pPr>
      <w:r w:rsidRPr="00740D66">
        <w:rPr>
          <w:rFonts w:eastAsia="Aptos" w:cs="Arial"/>
          <w:color w:val="000000" w:themeColor="text1"/>
        </w:rPr>
        <w:t>make themselves aware of any relevant audit information and to establish that the auditor is aware of that informatio</w:t>
      </w:r>
      <w:r w:rsidR="00967C73" w:rsidRPr="00740D66">
        <w:rPr>
          <w:rFonts w:eastAsia="Aptos" w:cs="Arial"/>
          <w:color w:val="000000" w:themeColor="text1"/>
        </w:rPr>
        <w:t>n.</w:t>
      </w:r>
      <w:r w:rsidRPr="00740D66">
        <w:rPr>
          <w:rFonts w:eastAsia="Aptos" w:cs="Arial"/>
          <w:color w:val="000000" w:themeColor="text1"/>
        </w:rPr>
        <w:t xml:space="preserve"> </w:t>
      </w:r>
    </w:p>
    <w:p w14:paraId="0F8424D1" w14:textId="0D231603" w:rsidR="005D65B6" w:rsidRPr="00740D66" w:rsidRDefault="005D65B6" w:rsidP="00380FDD">
      <w:pPr>
        <w:rPr>
          <w:rFonts w:eastAsia="Aptos" w:cs="Arial"/>
          <w:color w:val="000000" w:themeColor="text1"/>
        </w:rPr>
      </w:pPr>
      <w:r w:rsidRPr="00740D66">
        <w:rPr>
          <w:rFonts w:eastAsia="Aptos" w:cs="Arial"/>
          <w:color w:val="000000" w:themeColor="text1"/>
        </w:rPr>
        <w:t>The Board confirms that:</w:t>
      </w:r>
    </w:p>
    <w:p w14:paraId="513FB915" w14:textId="68A4D721" w:rsidR="005D65B6" w:rsidRPr="00740D66" w:rsidRDefault="00BF00A3" w:rsidP="006D38CD">
      <w:pPr>
        <w:pStyle w:val="ListParagraph"/>
        <w:numPr>
          <w:ilvl w:val="0"/>
          <w:numId w:val="29"/>
        </w:numPr>
        <w:spacing w:after="160"/>
        <w:ind w:left="357"/>
        <w:rPr>
          <w:rFonts w:eastAsia="Aptos" w:cs="Arial"/>
          <w:color w:val="000000" w:themeColor="text1"/>
        </w:rPr>
      </w:pPr>
      <w:r w:rsidRPr="00740D66">
        <w:rPr>
          <w:rFonts w:eastAsia="Aptos" w:cs="Arial"/>
          <w:color w:val="000000" w:themeColor="text1"/>
        </w:rPr>
        <w:t xml:space="preserve">so far as each Member is aware, there is no relevant audit information of which the auditor is unaware; and </w:t>
      </w:r>
    </w:p>
    <w:p w14:paraId="614F14CA" w14:textId="77777777" w:rsidR="00D74406" w:rsidRPr="00740D66" w:rsidRDefault="00D74406" w:rsidP="00827128">
      <w:pPr>
        <w:pStyle w:val="ListParagraph"/>
        <w:spacing w:after="160"/>
        <w:ind w:left="357"/>
        <w:rPr>
          <w:rFonts w:eastAsia="Aptos" w:cs="Arial"/>
          <w:color w:val="000000" w:themeColor="text1"/>
        </w:rPr>
      </w:pPr>
    </w:p>
    <w:p w14:paraId="378A6057" w14:textId="602063FE" w:rsidR="00BF00A3" w:rsidRPr="00740D66" w:rsidRDefault="00742C59" w:rsidP="006D38CD">
      <w:pPr>
        <w:pStyle w:val="ListParagraph"/>
        <w:numPr>
          <w:ilvl w:val="0"/>
          <w:numId w:val="29"/>
        </w:numPr>
        <w:ind w:left="351" w:hanging="357"/>
        <w:rPr>
          <w:rFonts w:eastAsia="Aptos" w:cs="Arial"/>
          <w:color w:val="000000" w:themeColor="text1"/>
        </w:rPr>
      </w:pPr>
      <w:r w:rsidRPr="00740D66">
        <w:rPr>
          <w:rFonts w:eastAsia="Aptos" w:cs="Arial"/>
          <w:color w:val="000000" w:themeColor="text1"/>
        </w:rPr>
        <w:t>the Members have taken all st</w:t>
      </w:r>
      <w:r w:rsidR="00D74406" w:rsidRPr="00740D66">
        <w:rPr>
          <w:rFonts w:eastAsia="Aptos" w:cs="Arial"/>
          <w:color w:val="000000" w:themeColor="text1"/>
        </w:rPr>
        <w:t>e</w:t>
      </w:r>
      <w:r w:rsidRPr="00740D66">
        <w:rPr>
          <w:rFonts w:eastAsia="Aptos" w:cs="Arial"/>
          <w:color w:val="000000" w:themeColor="text1"/>
        </w:rPr>
        <w:t xml:space="preserve">ps that they ought to have taken to make themselves aware of any </w:t>
      </w:r>
      <w:r w:rsidR="00D74406" w:rsidRPr="00740D66">
        <w:rPr>
          <w:rFonts w:eastAsia="Aptos" w:cs="Arial"/>
          <w:color w:val="000000" w:themeColor="text1"/>
        </w:rPr>
        <w:t>relevant</w:t>
      </w:r>
      <w:r w:rsidRPr="00740D66">
        <w:rPr>
          <w:rFonts w:eastAsia="Aptos" w:cs="Arial"/>
          <w:color w:val="000000" w:themeColor="text1"/>
        </w:rPr>
        <w:t xml:space="preserve"> audit information and to establish that the auditor is aware of that information</w:t>
      </w:r>
    </w:p>
    <w:p w14:paraId="04BFE45B" w14:textId="2AB25E98" w:rsidR="00891F92" w:rsidRPr="00740D66" w:rsidRDefault="00BC51D0" w:rsidP="00380FDD">
      <w:pPr>
        <w:rPr>
          <w:rFonts w:eastAsia="Aptos" w:cs="Arial"/>
          <w:color w:val="000000" w:themeColor="text1"/>
        </w:rPr>
      </w:pPr>
      <w:r w:rsidRPr="00740D66">
        <w:rPr>
          <w:rFonts w:eastAsia="Aptos" w:cs="Arial"/>
          <w:color w:val="000000" w:themeColor="text1"/>
        </w:rPr>
        <w:t>The Annual Report and Financial Statements was approved by the Board of Governors on</w:t>
      </w:r>
      <w:r w:rsidR="431433A0" w:rsidRPr="00740D66">
        <w:rPr>
          <w:rFonts w:eastAsia="Aptos" w:cs="Arial"/>
          <w:color w:val="000000" w:themeColor="text1"/>
        </w:rPr>
        <w:t xml:space="preserve"> 12 January 2026</w:t>
      </w:r>
      <w:r w:rsidRPr="00740D66">
        <w:rPr>
          <w:rFonts w:eastAsia="Aptos" w:cs="Arial"/>
          <w:color w:val="000000" w:themeColor="text1"/>
        </w:rPr>
        <w:t>.</w:t>
      </w:r>
    </w:p>
    <w:p w14:paraId="25FD1F26" w14:textId="74500D41" w:rsidR="0006015B" w:rsidRPr="00740D66" w:rsidRDefault="0006015B" w:rsidP="00380FDD">
      <w:pPr>
        <w:rPr>
          <w:rFonts w:eastAsia="Aptos" w:cs="Arial"/>
          <w:color w:val="000000" w:themeColor="text1"/>
        </w:rPr>
      </w:pPr>
    </w:p>
    <w:p w14:paraId="006C4C23" w14:textId="7683C384" w:rsidR="00147CBD" w:rsidRPr="00740D66" w:rsidRDefault="00CA4CC5" w:rsidP="00380FDD">
      <w:pPr>
        <w:rPr>
          <w:color w:val="000000" w:themeColor="text1"/>
        </w:rPr>
      </w:pPr>
      <w:r w:rsidRPr="00740D66">
        <w:rPr>
          <w:noProof/>
          <w:color w:val="000000" w:themeColor="text1"/>
        </w:rPr>
        <w:drawing>
          <wp:inline distT="0" distB="0" distL="0" distR="0" wp14:anchorId="37F09F02" wp14:editId="72483960">
            <wp:extent cx="2508295" cy="2065655"/>
            <wp:effectExtent l="0" t="0" r="6350" b="0"/>
            <wp:docPr id="1543166275" name="Picture 3" descr="Tim J Smith, C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728518" name="Picture 3" descr="Tim J Smith, CBE"/>
                    <pic:cNvPicPr preferRelativeResize="0"/>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2509200" cy="2066400"/>
                    </a:xfrm>
                    <a:prstGeom prst="rect">
                      <a:avLst/>
                    </a:prstGeom>
                    <a:ln>
                      <a:noFill/>
                    </a:ln>
                    <a:extLst>
                      <a:ext uri="{53640926-AAD7-44D8-BBD7-CCE9431645EC}">
                        <a14:shadowObscured xmlns:a14="http://schemas.microsoft.com/office/drawing/2010/main"/>
                      </a:ext>
                    </a:extLst>
                  </pic:spPr>
                </pic:pic>
              </a:graphicData>
            </a:graphic>
          </wp:inline>
        </w:drawing>
      </w:r>
      <w:r w:rsidR="20ADD07F" w:rsidRPr="00740D66">
        <w:rPr>
          <w:noProof/>
          <w:color w:val="000000" w:themeColor="text1"/>
        </w:rPr>
        <w:drawing>
          <wp:anchor distT="0" distB="0" distL="114300" distR="114300" simplePos="0" relativeHeight="251658246" behindDoc="0" locked="0" layoutInCell="1" allowOverlap="1" wp14:anchorId="659277F2" wp14:editId="62DDCE82">
            <wp:simplePos x="0" y="0"/>
            <wp:positionH relativeFrom="column">
              <wp:align>right</wp:align>
            </wp:positionH>
            <wp:positionV relativeFrom="paragraph">
              <wp:posOffset>0</wp:posOffset>
            </wp:positionV>
            <wp:extent cx="2496185" cy="2065655"/>
            <wp:effectExtent l="0" t="0" r="0" b="0"/>
            <wp:wrapSquare wrapText="bothSides"/>
            <wp:docPr id="2004082217" name="Picture 2" descr="Professor Liz Mossop. Vice-Chancellor, Sheffield Halla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28404" name="Picture 2" descr="Professor Liz Mossop. Vice-Chancellor, Sheffield Hallam University"/>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249618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8D762" w14:textId="473FE328" w:rsidR="00147CBD" w:rsidRPr="00740D66" w:rsidRDefault="00147CBD" w:rsidP="00380FDD">
      <w:pPr>
        <w:rPr>
          <w:rFonts w:eastAsia="Aptos" w:cs="Arial"/>
          <w:color w:val="000000" w:themeColor="text1"/>
        </w:rPr>
      </w:pPr>
    </w:p>
    <w:p w14:paraId="77D6C594" w14:textId="77777777" w:rsidR="00E4467B" w:rsidRPr="00740D66" w:rsidRDefault="00E4467B" w:rsidP="00380FDD">
      <w:pPr>
        <w:rPr>
          <w:rFonts w:eastAsia="Aptos" w:cs="Arial"/>
          <w:color w:val="000000" w:themeColor="text1"/>
        </w:rPr>
      </w:pPr>
    </w:p>
    <w:p w14:paraId="1D3CE546" w14:textId="7BD35F35" w:rsidR="00891F92" w:rsidRPr="00740D66" w:rsidRDefault="00891F92" w:rsidP="00380FDD">
      <w:pPr>
        <w:rPr>
          <w:rFonts w:eastAsia="Aptos" w:cs="Arial"/>
          <w:color w:val="000000" w:themeColor="text1"/>
        </w:rPr>
      </w:pPr>
    </w:p>
    <w:tbl>
      <w:tblPr>
        <w:tblStyle w:val="TableGrid"/>
        <w:tblW w:w="0" w:type="auto"/>
        <w:tblLook w:val="04A0" w:firstRow="1" w:lastRow="0" w:firstColumn="1" w:lastColumn="0" w:noHBand="0" w:noVBand="1"/>
      </w:tblPr>
      <w:tblGrid>
        <w:gridCol w:w="3605"/>
        <w:gridCol w:w="3236"/>
        <w:gridCol w:w="3615"/>
      </w:tblGrid>
      <w:tr w:rsidR="00CF15A3" w:rsidRPr="00740D66" w14:paraId="54C1126A" w14:textId="77777777" w:rsidTr="005D60EE">
        <w:tc>
          <w:tcPr>
            <w:tcW w:w="3605" w:type="dxa"/>
            <w:tcBorders>
              <w:top w:val="single" w:sz="8" w:space="0" w:color="747474" w:themeColor="background2" w:themeShade="80"/>
            </w:tcBorders>
          </w:tcPr>
          <w:p w14:paraId="763576A1" w14:textId="36CB2924" w:rsidR="00CF15A3" w:rsidRPr="00740D66" w:rsidRDefault="00CF15A3" w:rsidP="0006015B">
            <w:pPr>
              <w:spacing w:before="240" w:after="0"/>
              <w:rPr>
                <w:rFonts w:cs="Arial"/>
                <w:b/>
                <w:bCs/>
                <w:color w:val="000000" w:themeColor="text1"/>
              </w:rPr>
            </w:pPr>
            <w:r w:rsidRPr="00740D66">
              <w:rPr>
                <w:rFonts w:cs="Arial"/>
                <w:b/>
                <w:bCs/>
                <w:color w:val="000000" w:themeColor="text1"/>
              </w:rPr>
              <w:t>Tim J Smith CBE,</w:t>
            </w:r>
          </w:p>
          <w:p w14:paraId="05699D76" w14:textId="53A68F14" w:rsidR="00CF15A3" w:rsidRPr="00740D66" w:rsidRDefault="00CF15A3" w:rsidP="00891F92">
            <w:pPr>
              <w:rPr>
                <w:rFonts w:cs="Arial"/>
                <w:color w:val="000000" w:themeColor="text1"/>
              </w:rPr>
            </w:pPr>
            <w:r w:rsidRPr="00740D66">
              <w:rPr>
                <w:rFonts w:cs="Arial"/>
                <w:i/>
                <w:iCs/>
                <w:color w:val="000000" w:themeColor="text1"/>
              </w:rPr>
              <w:t>Chair of the Board of Governors</w:t>
            </w:r>
          </w:p>
        </w:tc>
        <w:tc>
          <w:tcPr>
            <w:tcW w:w="3236" w:type="dxa"/>
          </w:tcPr>
          <w:p w14:paraId="2C502EAA" w14:textId="77777777" w:rsidR="00CF15A3" w:rsidRPr="00740D66" w:rsidRDefault="00CF15A3" w:rsidP="004D2078">
            <w:pPr>
              <w:rPr>
                <w:rFonts w:eastAsiaTheme="majorEastAsia" w:cs="Arial"/>
                <w:b/>
                <w:color w:val="000000" w:themeColor="text1"/>
              </w:rPr>
            </w:pPr>
          </w:p>
        </w:tc>
        <w:tc>
          <w:tcPr>
            <w:tcW w:w="3615" w:type="dxa"/>
            <w:tcBorders>
              <w:top w:val="single" w:sz="8" w:space="0" w:color="747474" w:themeColor="background2" w:themeShade="80"/>
            </w:tcBorders>
          </w:tcPr>
          <w:p w14:paraId="3FCA7396" w14:textId="60923BBB" w:rsidR="00CF15A3" w:rsidRPr="00740D66" w:rsidRDefault="00CF15A3" w:rsidP="0006015B">
            <w:pPr>
              <w:spacing w:before="240"/>
              <w:rPr>
                <w:rFonts w:eastAsiaTheme="majorEastAsia" w:cs="Arial"/>
                <w:b/>
                <w:color w:val="000000" w:themeColor="text1"/>
              </w:rPr>
            </w:pPr>
            <w:r w:rsidRPr="00740D66">
              <w:rPr>
                <w:rFonts w:eastAsiaTheme="majorEastAsia" w:cs="Arial"/>
                <w:b/>
                <w:color w:val="000000" w:themeColor="text1"/>
              </w:rPr>
              <w:t>Professor Liz Mossop,</w:t>
            </w:r>
            <w:r w:rsidRPr="00740D66">
              <w:rPr>
                <w:rFonts w:eastAsiaTheme="majorEastAsia" w:cs="Arial"/>
                <w:b/>
                <w:color w:val="000000" w:themeColor="text1"/>
              </w:rPr>
              <w:br/>
            </w:r>
            <w:r w:rsidRPr="00740D66">
              <w:rPr>
                <w:rFonts w:eastAsiaTheme="majorEastAsia" w:cs="Arial"/>
                <w:bCs/>
                <w:i/>
                <w:iCs/>
                <w:color w:val="000000" w:themeColor="text1"/>
              </w:rPr>
              <w:t>Vice-Chancellor</w:t>
            </w:r>
          </w:p>
        </w:tc>
      </w:tr>
    </w:tbl>
    <w:p w14:paraId="7B438714" w14:textId="77777777" w:rsidR="00A963EA" w:rsidRPr="00740D66" w:rsidRDefault="00A963EA" w:rsidP="00380FDD">
      <w:pPr>
        <w:rPr>
          <w:color w:val="000000" w:themeColor="text1"/>
        </w:rPr>
        <w:sectPr w:rsidR="00A963EA" w:rsidRPr="00740D66" w:rsidSect="00615E8E">
          <w:pgSz w:w="11906" w:h="16838"/>
          <w:pgMar w:top="720" w:right="720" w:bottom="720" w:left="720" w:header="708" w:footer="510" w:gutter="0"/>
          <w:cols w:space="708"/>
          <w:docGrid w:linePitch="360"/>
        </w:sectPr>
      </w:pPr>
    </w:p>
    <w:p w14:paraId="770C9577" w14:textId="77777777" w:rsidR="00E4467B" w:rsidRPr="00740D66" w:rsidRDefault="00E4467B" w:rsidP="00380FDD">
      <w:pPr>
        <w:rPr>
          <w:color w:val="000000" w:themeColor="text1"/>
        </w:rPr>
        <w:sectPr w:rsidR="00E4467B" w:rsidRPr="00740D66" w:rsidSect="00615E8E">
          <w:pgSz w:w="11906" w:h="16838"/>
          <w:pgMar w:top="720" w:right="720" w:bottom="720" w:left="720" w:header="708" w:footer="510" w:gutter="0"/>
          <w:cols w:space="708"/>
          <w:docGrid w:linePitch="360"/>
        </w:sectPr>
      </w:pPr>
    </w:p>
    <w:p w14:paraId="448B303F" w14:textId="568C66D2" w:rsidR="00AD6FD2" w:rsidRPr="00740D66" w:rsidRDefault="003D4DCB" w:rsidP="008A35FD">
      <w:pPr>
        <w:pStyle w:val="Heading1"/>
        <w:spacing w:before="0" w:after="0"/>
        <w:rPr>
          <w:color w:val="000000" w:themeColor="text1"/>
        </w:rPr>
      </w:pPr>
      <w:bookmarkStart w:id="13" w:name="_Independent_auditor’s_report"/>
      <w:bookmarkEnd w:id="13"/>
      <w:r w:rsidRPr="00740D66">
        <w:rPr>
          <w:color w:val="000000" w:themeColor="text1"/>
        </w:rPr>
        <w:t xml:space="preserve">Independent auditor’s report </w:t>
      </w:r>
      <w:r w:rsidR="00AD6FD2" w:rsidRPr="00740D66">
        <w:rPr>
          <w:color w:val="000000" w:themeColor="text1"/>
        </w:rPr>
        <w:t>to the Board of Governors of</w:t>
      </w:r>
      <w:r w:rsidR="008A35FD">
        <w:rPr>
          <w:color w:val="000000" w:themeColor="text1"/>
        </w:rPr>
        <w:t xml:space="preserve"> </w:t>
      </w:r>
      <w:r w:rsidR="00AD6FD2" w:rsidRPr="00740D66">
        <w:rPr>
          <w:color w:val="000000" w:themeColor="text1"/>
        </w:rPr>
        <w:t>Sheffield Hallam University</w:t>
      </w:r>
    </w:p>
    <w:p w14:paraId="68C78F03" w14:textId="77777777" w:rsidR="00516419" w:rsidRPr="00740D66" w:rsidRDefault="00516419" w:rsidP="003424FF">
      <w:pPr>
        <w:pStyle w:val="LetterSubHeading1Black"/>
        <w:rPr>
          <w:rFonts w:ascii="Arial" w:hAnsi="Arial" w:cs="Arial"/>
          <w:sz w:val="20"/>
          <w:szCs w:val="20"/>
        </w:rPr>
        <w:sectPr w:rsidR="00516419" w:rsidRPr="00740D66" w:rsidSect="001E1A41">
          <w:type w:val="continuous"/>
          <w:pgSz w:w="11906" w:h="16838"/>
          <w:pgMar w:top="720" w:right="720" w:bottom="720" w:left="720" w:header="708" w:footer="510" w:gutter="0"/>
          <w:cols w:space="708"/>
          <w:docGrid w:linePitch="360"/>
        </w:sectPr>
      </w:pPr>
    </w:p>
    <w:p w14:paraId="5CD7ADA9" w14:textId="7EB79678" w:rsidR="003424FF" w:rsidRPr="00740D66" w:rsidRDefault="003424FF" w:rsidP="00220851">
      <w:pPr>
        <w:pStyle w:val="Heading3"/>
        <w:spacing w:before="240"/>
      </w:pPr>
      <w:r w:rsidRPr="00740D66">
        <w:t>Opinion</w:t>
      </w:r>
      <w:r w:rsidR="00926076" w:rsidRPr="00740D66">
        <w:t xml:space="preserve"> </w:t>
      </w:r>
    </w:p>
    <w:p w14:paraId="70B05A21" w14:textId="77777777" w:rsidR="00233BC2" w:rsidRPr="00740D66" w:rsidRDefault="003424FF" w:rsidP="00B01EBD">
      <w:pPr>
        <w:rPr>
          <w:rFonts w:eastAsia="Swiss721BT-Roman" w:cs="Swiss721BT-Roman"/>
          <w:color w:val="000000" w:themeColor="text1"/>
          <w:szCs w:val="22"/>
          <w:lang w:val="en-US"/>
        </w:rPr>
      </w:pPr>
      <w:r w:rsidRPr="00740D66">
        <w:rPr>
          <w:rFonts w:eastAsia="Swiss721BT-Roman" w:cs="Swiss721BT-Roman"/>
          <w:color w:val="000000" w:themeColor="text1"/>
          <w:szCs w:val="22"/>
          <w:lang w:val="en-US"/>
        </w:rPr>
        <w:t xml:space="preserve">We have audited the financial statements of </w:t>
      </w:r>
      <w:r w:rsidRPr="00740D66">
        <w:rPr>
          <w:rFonts w:eastAsia="Swiss721BT-Roman"/>
          <w:color w:val="000000" w:themeColor="text1"/>
          <w:lang w:val="en-US"/>
        </w:rPr>
        <w:t>Sheffield Hallam University</w:t>
      </w:r>
      <w:r w:rsidRPr="00740D66">
        <w:rPr>
          <w:rFonts w:eastAsia="Swiss721BT-Roman"/>
          <w:b/>
          <w:color w:val="000000" w:themeColor="text1"/>
          <w:lang w:val="en-US"/>
        </w:rPr>
        <w:t xml:space="preserve"> </w:t>
      </w:r>
      <w:r w:rsidRPr="00740D66">
        <w:rPr>
          <w:rFonts w:eastAsia="Swiss721BT-Roman" w:cs="Swiss721BT-Roman"/>
          <w:color w:val="000000" w:themeColor="text1"/>
          <w:szCs w:val="22"/>
          <w:lang w:val="en-US"/>
        </w:rPr>
        <w:t xml:space="preserve">(the ‘parent University’) and its subsidiaries (the ‘group’) for the </w:t>
      </w:r>
      <w:r w:rsidRPr="00740D66">
        <w:rPr>
          <w:rFonts w:eastAsia="Swiss721BT-Roman" w:cs="Arial"/>
          <w:color w:val="000000" w:themeColor="text1"/>
          <w:szCs w:val="22"/>
          <w:lang w:val="en-US"/>
        </w:rPr>
        <w:t xml:space="preserve">year </w:t>
      </w:r>
      <w:r w:rsidRPr="00740D66">
        <w:rPr>
          <w:rFonts w:eastAsia="Swiss721BT-Roman" w:cs="Swiss721BT-Roman"/>
          <w:color w:val="000000" w:themeColor="text1"/>
          <w:szCs w:val="22"/>
          <w:lang w:val="en-US"/>
        </w:rPr>
        <w:t xml:space="preserve">ended 31 July 2025, which comprise the </w:t>
      </w:r>
      <w:r w:rsidRPr="00740D66">
        <w:rPr>
          <w:rFonts w:eastAsia="Swiss721BT-Roman"/>
          <w:color w:val="000000" w:themeColor="text1"/>
          <w:lang w:val="en-US"/>
        </w:rPr>
        <w:t xml:space="preserve">Consolidated and University Statement of Comprehensive Income, the Consolidated and University Statement of Changes in Reserves, the Consolidated and University Statement of Financial Position, the Consolidated Statement of Cash Flows </w:t>
      </w:r>
      <w:r w:rsidRPr="00740D66">
        <w:rPr>
          <w:rFonts w:eastAsia="Swiss721BT-Roman" w:cs="Swiss721BT-Roman"/>
          <w:color w:val="000000" w:themeColor="text1"/>
          <w:szCs w:val="22"/>
          <w:lang w:val="en-US"/>
        </w:rPr>
        <w:t xml:space="preserve">and notes to the financial statements, including a summary of significant accounting policies. The financial reporting framework that has been applied in their preparation is applicable law and United Kingdom Accounting Standards </w:t>
      </w:r>
      <w:r w:rsidRPr="00740D66">
        <w:rPr>
          <w:rFonts w:eastAsia="Swiss721BT-Roman" w:cs="Swiss721BT-Roman"/>
          <w:color w:val="000000" w:themeColor="text1"/>
          <w:szCs w:val="22"/>
        </w:rPr>
        <w:t xml:space="preserve">including Financial Reporting Standard 102 ‘The Financial Reporting Standard applicable in the UK and Republic of Ireland’ </w:t>
      </w:r>
      <w:r w:rsidRPr="00740D66">
        <w:rPr>
          <w:rFonts w:eastAsia="Swiss721BT-Roman" w:cs="Swiss721BT-Roman"/>
          <w:color w:val="000000" w:themeColor="text1"/>
          <w:szCs w:val="22"/>
          <w:lang w:val="en-US"/>
        </w:rPr>
        <w:t>(United Kingdom Generally Accepted Accounting Practice).</w:t>
      </w:r>
    </w:p>
    <w:p w14:paraId="46D4E2AB" w14:textId="77777777" w:rsidR="00DA0AD2" w:rsidRPr="00740D66" w:rsidRDefault="00DA0AD2" w:rsidP="00DA0AD2">
      <w:pPr>
        <w:autoSpaceDE w:val="0"/>
        <w:autoSpaceDN w:val="0"/>
        <w:adjustRightInd w:val="0"/>
        <w:rPr>
          <w:rFonts w:eastAsia="Swiss721BT-Roman" w:cs="Swiss721BT-Roman"/>
          <w:color w:val="000000" w:themeColor="text1"/>
          <w:szCs w:val="22"/>
          <w:lang w:val="en-US"/>
        </w:rPr>
      </w:pPr>
      <w:r w:rsidRPr="00740D66">
        <w:rPr>
          <w:rFonts w:eastAsia="Swiss721BT-Roman" w:cs="Swiss721BT-Roman"/>
          <w:color w:val="000000" w:themeColor="text1"/>
          <w:szCs w:val="22"/>
          <w:lang w:val="en-US"/>
        </w:rPr>
        <w:t>In our opinion, the financial statements:</w:t>
      </w:r>
    </w:p>
    <w:p w14:paraId="6F91E9AC" w14:textId="77777777" w:rsidR="00DA0AD2" w:rsidRPr="00740D66" w:rsidRDefault="00DA0AD2" w:rsidP="006D38CD">
      <w:pPr>
        <w:pStyle w:val="ListBullet"/>
        <w:numPr>
          <w:ilvl w:val="0"/>
          <w:numId w:val="31"/>
        </w:numPr>
        <w:spacing w:after="160"/>
        <w:rPr>
          <w:rFonts w:eastAsia="Swiss721BT-Roman"/>
          <w:color w:val="000000" w:themeColor="text1"/>
        </w:rPr>
      </w:pPr>
      <w:r w:rsidRPr="00740D66">
        <w:rPr>
          <w:rFonts w:eastAsia="Swiss721BT-Roman"/>
          <w:color w:val="000000" w:themeColor="text1"/>
        </w:rPr>
        <w:t>give a true and fair view of the state of the group's and the parent University’s affairs as at 31 July 2025 and of the group's and the parent University's income and expenditure, gains and losses, changes in reserves and of the group's cash flows for the year then ended; and</w:t>
      </w:r>
    </w:p>
    <w:p w14:paraId="1042F7E2" w14:textId="48DD5EFD" w:rsidR="00233BC2" w:rsidRPr="00740D66" w:rsidRDefault="00DA0AD2" w:rsidP="006E098F">
      <w:pPr>
        <w:pStyle w:val="ListBullet"/>
        <w:numPr>
          <w:ilvl w:val="0"/>
          <w:numId w:val="31"/>
        </w:numPr>
        <w:spacing w:after="240"/>
        <w:rPr>
          <w:rFonts w:eastAsia="Swiss721BT-Roman"/>
          <w:b/>
          <w:color w:val="000000" w:themeColor="text1"/>
        </w:rPr>
      </w:pPr>
      <w:r w:rsidRPr="00740D66">
        <w:rPr>
          <w:rFonts w:eastAsia="Swiss721BT-Roman"/>
          <w:color w:val="000000" w:themeColor="text1"/>
        </w:rPr>
        <w:t>have been properly prepared in accordance with United Kingdom Generally Accepted Accounting Practice.</w:t>
      </w:r>
    </w:p>
    <w:p w14:paraId="74B8B355" w14:textId="66FC3637" w:rsidR="00A33111" w:rsidRPr="00740D66" w:rsidRDefault="00A33111" w:rsidP="003F776A">
      <w:pPr>
        <w:pStyle w:val="Heading3"/>
        <w:rPr>
          <w:szCs w:val="20"/>
        </w:rPr>
      </w:pPr>
      <w:r w:rsidRPr="00740D66">
        <w:t>Basis for opinion</w:t>
      </w:r>
    </w:p>
    <w:p w14:paraId="6CC4CB7F" w14:textId="0D591C05" w:rsidR="00A33111" w:rsidRPr="00740D66" w:rsidRDefault="00A33111" w:rsidP="006E098F">
      <w:pPr>
        <w:autoSpaceDE w:val="0"/>
        <w:autoSpaceDN w:val="0"/>
        <w:adjustRightInd w:val="0"/>
        <w:rPr>
          <w:rFonts w:eastAsia="Swiss721BT-Roman" w:cs="Arial"/>
          <w:color w:val="000000" w:themeColor="text1"/>
          <w:szCs w:val="20"/>
        </w:rPr>
      </w:pPr>
      <w:r w:rsidRPr="00740D66">
        <w:rPr>
          <w:rFonts w:eastAsia="Swiss721BT-Roman" w:cs="Arial"/>
          <w:color w:val="000000" w:themeColor="text1"/>
          <w:szCs w:val="20"/>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and the parent University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54BFBEA5" w14:textId="7C55A9AC" w:rsidR="00A33111" w:rsidRPr="00740D66" w:rsidRDefault="00A33111" w:rsidP="003F776A">
      <w:pPr>
        <w:pStyle w:val="Heading3"/>
        <w:rPr>
          <w:kern w:val="32"/>
          <w:szCs w:val="20"/>
        </w:rPr>
      </w:pPr>
      <w:bookmarkStart w:id="14" w:name="_Hlk49160910"/>
      <w:r w:rsidRPr="00740D66">
        <w:t>Conclusions relating to going concern</w:t>
      </w:r>
    </w:p>
    <w:p w14:paraId="5B01B55A" w14:textId="77777777" w:rsidR="00A33111" w:rsidRPr="00740D66" w:rsidRDefault="00A33111" w:rsidP="00A33111">
      <w:pPr>
        <w:rPr>
          <w:rFonts w:cs="Arial"/>
          <w:color w:val="000000" w:themeColor="text1"/>
          <w:szCs w:val="20"/>
        </w:rPr>
      </w:pPr>
      <w:r w:rsidRPr="00740D66">
        <w:rPr>
          <w:rFonts w:cs="Arial"/>
          <w:color w:val="000000" w:themeColor="text1"/>
          <w:szCs w:val="20"/>
        </w:rPr>
        <w:t>We are responsible for concluding on the appropriateness of the Board of Governors’ use of the going concern basis of accounting and, based on the audit evidence obtained, whether a material uncertainty exists related to events or conditions that may cast significant doubt on the group’s and the parent University’s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group or the parent University to cease to continue as a going concern.</w:t>
      </w:r>
    </w:p>
    <w:p w14:paraId="5D5EDA85" w14:textId="77777777" w:rsidR="00EA047A" w:rsidRPr="00740D66" w:rsidRDefault="00A33111" w:rsidP="00EA047A">
      <w:pPr>
        <w:rPr>
          <w:rFonts w:cs="Arial"/>
          <w:color w:val="000000" w:themeColor="text1"/>
          <w:szCs w:val="20"/>
        </w:rPr>
        <w:sectPr w:rsidR="00EA047A" w:rsidRPr="00740D66" w:rsidSect="0032420D">
          <w:type w:val="continuous"/>
          <w:pgSz w:w="11906" w:h="16838"/>
          <w:pgMar w:top="720" w:right="720" w:bottom="720" w:left="720" w:header="708" w:footer="510" w:gutter="0"/>
          <w:cols w:space="708"/>
          <w:docGrid w:linePitch="360"/>
        </w:sectPr>
      </w:pPr>
      <w:r w:rsidRPr="00740D66">
        <w:rPr>
          <w:rFonts w:cs="Arial"/>
          <w:color w:val="000000" w:themeColor="text1"/>
          <w:szCs w:val="20"/>
        </w:rPr>
        <w:t xml:space="preserve">In our evaluation of the Board of Governors’ conclusions, we considered the inherent risks associated with the group’s and the parent University’s business model including effects arising from macro-economic uncertainties such as inflationary pressures and industry risks including challenges associated with the recruitment of international students, we </w:t>
      </w:r>
      <w:r w:rsidRPr="00740D66" w:rsidDel="00CD4F67">
        <w:rPr>
          <w:rFonts w:cs="Arial"/>
          <w:color w:val="000000" w:themeColor="text1"/>
          <w:szCs w:val="20"/>
        </w:rPr>
        <w:t>assess</w:t>
      </w:r>
      <w:r w:rsidRPr="00740D66">
        <w:rPr>
          <w:rFonts w:cs="Arial"/>
          <w:color w:val="000000" w:themeColor="text1"/>
          <w:szCs w:val="20"/>
        </w:rPr>
        <w:t>ed</w:t>
      </w:r>
      <w:r w:rsidRPr="00740D66" w:rsidDel="00CD4F67">
        <w:rPr>
          <w:rFonts w:cs="Arial"/>
          <w:color w:val="000000" w:themeColor="text1"/>
          <w:szCs w:val="20"/>
        </w:rPr>
        <w:t xml:space="preserve"> and challenge</w:t>
      </w:r>
      <w:r w:rsidRPr="00740D66">
        <w:rPr>
          <w:rFonts w:cs="Arial"/>
          <w:color w:val="000000" w:themeColor="text1"/>
          <w:szCs w:val="20"/>
        </w:rPr>
        <w:t>d</w:t>
      </w:r>
      <w:r w:rsidRPr="00740D66" w:rsidDel="00CD4F67">
        <w:rPr>
          <w:rFonts w:cs="Arial"/>
          <w:color w:val="000000" w:themeColor="text1"/>
          <w:szCs w:val="20"/>
        </w:rPr>
        <w:t xml:space="preserve"> the reasonableness of estimates made by the </w:t>
      </w:r>
      <w:r w:rsidRPr="00740D66">
        <w:rPr>
          <w:rFonts w:cs="Arial"/>
          <w:color w:val="000000" w:themeColor="text1"/>
          <w:szCs w:val="20"/>
        </w:rPr>
        <w:t xml:space="preserve">Board of Governors </w:t>
      </w:r>
      <w:r w:rsidRPr="00740D66" w:rsidDel="00CD4F67">
        <w:rPr>
          <w:rFonts w:cs="Arial"/>
          <w:color w:val="000000" w:themeColor="text1"/>
          <w:szCs w:val="20"/>
        </w:rPr>
        <w:t>and the related disclosures</w:t>
      </w:r>
      <w:r w:rsidRPr="00740D66">
        <w:rPr>
          <w:rFonts w:cs="Arial"/>
          <w:color w:val="000000" w:themeColor="text1"/>
          <w:szCs w:val="20"/>
        </w:rPr>
        <w:t xml:space="preserve"> and analysed how those risks might affect the group’s and the parent University’s financial resources or ability to continue operations over the going concern period.</w:t>
      </w:r>
    </w:p>
    <w:p w14:paraId="3AE4C733" w14:textId="2B6CFB4C" w:rsidR="00A33111" w:rsidRPr="00740D66" w:rsidRDefault="00A33111" w:rsidP="008D14E1">
      <w:pPr>
        <w:spacing w:before="480"/>
        <w:rPr>
          <w:rFonts w:cs="Arial"/>
          <w:color w:val="000000" w:themeColor="text1"/>
          <w:szCs w:val="20"/>
        </w:rPr>
      </w:pPr>
      <w:r w:rsidRPr="00740D66">
        <w:rPr>
          <w:rFonts w:cs="Arial"/>
          <w:color w:val="000000" w:themeColor="text1"/>
          <w:szCs w:val="20"/>
        </w:rPr>
        <w:lastRenderedPageBreak/>
        <w:t>In auditing the financial statements, we have concluded that the Board of Governors’ use of the going concern basis of accounting in the preparation of the financial statements is appropriate. Based on the work we have performed, we have not identified any material uncertainties relating to events or conditions that, individually or collectively, may cast significant doubt on the group’s and the parent University’s ability to continue as a going concern for a period of at least</w:t>
      </w:r>
      <w:r w:rsidR="0018298F" w:rsidRPr="00740D66">
        <w:rPr>
          <w:rFonts w:cs="Arial"/>
          <w:color w:val="000000" w:themeColor="text1"/>
          <w:szCs w:val="20"/>
        </w:rPr>
        <w:t xml:space="preserve"> </w:t>
      </w:r>
      <w:r w:rsidRPr="00740D66">
        <w:rPr>
          <w:rFonts w:cs="Arial"/>
          <w:color w:val="000000" w:themeColor="text1"/>
          <w:szCs w:val="20"/>
        </w:rPr>
        <w:t>twelve months from when the financial statements are authorised for issue.</w:t>
      </w:r>
    </w:p>
    <w:p w14:paraId="75BACAA3" w14:textId="77777777" w:rsidR="00A33111" w:rsidRPr="00740D66" w:rsidRDefault="00A33111" w:rsidP="00A33111">
      <w:pPr>
        <w:rPr>
          <w:rFonts w:cs="Arial"/>
          <w:color w:val="000000" w:themeColor="text1"/>
          <w:szCs w:val="20"/>
        </w:rPr>
      </w:pPr>
      <w:r w:rsidRPr="00740D66">
        <w:rPr>
          <w:rFonts w:cs="Arial"/>
          <w:color w:val="000000" w:themeColor="text1"/>
          <w:szCs w:val="20"/>
        </w:rPr>
        <w:t>Our responsibilities and the responsibilities of the Board of Governors with respect to going concern are described in the relevant sections of this report.</w:t>
      </w:r>
    </w:p>
    <w:bookmarkEnd w:id="14"/>
    <w:p w14:paraId="19FCCAA0" w14:textId="77777777" w:rsidR="00A33111" w:rsidRPr="00740D66" w:rsidRDefault="00A33111" w:rsidP="003F776A">
      <w:pPr>
        <w:pStyle w:val="Heading3"/>
        <w:rPr>
          <w:sz w:val="20"/>
          <w:szCs w:val="20"/>
        </w:rPr>
      </w:pPr>
      <w:r w:rsidRPr="00740D66">
        <w:t>Other information</w:t>
      </w:r>
    </w:p>
    <w:p w14:paraId="11F615E6" w14:textId="77777777" w:rsidR="00A33111" w:rsidRPr="00740D66" w:rsidRDefault="00A33111" w:rsidP="00A33111">
      <w:pPr>
        <w:rPr>
          <w:rFonts w:cs="Arial"/>
          <w:color w:val="000000" w:themeColor="text1"/>
          <w:szCs w:val="20"/>
        </w:rPr>
      </w:pPr>
      <w:r w:rsidRPr="00740D66">
        <w:rPr>
          <w:rFonts w:cs="Arial"/>
          <w:color w:val="000000" w:themeColor="text1"/>
          <w:szCs w:val="20"/>
        </w:rPr>
        <w:t xml:space="preserve">The other information comprises the information included in the Annual Report other than the financial statements and our auditor’s report thereon. The Board of Governors is responsible for the other information contained within the annual report. Our opinion on the financial statements does not cover the other information and, except to the extent otherwise explicitly stated in our report, we do not express any form of assurance conclusion thereon. </w:t>
      </w:r>
    </w:p>
    <w:p w14:paraId="28B2CDC1" w14:textId="77777777" w:rsidR="00A33111" w:rsidRPr="00740D66" w:rsidRDefault="00A33111" w:rsidP="00A33111">
      <w:pPr>
        <w:rPr>
          <w:rFonts w:cs="Arial"/>
          <w:color w:val="000000" w:themeColor="text1"/>
          <w:szCs w:val="20"/>
        </w:rPr>
      </w:pPr>
      <w:r w:rsidRPr="00740D66">
        <w:rPr>
          <w:rFonts w:cs="Arial"/>
          <w:color w:val="000000" w:themeColor="text1"/>
          <w:szCs w:val="20"/>
        </w:rPr>
        <w:t>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this other information, we are required to report that fact.</w:t>
      </w:r>
    </w:p>
    <w:p w14:paraId="6E8C3D9A" w14:textId="77777777" w:rsidR="00A33111" w:rsidRPr="00740D66" w:rsidRDefault="00A33111" w:rsidP="00A33111">
      <w:pPr>
        <w:rPr>
          <w:rFonts w:cs="Arial"/>
          <w:color w:val="000000" w:themeColor="text1"/>
          <w:szCs w:val="20"/>
        </w:rPr>
      </w:pPr>
      <w:r w:rsidRPr="00740D66">
        <w:rPr>
          <w:rFonts w:cs="Arial"/>
          <w:color w:val="000000" w:themeColor="text1"/>
          <w:szCs w:val="20"/>
        </w:rPr>
        <w:t>We have nothing to report in this regard.</w:t>
      </w:r>
    </w:p>
    <w:p w14:paraId="15242AA5" w14:textId="6E0A8825" w:rsidR="00A33111" w:rsidRPr="00740D66" w:rsidRDefault="00A33111" w:rsidP="003F776A">
      <w:pPr>
        <w:pStyle w:val="Heading3"/>
      </w:pPr>
      <w:r w:rsidRPr="00740D66">
        <w:t xml:space="preserve">Opinion on other matters prescribed by the Office for Students (‘OfS’) Accounts direction (issued October 2019) (the ‘OfS Accounts direction’) </w:t>
      </w:r>
    </w:p>
    <w:p w14:paraId="2784AC6C" w14:textId="77777777" w:rsidR="00A33111" w:rsidRPr="00740D66" w:rsidRDefault="00A33111" w:rsidP="00A33111">
      <w:pPr>
        <w:pStyle w:val="BodyText"/>
        <w:rPr>
          <w:rFonts w:eastAsia="Swiss721BT-Roman" w:cs="Arial"/>
          <w:color w:val="000000" w:themeColor="text1"/>
          <w:szCs w:val="20"/>
        </w:rPr>
      </w:pPr>
      <w:r w:rsidRPr="00740D66">
        <w:rPr>
          <w:rFonts w:eastAsia="Swiss721BT-Roman" w:cs="Arial"/>
          <w:color w:val="000000" w:themeColor="text1"/>
          <w:szCs w:val="20"/>
        </w:rPr>
        <w:t>In our opinion, in all material respects:</w:t>
      </w:r>
    </w:p>
    <w:p w14:paraId="27D772B8" w14:textId="77777777" w:rsidR="00A33111" w:rsidRPr="00740D66" w:rsidRDefault="00A33111" w:rsidP="006D38CD">
      <w:pPr>
        <w:pStyle w:val="ListBullet"/>
        <w:numPr>
          <w:ilvl w:val="0"/>
          <w:numId w:val="32"/>
        </w:numPr>
        <w:rPr>
          <w:color w:val="000000" w:themeColor="text1"/>
        </w:rPr>
      </w:pPr>
      <w:r w:rsidRPr="00740D66">
        <w:rPr>
          <w:color w:val="000000" w:themeColor="text1"/>
        </w:rPr>
        <w:t xml:space="preserve">funds from whatever source administered by the parent University for specific purposes have been properly applied to those purposes and managed in accordance with the relevant legislation; </w:t>
      </w:r>
    </w:p>
    <w:p w14:paraId="0F58BB43" w14:textId="44201360" w:rsidR="00A33111" w:rsidRPr="00740D66" w:rsidRDefault="00A33111" w:rsidP="006D38CD">
      <w:pPr>
        <w:pStyle w:val="ListBullet"/>
        <w:numPr>
          <w:ilvl w:val="0"/>
          <w:numId w:val="32"/>
        </w:numPr>
        <w:spacing w:after="0"/>
        <w:rPr>
          <w:color w:val="000000" w:themeColor="text1"/>
        </w:rPr>
      </w:pPr>
      <w:r w:rsidRPr="00740D66">
        <w:rPr>
          <w:color w:val="000000" w:themeColor="text1"/>
        </w:rPr>
        <w:t>funds provided by the OfS, UK Research and Innovation (including Research England) and the Department for Education have been applied in accordance with the OfS Terms and Conditions of funding for higher education institutions (issued July 2024), the funding agreement with UK Research and Innovation (including Research England) and the Department for Education, and any other terms and conditions attached to them; and</w:t>
      </w:r>
    </w:p>
    <w:p w14:paraId="55D4E48B" w14:textId="77777777" w:rsidR="00700AC4" w:rsidRPr="00740D66" w:rsidRDefault="00700AC4" w:rsidP="00700AC4">
      <w:pPr>
        <w:pStyle w:val="ListBullet"/>
        <w:spacing w:after="0"/>
        <w:rPr>
          <w:color w:val="000000" w:themeColor="text1"/>
        </w:rPr>
      </w:pPr>
    </w:p>
    <w:p w14:paraId="5A14B894" w14:textId="77777777" w:rsidR="00A33111" w:rsidRPr="00740D66" w:rsidRDefault="00A33111" w:rsidP="00D407B3">
      <w:pPr>
        <w:pStyle w:val="ListBullet"/>
        <w:numPr>
          <w:ilvl w:val="0"/>
          <w:numId w:val="30"/>
        </w:numPr>
        <w:spacing w:after="240"/>
        <w:rPr>
          <w:color w:val="000000" w:themeColor="text1"/>
        </w:rPr>
      </w:pPr>
      <w:r w:rsidRPr="00740D66">
        <w:rPr>
          <w:color w:val="000000" w:themeColor="text1"/>
        </w:rPr>
        <w:t>the requirements of the OfS Accounts direction have been met.</w:t>
      </w:r>
    </w:p>
    <w:p w14:paraId="67F9EB4B" w14:textId="77777777" w:rsidR="00A33111" w:rsidRPr="00740D66" w:rsidRDefault="00A33111" w:rsidP="003F776A">
      <w:pPr>
        <w:pStyle w:val="Heading3"/>
        <w:rPr>
          <w:sz w:val="20"/>
          <w:szCs w:val="20"/>
        </w:rPr>
      </w:pPr>
      <w:r w:rsidRPr="00740D66">
        <w:t>Matters on which we are required to report by exception</w:t>
      </w:r>
    </w:p>
    <w:p w14:paraId="79C47ACD" w14:textId="77777777" w:rsidR="00A33111" w:rsidRPr="00740D66" w:rsidRDefault="00A33111" w:rsidP="00A33111">
      <w:pPr>
        <w:pStyle w:val="ListBullet"/>
        <w:rPr>
          <w:rFonts w:cs="Arial"/>
          <w:color w:val="000000" w:themeColor="text1"/>
          <w:szCs w:val="20"/>
        </w:rPr>
      </w:pPr>
      <w:r w:rsidRPr="00740D66">
        <w:rPr>
          <w:rFonts w:cs="Arial"/>
          <w:color w:val="000000" w:themeColor="text1"/>
          <w:szCs w:val="20"/>
        </w:rPr>
        <w:t>We have nothing to report in respect of the following matters where the OfS Accounts direction requires us to report to you where:</w:t>
      </w:r>
    </w:p>
    <w:p w14:paraId="01A81385" w14:textId="77777777" w:rsidR="00A33111" w:rsidRPr="00740D66" w:rsidRDefault="00A33111" w:rsidP="006D38CD">
      <w:pPr>
        <w:pStyle w:val="ListBullet"/>
        <w:numPr>
          <w:ilvl w:val="0"/>
          <w:numId w:val="33"/>
        </w:numPr>
        <w:rPr>
          <w:color w:val="000000" w:themeColor="text1"/>
        </w:rPr>
      </w:pPr>
      <w:r w:rsidRPr="00740D66">
        <w:rPr>
          <w:color w:val="000000" w:themeColor="text1"/>
        </w:rPr>
        <w:t xml:space="preserve">the parent University’s grant and fee income, as disclosed in the note to the accounts, has been materially misstated; or </w:t>
      </w:r>
    </w:p>
    <w:p w14:paraId="2515F42C" w14:textId="77777777" w:rsidR="00D407B3" w:rsidRDefault="00A33111" w:rsidP="00D407B3">
      <w:pPr>
        <w:pStyle w:val="ListBullet"/>
        <w:numPr>
          <w:ilvl w:val="0"/>
          <w:numId w:val="33"/>
        </w:numPr>
        <w:spacing w:after="240"/>
        <w:rPr>
          <w:color w:val="000000" w:themeColor="text1"/>
        </w:rPr>
        <w:sectPr w:rsidR="00D407B3" w:rsidSect="00D407B3">
          <w:pgSz w:w="11906" w:h="16838"/>
          <w:pgMar w:top="720" w:right="720" w:bottom="720" w:left="720" w:header="708" w:footer="510" w:gutter="0"/>
          <w:cols w:space="708"/>
          <w:docGrid w:linePitch="360"/>
        </w:sectPr>
      </w:pPr>
      <w:r w:rsidRPr="00740D66">
        <w:rPr>
          <w:color w:val="000000" w:themeColor="text1"/>
        </w:rPr>
        <w:t>the parent University’s expenditure on access and participation activities for the financial year has been materially misstated.</w:t>
      </w:r>
    </w:p>
    <w:p w14:paraId="28019156" w14:textId="77777777" w:rsidR="00A33111" w:rsidRPr="00740D66" w:rsidRDefault="00A33111" w:rsidP="00D407B3">
      <w:pPr>
        <w:pStyle w:val="ListBullet"/>
        <w:spacing w:after="240"/>
        <w:rPr>
          <w:color w:val="000000" w:themeColor="text1"/>
        </w:rPr>
      </w:pPr>
    </w:p>
    <w:p w14:paraId="5F3156AD" w14:textId="77777777" w:rsidR="00A33111" w:rsidRPr="00740D66" w:rsidRDefault="00A33111" w:rsidP="003F776A">
      <w:pPr>
        <w:pStyle w:val="Heading3"/>
        <w:rPr>
          <w:sz w:val="20"/>
          <w:szCs w:val="20"/>
        </w:rPr>
      </w:pPr>
      <w:r w:rsidRPr="00740D66">
        <w:t>Responsibilities of Board of Governors</w:t>
      </w:r>
    </w:p>
    <w:p w14:paraId="41C19BA8" w14:textId="77777777" w:rsidR="00A02A14" w:rsidRDefault="00A33111" w:rsidP="00A02A14">
      <w:pPr>
        <w:rPr>
          <w:rFonts w:cs="Arial"/>
          <w:color w:val="000000" w:themeColor="text1"/>
          <w:szCs w:val="20"/>
          <w:lang w:val="en-US"/>
        </w:rPr>
      </w:pPr>
      <w:r w:rsidRPr="00740D66">
        <w:rPr>
          <w:rFonts w:cs="Arial"/>
          <w:color w:val="000000" w:themeColor="text1"/>
          <w:szCs w:val="20"/>
          <w:lang w:val="en-US"/>
        </w:rPr>
        <w:t xml:space="preserve">As explained more fully in the Statement of responsibilities of the </w:t>
      </w:r>
      <w:r w:rsidRPr="00740D66">
        <w:rPr>
          <w:rFonts w:cs="Arial"/>
          <w:color w:val="000000" w:themeColor="text1"/>
          <w:szCs w:val="20"/>
        </w:rPr>
        <w:t xml:space="preserve">Board of Governors </w:t>
      </w:r>
      <w:r w:rsidRPr="00740D66">
        <w:rPr>
          <w:color w:val="000000" w:themeColor="text1"/>
        </w:rPr>
        <w:t>set out on page</w:t>
      </w:r>
      <w:r w:rsidR="00C329F5" w:rsidRPr="00740D66">
        <w:rPr>
          <w:color w:val="000000" w:themeColor="text1"/>
        </w:rPr>
        <w:t>s 32 and 33</w:t>
      </w:r>
      <w:r w:rsidRPr="00740D66">
        <w:rPr>
          <w:color w:val="000000" w:themeColor="text1"/>
        </w:rPr>
        <w:t xml:space="preserve"> </w:t>
      </w:r>
      <w:r w:rsidRPr="00740D66">
        <w:rPr>
          <w:rFonts w:cs="Arial"/>
          <w:color w:val="000000" w:themeColor="text1"/>
          <w:szCs w:val="20"/>
          <w:lang w:val="en-US"/>
        </w:rPr>
        <w:t xml:space="preserve">the </w:t>
      </w:r>
      <w:r w:rsidRPr="00740D66">
        <w:rPr>
          <w:rFonts w:cs="Arial"/>
          <w:color w:val="000000" w:themeColor="text1"/>
          <w:szCs w:val="20"/>
        </w:rPr>
        <w:t xml:space="preserve">Board of Governors </w:t>
      </w:r>
      <w:r w:rsidRPr="00740D66">
        <w:rPr>
          <w:rFonts w:cs="Arial"/>
          <w:color w:val="000000" w:themeColor="text1"/>
          <w:szCs w:val="20"/>
          <w:lang w:val="en-US"/>
        </w:rPr>
        <w:t xml:space="preserve">is responsible for the preparation of the financial statements and for being satisfied that they give a true and fair view, and for such internal control as the </w:t>
      </w:r>
      <w:r w:rsidRPr="00740D66">
        <w:rPr>
          <w:rFonts w:cs="Arial"/>
          <w:color w:val="000000" w:themeColor="text1"/>
          <w:szCs w:val="20"/>
        </w:rPr>
        <w:t xml:space="preserve">Board of Governors </w:t>
      </w:r>
      <w:r w:rsidRPr="00740D66">
        <w:rPr>
          <w:rFonts w:cs="Arial"/>
          <w:color w:val="000000" w:themeColor="text1"/>
          <w:szCs w:val="20"/>
          <w:lang w:val="en-US"/>
        </w:rPr>
        <w:t>determine is necessary to enable the preparation of financial statements that are free from material misstatement, whether due to fraud or error.</w:t>
      </w:r>
    </w:p>
    <w:p w14:paraId="1988A963" w14:textId="04E43493" w:rsidR="000D6034" w:rsidRPr="00740D66" w:rsidRDefault="00A33111" w:rsidP="00A02A14">
      <w:pPr>
        <w:rPr>
          <w:rFonts w:cs="Arial"/>
          <w:color w:val="000000" w:themeColor="text1"/>
          <w:szCs w:val="20"/>
        </w:rPr>
      </w:pPr>
      <w:r w:rsidRPr="00740D66">
        <w:rPr>
          <w:rFonts w:cs="Arial"/>
          <w:color w:val="000000" w:themeColor="text1"/>
          <w:szCs w:val="20"/>
          <w:lang w:val="en-US"/>
        </w:rPr>
        <w:t xml:space="preserve">In preparing the financial statements, the </w:t>
      </w:r>
      <w:r w:rsidRPr="00740D66">
        <w:rPr>
          <w:rFonts w:cs="Arial"/>
          <w:color w:val="000000" w:themeColor="text1"/>
          <w:szCs w:val="20"/>
        </w:rPr>
        <w:t xml:space="preserve">Board of Governors </w:t>
      </w:r>
      <w:r w:rsidRPr="00740D66">
        <w:rPr>
          <w:rFonts w:cs="Arial"/>
          <w:color w:val="000000" w:themeColor="text1"/>
          <w:szCs w:val="20"/>
          <w:lang w:val="en-US"/>
        </w:rPr>
        <w:t xml:space="preserve">are responsible for assessing the group’s and the parent University’s ability to continue as a going concern, disclosing, as applicable, matters related to going concern and using the going concern basis of accounting unless the </w:t>
      </w:r>
      <w:r w:rsidRPr="00740D66">
        <w:rPr>
          <w:rFonts w:cs="Arial"/>
          <w:color w:val="000000" w:themeColor="text1"/>
          <w:szCs w:val="20"/>
        </w:rPr>
        <w:t xml:space="preserve">Board of Governors </w:t>
      </w:r>
      <w:r w:rsidRPr="00740D66">
        <w:rPr>
          <w:rFonts w:cs="Arial"/>
          <w:color w:val="000000" w:themeColor="text1"/>
          <w:szCs w:val="20"/>
          <w:lang w:val="en-US"/>
        </w:rPr>
        <w:t>either intends to liquidate the group or the parent University or to cease operations, or has no realistic alternative but to do so.</w:t>
      </w:r>
    </w:p>
    <w:p w14:paraId="01587FA7" w14:textId="77777777" w:rsidR="00A33111" w:rsidRPr="00740D66" w:rsidRDefault="00A33111" w:rsidP="003F776A">
      <w:pPr>
        <w:pStyle w:val="Heading3"/>
        <w:rPr>
          <w:sz w:val="20"/>
          <w:szCs w:val="20"/>
        </w:rPr>
      </w:pPr>
      <w:r w:rsidRPr="00740D66">
        <w:t>Auditor’s responsibilities for the audit of the financial statements</w:t>
      </w:r>
    </w:p>
    <w:p w14:paraId="3B25DB59" w14:textId="77BF7937" w:rsidR="00700AC4" w:rsidRPr="00740D66" w:rsidRDefault="00A33111" w:rsidP="00700AC4">
      <w:pPr>
        <w:rPr>
          <w:rFonts w:cs="Arial"/>
          <w:color w:val="000000" w:themeColor="text1"/>
          <w:szCs w:val="20"/>
        </w:rPr>
      </w:pPr>
      <w:r w:rsidRPr="00740D66">
        <w:rPr>
          <w:rFonts w:cs="Arial"/>
          <w:color w:val="000000" w:themeColor="text1"/>
          <w:szCs w:val="20"/>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w:t>
      </w:r>
      <w:r w:rsidR="000B2221" w:rsidRPr="00740D66">
        <w:rPr>
          <w:rFonts w:cs="Arial"/>
          <w:color w:val="000000" w:themeColor="text1"/>
          <w:szCs w:val="20"/>
        </w:rPr>
        <w:t>assurance but</w:t>
      </w:r>
      <w:r w:rsidRPr="00740D66">
        <w:rPr>
          <w:rFonts w:cs="Arial"/>
          <w:color w:val="000000" w:themeColor="text1"/>
          <w:szCs w:val="20"/>
        </w:rPr>
        <w:t xml:space="preserve"> is not a guarantee that an audit conducted in accordance with ISAs (UK) will always detect a material misstatement when it exists. </w:t>
      </w:r>
    </w:p>
    <w:p w14:paraId="365CA938" w14:textId="77777777" w:rsidR="00A33111" w:rsidRPr="00740D66" w:rsidRDefault="00A33111" w:rsidP="00700AC4">
      <w:pPr>
        <w:rPr>
          <w:rFonts w:cs="Arial"/>
          <w:color w:val="000000" w:themeColor="text1"/>
          <w:szCs w:val="20"/>
        </w:rPr>
      </w:pPr>
      <w:r w:rsidRPr="00740D66">
        <w:rPr>
          <w:rFonts w:cs="Arial"/>
          <w:color w:val="000000" w:themeColor="text1"/>
          <w:szCs w:val="20"/>
        </w:rPr>
        <w:t>Misstatements can arise from fraud or error and are considered material if, individually or in the aggregate, they could reasonably be expected to influence the economic decisions of users taken on the basis of these financial statements.</w:t>
      </w:r>
    </w:p>
    <w:p w14:paraId="1BD49E04" w14:textId="77777777" w:rsidR="00A33111" w:rsidRPr="00740D66" w:rsidRDefault="00A33111" w:rsidP="00A33111">
      <w:pPr>
        <w:pStyle w:val="BodyText"/>
        <w:rPr>
          <w:rFonts w:cs="Arial"/>
          <w:color w:val="000000" w:themeColor="text1"/>
          <w:szCs w:val="20"/>
        </w:rPr>
      </w:pPr>
      <w:bookmarkStart w:id="15" w:name="_Hlk85141838"/>
      <w:r w:rsidRPr="00740D66">
        <w:rPr>
          <w:rFonts w:cs="Arial"/>
          <w:color w:val="000000" w:themeColor="text1"/>
          <w:szCs w:val="20"/>
        </w:rPr>
        <w:t xml:space="preserve">Irregularities, including fraud, are instances of non-compliance with laws and regulations. The extent to which our procedures are capable of detecting irregularities, including fraud, is detailed below: </w:t>
      </w:r>
    </w:p>
    <w:p w14:paraId="46BEBCAB" w14:textId="77777777" w:rsidR="00A33111" w:rsidRPr="00740D66" w:rsidRDefault="00A33111" w:rsidP="009D06D5">
      <w:pPr>
        <w:pStyle w:val="ListParagraph"/>
        <w:numPr>
          <w:ilvl w:val="0"/>
          <w:numId w:val="36"/>
        </w:numPr>
        <w:spacing w:before="240" w:after="160"/>
        <w:ind w:left="357" w:hanging="357"/>
        <w:contextualSpacing w:val="0"/>
        <w:rPr>
          <w:color w:val="000000" w:themeColor="text1"/>
        </w:rPr>
      </w:pPr>
      <w:bookmarkStart w:id="16" w:name="_Hlk88650486"/>
      <w:r w:rsidRPr="00740D66">
        <w:rPr>
          <w:color w:val="000000" w:themeColor="text1"/>
        </w:rPr>
        <w:t>We obtained an understanding of the legal and regulatory frameworks that are applicable to the group and parent University, and the sector in which it operates.  We determined that the following laws and regulations were most significant: financial reporting legislation (Further and Higher Education SORP 2019 and United Kingdom Generally Accepted Accounting Practice including Financial Reporting Standard 102), the Further and Higher Education and Research Act 2017, the OfS Framework and the OfS Accounts Direction.</w:t>
      </w:r>
    </w:p>
    <w:p w14:paraId="344D2503" w14:textId="77777777" w:rsidR="007913DC" w:rsidRDefault="00A33111" w:rsidP="009D06D5">
      <w:pPr>
        <w:pStyle w:val="ListParagraph"/>
        <w:numPr>
          <w:ilvl w:val="0"/>
          <w:numId w:val="36"/>
        </w:numPr>
        <w:spacing w:after="160"/>
        <w:ind w:left="357" w:hanging="357"/>
        <w:contextualSpacing w:val="0"/>
        <w:rPr>
          <w:color w:val="000000" w:themeColor="text1"/>
        </w:rPr>
      </w:pPr>
      <w:r w:rsidRPr="00740D66">
        <w:rPr>
          <w:color w:val="000000" w:themeColor="text1"/>
        </w:rPr>
        <w:t xml:space="preserve">We understood how the group and parent University is complying with those legal and regulatory frameworks by making inquiries of management and those responsible for legal and compliance procedures.  </w:t>
      </w:r>
    </w:p>
    <w:p w14:paraId="1E58D553" w14:textId="0E91AF3F" w:rsidR="00A33111" w:rsidRPr="00740D66" w:rsidRDefault="00A33111" w:rsidP="009D06D5">
      <w:pPr>
        <w:pStyle w:val="ListParagraph"/>
        <w:numPr>
          <w:ilvl w:val="0"/>
          <w:numId w:val="36"/>
        </w:numPr>
        <w:spacing w:after="160"/>
        <w:ind w:left="357" w:hanging="357"/>
        <w:contextualSpacing w:val="0"/>
        <w:rPr>
          <w:color w:val="000000" w:themeColor="text1"/>
        </w:rPr>
      </w:pPr>
      <w:r w:rsidRPr="00740D66">
        <w:rPr>
          <w:color w:val="000000" w:themeColor="text1"/>
        </w:rPr>
        <w:t>We enquired of management and those charged with governance whether there were any instances of non-compliance with laws and regulations, or whether they had any knowledge of actual or suspected fraud.  We corroborated the results of those enquiries through our reading of board minutes and papers provided to the Audit Committee.</w:t>
      </w:r>
    </w:p>
    <w:p w14:paraId="50FC8587" w14:textId="77777777" w:rsidR="00A33111" w:rsidRPr="00740D66" w:rsidRDefault="00A33111" w:rsidP="004D0120">
      <w:pPr>
        <w:pStyle w:val="ListParagraph"/>
        <w:numPr>
          <w:ilvl w:val="0"/>
          <w:numId w:val="36"/>
        </w:numPr>
        <w:spacing w:after="160"/>
        <w:ind w:left="357" w:hanging="357"/>
        <w:contextualSpacing w:val="0"/>
        <w:rPr>
          <w:color w:val="000000" w:themeColor="text1"/>
        </w:rPr>
      </w:pPr>
      <w:r w:rsidRPr="00740D66">
        <w:rPr>
          <w:color w:val="000000" w:themeColor="text1"/>
        </w:rPr>
        <w:t>To assess the potential risks of material misstatement, we obtained an understanding of:</w:t>
      </w:r>
    </w:p>
    <w:p w14:paraId="029B649D" w14:textId="77777777" w:rsidR="00A33111" w:rsidRPr="00740D66" w:rsidRDefault="00A33111" w:rsidP="0083407E">
      <w:pPr>
        <w:pStyle w:val="ListParagraph"/>
        <w:numPr>
          <w:ilvl w:val="0"/>
          <w:numId w:val="37"/>
        </w:numPr>
        <w:spacing w:after="160"/>
        <w:ind w:left="714" w:hanging="357"/>
        <w:contextualSpacing w:val="0"/>
        <w:rPr>
          <w:color w:val="000000" w:themeColor="text1"/>
        </w:rPr>
      </w:pPr>
      <w:r w:rsidRPr="00740D66">
        <w:rPr>
          <w:color w:val="000000" w:themeColor="text1"/>
        </w:rPr>
        <w:t>The group and parent University’s operations, including the nature of its revenue sources, expected financial statements disclosures and business risks that may result in a material misstatement; and</w:t>
      </w:r>
    </w:p>
    <w:p w14:paraId="1E6F82F9" w14:textId="4EB6FB25" w:rsidR="00A33111" w:rsidRPr="00740D66" w:rsidRDefault="00A33111" w:rsidP="003B4860">
      <w:pPr>
        <w:pStyle w:val="ListParagraph"/>
        <w:numPr>
          <w:ilvl w:val="0"/>
          <w:numId w:val="37"/>
        </w:numPr>
        <w:spacing w:after="160"/>
        <w:ind w:left="714" w:hanging="357"/>
        <w:contextualSpacing w:val="0"/>
        <w:rPr>
          <w:color w:val="000000" w:themeColor="text1"/>
        </w:rPr>
      </w:pPr>
      <w:r w:rsidRPr="00740D66">
        <w:rPr>
          <w:color w:val="000000" w:themeColor="text1"/>
        </w:rPr>
        <w:t>The group and parent University’s control environment including the adequacy of procedures for authorisation of transactions</w:t>
      </w:r>
      <w:r w:rsidR="00254239" w:rsidRPr="00740D66">
        <w:rPr>
          <w:color w:val="000000" w:themeColor="text1"/>
        </w:rPr>
        <w:t>.</w:t>
      </w:r>
    </w:p>
    <w:p w14:paraId="37005D2E" w14:textId="77777777" w:rsidR="00A33111" w:rsidRPr="00740D66" w:rsidRDefault="00A33111" w:rsidP="00AA2146">
      <w:pPr>
        <w:pStyle w:val="ListParagraph"/>
        <w:numPr>
          <w:ilvl w:val="0"/>
          <w:numId w:val="40"/>
        </w:numPr>
        <w:spacing w:after="160"/>
        <w:ind w:left="357" w:hanging="357"/>
        <w:contextualSpacing w:val="0"/>
        <w:rPr>
          <w:color w:val="000000" w:themeColor="text1"/>
        </w:rPr>
      </w:pPr>
      <w:r w:rsidRPr="00740D66">
        <w:rPr>
          <w:color w:val="000000" w:themeColor="text1"/>
        </w:rPr>
        <w:t>We assessed the susceptibility of the group and parent University’s financial statements to material misstatement, including how fraud might occur.  Audit procedures performed by the engagement team included:</w:t>
      </w:r>
    </w:p>
    <w:p w14:paraId="05FCBE7C" w14:textId="77777777" w:rsidR="007913DC" w:rsidRDefault="00A33111" w:rsidP="009963EF">
      <w:pPr>
        <w:pStyle w:val="ListParagraph"/>
        <w:numPr>
          <w:ilvl w:val="0"/>
          <w:numId w:val="39"/>
        </w:numPr>
        <w:spacing w:after="160"/>
        <w:ind w:left="714" w:hanging="357"/>
        <w:contextualSpacing w:val="0"/>
        <w:rPr>
          <w:color w:val="000000" w:themeColor="text1"/>
        </w:rPr>
        <w:sectPr w:rsidR="007913DC" w:rsidSect="00A02A14">
          <w:pgSz w:w="11906" w:h="16838"/>
          <w:pgMar w:top="720" w:right="720" w:bottom="720" w:left="720" w:header="708" w:footer="510" w:gutter="0"/>
          <w:cols w:space="708"/>
          <w:docGrid w:linePitch="360"/>
        </w:sectPr>
      </w:pPr>
      <w:r w:rsidRPr="00740D66">
        <w:rPr>
          <w:color w:val="000000" w:themeColor="text1"/>
        </w:rPr>
        <w:t>Evaluating the design and implementation of processes and controls established to address the risks related to irregularities and fraud;</w:t>
      </w:r>
    </w:p>
    <w:p w14:paraId="56618A61" w14:textId="5E130E1F" w:rsidR="00700AC4" w:rsidRPr="007913DC" w:rsidRDefault="00700AC4" w:rsidP="007913DC">
      <w:pPr>
        <w:spacing w:after="160"/>
        <w:ind w:left="357"/>
        <w:rPr>
          <w:color w:val="000000" w:themeColor="text1"/>
        </w:rPr>
      </w:pPr>
    </w:p>
    <w:p w14:paraId="3734953B" w14:textId="77777777" w:rsidR="00A33111" w:rsidRPr="00740D66" w:rsidRDefault="00A33111" w:rsidP="009963EF">
      <w:pPr>
        <w:pStyle w:val="ListParagraph"/>
        <w:numPr>
          <w:ilvl w:val="0"/>
          <w:numId w:val="39"/>
        </w:numPr>
        <w:spacing w:after="160"/>
        <w:ind w:left="714" w:hanging="357"/>
        <w:contextualSpacing w:val="0"/>
        <w:rPr>
          <w:color w:val="000000" w:themeColor="text1"/>
        </w:rPr>
      </w:pPr>
      <w:r w:rsidRPr="00740D66">
        <w:rPr>
          <w:color w:val="000000" w:themeColor="text1"/>
        </w:rPr>
        <w:t>Testing journal entries, in particular journal entries relating to management estimates and journal entries deemed to relate to unusual transactions;</w:t>
      </w:r>
    </w:p>
    <w:p w14:paraId="774DCA41" w14:textId="77777777" w:rsidR="00A33111" w:rsidRPr="00740D66" w:rsidRDefault="00A33111" w:rsidP="009963EF">
      <w:pPr>
        <w:pStyle w:val="ListParagraph"/>
        <w:numPr>
          <w:ilvl w:val="0"/>
          <w:numId w:val="39"/>
        </w:numPr>
        <w:spacing w:after="160"/>
        <w:ind w:left="714" w:hanging="357"/>
        <w:contextualSpacing w:val="0"/>
        <w:rPr>
          <w:color w:val="000000" w:themeColor="text1"/>
        </w:rPr>
      </w:pPr>
      <w:r w:rsidRPr="00740D66">
        <w:rPr>
          <w:color w:val="000000" w:themeColor="text1"/>
        </w:rPr>
        <w:t>Challenging assumptions and judgements made by management in its significant accounting estimates;</w:t>
      </w:r>
    </w:p>
    <w:p w14:paraId="7E5506F0" w14:textId="77777777" w:rsidR="00A33111" w:rsidRPr="00740D66" w:rsidRDefault="00A33111" w:rsidP="009963EF">
      <w:pPr>
        <w:pStyle w:val="ListParagraph"/>
        <w:numPr>
          <w:ilvl w:val="0"/>
          <w:numId w:val="39"/>
        </w:numPr>
        <w:spacing w:after="160"/>
        <w:ind w:left="714" w:hanging="357"/>
        <w:contextualSpacing w:val="0"/>
        <w:rPr>
          <w:color w:val="000000" w:themeColor="text1"/>
        </w:rPr>
      </w:pPr>
      <w:r w:rsidRPr="00740D66">
        <w:rPr>
          <w:color w:val="000000" w:themeColor="text1"/>
        </w:rPr>
        <w:t>Identifying and testing related party transactions; and</w:t>
      </w:r>
    </w:p>
    <w:p w14:paraId="1EF8119C" w14:textId="77777777" w:rsidR="00A33111" w:rsidRPr="00740D66" w:rsidRDefault="00A33111" w:rsidP="009963EF">
      <w:pPr>
        <w:pStyle w:val="ListParagraph"/>
        <w:numPr>
          <w:ilvl w:val="0"/>
          <w:numId w:val="39"/>
        </w:numPr>
        <w:spacing w:after="160"/>
        <w:ind w:left="714" w:hanging="357"/>
        <w:contextualSpacing w:val="0"/>
        <w:rPr>
          <w:color w:val="000000" w:themeColor="text1"/>
        </w:rPr>
      </w:pPr>
      <w:r w:rsidRPr="00740D66">
        <w:rPr>
          <w:color w:val="000000" w:themeColor="text1"/>
        </w:rPr>
        <w:t>Completion of audit procedures to conclude on the compliance of disclosures in the financial statements with applicable financial reporting requirements.</w:t>
      </w:r>
    </w:p>
    <w:bookmarkEnd w:id="16"/>
    <w:p w14:paraId="6E7E1518" w14:textId="77777777" w:rsidR="00A85527" w:rsidRDefault="00A33111" w:rsidP="00264B52">
      <w:pPr>
        <w:pStyle w:val="ListParagraph"/>
        <w:numPr>
          <w:ilvl w:val="0"/>
          <w:numId w:val="41"/>
        </w:numPr>
        <w:spacing w:before="480" w:after="160"/>
        <w:ind w:left="357"/>
        <w:rPr>
          <w:color w:val="000000" w:themeColor="text1"/>
        </w:rPr>
      </w:pPr>
      <w:r w:rsidRPr="00A85527">
        <w:rPr>
          <w:color w:val="000000" w:themeColor="text1"/>
        </w:rPr>
        <w:t>These audit procedures were designed to provide reasonable assurance that the financial statements were free from fraud or error.</w:t>
      </w:r>
    </w:p>
    <w:p w14:paraId="2DC86138" w14:textId="75FC38F2" w:rsidR="00A33111" w:rsidRPr="00A85527" w:rsidRDefault="00A33111" w:rsidP="00A85527">
      <w:pPr>
        <w:spacing w:after="160"/>
        <w:ind w:left="-3"/>
        <w:rPr>
          <w:color w:val="000000" w:themeColor="text1"/>
        </w:rPr>
      </w:pPr>
      <w:r w:rsidRPr="00A85527">
        <w:rPr>
          <w:color w:val="000000" w:themeColor="text1"/>
        </w:rPr>
        <w:t xml:space="preserve">The risk of not detecting a material misstatement due to fraud is higher than the risk of not detecting one resulting from error and detecting irregularities that result from fraud is inherently more difficult than detecting those that result from error, as fraud may involve collusion, deliberate concealment, forgery or intentional misrepresentations. Also, the further removed non-compliance with laws and regulations is from events and transactions reflected in the financial statements, the less likely we would become aware of it; </w:t>
      </w:r>
    </w:p>
    <w:p w14:paraId="7B46691F" w14:textId="77777777" w:rsidR="00A33111" w:rsidRPr="00740D66" w:rsidRDefault="00A33111" w:rsidP="007B5814">
      <w:pPr>
        <w:pStyle w:val="ListParagraph"/>
        <w:numPr>
          <w:ilvl w:val="0"/>
          <w:numId w:val="41"/>
        </w:numPr>
        <w:spacing w:after="160"/>
        <w:ind w:left="357" w:hanging="357"/>
        <w:contextualSpacing w:val="0"/>
        <w:rPr>
          <w:color w:val="000000" w:themeColor="text1"/>
        </w:rPr>
      </w:pPr>
      <w:r w:rsidRPr="00740D66">
        <w:rPr>
          <w:color w:val="000000" w:themeColor="text1"/>
        </w:rPr>
        <w:t>The engagement partner’s assessment of the appropriateness of the collective competence and capabilities of the engagement team included consideration of the engagement team’s knowledge of the industry in which the client operates in and understanding of, and practical experience through training and participation with audit engagements of a similar nature;</w:t>
      </w:r>
    </w:p>
    <w:p w14:paraId="573BCAEA" w14:textId="4D134BFD" w:rsidR="00A33111" w:rsidRPr="00740D66" w:rsidRDefault="00A33111" w:rsidP="007B5814">
      <w:pPr>
        <w:pStyle w:val="ListParagraph"/>
        <w:numPr>
          <w:ilvl w:val="0"/>
          <w:numId w:val="41"/>
        </w:numPr>
        <w:rPr>
          <w:color w:val="000000" w:themeColor="text1"/>
        </w:rPr>
      </w:pPr>
      <w:r w:rsidRPr="00740D66">
        <w:rPr>
          <w:color w:val="000000" w:themeColor="text1"/>
        </w:rPr>
        <w:t xml:space="preserve">We communicated relevant laws and regulations and potential fraud risks to all engagement team </w:t>
      </w:r>
      <w:r w:rsidR="000B2221" w:rsidRPr="00740D66">
        <w:rPr>
          <w:color w:val="000000" w:themeColor="text1"/>
        </w:rPr>
        <w:t>members and</w:t>
      </w:r>
      <w:r w:rsidRPr="00740D66">
        <w:rPr>
          <w:color w:val="000000" w:themeColor="text1"/>
        </w:rPr>
        <w:t xml:space="preserve"> remained alert to an </w:t>
      </w:r>
      <w:r w:rsidR="00027670" w:rsidRPr="00740D66">
        <w:rPr>
          <w:color w:val="000000" w:themeColor="text1"/>
        </w:rPr>
        <w:t>indication</w:t>
      </w:r>
      <w:r w:rsidRPr="00740D66">
        <w:rPr>
          <w:color w:val="000000" w:themeColor="text1"/>
        </w:rPr>
        <w:t xml:space="preserve"> of fraud or non-compliance with laws and regulations throughout the audit.</w:t>
      </w:r>
    </w:p>
    <w:p w14:paraId="235ACA0C" w14:textId="6DE4F57D" w:rsidR="00912AE7" w:rsidRPr="00220851" w:rsidRDefault="00A33111" w:rsidP="00220851">
      <w:pPr>
        <w:spacing w:after="80"/>
        <w:rPr>
          <w:b/>
          <w:bCs/>
          <w:color w:val="auto"/>
        </w:rPr>
      </w:pPr>
      <w:r w:rsidRPr="00220851">
        <w:rPr>
          <w:color w:val="auto"/>
        </w:rPr>
        <w:t xml:space="preserve">A further description of our responsibilities for the audit of the financial statements is located on the Financial Reporting Council’s website at: </w:t>
      </w:r>
      <w:hyperlink r:id="rId25" w:history="1">
        <w:r w:rsidRPr="00220851">
          <w:rPr>
            <w:rStyle w:val="Hyperlink"/>
            <w:rFonts w:cs="Arial"/>
            <w:color w:val="auto"/>
            <w:szCs w:val="20"/>
          </w:rPr>
          <w:t>www.frc.org.uk/auditorsresponsibilities</w:t>
        </w:r>
      </w:hyperlink>
      <w:bookmarkEnd w:id="15"/>
      <w:r w:rsidRPr="00220851">
        <w:rPr>
          <w:color w:val="auto"/>
        </w:rPr>
        <w:t>. This description forms part of our auditor’s report.</w:t>
      </w:r>
    </w:p>
    <w:p w14:paraId="6FB2BA85" w14:textId="201A9310" w:rsidR="00A33111" w:rsidRPr="00740D66" w:rsidRDefault="00CC2A49" w:rsidP="003F776A">
      <w:pPr>
        <w:pStyle w:val="Heading3"/>
        <w:rPr>
          <w:sz w:val="20"/>
          <w:szCs w:val="20"/>
        </w:rPr>
      </w:pPr>
      <w:r>
        <w:br/>
      </w:r>
      <w:r w:rsidR="00A33111" w:rsidRPr="00740D66">
        <w:t xml:space="preserve">Use of our report </w:t>
      </w:r>
    </w:p>
    <w:p w14:paraId="36AA7308" w14:textId="3C302E1E" w:rsidR="00A33111" w:rsidRPr="00740D66" w:rsidRDefault="00A33111" w:rsidP="00A33111">
      <w:pPr>
        <w:autoSpaceDE w:val="0"/>
        <w:autoSpaceDN w:val="0"/>
        <w:adjustRightInd w:val="0"/>
        <w:rPr>
          <w:rFonts w:cs="Arial"/>
          <w:color w:val="000000" w:themeColor="text1"/>
          <w:szCs w:val="20"/>
        </w:rPr>
      </w:pPr>
      <w:r w:rsidRPr="00740D66">
        <w:rPr>
          <w:rFonts w:cs="Arial"/>
          <w:color w:val="000000" w:themeColor="text1"/>
          <w:szCs w:val="20"/>
        </w:rPr>
        <w:t xml:space="preserve">This report is made solely to the University's </w:t>
      </w:r>
      <w:r w:rsidRPr="00740D66">
        <w:rPr>
          <w:rFonts w:cs="Arial"/>
          <w:bCs/>
          <w:color w:val="000000" w:themeColor="text1"/>
          <w:szCs w:val="20"/>
        </w:rPr>
        <w:t>Board of Governors</w:t>
      </w:r>
      <w:r w:rsidRPr="00740D66">
        <w:rPr>
          <w:rFonts w:cs="Arial"/>
          <w:color w:val="000000" w:themeColor="text1"/>
          <w:szCs w:val="20"/>
        </w:rPr>
        <w:t xml:space="preserve">, as a body, in accordance with paragraph 3.1 of the University's articles of government. Our audit work has been undertaken so that we might state to the University's </w:t>
      </w:r>
      <w:r w:rsidRPr="00740D66">
        <w:rPr>
          <w:rFonts w:cs="Arial"/>
          <w:bCs/>
          <w:color w:val="000000" w:themeColor="text1"/>
          <w:szCs w:val="20"/>
        </w:rPr>
        <w:t>Board of Governors</w:t>
      </w:r>
      <w:r w:rsidRPr="00740D66">
        <w:rPr>
          <w:rFonts w:cs="Arial"/>
          <w:color w:val="000000" w:themeColor="text1"/>
          <w:szCs w:val="20"/>
        </w:rPr>
        <w:t xml:space="preserve"> those matters we are required to state to them in an auditor's report and for no other purpose. To the fullest extent permitted by law, we do not accept or assume responsibility to </w:t>
      </w:r>
      <w:r w:rsidR="009C2AA3" w:rsidRPr="00740D66">
        <w:rPr>
          <w:rFonts w:cs="Arial"/>
          <w:color w:val="000000" w:themeColor="text1"/>
          <w:szCs w:val="20"/>
        </w:rPr>
        <w:t>a</w:t>
      </w:r>
      <w:r w:rsidRPr="00740D66">
        <w:rPr>
          <w:rFonts w:cs="Arial"/>
          <w:color w:val="000000" w:themeColor="text1"/>
          <w:szCs w:val="20"/>
        </w:rPr>
        <w:t>nyone other than the University and the University's Board of Governors as a body, for our audit work, for this report, or for the opinions we have formed.</w:t>
      </w:r>
    </w:p>
    <w:p w14:paraId="1DFB5CD0" w14:textId="77777777" w:rsidR="00B87017" w:rsidRPr="00740D66" w:rsidRDefault="00B87017" w:rsidP="00A33111">
      <w:pPr>
        <w:autoSpaceDE w:val="0"/>
        <w:autoSpaceDN w:val="0"/>
        <w:adjustRightInd w:val="0"/>
        <w:rPr>
          <w:rFonts w:cs="Arial"/>
          <w:color w:val="000000" w:themeColor="text1"/>
          <w:szCs w:val="20"/>
        </w:rPr>
      </w:pPr>
    </w:p>
    <w:p w14:paraId="6D0A4197" w14:textId="77777777" w:rsidR="009C2AA3" w:rsidRPr="00740D66" w:rsidRDefault="009C2AA3" w:rsidP="00A33111">
      <w:pPr>
        <w:autoSpaceDE w:val="0"/>
        <w:autoSpaceDN w:val="0"/>
        <w:adjustRightInd w:val="0"/>
        <w:rPr>
          <w:rFonts w:cs="Arial"/>
          <w:color w:val="000000" w:themeColor="text1"/>
          <w:szCs w:val="20"/>
        </w:rPr>
      </w:pPr>
    </w:p>
    <w:p w14:paraId="6D108CB7" w14:textId="77777777" w:rsidR="009C2AA3" w:rsidRPr="00740D66" w:rsidRDefault="009C2AA3" w:rsidP="00A33111">
      <w:pPr>
        <w:autoSpaceDE w:val="0"/>
        <w:autoSpaceDN w:val="0"/>
        <w:adjustRightInd w:val="0"/>
        <w:rPr>
          <w:rFonts w:cs="Arial"/>
          <w:color w:val="000000" w:themeColor="text1"/>
          <w:szCs w:val="20"/>
        </w:rPr>
      </w:pPr>
    </w:p>
    <w:p w14:paraId="576121F3" w14:textId="77777777" w:rsidR="00C0160E" w:rsidRPr="00740D66" w:rsidRDefault="00C0160E" w:rsidP="00B87017">
      <w:pPr>
        <w:spacing w:after="0"/>
        <w:rPr>
          <w:b/>
          <w:color w:val="000000" w:themeColor="text1"/>
        </w:rPr>
      </w:pPr>
    </w:p>
    <w:p w14:paraId="3C24C845" w14:textId="77777777" w:rsidR="00C0160E" w:rsidRPr="00740D66" w:rsidRDefault="00C0160E" w:rsidP="00B87017">
      <w:pPr>
        <w:spacing w:after="0"/>
        <w:rPr>
          <w:b/>
          <w:color w:val="000000" w:themeColor="text1"/>
        </w:rPr>
      </w:pPr>
    </w:p>
    <w:p w14:paraId="1FA905D7" w14:textId="77777777" w:rsidR="00B87017" w:rsidRPr="00740D66" w:rsidRDefault="00B87017" w:rsidP="00B87017">
      <w:pPr>
        <w:spacing w:after="0"/>
        <w:rPr>
          <w:b/>
          <w:color w:val="000000" w:themeColor="text1"/>
        </w:rPr>
      </w:pPr>
      <w:r w:rsidRPr="00740D66">
        <w:rPr>
          <w:b/>
          <w:color w:val="000000" w:themeColor="text1"/>
        </w:rPr>
        <w:t>Katy Doherty</w:t>
      </w:r>
    </w:p>
    <w:p w14:paraId="3251BB9C" w14:textId="77777777" w:rsidR="00B87017" w:rsidRPr="00740D66" w:rsidRDefault="00B87017" w:rsidP="00B87017">
      <w:pPr>
        <w:spacing w:after="0"/>
        <w:rPr>
          <w:bCs/>
          <w:color w:val="000000" w:themeColor="text1"/>
        </w:rPr>
      </w:pPr>
      <w:r w:rsidRPr="00740D66">
        <w:rPr>
          <w:bCs/>
          <w:color w:val="000000" w:themeColor="text1"/>
        </w:rPr>
        <w:t>Senior Statutory Auditor</w:t>
      </w:r>
    </w:p>
    <w:p w14:paraId="1AED4D6F" w14:textId="77777777" w:rsidR="009C2AA3" w:rsidRPr="00740D66" w:rsidRDefault="009C2AA3" w:rsidP="00B87017">
      <w:pPr>
        <w:spacing w:after="0"/>
        <w:rPr>
          <w:bCs/>
          <w:color w:val="000000" w:themeColor="text1"/>
        </w:rPr>
      </w:pPr>
    </w:p>
    <w:p w14:paraId="0497137C" w14:textId="773081B7" w:rsidR="00B87017" w:rsidRPr="00740D66" w:rsidRDefault="00B87017" w:rsidP="00B87017">
      <w:pPr>
        <w:spacing w:after="0"/>
        <w:rPr>
          <w:bCs/>
          <w:color w:val="000000" w:themeColor="text1"/>
        </w:rPr>
      </w:pPr>
      <w:r w:rsidRPr="00740D66">
        <w:rPr>
          <w:bCs/>
          <w:color w:val="000000" w:themeColor="text1"/>
        </w:rPr>
        <w:t>for and on behalf of Grant Thornton UK LLP</w:t>
      </w:r>
    </w:p>
    <w:p w14:paraId="30AB2B89" w14:textId="77777777" w:rsidR="00B16A51" w:rsidRPr="00740D66" w:rsidRDefault="00B87017" w:rsidP="00B87017">
      <w:pPr>
        <w:spacing w:after="0"/>
        <w:rPr>
          <w:bCs/>
          <w:color w:val="000000" w:themeColor="text1"/>
        </w:rPr>
      </w:pPr>
      <w:r w:rsidRPr="00740D66">
        <w:rPr>
          <w:bCs/>
          <w:color w:val="000000" w:themeColor="text1"/>
        </w:rPr>
        <w:t>Statutory Auditor, Chartered Accountants</w:t>
      </w:r>
    </w:p>
    <w:p w14:paraId="39C64ABA" w14:textId="77777777" w:rsidR="005C1F3F" w:rsidRPr="00740D66" w:rsidRDefault="00B87017" w:rsidP="00A33111">
      <w:pPr>
        <w:spacing w:after="0"/>
        <w:rPr>
          <w:b/>
          <w:color w:val="000000" w:themeColor="text1"/>
        </w:rPr>
        <w:sectPr w:rsidR="005C1F3F" w:rsidRPr="00740D66" w:rsidSect="00A85527">
          <w:pgSz w:w="11906" w:h="16838"/>
          <w:pgMar w:top="720" w:right="720" w:bottom="720" w:left="720" w:header="708" w:footer="510" w:gutter="0"/>
          <w:cols w:space="708"/>
          <w:docGrid w:linePitch="360"/>
        </w:sectPr>
      </w:pPr>
      <w:r w:rsidRPr="00740D66">
        <w:rPr>
          <w:b/>
          <w:color w:val="000000" w:themeColor="text1"/>
        </w:rPr>
        <w:t>Leeds</w:t>
      </w:r>
    </w:p>
    <w:p w14:paraId="75C778D4" w14:textId="308F96F3" w:rsidR="00C40B9F" w:rsidRPr="00740D66" w:rsidRDefault="00C40B9F" w:rsidP="002C587E">
      <w:pPr>
        <w:pStyle w:val="Heading1"/>
        <w:rPr>
          <w:color w:val="000000" w:themeColor="text1"/>
        </w:rPr>
        <w:sectPr w:rsidR="00C40B9F" w:rsidRPr="00740D66" w:rsidSect="002C587E">
          <w:type w:val="continuous"/>
          <w:pgSz w:w="11906" w:h="16838"/>
          <w:pgMar w:top="720" w:right="720" w:bottom="720" w:left="720" w:header="708" w:footer="510" w:gutter="0"/>
          <w:cols w:space="708"/>
          <w:docGrid w:linePitch="360"/>
        </w:sectPr>
      </w:pPr>
    </w:p>
    <w:p w14:paraId="1D3F184C" w14:textId="2331B29F" w:rsidR="001E1A41" w:rsidRPr="00740D66" w:rsidRDefault="009B2EB5" w:rsidP="009B2EB5">
      <w:pPr>
        <w:pStyle w:val="Heading1"/>
        <w:rPr>
          <w:color w:val="000000" w:themeColor="text1"/>
        </w:rPr>
      </w:pPr>
      <w:bookmarkStart w:id="17" w:name="_Financial_Statements_2024-2025"/>
      <w:bookmarkEnd w:id="17"/>
      <w:r w:rsidRPr="00740D66">
        <w:rPr>
          <w:color w:val="000000" w:themeColor="text1"/>
        </w:rPr>
        <w:lastRenderedPageBreak/>
        <w:t>Financial Statements 2024-2025</w:t>
      </w:r>
    </w:p>
    <w:p w14:paraId="3740249D" w14:textId="77777777" w:rsidR="008F572B" w:rsidRPr="00740D66" w:rsidRDefault="008F572B" w:rsidP="003F776A">
      <w:pPr>
        <w:pStyle w:val="Heading3"/>
      </w:pPr>
      <w:r w:rsidRPr="00740D66">
        <w:t>Consolidated</w:t>
      </w:r>
      <w:r w:rsidR="00493657" w:rsidRPr="00740D66">
        <w:t xml:space="preserve"> and University Statement of Comprehensive Income for the year ended 31 July 2025</w:t>
      </w:r>
    </w:p>
    <w:p w14:paraId="729049D5" w14:textId="77777777" w:rsidR="00827F46" w:rsidRPr="00740D66" w:rsidRDefault="00827F46" w:rsidP="00827F46">
      <w:pPr>
        <w:rPr>
          <w:color w:val="000000" w:themeColor="text1"/>
        </w:rPr>
      </w:pPr>
    </w:p>
    <w:p w14:paraId="5BC58C62" w14:textId="7F2C2A42" w:rsidR="00827F46" w:rsidRPr="00740D66" w:rsidRDefault="00827F46" w:rsidP="00827F46">
      <w:pPr>
        <w:rPr>
          <w:color w:val="000000" w:themeColor="text1"/>
        </w:rPr>
        <w:sectPr w:rsidR="00827F46" w:rsidRPr="00740D66" w:rsidSect="001E1A41">
          <w:pgSz w:w="11906" w:h="16838"/>
          <w:pgMar w:top="720" w:right="720" w:bottom="720" w:left="720" w:header="708" w:footer="510" w:gutter="0"/>
          <w:cols w:space="708"/>
          <w:docGrid w:linePitch="360"/>
        </w:sectPr>
      </w:pPr>
    </w:p>
    <w:tbl>
      <w:tblPr>
        <w:tblW w:w="10490" w:type="dxa"/>
        <w:tblLayout w:type="fixed"/>
        <w:tblLook w:val="04A0" w:firstRow="1" w:lastRow="0" w:firstColumn="1" w:lastColumn="0" w:noHBand="0" w:noVBand="1"/>
      </w:tblPr>
      <w:tblGrid>
        <w:gridCol w:w="4111"/>
        <w:gridCol w:w="709"/>
        <w:gridCol w:w="283"/>
        <w:gridCol w:w="774"/>
        <w:gridCol w:w="572"/>
        <w:gridCol w:w="203"/>
        <w:gridCol w:w="775"/>
        <w:gridCol w:w="369"/>
        <w:gridCol w:w="1347"/>
        <w:gridCol w:w="1347"/>
      </w:tblGrid>
      <w:tr w:rsidR="002D12F6" w:rsidRPr="00740D66" w14:paraId="6AFEBECD" w14:textId="77777777" w:rsidTr="008865A0">
        <w:trPr>
          <w:trHeight w:val="283"/>
        </w:trPr>
        <w:tc>
          <w:tcPr>
            <w:tcW w:w="4111" w:type="dxa"/>
            <w:tcBorders>
              <w:top w:val="nil"/>
              <w:left w:val="nil"/>
              <w:bottom w:val="nil"/>
              <w:right w:val="nil"/>
            </w:tcBorders>
            <w:noWrap/>
            <w:vAlign w:val="bottom"/>
            <w:hideMark/>
          </w:tcPr>
          <w:p w14:paraId="03839269"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709" w:type="dxa"/>
            <w:tcBorders>
              <w:top w:val="nil"/>
              <w:left w:val="nil"/>
              <w:bottom w:val="nil"/>
              <w:right w:val="nil"/>
            </w:tcBorders>
            <w:noWrap/>
            <w:vAlign w:val="bottom"/>
            <w:hideMark/>
          </w:tcPr>
          <w:p w14:paraId="699477BF"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bottom"/>
            <w:hideMark/>
          </w:tcPr>
          <w:p w14:paraId="7FC2BDAA"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noWrap/>
            <w:vAlign w:val="bottom"/>
            <w:hideMark/>
          </w:tcPr>
          <w:p w14:paraId="6CF31672"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gridSpan w:val="3"/>
            <w:tcBorders>
              <w:top w:val="nil"/>
              <w:left w:val="nil"/>
              <w:bottom w:val="nil"/>
              <w:right w:val="nil"/>
            </w:tcBorders>
            <w:noWrap/>
            <w:vAlign w:val="center"/>
            <w:hideMark/>
          </w:tcPr>
          <w:p w14:paraId="44B0FEA3"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347" w:type="dxa"/>
            <w:tcBorders>
              <w:top w:val="nil"/>
              <w:left w:val="nil"/>
              <w:bottom w:val="nil"/>
              <w:right w:val="nil"/>
            </w:tcBorders>
            <w:noWrap/>
            <w:vAlign w:val="bottom"/>
            <w:hideMark/>
          </w:tcPr>
          <w:p w14:paraId="55258A5B"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noWrap/>
            <w:vAlign w:val="center"/>
            <w:hideMark/>
          </w:tcPr>
          <w:p w14:paraId="1C39A86B"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2D05EB82" w14:textId="77777777" w:rsidTr="008865A0">
        <w:trPr>
          <w:trHeight w:val="113"/>
        </w:trPr>
        <w:tc>
          <w:tcPr>
            <w:tcW w:w="4111" w:type="dxa"/>
            <w:tcBorders>
              <w:top w:val="nil"/>
              <w:left w:val="nil"/>
              <w:bottom w:val="nil"/>
              <w:right w:val="nil"/>
            </w:tcBorders>
            <w:noWrap/>
            <w:vAlign w:val="center"/>
            <w:hideMark/>
          </w:tcPr>
          <w:p w14:paraId="49EAA593"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49DECFD8"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03D86A56"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074290E"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2357C053"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7879F981"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7A65C365"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58ECE313" w14:textId="77777777" w:rsidTr="008865A0">
        <w:trPr>
          <w:trHeight w:val="283"/>
        </w:trPr>
        <w:tc>
          <w:tcPr>
            <w:tcW w:w="4111" w:type="dxa"/>
            <w:vMerge w:val="restart"/>
            <w:tcBorders>
              <w:top w:val="nil"/>
              <w:left w:val="nil"/>
              <w:bottom w:val="nil"/>
              <w:right w:val="nil"/>
            </w:tcBorders>
            <w:noWrap/>
            <w:vAlign w:val="center"/>
            <w:hideMark/>
          </w:tcPr>
          <w:p w14:paraId="5728B0C5"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4F12478A"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Note</w:t>
            </w:r>
          </w:p>
        </w:tc>
        <w:tc>
          <w:tcPr>
            <w:tcW w:w="283" w:type="dxa"/>
            <w:tcBorders>
              <w:top w:val="nil"/>
              <w:left w:val="nil"/>
              <w:bottom w:val="nil"/>
              <w:right w:val="nil"/>
            </w:tcBorders>
            <w:noWrap/>
            <w:vAlign w:val="center"/>
            <w:hideMark/>
          </w:tcPr>
          <w:p w14:paraId="0B4F4809"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p>
        </w:tc>
        <w:tc>
          <w:tcPr>
            <w:tcW w:w="1346" w:type="dxa"/>
            <w:gridSpan w:val="2"/>
            <w:tcBorders>
              <w:top w:val="nil"/>
              <w:left w:val="nil"/>
              <w:right w:val="nil"/>
            </w:tcBorders>
            <w:vAlign w:val="center"/>
            <w:hideMark/>
          </w:tcPr>
          <w:p w14:paraId="7B8B3F02"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347" w:type="dxa"/>
            <w:gridSpan w:val="3"/>
            <w:tcBorders>
              <w:top w:val="nil"/>
              <w:left w:val="nil"/>
              <w:right w:val="nil"/>
            </w:tcBorders>
            <w:vAlign w:val="center"/>
            <w:hideMark/>
          </w:tcPr>
          <w:p w14:paraId="27FD2358"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1347" w:type="dxa"/>
            <w:tcBorders>
              <w:top w:val="nil"/>
              <w:left w:val="nil"/>
              <w:right w:val="nil"/>
            </w:tcBorders>
            <w:vAlign w:val="center"/>
            <w:hideMark/>
          </w:tcPr>
          <w:p w14:paraId="3541A4EF"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347" w:type="dxa"/>
            <w:tcBorders>
              <w:top w:val="nil"/>
              <w:left w:val="nil"/>
              <w:right w:val="nil"/>
            </w:tcBorders>
            <w:vAlign w:val="center"/>
            <w:hideMark/>
          </w:tcPr>
          <w:p w14:paraId="326146FB"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r>
      <w:tr w:rsidR="002D12F6" w:rsidRPr="00740D66" w14:paraId="1BED6654" w14:textId="77777777" w:rsidTr="6825F6B6">
        <w:trPr>
          <w:trHeight w:val="283"/>
        </w:trPr>
        <w:tc>
          <w:tcPr>
            <w:tcW w:w="4111" w:type="dxa"/>
            <w:vMerge/>
            <w:vAlign w:val="center"/>
            <w:hideMark/>
          </w:tcPr>
          <w:p w14:paraId="12D02C38"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709" w:type="dxa"/>
            <w:tcBorders>
              <w:top w:val="nil"/>
              <w:left w:val="nil"/>
              <w:bottom w:val="nil"/>
              <w:right w:val="nil"/>
            </w:tcBorders>
            <w:noWrap/>
            <w:vAlign w:val="bottom"/>
            <w:hideMark/>
          </w:tcPr>
          <w:p w14:paraId="573D0B6D"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noWrap/>
            <w:vAlign w:val="bottom"/>
            <w:hideMark/>
          </w:tcPr>
          <w:p w14:paraId="5BEC3F72"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4" w:space="0" w:color="000000" w:themeColor="text1"/>
              <w:right w:val="nil"/>
            </w:tcBorders>
            <w:vAlign w:val="center"/>
            <w:hideMark/>
          </w:tcPr>
          <w:p w14:paraId="114AD301" w14:textId="25EBB638"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r w:rsidR="424AD8E6" w:rsidRPr="00740D66">
              <w:rPr>
                <w:rFonts w:eastAsia="Times New Roman" w:cs="Arial"/>
                <w:b/>
                <w:bCs/>
                <w:color w:val="000000" w:themeColor="text1"/>
                <w:kern w:val="0"/>
                <w:sz w:val="17"/>
                <w:szCs w:val="17"/>
                <w:lang w:eastAsia="en-GB"/>
                <w14:ligatures w14:val="none"/>
              </w:rPr>
              <w:t>00</w:t>
            </w:r>
            <w:r w:rsidR="1AF7223C" w:rsidRPr="00740D66">
              <w:rPr>
                <w:rFonts w:eastAsia="Times New Roman" w:cs="Arial"/>
                <w:b/>
                <w:bCs/>
                <w:color w:val="000000" w:themeColor="text1"/>
                <w:kern w:val="0"/>
                <w:sz w:val="17"/>
                <w:szCs w:val="17"/>
                <w:lang w:eastAsia="en-GB"/>
                <w14:ligatures w14:val="none"/>
              </w:rPr>
              <w:t>0</w:t>
            </w:r>
          </w:p>
        </w:tc>
        <w:tc>
          <w:tcPr>
            <w:tcW w:w="1347" w:type="dxa"/>
            <w:gridSpan w:val="3"/>
            <w:tcBorders>
              <w:top w:val="nil"/>
              <w:left w:val="nil"/>
              <w:bottom w:val="single" w:sz="4" w:space="0" w:color="000000" w:themeColor="text1"/>
              <w:right w:val="nil"/>
            </w:tcBorders>
            <w:vAlign w:val="center"/>
            <w:hideMark/>
          </w:tcPr>
          <w:p w14:paraId="7E8D97FD" w14:textId="6AC1AF5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6B95281A" w:rsidRPr="00740D66">
              <w:rPr>
                <w:rFonts w:eastAsia="Times New Roman" w:cs="Arial"/>
                <w:color w:val="000000" w:themeColor="text1"/>
                <w:kern w:val="0"/>
                <w:sz w:val="17"/>
                <w:szCs w:val="17"/>
                <w:lang w:eastAsia="en-GB"/>
                <w14:ligatures w14:val="none"/>
              </w:rPr>
              <w:t>00</w:t>
            </w:r>
            <w:r w:rsidR="1AF7223C" w:rsidRPr="00740D66">
              <w:rPr>
                <w:rFonts w:eastAsia="Times New Roman" w:cs="Arial"/>
                <w:color w:val="000000" w:themeColor="text1"/>
                <w:kern w:val="0"/>
                <w:sz w:val="17"/>
                <w:szCs w:val="17"/>
                <w:lang w:eastAsia="en-GB"/>
                <w14:ligatures w14:val="none"/>
              </w:rPr>
              <w:t>0</w:t>
            </w:r>
          </w:p>
        </w:tc>
        <w:tc>
          <w:tcPr>
            <w:tcW w:w="1347" w:type="dxa"/>
            <w:tcBorders>
              <w:top w:val="nil"/>
              <w:left w:val="nil"/>
              <w:bottom w:val="single" w:sz="4" w:space="0" w:color="000000" w:themeColor="text1"/>
              <w:right w:val="nil"/>
            </w:tcBorders>
            <w:vAlign w:val="center"/>
            <w:hideMark/>
          </w:tcPr>
          <w:p w14:paraId="190CC1D1" w14:textId="293B18BA"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r w:rsidR="1AF7223C" w:rsidRPr="00740D66">
              <w:rPr>
                <w:rFonts w:eastAsia="Times New Roman" w:cs="Arial"/>
                <w:b/>
                <w:bCs/>
                <w:color w:val="000000" w:themeColor="text1"/>
                <w:kern w:val="0"/>
                <w:sz w:val="17"/>
                <w:szCs w:val="17"/>
                <w:lang w:eastAsia="en-GB"/>
                <w14:ligatures w14:val="none"/>
              </w:rPr>
              <w:t>0</w:t>
            </w:r>
            <w:r w:rsidR="4198124D" w:rsidRPr="00740D66">
              <w:rPr>
                <w:rFonts w:eastAsia="Times New Roman" w:cs="Arial"/>
                <w:b/>
                <w:bCs/>
                <w:color w:val="000000" w:themeColor="text1"/>
                <w:kern w:val="0"/>
                <w:sz w:val="17"/>
                <w:szCs w:val="17"/>
                <w:lang w:eastAsia="en-GB"/>
                <w14:ligatures w14:val="none"/>
              </w:rPr>
              <w:t>00</w:t>
            </w:r>
          </w:p>
        </w:tc>
        <w:tc>
          <w:tcPr>
            <w:tcW w:w="1347" w:type="dxa"/>
            <w:tcBorders>
              <w:top w:val="nil"/>
              <w:left w:val="nil"/>
              <w:bottom w:val="single" w:sz="4" w:space="0" w:color="000000" w:themeColor="text1"/>
              <w:right w:val="nil"/>
            </w:tcBorders>
            <w:vAlign w:val="center"/>
            <w:hideMark/>
          </w:tcPr>
          <w:p w14:paraId="197440FA" w14:textId="2871B958"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49A1EFDE" w:rsidRPr="00740D66">
              <w:rPr>
                <w:rFonts w:eastAsia="Times New Roman" w:cs="Arial"/>
                <w:color w:val="000000" w:themeColor="text1"/>
                <w:kern w:val="0"/>
                <w:sz w:val="17"/>
                <w:szCs w:val="17"/>
                <w:lang w:eastAsia="en-GB"/>
                <w14:ligatures w14:val="none"/>
              </w:rPr>
              <w:t>00</w:t>
            </w:r>
            <w:r w:rsidR="1AF7223C" w:rsidRPr="00740D66">
              <w:rPr>
                <w:rFonts w:eastAsia="Times New Roman" w:cs="Arial"/>
                <w:color w:val="000000" w:themeColor="text1"/>
                <w:kern w:val="0"/>
                <w:sz w:val="17"/>
                <w:szCs w:val="17"/>
                <w:lang w:eastAsia="en-GB"/>
                <w14:ligatures w14:val="none"/>
              </w:rPr>
              <w:t>0</w:t>
            </w:r>
          </w:p>
        </w:tc>
      </w:tr>
      <w:tr w:rsidR="002D12F6" w:rsidRPr="00740D66" w14:paraId="65D719F5" w14:textId="77777777" w:rsidTr="0003012A">
        <w:trPr>
          <w:trHeight w:val="255"/>
        </w:trPr>
        <w:tc>
          <w:tcPr>
            <w:tcW w:w="4111" w:type="dxa"/>
            <w:tcBorders>
              <w:top w:val="nil"/>
              <w:left w:val="nil"/>
              <w:bottom w:val="nil"/>
              <w:right w:val="nil"/>
            </w:tcBorders>
            <w:noWrap/>
            <w:vAlign w:val="center"/>
            <w:hideMark/>
          </w:tcPr>
          <w:p w14:paraId="7D7B5E22"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Income</w:t>
            </w:r>
          </w:p>
        </w:tc>
        <w:tc>
          <w:tcPr>
            <w:tcW w:w="709" w:type="dxa"/>
            <w:tcBorders>
              <w:top w:val="nil"/>
              <w:left w:val="nil"/>
              <w:bottom w:val="nil"/>
              <w:right w:val="nil"/>
            </w:tcBorders>
            <w:noWrap/>
            <w:vAlign w:val="center"/>
            <w:hideMark/>
          </w:tcPr>
          <w:p w14:paraId="00D73258"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5AB31456"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single" w:sz="4" w:space="0" w:color="000000" w:themeColor="text1"/>
              <w:left w:val="nil"/>
              <w:bottom w:val="nil"/>
              <w:right w:val="nil"/>
            </w:tcBorders>
            <w:vAlign w:val="center"/>
            <w:hideMark/>
          </w:tcPr>
          <w:p w14:paraId="23201431"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w:t>
            </w:r>
          </w:p>
        </w:tc>
        <w:tc>
          <w:tcPr>
            <w:tcW w:w="1347" w:type="dxa"/>
            <w:gridSpan w:val="3"/>
            <w:tcBorders>
              <w:top w:val="single" w:sz="4" w:space="0" w:color="000000" w:themeColor="text1"/>
              <w:left w:val="nil"/>
              <w:bottom w:val="nil"/>
              <w:right w:val="nil"/>
            </w:tcBorders>
            <w:vAlign w:val="center"/>
            <w:hideMark/>
          </w:tcPr>
          <w:p w14:paraId="20B35ECA"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47" w:type="dxa"/>
            <w:tcBorders>
              <w:top w:val="single" w:sz="4" w:space="0" w:color="000000" w:themeColor="text1"/>
              <w:left w:val="nil"/>
              <w:bottom w:val="nil"/>
              <w:right w:val="nil"/>
            </w:tcBorders>
            <w:vAlign w:val="center"/>
            <w:hideMark/>
          </w:tcPr>
          <w:p w14:paraId="1C482DB2" w14:textId="77777777" w:rsidR="00827F46" w:rsidRPr="00740D66" w:rsidRDefault="00827F4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w:t>
            </w:r>
          </w:p>
        </w:tc>
        <w:tc>
          <w:tcPr>
            <w:tcW w:w="1347" w:type="dxa"/>
            <w:tcBorders>
              <w:top w:val="single" w:sz="4" w:space="0" w:color="000000" w:themeColor="text1"/>
              <w:left w:val="nil"/>
              <w:bottom w:val="nil"/>
              <w:right w:val="nil"/>
            </w:tcBorders>
            <w:vAlign w:val="center"/>
            <w:hideMark/>
          </w:tcPr>
          <w:p w14:paraId="180DD5FD"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2D12F6" w:rsidRPr="00740D66" w14:paraId="53D99E49" w14:textId="77777777" w:rsidTr="00DE2F20">
        <w:trPr>
          <w:trHeight w:val="255"/>
        </w:trPr>
        <w:tc>
          <w:tcPr>
            <w:tcW w:w="4111" w:type="dxa"/>
            <w:tcBorders>
              <w:top w:val="nil"/>
              <w:left w:val="nil"/>
              <w:bottom w:val="nil"/>
              <w:right w:val="nil"/>
            </w:tcBorders>
            <w:noWrap/>
            <w:vAlign w:val="center"/>
            <w:hideMark/>
          </w:tcPr>
          <w:p w14:paraId="080BBE0C"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Tuition fees and education contracts</w:t>
            </w:r>
          </w:p>
        </w:tc>
        <w:tc>
          <w:tcPr>
            <w:tcW w:w="709" w:type="dxa"/>
            <w:tcBorders>
              <w:top w:val="nil"/>
              <w:left w:val="nil"/>
              <w:bottom w:val="nil"/>
              <w:right w:val="nil"/>
            </w:tcBorders>
            <w:noWrap/>
            <w:vAlign w:val="center"/>
            <w:hideMark/>
          </w:tcPr>
          <w:p w14:paraId="4586975E"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283" w:type="dxa"/>
            <w:tcBorders>
              <w:top w:val="nil"/>
              <w:left w:val="nil"/>
              <w:bottom w:val="nil"/>
              <w:right w:val="nil"/>
            </w:tcBorders>
            <w:noWrap/>
            <w:vAlign w:val="center"/>
            <w:hideMark/>
          </w:tcPr>
          <w:p w14:paraId="5769D627"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12496A51" w14:textId="58AC018B"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245,546</w:t>
            </w:r>
          </w:p>
        </w:tc>
        <w:tc>
          <w:tcPr>
            <w:tcW w:w="1347" w:type="dxa"/>
            <w:gridSpan w:val="3"/>
            <w:tcBorders>
              <w:top w:val="nil"/>
              <w:left w:val="nil"/>
              <w:bottom w:val="nil"/>
              <w:right w:val="nil"/>
            </w:tcBorders>
            <w:vAlign w:val="center"/>
            <w:hideMark/>
          </w:tcPr>
          <w:p w14:paraId="2580583B"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253,939</w:t>
            </w:r>
          </w:p>
        </w:tc>
        <w:tc>
          <w:tcPr>
            <w:tcW w:w="1347" w:type="dxa"/>
            <w:tcBorders>
              <w:top w:val="nil"/>
              <w:left w:val="nil"/>
              <w:bottom w:val="nil"/>
              <w:right w:val="nil"/>
            </w:tcBorders>
            <w:vAlign w:val="center"/>
            <w:hideMark/>
          </w:tcPr>
          <w:p w14:paraId="47C588C1" w14:textId="7D547192"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245,546</w:t>
            </w:r>
          </w:p>
        </w:tc>
        <w:tc>
          <w:tcPr>
            <w:tcW w:w="1347" w:type="dxa"/>
            <w:tcBorders>
              <w:top w:val="nil"/>
              <w:left w:val="nil"/>
              <w:bottom w:val="nil"/>
              <w:right w:val="nil"/>
            </w:tcBorders>
            <w:vAlign w:val="center"/>
            <w:hideMark/>
          </w:tcPr>
          <w:p w14:paraId="001C2C3C"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253,939</w:t>
            </w:r>
          </w:p>
        </w:tc>
      </w:tr>
      <w:tr w:rsidR="002D12F6" w:rsidRPr="00740D66" w14:paraId="52766389" w14:textId="77777777" w:rsidTr="00DE2F20">
        <w:trPr>
          <w:trHeight w:val="255"/>
        </w:trPr>
        <w:tc>
          <w:tcPr>
            <w:tcW w:w="4111" w:type="dxa"/>
            <w:tcBorders>
              <w:top w:val="nil"/>
              <w:left w:val="nil"/>
              <w:bottom w:val="nil"/>
              <w:right w:val="nil"/>
            </w:tcBorders>
            <w:noWrap/>
            <w:vAlign w:val="center"/>
            <w:hideMark/>
          </w:tcPr>
          <w:p w14:paraId="5E9A41F7"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Funding body grants</w:t>
            </w:r>
          </w:p>
        </w:tc>
        <w:tc>
          <w:tcPr>
            <w:tcW w:w="709" w:type="dxa"/>
            <w:tcBorders>
              <w:top w:val="nil"/>
              <w:left w:val="nil"/>
              <w:bottom w:val="nil"/>
              <w:right w:val="nil"/>
            </w:tcBorders>
            <w:noWrap/>
            <w:vAlign w:val="center"/>
            <w:hideMark/>
          </w:tcPr>
          <w:p w14:paraId="5EE19B16"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283" w:type="dxa"/>
            <w:tcBorders>
              <w:top w:val="nil"/>
              <w:left w:val="nil"/>
              <w:bottom w:val="nil"/>
              <w:right w:val="nil"/>
            </w:tcBorders>
            <w:noWrap/>
            <w:vAlign w:val="center"/>
            <w:hideMark/>
          </w:tcPr>
          <w:p w14:paraId="10078C96"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0CA9180F" w14:textId="59C4251C"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30,731</w:t>
            </w:r>
          </w:p>
        </w:tc>
        <w:tc>
          <w:tcPr>
            <w:tcW w:w="1347" w:type="dxa"/>
            <w:gridSpan w:val="3"/>
            <w:tcBorders>
              <w:top w:val="nil"/>
              <w:left w:val="nil"/>
              <w:bottom w:val="nil"/>
              <w:right w:val="nil"/>
            </w:tcBorders>
            <w:vAlign w:val="center"/>
            <w:hideMark/>
          </w:tcPr>
          <w:p w14:paraId="4E0CA874"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32,650</w:t>
            </w:r>
          </w:p>
        </w:tc>
        <w:tc>
          <w:tcPr>
            <w:tcW w:w="1347" w:type="dxa"/>
            <w:tcBorders>
              <w:top w:val="nil"/>
              <w:left w:val="nil"/>
              <w:bottom w:val="nil"/>
              <w:right w:val="nil"/>
            </w:tcBorders>
            <w:vAlign w:val="center"/>
            <w:hideMark/>
          </w:tcPr>
          <w:p w14:paraId="56A73C09" w14:textId="2B95EFBE"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30,731</w:t>
            </w:r>
          </w:p>
        </w:tc>
        <w:tc>
          <w:tcPr>
            <w:tcW w:w="1347" w:type="dxa"/>
            <w:tcBorders>
              <w:top w:val="nil"/>
              <w:left w:val="nil"/>
              <w:bottom w:val="nil"/>
              <w:right w:val="nil"/>
            </w:tcBorders>
            <w:vAlign w:val="center"/>
            <w:hideMark/>
          </w:tcPr>
          <w:p w14:paraId="68B71390"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32,650</w:t>
            </w:r>
          </w:p>
        </w:tc>
      </w:tr>
      <w:tr w:rsidR="002D12F6" w:rsidRPr="00740D66" w14:paraId="3B8A9323" w14:textId="77777777" w:rsidTr="00DE2F20">
        <w:trPr>
          <w:trHeight w:val="255"/>
        </w:trPr>
        <w:tc>
          <w:tcPr>
            <w:tcW w:w="4111" w:type="dxa"/>
            <w:tcBorders>
              <w:top w:val="nil"/>
              <w:left w:val="nil"/>
              <w:bottom w:val="nil"/>
              <w:right w:val="nil"/>
            </w:tcBorders>
            <w:noWrap/>
            <w:vAlign w:val="center"/>
            <w:hideMark/>
          </w:tcPr>
          <w:p w14:paraId="22D57203"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grants and contracts</w:t>
            </w:r>
          </w:p>
        </w:tc>
        <w:tc>
          <w:tcPr>
            <w:tcW w:w="709" w:type="dxa"/>
            <w:tcBorders>
              <w:top w:val="nil"/>
              <w:left w:val="nil"/>
              <w:bottom w:val="nil"/>
              <w:right w:val="nil"/>
            </w:tcBorders>
            <w:noWrap/>
            <w:vAlign w:val="center"/>
            <w:hideMark/>
          </w:tcPr>
          <w:p w14:paraId="71839E80"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w:t>
            </w:r>
          </w:p>
        </w:tc>
        <w:tc>
          <w:tcPr>
            <w:tcW w:w="283" w:type="dxa"/>
            <w:tcBorders>
              <w:top w:val="nil"/>
              <w:left w:val="nil"/>
              <w:bottom w:val="nil"/>
              <w:right w:val="nil"/>
            </w:tcBorders>
            <w:noWrap/>
            <w:vAlign w:val="center"/>
            <w:hideMark/>
          </w:tcPr>
          <w:p w14:paraId="6164844B"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68340B62" w14:textId="757A7194"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21,7</w:t>
            </w:r>
            <w:r w:rsidR="00802AF6" w:rsidRPr="00740D66">
              <w:rPr>
                <w:rStyle w:val="normaltextrun"/>
                <w:rFonts w:cs="Arial"/>
                <w:b/>
                <w:bCs/>
                <w:color w:val="000000" w:themeColor="text1"/>
                <w:sz w:val="17"/>
                <w:szCs w:val="17"/>
              </w:rPr>
              <w:t>42</w:t>
            </w:r>
          </w:p>
        </w:tc>
        <w:tc>
          <w:tcPr>
            <w:tcW w:w="1347" w:type="dxa"/>
            <w:gridSpan w:val="3"/>
            <w:tcBorders>
              <w:top w:val="nil"/>
              <w:left w:val="nil"/>
              <w:bottom w:val="nil"/>
              <w:right w:val="nil"/>
            </w:tcBorders>
            <w:vAlign w:val="center"/>
            <w:hideMark/>
          </w:tcPr>
          <w:p w14:paraId="2FA59C26"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18,492</w:t>
            </w:r>
          </w:p>
        </w:tc>
        <w:tc>
          <w:tcPr>
            <w:tcW w:w="1347" w:type="dxa"/>
            <w:tcBorders>
              <w:top w:val="nil"/>
              <w:left w:val="nil"/>
              <w:bottom w:val="nil"/>
              <w:right w:val="nil"/>
            </w:tcBorders>
            <w:vAlign w:val="center"/>
            <w:hideMark/>
          </w:tcPr>
          <w:p w14:paraId="7F6426B5" w14:textId="5F0A97DA"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20,</w:t>
            </w:r>
            <w:r w:rsidR="00B27D3F" w:rsidRPr="00740D66">
              <w:rPr>
                <w:rStyle w:val="normaltextrun"/>
                <w:rFonts w:cs="Arial"/>
                <w:b/>
                <w:bCs/>
                <w:color w:val="000000" w:themeColor="text1"/>
                <w:sz w:val="17"/>
                <w:szCs w:val="17"/>
              </w:rPr>
              <w:t>472</w:t>
            </w:r>
          </w:p>
        </w:tc>
        <w:tc>
          <w:tcPr>
            <w:tcW w:w="1347" w:type="dxa"/>
            <w:tcBorders>
              <w:top w:val="nil"/>
              <w:left w:val="nil"/>
              <w:bottom w:val="nil"/>
              <w:right w:val="nil"/>
            </w:tcBorders>
            <w:vAlign w:val="center"/>
            <w:hideMark/>
          </w:tcPr>
          <w:p w14:paraId="402DE3D7"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16,959</w:t>
            </w:r>
          </w:p>
        </w:tc>
      </w:tr>
      <w:tr w:rsidR="002D12F6" w:rsidRPr="00740D66" w14:paraId="1F332920" w14:textId="77777777" w:rsidTr="00DE2F20">
        <w:trPr>
          <w:trHeight w:val="255"/>
        </w:trPr>
        <w:tc>
          <w:tcPr>
            <w:tcW w:w="4111" w:type="dxa"/>
            <w:tcBorders>
              <w:top w:val="nil"/>
              <w:left w:val="nil"/>
              <w:bottom w:val="nil"/>
              <w:right w:val="nil"/>
            </w:tcBorders>
            <w:noWrap/>
            <w:vAlign w:val="center"/>
            <w:hideMark/>
          </w:tcPr>
          <w:p w14:paraId="4E3B6BFF"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income</w:t>
            </w:r>
          </w:p>
        </w:tc>
        <w:tc>
          <w:tcPr>
            <w:tcW w:w="709" w:type="dxa"/>
            <w:tcBorders>
              <w:top w:val="nil"/>
              <w:left w:val="nil"/>
              <w:bottom w:val="nil"/>
              <w:right w:val="nil"/>
            </w:tcBorders>
            <w:noWrap/>
            <w:vAlign w:val="center"/>
            <w:hideMark/>
          </w:tcPr>
          <w:p w14:paraId="58AAFE03"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w:t>
            </w:r>
          </w:p>
        </w:tc>
        <w:tc>
          <w:tcPr>
            <w:tcW w:w="283" w:type="dxa"/>
            <w:tcBorders>
              <w:top w:val="nil"/>
              <w:left w:val="nil"/>
              <w:bottom w:val="nil"/>
              <w:right w:val="nil"/>
            </w:tcBorders>
            <w:noWrap/>
            <w:vAlign w:val="center"/>
            <w:hideMark/>
          </w:tcPr>
          <w:p w14:paraId="32DF93E7"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4639E474" w14:textId="1A7E037A"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11,</w:t>
            </w:r>
            <w:r w:rsidR="00802AF6" w:rsidRPr="00740D66">
              <w:rPr>
                <w:rStyle w:val="normaltextrun"/>
                <w:rFonts w:cs="Arial"/>
                <w:b/>
                <w:bCs/>
                <w:color w:val="000000" w:themeColor="text1"/>
                <w:sz w:val="17"/>
                <w:szCs w:val="17"/>
              </w:rPr>
              <w:t>70</w:t>
            </w:r>
            <w:r w:rsidR="7E9BE5FE" w:rsidRPr="00740D66">
              <w:rPr>
                <w:rStyle w:val="normaltextrun"/>
                <w:rFonts w:cs="Arial"/>
                <w:b/>
                <w:bCs/>
                <w:color w:val="000000" w:themeColor="text1"/>
                <w:sz w:val="17"/>
                <w:szCs w:val="17"/>
              </w:rPr>
              <w:t>3</w:t>
            </w:r>
          </w:p>
        </w:tc>
        <w:tc>
          <w:tcPr>
            <w:tcW w:w="1347" w:type="dxa"/>
            <w:gridSpan w:val="3"/>
            <w:tcBorders>
              <w:top w:val="nil"/>
              <w:left w:val="nil"/>
              <w:bottom w:val="nil"/>
              <w:right w:val="nil"/>
            </w:tcBorders>
            <w:vAlign w:val="center"/>
            <w:hideMark/>
          </w:tcPr>
          <w:p w14:paraId="35FE0052"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14,262</w:t>
            </w:r>
          </w:p>
        </w:tc>
        <w:tc>
          <w:tcPr>
            <w:tcW w:w="1347" w:type="dxa"/>
            <w:tcBorders>
              <w:top w:val="nil"/>
              <w:left w:val="nil"/>
              <w:bottom w:val="nil"/>
              <w:right w:val="nil"/>
            </w:tcBorders>
            <w:vAlign w:val="center"/>
            <w:hideMark/>
          </w:tcPr>
          <w:p w14:paraId="6C5F1CE2" w14:textId="0E799E5E"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w:t>
            </w:r>
            <w:r w:rsidR="00B27D3F" w:rsidRPr="00740D66">
              <w:rPr>
                <w:rStyle w:val="normaltextrun"/>
                <w:rFonts w:cs="Arial"/>
                <w:b/>
                <w:bCs/>
                <w:color w:val="000000" w:themeColor="text1"/>
                <w:sz w:val="17"/>
                <w:szCs w:val="17"/>
              </w:rPr>
              <w:t>707</w:t>
            </w:r>
          </w:p>
        </w:tc>
        <w:tc>
          <w:tcPr>
            <w:tcW w:w="1347" w:type="dxa"/>
            <w:tcBorders>
              <w:top w:val="nil"/>
              <w:left w:val="nil"/>
              <w:bottom w:val="nil"/>
              <w:right w:val="nil"/>
            </w:tcBorders>
            <w:vAlign w:val="center"/>
            <w:hideMark/>
          </w:tcPr>
          <w:p w14:paraId="17E3F4CD"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10,938</w:t>
            </w:r>
          </w:p>
        </w:tc>
      </w:tr>
      <w:tr w:rsidR="002D12F6" w:rsidRPr="00740D66" w14:paraId="15057052" w14:textId="77777777" w:rsidTr="00DE2F20">
        <w:trPr>
          <w:trHeight w:val="255"/>
        </w:trPr>
        <w:tc>
          <w:tcPr>
            <w:tcW w:w="4111" w:type="dxa"/>
            <w:tcBorders>
              <w:top w:val="nil"/>
              <w:left w:val="nil"/>
              <w:bottom w:val="nil"/>
              <w:right w:val="nil"/>
            </w:tcBorders>
            <w:noWrap/>
            <w:vAlign w:val="center"/>
            <w:hideMark/>
          </w:tcPr>
          <w:p w14:paraId="08BD8380"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 income</w:t>
            </w:r>
          </w:p>
        </w:tc>
        <w:tc>
          <w:tcPr>
            <w:tcW w:w="709" w:type="dxa"/>
            <w:tcBorders>
              <w:top w:val="nil"/>
              <w:left w:val="nil"/>
              <w:bottom w:val="nil"/>
              <w:right w:val="nil"/>
            </w:tcBorders>
            <w:noWrap/>
            <w:vAlign w:val="center"/>
            <w:hideMark/>
          </w:tcPr>
          <w:p w14:paraId="696A74ED"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283" w:type="dxa"/>
            <w:tcBorders>
              <w:top w:val="nil"/>
              <w:left w:val="nil"/>
              <w:bottom w:val="nil"/>
              <w:right w:val="nil"/>
            </w:tcBorders>
            <w:noWrap/>
            <w:vAlign w:val="center"/>
            <w:hideMark/>
          </w:tcPr>
          <w:p w14:paraId="3414A77A"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1769C512" w14:textId="0E4A6A09"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4,370</w:t>
            </w:r>
          </w:p>
        </w:tc>
        <w:tc>
          <w:tcPr>
            <w:tcW w:w="1347" w:type="dxa"/>
            <w:gridSpan w:val="3"/>
            <w:tcBorders>
              <w:top w:val="nil"/>
              <w:left w:val="nil"/>
              <w:bottom w:val="nil"/>
              <w:right w:val="nil"/>
            </w:tcBorders>
            <w:vAlign w:val="center"/>
            <w:hideMark/>
          </w:tcPr>
          <w:p w14:paraId="4FB9FD88"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7,611</w:t>
            </w:r>
          </w:p>
        </w:tc>
        <w:tc>
          <w:tcPr>
            <w:tcW w:w="1347" w:type="dxa"/>
            <w:tcBorders>
              <w:top w:val="nil"/>
              <w:left w:val="nil"/>
              <w:bottom w:val="nil"/>
              <w:right w:val="nil"/>
            </w:tcBorders>
            <w:vAlign w:val="center"/>
            <w:hideMark/>
          </w:tcPr>
          <w:p w14:paraId="2D403AE0" w14:textId="479200C2"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4,370</w:t>
            </w:r>
          </w:p>
        </w:tc>
        <w:tc>
          <w:tcPr>
            <w:tcW w:w="1347" w:type="dxa"/>
            <w:tcBorders>
              <w:top w:val="nil"/>
              <w:left w:val="nil"/>
              <w:bottom w:val="nil"/>
              <w:right w:val="nil"/>
            </w:tcBorders>
            <w:vAlign w:val="center"/>
            <w:hideMark/>
          </w:tcPr>
          <w:p w14:paraId="141F6F81"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7,611</w:t>
            </w:r>
          </w:p>
        </w:tc>
      </w:tr>
      <w:tr w:rsidR="002D12F6" w:rsidRPr="00740D66" w14:paraId="77E1C976" w14:textId="77777777" w:rsidTr="6825F6B6">
        <w:trPr>
          <w:trHeight w:val="255"/>
        </w:trPr>
        <w:tc>
          <w:tcPr>
            <w:tcW w:w="4111" w:type="dxa"/>
            <w:tcBorders>
              <w:top w:val="nil"/>
              <w:left w:val="nil"/>
              <w:bottom w:val="nil"/>
              <w:right w:val="nil"/>
            </w:tcBorders>
            <w:noWrap/>
            <w:vAlign w:val="center"/>
            <w:hideMark/>
          </w:tcPr>
          <w:p w14:paraId="0CB2C612" w14:textId="77777777" w:rsidR="00DE2F20" w:rsidRPr="00740D66" w:rsidRDefault="00DE2F20" w:rsidP="00DE2F2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Donations and endowments</w:t>
            </w:r>
          </w:p>
        </w:tc>
        <w:tc>
          <w:tcPr>
            <w:tcW w:w="709" w:type="dxa"/>
            <w:tcBorders>
              <w:top w:val="nil"/>
              <w:left w:val="nil"/>
              <w:bottom w:val="nil"/>
              <w:right w:val="nil"/>
            </w:tcBorders>
            <w:noWrap/>
            <w:vAlign w:val="center"/>
            <w:hideMark/>
          </w:tcPr>
          <w:p w14:paraId="41655091"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p>
        </w:tc>
        <w:tc>
          <w:tcPr>
            <w:tcW w:w="283" w:type="dxa"/>
            <w:tcBorders>
              <w:top w:val="nil"/>
              <w:left w:val="nil"/>
              <w:bottom w:val="nil"/>
              <w:right w:val="nil"/>
            </w:tcBorders>
            <w:noWrap/>
            <w:vAlign w:val="center"/>
            <w:hideMark/>
          </w:tcPr>
          <w:p w14:paraId="66D0B512"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single" w:sz="8" w:space="0" w:color="000000" w:themeColor="text1"/>
              <w:right w:val="nil"/>
            </w:tcBorders>
            <w:vAlign w:val="center"/>
            <w:hideMark/>
          </w:tcPr>
          <w:p w14:paraId="6FBF710B" w14:textId="57D290D8"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232</w:t>
            </w:r>
          </w:p>
        </w:tc>
        <w:tc>
          <w:tcPr>
            <w:tcW w:w="1347" w:type="dxa"/>
            <w:gridSpan w:val="3"/>
            <w:tcBorders>
              <w:top w:val="nil"/>
              <w:left w:val="nil"/>
              <w:bottom w:val="single" w:sz="8" w:space="0" w:color="000000" w:themeColor="text1"/>
              <w:right w:val="nil"/>
            </w:tcBorders>
            <w:vAlign w:val="center"/>
            <w:hideMark/>
          </w:tcPr>
          <w:p w14:paraId="1E60965A"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801</w:t>
            </w:r>
          </w:p>
        </w:tc>
        <w:tc>
          <w:tcPr>
            <w:tcW w:w="1347" w:type="dxa"/>
            <w:tcBorders>
              <w:top w:val="nil"/>
              <w:left w:val="nil"/>
              <w:bottom w:val="single" w:sz="8" w:space="0" w:color="000000" w:themeColor="text1"/>
              <w:right w:val="nil"/>
            </w:tcBorders>
            <w:vAlign w:val="center"/>
            <w:hideMark/>
          </w:tcPr>
          <w:p w14:paraId="7A74CF23" w14:textId="17101D1C"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232</w:t>
            </w:r>
          </w:p>
        </w:tc>
        <w:tc>
          <w:tcPr>
            <w:tcW w:w="1347" w:type="dxa"/>
            <w:tcBorders>
              <w:top w:val="nil"/>
              <w:left w:val="nil"/>
              <w:bottom w:val="single" w:sz="8" w:space="0" w:color="000000" w:themeColor="text1"/>
              <w:right w:val="nil"/>
            </w:tcBorders>
            <w:vAlign w:val="center"/>
            <w:hideMark/>
          </w:tcPr>
          <w:p w14:paraId="6E3B66C0"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801</w:t>
            </w:r>
          </w:p>
        </w:tc>
      </w:tr>
      <w:tr w:rsidR="002D12F6" w:rsidRPr="00740D66" w14:paraId="0D11B243" w14:textId="77777777" w:rsidTr="6825F6B6">
        <w:trPr>
          <w:trHeight w:val="255"/>
        </w:trPr>
        <w:tc>
          <w:tcPr>
            <w:tcW w:w="4111" w:type="dxa"/>
            <w:tcBorders>
              <w:top w:val="nil"/>
              <w:left w:val="nil"/>
              <w:bottom w:val="nil"/>
              <w:right w:val="nil"/>
            </w:tcBorders>
            <w:noWrap/>
            <w:vAlign w:val="center"/>
            <w:hideMark/>
          </w:tcPr>
          <w:p w14:paraId="2BFA9B7F" w14:textId="77777777" w:rsidR="00DE2F20" w:rsidRPr="00740D66" w:rsidRDefault="00DE2F20" w:rsidP="00DE2F2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income</w:t>
            </w:r>
          </w:p>
        </w:tc>
        <w:tc>
          <w:tcPr>
            <w:tcW w:w="709" w:type="dxa"/>
            <w:tcBorders>
              <w:top w:val="nil"/>
              <w:left w:val="nil"/>
              <w:bottom w:val="nil"/>
              <w:right w:val="nil"/>
            </w:tcBorders>
            <w:noWrap/>
            <w:vAlign w:val="center"/>
            <w:hideMark/>
          </w:tcPr>
          <w:p w14:paraId="482C12B4" w14:textId="77777777" w:rsidR="00DE2F20" w:rsidRPr="00740D66" w:rsidRDefault="00DE2F20" w:rsidP="00DE2F20">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5DD66CBD" w14:textId="77777777" w:rsidR="00DE2F20" w:rsidRPr="00740D66" w:rsidRDefault="00DE2F20" w:rsidP="00DE2F20">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8" w:space="0" w:color="000000" w:themeColor="text1"/>
              <w:right w:val="nil"/>
            </w:tcBorders>
            <w:vAlign w:val="center"/>
            <w:hideMark/>
          </w:tcPr>
          <w:p w14:paraId="06167757" w14:textId="6F58278C"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314,32</w:t>
            </w:r>
            <w:r w:rsidR="684FDA5E" w:rsidRPr="00740D66">
              <w:rPr>
                <w:rStyle w:val="normaltextrun"/>
                <w:rFonts w:cs="Arial"/>
                <w:b/>
                <w:bCs/>
                <w:color w:val="000000" w:themeColor="text1"/>
                <w:sz w:val="17"/>
                <w:szCs w:val="17"/>
              </w:rPr>
              <w:t>4</w:t>
            </w:r>
          </w:p>
        </w:tc>
        <w:tc>
          <w:tcPr>
            <w:tcW w:w="1347" w:type="dxa"/>
            <w:gridSpan w:val="3"/>
            <w:tcBorders>
              <w:top w:val="nil"/>
              <w:left w:val="nil"/>
              <w:bottom w:val="single" w:sz="8" w:space="0" w:color="000000" w:themeColor="text1"/>
              <w:right w:val="nil"/>
            </w:tcBorders>
            <w:vAlign w:val="center"/>
            <w:hideMark/>
          </w:tcPr>
          <w:p w14:paraId="26ECEE91" w14:textId="77777777"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327,755</w:t>
            </w:r>
          </w:p>
        </w:tc>
        <w:tc>
          <w:tcPr>
            <w:tcW w:w="1347" w:type="dxa"/>
            <w:tcBorders>
              <w:top w:val="nil"/>
              <w:left w:val="nil"/>
              <w:bottom w:val="single" w:sz="8" w:space="0" w:color="000000" w:themeColor="text1"/>
              <w:right w:val="nil"/>
            </w:tcBorders>
            <w:vAlign w:val="center"/>
            <w:hideMark/>
          </w:tcPr>
          <w:p w14:paraId="6A88FFB9" w14:textId="5344F24C" w:rsidR="00DE2F20" w:rsidRPr="00740D66" w:rsidRDefault="00DE2F20" w:rsidP="00DE2F20">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310,058</w:t>
            </w:r>
          </w:p>
        </w:tc>
        <w:tc>
          <w:tcPr>
            <w:tcW w:w="1347" w:type="dxa"/>
            <w:tcBorders>
              <w:top w:val="nil"/>
              <w:left w:val="nil"/>
              <w:bottom w:val="single" w:sz="8" w:space="0" w:color="000000" w:themeColor="text1"/>
              <w:right w:val="nil"/>
            </w:tcBorders>
            <w:vAlign w:val="center"/>
            <w:hideMark/>
          </w:tcPr>
          <w:p w14:paraId="24C74E40" w14:textId="0AB55704" w:rsidR="00DE2F20" w:rsidRPr="00740D66" w:rsidRDefault="00DE2F20" w:rsidP="00DE2F2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322,898</w:t>
            </w:r>
          </w:p>
        </w:tc>
      </w:tr>
      <w:tr w:rsidR="002D12F6" w:rsidRPr="00740D66" w14:paraId="704F38A5" w14:textId="77777777" w:rsidTr="0003012A">
        <w:trPr>
          <w:gridAfter w:val="3"/>
          <w:wAfter w:w="3063" w:type="dxa"/>
          <w:trHeight w:val="255"/>
        </w:trPr>
        <w:tc>
          <w:tcPr>
            <w:tcW w:w="4820" w:type="dxa"/>
            <w:gridSpan w:val="2"/>
            <w:tcBorders>
              <w:top w:val="nil"/>
              <w:left w:val="nil"/>
              <w:bottom w:val="nil"/>
              <w:right w:val="nil"/>
            </w:tcBorders>
            <w:noWrap/>
            <w:vAlign w:val="center"/>
            <w:hideMark/>
          </w:tcPr>
          <w:p w14:paraId="7AF072FA" w14:textId="13BB9BF9" w:rsidR="00827F46" w:rsidRPr="00740D66" w:rsidRDefault="00827F4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(excludes share of joint venture £</w:t>
            </w:r>
            <w:r w:rsidR="00E106D4" w:rsidRPr="00740D66">
              <w:rPr>
                <w:rFonts w:eastAsia="Times New Roman" w:cs="Arial"/>
                <w:color w:val="000000" w:themeColor="text1"/>
                <w:kern w:val="0"/>
                <w:sz w:val="17"/>
                <w:szCs w:val="17"/>
                <w:lang w:eastAsia="en-GB"/>
                <w14:ligatures w14:val="none"/>
              </w:rPr>
              <w:t>5.6</w:t>
            </w:r>
            <w:r w:rsidRPr="00740D66">
              <w:rPr>
                <w:rFonts w:eastAsia="Times New Roman" w:cs="Arial"/>
                <w:color w:val="000000" w:themeColor="text1"/>
                <w:kern w:val="0"/>
                <w:sz w:val="17"/>
                <w:szCs w:val="17"/>
                <w:lang w:eastAsia="en-GB"/>
                <w14:ligatures w14:val="none"/>
              </w:rPr>
              <w:t>m, 202</w:t>
            </w:r>
            <w:r w:rsidR="00E106D4" w:rsidRPr="00740D66">
              <w:rPr>
                <w:rFonts w:eastAsia="Times New Roman" w:cs="Arial"/>
                <w:color w:val="000000" w:themeColor="text1"/>
                <w:kern w:val="0"/>
                <w:sz w:val="17"/>
                <w:szCs w:val="17"/>
                <w:lang w:eastAsia="en-GB"/>
                <w14:ligatures w14:val="none"/>
              </w:rPr>
              <w:t>4</w:t>
            </w:r>
            <w:r w:rsidRPr="00740D66">
              <w:rPr>
                <w:rFonts w:eastAsia="Times New Roman" w:cs="Arial"/>
                <w:color w:val="000000" w:themeColor="text1"/>
                <w:kern w:val="0"/>
                <w:sz w:val="17"/>
                <w:szCs w:val="17"/>
                <w:lang w:eastAsia="en-GB"/>
                <w14:ligatures w14:val="none"/>
              </w:rPr>
              <w:t>: £9m)</w:t>
            </w:r>
          </w:p>
        </w:tc>
        <w:tc>
          <w:tcPr>
            <w:tcW w:w="283" w:type="dxa"/>
            <w:tcBorders>
              <w:top w:val="nil"/>
              <w:left w:val="nil"/>
              <w:bottom w:val="nil"/>
              <w:right w:val="nil"/>
            </w:tcBorders>
            <w:noWrap/>
            <w:vAlign w:val="center"/>
            <w:hideMark/>
          </w:tcPr>
          <w:p w14:paraId="7577DB53" w14:textId="77777777" w:rsidR="00827F46" w:rsidRPr="00740D66" w:rsidRDefault="00827F46">
            <w:pPr>
              <w:spacing w:after="0" w:line="240" w:lineRule="auto"/>
              <w:rPr>
                <w:rFonts w:eastAsia="Times New Roman" w:cs="Arial"/>
                <w:color w:val="000000" w:themeColor="text1"/>
                <w:kern w:val="0"/>
                <w:sz w:val="17"/>
                <w:szCs w:val="17"/>
                <w:lang w:eastAsia="en-GB"/>
                <w14:ligatures w14:val="none"/>
              </w:rPr>
            </w:pPr>
          </w:p>
        </w:tc>
        <w:tc>
          <w:tcPr>
            <w:tcW w:w="774" w:type="dxa"/>
            <w:tcBorders>
              <w:top w:val="nil"/>
              <w:left w:val="nil"/>
              <w:bottom w:val="nil"/>
              <w:right w:val="nil"/>
            </w:tcBorders>
            <w:vAlign w:val="center"/>
            <w:hideMark/>
          </w:tcPr>
          <w:p w14:paraId="1225FEC2"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775" w:type="dxa"/>
            <w:gridSpan w:val="2"/>
            <w:tcBorders>
              <w:top w:val="nil"/>
              <w:left w:val="nil"/>
              <w:bottom w:val="nil"/>
              <w:right w:val="nil"/>
            </w:tcBorders>
            <w:vAlign w:val="center"/>
            <w:hideMark/>
          </w:tcPr>
          <w:p w14:paraId="56AB18D7"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775" w:type="dxa"/>
            <w:tcBorders>
              <w:top w:val="nil"/>
              <w:left w:val="nil"/>
              <w:bottom w:val="nil"/>
              <w:right w:val="nil"/>
            </w:tcBorders>
            <w:vAlign w:val="center"/>
            <w:hideMark/>
          </w:tcPr>
          <w:p w14:paraId="7CE4CB11"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5FE42EFA" w14:textId="77777777" w:rsidTr="0003012A">
        <w:trPr>
          <w:trHeight w:val="255"/>
        </w:trPr>
        <w:tc>
          <w:tcPr>
            <w:tcW w:w="4111" w:type="dxa"/>
            <w:tcBorders>
              <w:top w:val="nil"/>
              <w:left w:val="nil"/>
              <w:bottom w:val="nil"/>
              <w:right w:val="nil"/>
            </w:tcBorders>
            <w:noWrap/>
            <w:vAlign w:val="center"/>
            <w:hideMark/>
          </w:tcPr>
          <w:p w14:paraId="2A3CFA51"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05BD051"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5D537390"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658547BC"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451DD927"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25208F8D"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6D2FDAA7"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4E3EE048" w14:textId="77777777" w:rsidTr="0003012A">
        <w:trPr>
          <w:trHeight w:val="255"/>
        </w:trPr>
        <w:tc>
          <w:tcPr>
            <w:tcW w:w="4111" w:type="dxa"/>
            <w:tcBorders>
              <w:top w:val="nil"/>
              <w:left w:val="nil"/>
              <w:bottom w:val="nil"/>
              <w:right w:val="nil"/>
            </w:tcBorders>
            <w:noWrap/>
            <w:vAlign w:val="center"/>
            <w:hideMark/>
          </w:tcPr>
          <w:p w14:paraId="4FEB25D4"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Expenditure</w:t>
            </w:r>
          </w:p>
        </w:tc>
        <w:tc>
          <w:tcPr>
            <w:tcW w:w="709" w:type="dxa"/>
            <w:tcBorders>
              <w:top w:val="nil"/>
              <w:left w:val="nil"/>
              <w:bottom w:val="nil"/>
              <w:right w:val="nil"/>
            </w:tcBorders>
            <w:noWrap/>
            <w:vAlign w:val="center"/>
            <w:hideMark/>
          </w:tcPr>
          <w:p w14:paraId="0B171D45"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10CA9F16"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4845B940"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35E0B72C"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08DFF48B"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12B53F02"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4CD95D61" w14:textId="77777777" w:rsidTr="00930199">
        <w:trPr>
          <w:trHeight w:val="255"/>
        </w:trPr>
        <w:tc>
          <w:tcPr>
            <w:tcW w:w="4111" w:type="dxa"/>
            <w:tcBorders>
              <w:top w:val="nil"/>
              <w:left w:val="nil"/>
              <w:bottom w:val="nil"/>
              <w:right w:val="nil"/>
            </w:tcBorders>
            <w:noWrap/>
            <w:vAlign w:val="center"/>
            <w:hideMark/>
          </w:tcPr>
          <w:p w14:paraId="5D2EF89B"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Staff costs</w:t>
            </w:r>
          </w:p>
        </w:tc>
        <w:tc>
          <w:tcPr>
            <w:tcW w:w="709" w:type="dxa"/>
            <w:tcBorders>
              <w:top w:val="nil"/>
              <w:left w:val="nil"/>
              <w:bottom w:val="nil"/>
              <w:right w:val="nil"/>
            </w:tcBorders>
            <w:noWrap/>
            <w:vAlign w:val="center"/>
            <w:hideMark/>
          </w:tcPr>
          <w:p w14:paraId="6E0432F7"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w:t>
            </w:r>
          </w:p>
        </w:tc>
        <w:tc>
          <w:tcPr>
            <w:tcW w:w="283" w:type="dxa"/>
            <w:tcBorders>
              <w:top w:val="nil"/>
              <w:left w:val="nil"/>
              <w:bottom w:val="nil"/>
              <w:right w:val="nil"/>
            </w:tcBorders>
            <w:noWrap/>
            <w:vAlign w:val="center"/>
            <w:hideMark/>
          </w:tcPr>
          <w:p w14:paraId="322413B6"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D14E8D6" w14:textId="08BE38C8"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(191,094)</w:t>
            </w:r>
          </w:p>
        </w:tc>
        <w:tc>
          <w:tcPr>
            <w:tcW w:w="1347" w:type="dxa"/>
            <w:gridSpan w:val="3"/>
            <w:tcBorders>
              <w:top w:val="nil"/>
              <w:left w:val="nil"/>
              <w:bottom w:val="nil"/>
              <w:right w:val="nil"/>
            </w:tcBorders>
            <w:vAlign w:val="center"/>
            <w:hideMark/>
          </w:tcPr>
          <w:p w14:paraId="16352AAB" w14:textId="549EAA5D"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(208,421)</w:t>
            </w:r>
          </w:p>
        </w:tc>
        <w:tc>
          <w:tcPr>
            <w:tcW w:w="1347" w:type="dxa"/>
            <w:tcBorders>
              <w:top w:val="nil"/>
              <w:left w:val="nil"/>
              <w:bottom w:val="nil"/>
              <w:right w:val="nil"/>
            </w:tcBorders>
            <w:vAlign w:val="center"/>
            <w:hideMark/>
          </w:tcPr>
          <w:p w14:paraId="10B29C32" w14:textId="60398A4B"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(187,859)</w:t>
            </w:r>
          </w:p>
        </w:tc>
        <w:tc>
          <w:tcPr>
            <w:tcW w:w="1347" w:type="dxa"/>
            <w:tcBorders>
              <w:top w:val="nil"/>
              <w:left w:val="nil"/>
              <w:bottom w:val="nil"/>
              <w:right w:val="nil"/>
            </w:tcBorders>
            <w:vAlign w:val="center"/>
            <w:hideMark/>
          </w:tcPr>
          <w:p w14:paraId="2F1ED4E0" w14:textId="1B70810F"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(205,246)</w:t>
            </w:r>
          </w:p>
        </w:tc>
      </w:tr>
      <w:tr w:rsidR="002D12F6" w:rsidRPr="00740D66" w14:paraId="65645A00" w14:textId="77777777" w:rsidTr="00930199">
        <w:trPr>
          <w:trHeight w:val="255"/>
        </w:trPr>
        <w:tc>
          <w:tcPr>
            <w:tcW w:w="4111" w:type="dxa"/>
            <w:tcBorders>
              <w:top w:val="nil"/>
              <w:left w:val="nil"/>
              <w:bottom w:val="nil"/>
              <w:right w:val="nil"/>
            </w:tcBorders>
            <w:noWrap/>
            <w:vAlign w:val="center"/>
            <w:hideMark/>
          </w:tcPr>
          <w:p w14:paraId="49E0416E"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Restructure Costs</w:t>
            </w:r>
          </w:p>
        </w:tc>
        <w:tc>
          <w:tcPr>
            <w:tcW w:w="709" w:type="dxa"/>
            <w:tcBorders>
              <w:top w:val="nil"/>
              <w:left w:val="nil"/>
              <w:bottom w:val="nil"/>
              <w:right w:val="nil"/>
            </w:tcBorders>
            <w:noWrap/>
            <w:vAlign w:val="center"/>
            <w:hideMark/>
          </w:tcPr>
          <w:p w14:paraId="3B3B0815"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w:t>
            </w:r>
          </w:p>
        </w:tc>
        <w:tc>
          <w:tcPr>
            <w:tcW w:w="283" w:type="dxa"/>
            <w:tcBorders>
              <w:top w:val="nil"/>
              <w:left w:val="nil"/>
              <w:bottom w:val="nil"/>
              <w:right w:val="nil"/>
            </w:tcBorders>
            <w:noWrap/>
            <w:vAlign w:val="center"/>
            <w:hideMark/>
          </w:tcPr>
          <w:p w14:paraId="62B1CF6A"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5A6F01C7" w14:textId="04950303"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(6,574)</w:t>
            </w:r>
          </w:p>
        </w:tc>
        <w:tc>
          <w:tcPr>
            <w:tcW w:w="1347" w:type="dxa"/>
            <w:gridSpan w:val="3"/>
            <w:tcBorders>
              <w:top w:val="nil"/>
              <w:left w:val="nil"/>
              <w:bottom w:val="nil"/>
              <w:right w:val="nil"/>
            </w:tcBorders>
            <w:vAlign w:val="center"/>
            <w:hideMark/>
          </w:tcPr>
          <w:p w14:paraId="6FA41B30" w14:textId="65FA930A"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(17,468)</w:t>
            </w:r>
          </w:p>
        </w:tc>
        <w:tc>
          <w:tcPr>
            <w:tcW w:w="1347" w:type="dxa"/>
            <w:tcBorders>
              <w:top w:val="nil"/>
              <w:left w:val="nil"/>
              <w:bottom w:val="nil"/>
              <w:right w:val="nil"/>
            </w:tcBorders>
            <w:vAlign w:val="center"/>
            <w:hideMark/>
          </w:tcPr>
          <w:p w14:paraId="05B3EFDC" w14:textId="1A7B5842"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(6,574)</w:t>
            </w:r>
          </w:p>
        </w:tc>
        <w:tc>
          <w:tcPr>
            <w:tcW w:w="1347" w:type="dxa"/>
            <w:tcBorders>
              <w:top w:val="nil"/>
              <w:left w:val="nil"/>
              <w:bottom w:val="nil"/>
              <w:right w:val="nil"/>
            </w:tcBorders>
            <w:vAlign w:val="center"/>
            <w:hideMark/>
          </w:tcPr>
          <w:p w14:paraId="6305824B" w14:textId="69D7EB73"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(17,468)</w:t>
            </w:r>
          </w:p>
        </w:tc>
      </w:tr>
      <w:tr w:rsidR="002D12F6" w:rsidRPr="00740D66" w14:paraId="04612548" w14:textId="77777777" w:rsidTr="00930199">
        <w:trPr>
          <w:trHeight w:val="255"/>
        </w:trPr>
        <w:tc>
          <w:tcPr>
            <w:tcW w:w="4111" w:type="dxa"/>
            <w:tcBorders>
              <w:top w:val="nil"/>
              <w:left w:val="nil"/>
              <w:bottom w:val="nil"/>
              <w:right w:val="nil"/>
            </w:tcBorders>
            <w:noWrap/>
            <w:vAlign w:val="center"/>
            <w:hideMark/>
          </w:tcPr>
          <w:p w14:paraId="55DD9B46"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operating expenses</w:t>
            </w:r>
          </w:p>
        </w:tc>
        <w:tc>
          <w:tcPr>
            <w:tcW w:w="709" w:type="dxa"/>
            <w:tcBorders>
              <w:top w:val="nil"/>
              <w:left w:val="nil"/>
              <w:bottom w:val="nil"/>
              <w:right w:val="nil"/>
            </w:tcBorders>
            <w:noWrap/>
            <w:vAlign w:val="center"/>
            <w:hideMark/>
          </w:tcPr>
          <w:p w14:paraId="319AAE23"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w:t>
            </w:r>
          </w:p>
        </w:tc>
        <w:tc>
          <w:tcPr>
            <w:tcW w:w="283" w:type="dxa"/>
            <w:tcBorders>
              <w:top w:val="nil"/>
              <w:left w:val="nil"/>
              <w:bottom w:val="nil"/>
              <w:right w:val="nil"/>
            </w:tcBorders>
            <w:noWrap/>
            <w:vAlign w:val="center"/>
            <w:hideMark/>
          </w:tcPr>
          <w:p w14:paraId="16174929"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165E7892" w14:textId="63A13FF6"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(90,075)</w:t>
            </w:r>
          </w:p>
        </w:tc>
        <w:tc>
          <w:tcPr>
            <w:tcW w:w="1347" w:type="dxa"/>
            <w:gridSpan w:val="3"/>
            <w:tcBorders>
              <w:top w:val="nil"/>
              <w:left w:val="nil"/>
              <w:bottom w:val="nil"/>
              <w:right w:val="nil"/>
            </w:tcBorders>
            <w:vAlign w:val="center"/>
            <w:hideMark/>
          </w:tcPr>
          <w:p w14:paraId="4144483D" w14:textId="58E7DDFE"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(89,465)</w:t>
            </w:r>
          </w:p>
        </w:tc>
        <w:tc>
          <w:tcPr>
            <w:tcW w:w="1347" w:type="dxa"/>
            <w:tcBorders>
              <w:top w:val="nil"/>
              <w:left w:val="nil"/>
              <w:bottom w:val="nil"/>
              <w:right w:val="nil"/>
            </w:tcBorders>
            <w:vAlign w:val="center"/>
            <w:hideMark/>
          </w:tcPr>
          <w:p w14:paraId="739425C6" w14:textId="08F59CDE"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(89,176)</w:t>
            </w:r>
          </w:p>
        </w:tc>
        <w:tc>
          <w:tcPr>
            <w:tcW w:w="1347" w:type="dxa"/>
            <w:tcBorders>
              <w:top w:val="nil"/>
              <w:left w:val="nil"/>
              <w:bottom w:val="nil"/>
              <w:right w:val="nil"/>
            </w:tcBorders>
            <w:vAlign w:val="center"/>
            <w:hideMark/>
          </w:tcPr>
          <w:p w14:paraId="157A0010" w14:textId="4613CD9A"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(87,665)</w:t>
            </w:r>
          </w:p>
        </w:tc>
      </w:tr>
      <w:tr w:rsidR="002D12F6" w:rsidRPr="00740D66" w14:paraId="173E9B7D" w14:textId="77777777" w:rsidTr="00930199">
        <w:trPr>
          <w:trHeight w:val="255"/>
        </w:trPr>
        <w:tc>
          <w:tcPr>
            <w:tcW w:w="4111" w:type="dxa"/>
            <w:tcBorders>
              <w:top w:val="nil"/>
              <w:left w:val="nil"/>
              <w:bottom w:val="nil"/>
              <w:right w:val="nil"/>
            </w:tcBorders>
            <w:noWrap/>
            <w:vAlign w:val="center"/>
            <w:hideMark/>
          </w:tcPr>
          <w:p w14:paraId="1DDFE8DD"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Depreciation and impairment</w:t>
            </w:r>
          </w:p>
        </w:tc>
        <w:tc>
          <w:tcPr>
            <w:tcW w:w="709" w:type="dxa"/>
            <w:tcBorders>
              <w:top w:val="nil"/>
              <w:left w:val="nil"/>
              <w:bottom w:val="nil"/>
              <w:right w:val="nil"/>
            </w:tcBorders>
            <w:noWrap/>
            <w:vAlign w:val="center"/>
            <w:hideMark/>
          </w:tcPr>
          <w:p w14:paraId="31F5387C"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14/15</w:t>
            </w:r>
          </w:p>
        </w:tc>
        <w:tc>
          <w:tcPr>
            <w:tcW w:w="283" w:type="dxa"/>
            <w:tcBorders>
              <w:top w:val="nil"/>
              <w:left w:val="nil"/>
              <w:bottom w:val="nil"/>
              <w:right w:val="nil"/>
            </w:tcBorders>
            <w:noWrap/>
            <w:vAlign w:val="center"/>
            <w:hideMark/>
          </w:tcPr>
          <w:p w14:paraId="2784AA7D"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78D5527" w14:textId="3C1FB136"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(24,350)</w:t>
            </w:r>
          </w:p>
        </w:tc>
        <w:tc>
          <w:tcPr>
            <w:tcW w:w="1347" w:type="dxa"/>
            <w:gridSpan w:val="3"/>
            <w:tcBorders>
              <w:top w:val="nil"/>
              <w:left w:val="nil"/>
              <w:bottom w:val="nil"/>
              <w:right w:val="nil"/>
            </w:tcBorders>
            <w:vAlign w:val="center"/>
            <w:hideMark/>
          </w:tcPr>
          <w:p w14:paraId="7408878A" w14:textId="523C40AC"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(21,545)</w:t>
            </w:r>
          </w:p>
        </w:tc>
        <w:tc>
          <w:tcPr>
            <w:tcW w:w="1347" w:type="dxa"/>
            <w:tcBorders>
              <w:top w:val="nil"/>
              <w:left w:val="nil"/>
              <w:bottom w:val="nil"/>
              <w:right w:val="nil"/>
            </w:tcBorders>
            <w:vAlign w:val="center"/>
            <w:hideMark/>
          </w:tcPr>
          <w:p w14:paraId="0644B930" w14:textId="518FAFAA"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(24,350)</w:t>
            </w:r>
          </w:p>
        </w:tc>
        <w:tc>
          <w:tcPr>
            <w:tcW w:w="1347" w:type="dxa"/>
            <w:tcBorders>
              <w:top w:val="nil"/>
              <w:left w:val="nil"/>
              <w:bottom w:val="nil"/>
              <w:right w:val="nil"/>
            </w:tcBorders>
            <w:vAlign w:val="center"/>
            <w:hideMark/>
          </w:tcPr>
          <w:p w14:paraId="15812A40" w14:textId="00C36CC8"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(21,545)</w:t>
            </w:r>
          </w:p>
        </w:tc>
      </w:tr>
      <w:tr w:rsidR="002D12F6" w:rsidRPr="00740D66" w14:paraId="05450B94" w14:textId="77777777" w:rsidTr="00930199">
        <w:trPr>
          <w:trHeight w:val="255"/>
        </w:trPr>
        <w:tc>
          <w:tcPr>
            <w:tcW w:w="4111" w:type="dxa"/>
            <w:tcBorders>
              <w:top w:val="nil"/>
              <w:left w:val="nil"/>
              <w:bottom w:val="nil"/>
              <w:right w:val="nil"/>
            </w:tcBorders>
            <w:noWrap/>
            <w:vAlign w:val="center"/>
            <w:hideMark/>
          </w:tcPr>
          <w:p w14:paraId="57DFD3C4"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and other finance costs</w:t>
            </w:r>
          </w:p>
        </w:tc>
        <w:tc>
          <w:tcPr>
            <w:tcW w:w="709" w:type="dxa"/>
            <w:tcBorders>
              <w:top w:val="nil"/>
              <w:left w:val="nil"/>
              <w:bottom w:val="nil"/>
              <w:right w:val="nil"/>
            </w:tcBorders>
            <w:noWrap/>
            <w:vAlign w:val="center"/>
            <w:hideMark/>
          </w:tcPr>
          <w:p w14:paraId="40CBD960"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c>
          <w:tcPr>
            <w:tcW w:w="283" w:type="dxa"/>
            <w:tcBorders>
              <w:top w:val="nil"/>
              <w:left w:val="nil"/>
              <w:bottom w:val="nil"/>
              <w:right w:val="nil"/>
            </w:tcBorders>
            <w:noWrap/>
            <w:vAlign w:val="center"/>
            <w:hideMark/>
          </w:tcPr>
          <w:p w14:paraId="675F032D"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4309C43E" w14:textId="23F229F6" w:rsidR="00FB1968" w:rsidRPr="00740D66" w:rsidRDefault="7CB4D286"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w:t>
            </w:r>
            <w:r w:rsidR="00FB1968" w:rsidRPr="00740D66">
              <w:rPr>
                <w:rStyle w:val="normaltextrun"/>
                <w:rFonts w:cs="Arial"/>
                <w:b/>
                <w:bCs/>
                <w:color w:val="000000" w:themeColor="text1"/>
                <w:sz w:val="17"/>
                <w:szCs w:val="17"/>
              </w:rPr>
              <w:t>(6,</w:t>
            </w:r>
            <w:r w:rsidRPr="00740D66">
              <w:rPr>
                <w:rStyle w:val="normaltextrun"/>
                <w:rFonts w:cs="Arial"/>
                <w:b/>
                <w:bCs/>
                <w:color w:val="000000" w:themeColor="text1"/>
                <w:sz w:val="17"/>
                <w:szCs w:val="17"/>
              </w:rPr>
              <w:t>38</w:t>
            </w:r>
            <w:r w:rsidR="0D8E9907" w:rsidRPr="00740D66">
              <w:rPr>
                <w:rStyle w:val="normaltextrun"/>
                <w:rFonts w:cs="Arial"/>
                <w:b/>
                <w:bCs/>
                <w:color w:val="000000" w:themeColor="text1"/>
                <w:sz w:val="17"/>
                <w:szCs w:val="17"/>
              </w:rPr>
              <w:t>3</w:t>
            </w:r>
            <w:r w:rsidR="00FB1968" w:rsidRPr="00740D66">
              <w:rPr>
                <w:rStyle w:val="normaltextrun"/>
                <w:rFonts w:cs="Arial"/>
                <w:b/>
                <w:bCs/>
                <w:color w:val="000000" w:themeColor="text1"/>
                <w:sz w:val="17"/>
                <w:szCs w:val="17"/>
              </w:rPr>
              <w:t>)</w:t>
            </w:r>
          </w:p>
        </w:tc>
        <w:tc>
          <w:tcPr>
            <w:tcW w:w="1347" w:type="dxa"/>
            <w:gridSpan w:val="3"/>
            <w:tcBorders>
              <w:top w:val="nil"/>
              <w:left w:val="nil"/>
              <w:bottom w:val="single" w:sz="8" w:space="0" w:color="auto"/>
              <w:right w:val="nil"/>
            </w:tcBorders>
            <w:vAlign w:val="center"/>
            <w:hideMark/>
          </w:tcPr>
          <w:p w14:paraId="68BA51C4" w14:textId="6C89F9CC"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(7,084)</w:t>
            </w:r>
          </w:p>
        </w:tc>
        <w:tc>
          <w:tcPr>
            <w:tcW w:w="1347" w:type="dxa"/>
            <w:tcBorders>
              <w:top w:val="nil"/>
              <w:left w:val="nil"/>
              <w:bottom w:val="single" w:sz="8" w:space="0" w:color="auto"/>
              <w:right w:val="nil"/>
            </w:tcBorders>
            <w:vAlign w:val="center"/>
            <w:hideMark/>
          </w:tcPr>
          <w:p w14:paraId="4EDFC4D6" w14:textId="1052DD62"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(6,383)</w:t>
            </w:r>
          </w:p>
        </w:tc>
        <w:tc>
          <w:tcPr>
            <w:tcW w:w="1347" w:type="dxa"/>
            <w:tcBorders>
              <w:top w:val="nil"/>
              <w:left w:val="nil"/>
              <w:bottom w:val="single" w:sz="8" w:space="0" w:color="auto"/>
              <w:right w:val="nil"/>
            </w:tcBorders>
            <w:vAlign w:val="center"/>
            <w:hideMark/>
          </w:tcPr>
          <w:p w14:paraId="798F3083" w14:textId="6430F458"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(7,084)</w:t>
            </w:r>
          </w:p>
        </w:tc>
      </w:tr>
      <w:tr w:rsidR="002D12F6" w:rsidRPr="00740D66" w14:paraId="29048FAD" w14:textId="77777777" w:rsidTr="00930199">
        <w:trPr>
          <w:trHeight w:val="255"/>
        </w:trPr>
        <w:tc>
          <w:tcPr>
            <w:tcW w:w="4111" w:type="dxa"/>
            <w:tcBorders>
              <w:top w:val="nil"/>
              <w:left w:val="nil"/>
              <w:bottom w:val="nil"/>
              <w:right w:val="nil"/>
            </w:tcBorders>
            <w:noWrap/>
            <w:vAlign w:val="center"/>
            <w:hideMark/>
          </w:tcPr>
          <w:p w14:paraId="44D9D527"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expenditure</w:t>
            </w:r>
          </w:p>
        </w:tc>
        <w:tc>
          <w:tcPr>
            <w:tcW w:w="709" w:type="dxa"/>
            <w:tcBorders>
              <w:top w:val="nil"/>
              <w:left w:val="nil"/>
              <w:bottom w:val="nil"/>
              <w:right w:val="nil"/>
            </w:tcBorders>
            <w:noWrap/>
            <w:vAlign w:val="center"/>
            <w:hideMark/>
          </w:tcPr>
          <w:p w14:paraId="73D30F55"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w:t>
            </w:r>
          </w:p>
        </w:tc>
        <w:tc>
          <w:tcPr>
            <w:tcW w:w="283" w:type="dxa"/>
            <w:tcBorders>
              <w:top w:val="nil"/>
              <w:left w:val="nil"/>
              <w:bottom w:val="nil"/>
              <w:right w:val="nil"/>
            </w:tcBorders>
            <w:noWrap/>
            <w:vAlign w:val="center"/>
            <w:hideMark/>
          </w:tcPr>
          <w:p w14:paraId="03002BBD"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389AAEE1" w14:textId="1C407ED6"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(318,</w:t>
            </w:r>
            <w:r w:rsidR="7CB4D286" w:rsidRPr="00740D66">
              <w:rPr>
                <w:rStyle w:val="normaltextrun"/>
                <w:rFonts w:cs="Arial"/>
                <w:b/>
                <w:bCs/>
                <w:color w:val="000000" w:themeColor="text1"/>
                <w:sz w:val="17"/>
                <w:szCs w:val="17"/>
              </w:rPr>
              <w:t>47</w:t>
            </w:r>
            <w:r w:rsidR="45D0D2B7" w:rsidRPr="00740D66">
              <w:rPr>
                <w:rStyle w:val="normaltextrun"/>
                <w:rFonts w:cs="Arial"/>
                <w:b/>
                <w:bCs/>
                <w:color w:val="000000" w:themeColor="text1"/>
                <w:sz w:val="17"/>
                <w:szCs w:val="17"/>
              </w:rPr>
              <w:t>6</w:t>
            </w:r>
            <w:r w:rsidRPr="00740D66">
              <w:rPr>
                <w:rStyle w:val="normaltextrun"/>
                <w:rFonts w:cs="Arial"/>
                <w:b/>
                <w:bCs/>
                <w:color w:val="000000" w:themeColor="text1"/>
                <w:sz w:val="17"/>
                <w:szCs w:val="17"/>
              </w:rPr>
              <w:t>)</w:t>
            </w:r>
          </w:p>
        </w:tc>
        <w:tc>
          <w:tcPr>
            <w:tcW w:w="1347" w:type="dxa"/>
            <w:gridSpan w:val="3"/>
            <w:tcBorders>
              <w:top w:val="nil"/>
              <w:left w:val="nil"/>
              <w:bottom w:val="single" w:sz="8" w:space="0" w:color="auto"/>
              <w:right w:val="nil"/>
            </w:tcBorders>
            <w:vAlign w:val="center"/>
            <w:hideMark/>
          </w:tcPr>
          <w:p w14:paraId="2133B094" w14:textId="0440F5DB"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(343,983)</w:t>
            </w:r>
          </w:p>
        </w:tc>
        <w:tc>
          <w:tcPr>
            <w:tcW w:w="1347" w:type="dxa"/>
            <w:tcBorders>
              <w:top w:val="nil"/>
              <w:left w:val="nil"/>
              <w:bottom w:val="single" w:sz="8" w:space="0" w:color="auto"/>
              <w:right w:val="nil"/>
            </w:tcBorders>
            <w:vAlign w:val="center"/>
            <w:hideMark/>
          </w:tcPr>
          <w:p w14:paraId="5709E924" w14:textId="5603BD29"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(314,342)</w:t>
            </w:r>
          </w:p>
        </w:tc>
        <w:tc>
          <w:tcPr>
            <w:tcW w:w="1347" w:type="dxa"/>
            <w:tcBorders>
              <w:top w:val="nil"/>
              <w:left w:val="nil"/>
              <w:bottom w:val="single" w:sz="8" w:space="0" w:color="auto"/>
              <w:right w:val="nil"/>
            </w:tcBorders>
            <w:vAlign w:val="center"/>
            <w:hideMark/>
          </w:tcPr>
          <w:p w14:paraId="3241FFF1" w14:textId="451ABCF2"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(339,008)</w:t>
            </w:r>
          </w:p>
        </w:tc>
      </w:tr>
      <w:tr w:rsidR="002D12F6" w:rsidRPr="00740D66" w14:paraId="4FB4B7BE" w14:textId="77777777" w:rsidTr="0003012A">
        <w:trPr>
          <w:trHeight w:val="255"/>
        </w:trPr>
        <w:tc>
          <w:tcPr>
            <w:tcW w:w="4111" w:type="dxa"/>
            <w:tcBorders>
              <w:top w:val="nil"/>
              <w:left w:val="nil"/>
              <w:bottom w:val="nil"/>
              <w:right w:val="nil"/>
            </w:tcBorders>
            <w:noWrap/>
            <w:vAlign w:val="center"/>
            <w:hideMark/>
          </w:tcPr>
          <w:p w14:paraId="2F08B27F"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BB47305"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54AD928F"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1DC48A6"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1ADBD3D6"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7E5A6FD0"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6E806BCE" w14:textId="77777777" w:rsidR="00827F46" w:rsidRPr="00740D66" w:rsidRDefault="00827F46">
            <w:pPr>
              <w:spacing w:after="0" w:line="240" w:lineRule="auto"/>
              <w:rPr>
                <w:rFonts w:ascii="Aptos" w:eastAsia="Times New Roman" w:hAnsi="Aptos" w:cs="Times New Roman"/>
                <w:color w:val="000000" w:themeColor="text1"/>
                <w:kern w:val="0"/>
                <w:sz w:val="17"/>
                <w:szCs w:val="17"/>
                <w:lang w:eastAsia="en-GB"/>
                <w14:ligatures w14:val="none"/>
              </w:rPr>
            </w:pPr>
            <w:r w:rsidRPr="00740D66">
              <w:rPr>
                <w:rFonts w:ascii="Aptos" w:eastAsia="Times New Roman" w:hAnsi="Aptos" w:cs="Times New Roman"/>
                <w:color w:val="000000" w:themeColor="text1"/>
                <w:kern w:val="0"/>
                <w:sz w:val="17"/>
                <w:szCs w:val="17"/>
                <w:lang w:eastAsia="en-GB"/>
                <w14:ligatures w14:val="none"/>
              </w:rPr>
              <w:t> </w:t>
            </w:r>
          </w:p>
        </w:tc>
      </w:tr>
      <w:tr w:rsidR="002D12F6" w:rsidRPr="00740D66" w14:paraId="11636883" w14:textId="77777777" w:rsidTr="00FB1968">
        <w:trPr>
          <w:trHeight w:val="255"/>
        </w:trPr>
        <w:tc>
          <w:tcPr>
            <w:tcW w:w="4111" w:type="dxa"/>
            <w:tcBorders>
              <w:top w:val="nil"/>
              <w:left w:val="nil"/>
              <w:bottom w:val="nil"/>
              <w:right w:val="nil"/>
            </w:tcBorders>
            <w:vAlign w:val="center"/>
            <w:hideMark/>
          </w:tcPr>
          <w:p w14:paraId="62F9E23E"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Deficit before other gains, losses and share of operating surplus of joint ventures and associate companies</w:t>
            </w:r>
          </w:p>
        </w:tc>
        <w:tc>
          <w:tcPr>
            <w:tcW w:w="709" w:type="dxa"/>
            <w:tcBorders>
              <w:top w:val="nil"/>
              <w:left w:val="nil"/>
              <w:bottom w:val="nil"/>
              <w:right w:val="nil"/>
            </w:tcBorders>
            <w:vAlign w:val="center"/>
            <w:hideMark/>
          </w:tcPr>
          <w:p w14:paraId="276945C8"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hideMark/>
          </w:tcPr>
          <w:p w14:paraId="0CA6DAA8" w14:textId="77777777" w:rsidR="00FB1968" w:rsidRPr="00740D66" w:rsidRDefault="00FB1968" w:rsidP="00FB1968">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781F2011" w14:textId="3D77D4E3"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(4,152)</w:t>
            </w:r>
          </w:p>
        </w:tc>
        <w:tc>
          <w:tcPr>
            <w:tcW w:w="1347" w:type="dxa"/>
            <w:gridSpan w:val="3"/>
            <w:tcBorders>
              <w:top w:val="nil"/>
              <w:left w:val="nil"/>
              <w:bottom w:val="nil"/>
              <w:right w:val="nil"/>
            </w:tcBorders>
            <w:vAlign w:val="center"/>
            <w:hideMark/>
          </w:tcPr>
          <w:p w14:paraId="5D1E1F7D" w14:textId="4B249804"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(16,228)</w:t>
            </w:r>
          </w:p>
        </w:tc>
        <w:tc>
          <w:tcPr>
            <w:tcW w:w="1347" w:type="dxa"/>
            <w:tcBorders>
              <w:top w:val="nil"/>
              <w:left w:val="nil"/>
              <w:bottom w:val="nil"/>
              <w:right w:val="nil"/>
            </w:tcBorders>
            <w:vAlign w:val="center"/>
            <w:hideMark/>
          </w:tcPr>
          <w:p w14:paraId="67AAED3A" w14:textId="687CAF73"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(4,284)</w:t>
            </w:r>
          </w:p>
        </w:tc>
        <w:tc>
          <w:tcPr>
            <w:tcW w:w="1347" w:type="dxa"/>
            <w:tcBorders>
              <w:top w:val="nil"/>
              <w:left w:val="nil"/>
              <w:bottom w:val="nil"/>
              <w:right w:val="nil"/>
            </w:tcBorders>
            <w:vAlign w:val="center"/>
            <w:hideMark/>
          </w:tcPr>
          <w:p w14:paraId="235BBCB6" w14:textId="2DCF6136"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(16,110)</w:t>
            </w:r>
          </w:p>
        </w:tc>
      </w:tr>
      <w:tr w:rsidR="002D12F6" w:rsidRPr="00740D66" w14:paraId="132416CF" w14:textId="77777777" w:rsidTr="00FB1968">
        <w:trPr>
          <w:trHeight w:val="255"/>
        </w:trPr>
        <w:tc>
          <w:tcPr>
            <w:tcW w:w="4111" w:type="dxa"/>
            <w:tcBorders>
              <w:top w:val="nil"/>
              <w:left w:val="nil"/>
              <w:bottom w:val="nil"/>
              <w:right w:val="nil"/>
            </w:tcBorders>
            <w:noWrap/>
            <w:vAlign w:val="center"/>
            <w:hideMark/>
          </w:tcPr>
          <w:p w14:paraId="2DAD2DA0"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Surplus on disposal of fixed assets</w:t>
            </w:r>
          </w:p>
        </w:tc>
        <w:tc>
          <w:tcPr>
            <w:tcW w:w="709" w:type="dxa"/>
            <w:tcBorders>
              <w:top w:val="nil"/>
              <w:left w:val="nil"/>
              <w:bottom w:val="nil"/>
              <w:right w:val="nil"/>
            </w:tcBorders>
            <w:noWrap/>
            <w:vAlign w:val="center"/>
            <w:hideMark/>
          </w:tcPr>
          <w:p w14:paraId="67BC2A44"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38AE560F" w14:textId="77777777" w:rsidR="00FB1968" w:rsidRPr="00740D66" w:rsidRDefault="00FB1968" w:rsidP="00FB1968">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132851BF" w14:textId="392ECD40"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347" w:type="dxa"/>
            <w:gridSpan w:val="3"/>
            <w:tcBorders>
              <w:top w:val="nil"/>
              <w:left w:val="nil"/>
              <w:bottom w:val="nil"/>
              <w:right w:val="nil"/>
            </w:tcBorders>
            <w:vAlign w:val="center"/>
            <w:hideMark/>
          </w:tcPr>
          <w:p w14:paraId="0CD4CD21" w14:textId="55E8B9E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9</w:t>
            </w:r>
          </w:p>
        </w:tc>
        <w:tc>
          <w:tcPr>
            <w:tcW w:w="1347" w:type="dxa"/>
            <w:tcBorders>
              <w:top w:val="nil"/>
              <w:left w:val="nil"/>
              <w:bottom w:val="nil"/>
              <w:right w:val="nil"/>
            </w:tcBorders>
            <w:vAlign w:val="center"/>
            <w:hideMark/>
          </w:tcPr>
          <w:p w14:paraId="5ACE1C11" w14:textId="1263BBA7"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347" w:type="dxa"/>
            <w:tcBorders>
              <w:top w:val="nil"/>
              <w:left w:val="nil"/>
              <w:bottom w:val="nil"/>
              <w:right w:val="nil"/>
            </w:tcBorders>
            <w:vAlign w:val="center"/>
            <w:hideMark/>
          </w:tcPr>
          <w:p w14:paraId="3017910B" w14:textId="07D13188"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9</w:t>
            </w:r>
          </w:p>
        </w:tc>
      </w:tr>
      <w:tr w:rsidR="002D12F6" w:rsidRPr="00740D66" w14:paraId="03559E74" w14:textId="77777777" w:rsidTr="00FB1968">
        <w:trPr>
          <w:trHeight w:val="255"/>
        </w:trPr>
        <w:tc>
          <w:tcPr>
            <w:tcW w:w="4111" w:type="dxa"/>
            <w:tcBorders>
              <w:top w:val="nil"/>
              <w:left w:val="nil"/>
              <w:bottom w:val="nil"/>
              <w:right w:val="nil"/>
            </w:tcBorders>
            <w:vAlign w:val="center"/>
            <w:hideMark/>
          </w:tcPr>
          <w:p w14:paraId="6A8BC56F" w14:textId="4BCA776F"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Share of operating surplus </w:t>
            </w:r>
            <w:r w:rsidR="0983EC30" w:rsidRPr="00740D66">
              <w:rPr>
                <w:rFonts w:eastAsia="Times New Roman" w:cs="Arial"/>
                <w:color w:val="000000" w:themeColor="text1"/>
                <w:kern w:val="0"/>
                <w:sz w:val="17"/>
                <w:szCs w:val="17"/>
                <w:lang w:eastAsia="en-GB"/>
                <w14:ligatures w14:val="none"/>
              </w:rPr>
              <w:t xml:space="preserve">/ (deficit) </w:t>
            </w:r>
            <w:r w:rsidRPr="00740D66">
              <w:rPr>
                <w:rFonts w:eastAsia="Times New Roman" w:cs="Arial"/>
                <w:color w:val="000000" w:themeColor="text1"/>
                <w:kern w:val="0"/>
                <w:sz w:val="17"/>
                <w:szCs w:val="17"/>
                <w:lang w:eastAsia="en-GB"/>
                <w14:ligatures w14:val="none"/>
              </w:rPr>
              <w:t>in joint ventures and associates</w:t>
            </w:r>
          </w:p>
        </w:tc>
        <w:tc>
          <w:tcPr>
            <w:tcW w:w="709" w:type="dxa"/>
            <w:tcBorders>
              <w:top w:val="nil"/>
              <w:left w:val="nil"/>
              <w:bottom w:val="nil"/>
              <w:right w:val="nil"/>
            </w:tcBorders>
            <w:noWrap/>
            <w:vAlign w:val="center"/>
            <w:hideMark/>
          </w:tcPr>
          <w:p w14:paraId="0F22230C"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283" w:type="dxa"/>
            <w:tcBorders>
              <w:top w:val="nil"/>
              <w:left w:val="nil"/>
              <w:bottom w:val="nil"/>
              <w:right w:val="nil"/>
            </w:tcBorders>
            <w:noWrap/>
            <w:vAlign w:val="center"/>
            <w:hideMark/>
          </w:tcPr>
          <w:p w14:paraId="2BA7302B" w14:textId="7777777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47EFACED" w14:textId="1A736EFB" w:rsidR="00FB1968" w:rsidRPr="00740D66" w:rsidRDefault="00802AF6"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142</w:t>
            </w:r>
          </w:p>
        </w:tc>
        <w:tc>
          <w:tcPr>
            <w:tcW w:w="1347" w:type="dxa"/>
            <w:gridSpan w:val="3"/>
            <w:tcBorders>
              <w:top w:val="nil"/>
              <w:left w:val="nil"/>
              <w:bottom w:val="single" w:sz="8" w:space="0" w:color="auto"/>
              <w:right w:val="nil"/>
            </w:tcBorders>
            <w:vAlign w:val="center"/>
            <w:hideMark/>
          </w:tcPr>
          <w:p w14:paraId="50C9C8A1" w14:textId="5C30B4B3"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(78)</w:t>
            </w:r>
          </w:p>
        </w:tc>
        <w:tc>
          <w:tcPr>
            <w:tcW w:w="1347" w:type="dxa"/>
            <w:tcBorders>
              <w:top w:val="nil"/>
              <w:left w:val="nil"/>
              <w:bottom w:val="single" w:sz="8" w:space="0" w:color="auto"/>
              <w:right w:val="nil"/>
            </w:tcBorders>
            <w:vAlign w:val="center"/>
            <w:hideMark/>
          </w:tcPr>
          <w:p w14:paraId="68229BBB" w14:textId="714EA19E" w:rsidR="00FB1968" w:rsidRPr="00740D66" w:rsidRDefault="7CB4D286"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w:t>
            </w:r>
            <w:r w:rsidR="0B9558FE" w:rsidRPr="00740D66">
              <w:rPr>
                <w:rStyle w:val="normaltextrun"/>
                <w:rFonts w:cs="Arial"/>
                <w:b/>
                <w:bCs/>
                <w:color w:val="000000" w:themeColor="text1"/>
                <w:sz w:val="17"/>
                <w:szCs w:val="17"/>
              </w:rPr>
              <w:t>-</w:t>
            </w:r>
          </w:p>
        </w:tc>
        <w:tc>
          <w:tcPr>
            <w:tcW w:w="1347" w:type="dxa"/>
            <w:tcBorders>
              <w:top w:val="nil"/>
              <w:left w:val="nil"/>
              <w:bottom w:val="single" w:sz="8" w:space="0" w:color="auto"/>
              <w:right w:val="nil"/>
            </w:tcBorders>
            <w:vAlign w:val="center"/>
            <w:hideMark/>
          </w:tcPr>
          <w:p w14:paraId="12BD4D92" w14:textId="7F65EADF"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58B9BCD7" w14:textId="77777777" w:rsidTr="00FB1968">
        <w:trPr>
          <w:trHeight w:val="255"/>
        </w:trPr>
        <w:tc>
          <w:tcPr>
            <w:tcW w:w="4111" w:type="dxa"/>
            <w:tcBorders>
              <w:top w:val="nil"/>
              <w:left w:val="nil"/>
              <w:bottom w:val="nil"/>
              <w:right w:val="nil"/>
            </w:tcBorders>
            <w:noWrap/>
            <w:vAlign w:val="center"/>
            <w:hideMark/>
          </w:tcPr>
          <w:p w14:paraId="06AC7567"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Deficit before tax</w:t>
            </w:r>
          </w:p>
        </w:tc>
        <w:tc>
          <w:tcPr>
            <w:tcW w:w="709" w:type="dxa"/>
            <w:tcBorders>
              <w:top w:val="nil"/>
              <w:left w:val="nil"/>
              <w:bottom w:val="nil"/>
              <w:right w:val="nil"/>
            </w:tcBorders>
            <w:noWrap/>
            <w:vAlign w:val="center"/>
            <w:hideMark/>
          </w:tcPr>
          <w:p w14:paraId="212098CE"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7A92ED00" w14:textId="77777777" w:rsidR="00FB1968" w:rsidRPr="00740D66" w:rsidRDefault="00FB1968" w:rsidP="00FB1968">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719B14DB" w14:textId="75A9BA5A"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w:t>
            </w:r>
            <w:r w:rsidR="00802AF6" w:rsidRPr="00740D66">
              <w:rPr>
                <w:rStyle w:val="normaltextrun"/>
                <w:rFonts w:cs="Arial"/>
                <w:b/>
                <w:bCs/>
                <w:color w:val="000000" w:themeColor="text1"/>
                <w:sz w:val="17"/>
                <w:szCs w:val="17"/>
              </w:rPr>
              <w:t>010</w:t>
            </w:r>
            <w:r w:rsidRPr="00740D66">
              <w:rPr>
                <w:rStyle w:val="normaltextrun"/>
                <w:rFonts w:cs="Arial"/>
                <w:b/>
                <w:bCs/>
                <w:color w:val="000000" w:themeColor="text1"/>
                <w:sz w:val="17"/>
                <w:szCs w:val="17"/>
              </w:rPr>
              <w:t>)</w:t>
            </w:r>
          </w:p>
        </w:tc>
        <w:tc>
          <w:tcPr>
            <w:tcW w:w="1347" w:type="dxa"/>
            <w:gridSpan w:val="3"/>
            <w:tcBorders>
              <w:top w:val="nil"/>
              <w:left w:val="nil"/>
              <w:bottom w:val="nil"/>
              <w:right w:val="nil"/>
            </w:tcBorders>
            <w:vAlign w:val="center"/>
            <w:hideMark/>
          </w:tcPr>
          <w:p w14:paraId="657BF923" w14:textId="53911270"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(16,297)</w:t>
            </w:r>
          </w:p>
        </w:tc>
        <w:tc>
          <w:tcPr>
            <w:tcW w:w="1347" w:type="dxa"/>
            <w:tcBorders>
              <w:top w:val="nil"/>
              <w:left w:val="nil"/>
              <w:bottom w:val="nil"/>
              <w:right w:val="nil"/>
            </w:tcBorders>
            <w:vAlign w:val="center"/>
            <w:hideMark/>
          </w:tcPr>
          <w:p w14:paraId="60119CFD" w14:textId="274FA729"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(4,284)</w:t>
            </w:r>
          </w:p>
        </w:tc>
        <w:tc>
          <w:tcPr>
            <w:tcW w:w="1347" w:type="dxa"/>
            <w:tcBorders>
              <w:top w:val="nil"/>
              <w:left w:val="nil"/>
              <w:bottom w:val="nil"/>
              <w:right w:val="nil"/>
            </w:tcBorders>
            <w:vAlign w:val="center"/>
            <w:hideMark/>
          </w:tcPr>
          <w:p w14:paraId="1EC0779E" w14:textId="03F05D42"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(16,101)</w:t>
            </w:r>
          </w:p>
        </w:tc>
      </w:tr>
      <w:tr w:rsidR="002D12F6" w:rsidRPr="00740D66" w14:paraId="06D5C359" w14:textId="77777777" w:rsidTr="6825F6B6">
        <w:trPr>
          <w:trHeight w:val="255"/>
        </w:trPr>
        <w:tc>
          <w:tcPr>
            <w:tcW w:w="4111" w:type="dxa"/>
            <w:tcBorders>
              <w:top w:val="nil"/>
              <w:left w:val="nil"/>
              <w:bottom w:val="nil"/>
              <w:right w:val="nil"/>
            </w:tcBorders>
            <w:noWrap/>
            <w:vAlign w:val="center"/>
            <w:hideMark/>
          </w:tcPr>
          <w:p w14:paraId="688E7924"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Taxation</w:t>
            </w:r>
          </w:p>
        </w:tc>
        <w:tc>
          <w:tcPr>
            <w:tcW w:w="709" w:type="dxa"/>
            <w:tcBorders>
              <w:top w:val="nil"/>
              <w:left w:val="nil"/>
              <w:bottom w:val="nil"/>
              <w:right w:val="nil"/>
            </w:tcBorders>
            <w:noWrap/>
            <w:vAlign w:val="center"/>
            <w:hideMark/>
          </w:tcPr>
          <w:p w14:paraId="3CCA4FA4" w14:textId="77777777" w:rsidR="00FB1968" w:rsidRPr="00740D66" w:rsidRDefault="00FB1968" w:rsidP="00FB1968">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385E2031" w14:textId="77777777" w:rsidR="00FB1968" w:rsidRPr="00740D66" w:rsidRDefault="00FB1968" w:rsidP="00FB1968">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12" w:space="0" w:color="000000" w:themeColor="text1"/>
              <w:right w:val="nil"/>
            </w:tcBorders>
            <w:vAlign w:val="center"/>
            <w:hideMark/>
          </w:tcPr>
          <w:p w14:paraId="0E05DAEF" w14:textId="246A8E26"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347" w:type="dxa"/>
            <w:gridSpan w:val="3"/>
            <w:tcBorders>
              <w:top w:val="nil"/>
              <w:left w:val="nil"/>
              <w:bottom w:val="single" w:sz="12" w:space="0" w:color="000000" w:themeColor="text1"/>
              <w:right w:val="nil"/>
            </w:tcBorders>
            <w:vAlign w:val="center"/>
            <w:hideMark/>
          </w:tcPr>
          <w:p w14:paraId="11ACC237" w14:textId="7F7D439A"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47" w:type="dxa"/>
            <w:tcBorders>
              <w:top w:val="nil"/>
              <w:left w:val="nil"/>
              <w:bottom w:val="single" w:sz="12" w:space="0" w:color="000000" w:themeColor="text1"/>
              <w:right w:val="nil"/>
            </w:tcBorders>
            <w:vAlign w:val="center"/>
            <w:hideMark/>
          </w:tcPr>
          <w:p w14:paraId="2BA38515" w14:textId="35CC8A31"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347" w:type="dxa"/>
            <w:tcBorders>
              <w:top w:val="nil"/>
              <w:left w:val="nil"/>
              <w:bottom w:val="single" w:sz="12" w:space="0" w:color="000000" w:themeColor="text1"/>
              <w:right w:val="nil"/>
            </w:tcBorders>
            <w:vAlign w:val="center"/>
            <w:hideMark/>
          </w:tcPr>
          <w:p w14:paraId="3B354CF2" w14:textId="37366459"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30BB54ED" w14:textId="77777777" w:rsidTr="6825F6B6">
        <w:trPr>
          <w:trHeight w:val="255"/>
        </w:trPr>
        <w:tc>
          <w:tcPr>
            <w:tcW w:w="4111" w:type="dxa"/>
            <w:tcBorders>
              <w:top w:val="nil"/>
              <w:left w:val="nil"/>
              <w:bottom w:val="nil"/>
              <w:right w:val="nil"/>
            </w:tcBorders>
            <w:noWrap/>
            <w:vAlign w:val="center"/>
            <w:hideMark/>
          </w:tcPr>
          <w:p w14:paraId="51B3E23B"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Deficit for the year</w:t>
            </w:r>
          </w:p>
        </w:tc>
        <w:tc>
          <w:tcPr>
            <w:tcW w:w="709" w:type="dxa"/>
            <w:tcBorders>
              <w:top w:val="nil"/>
              <w:left w:val="nil"/>
              <w:bottom w:val="nil"/>
              <w:right w:val="nil"/>
            </w:tcBorders>
            <w:noWrap/>
            <w:vAlign w:val="center"/>
            <w:hideMark/>
          </w:tcPr>
          <w:p w14:paraId="7CFAD469" w14:textId="77777777" w:rsidR="00FB1968" w:rsidRPr="00740D66" w:rsidRDefault="00FB1968" w:rsidP="00FB196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3DB3BE53" w14:textId="77777777" w:rsidR="00FB1968" w:rsidRPr="00740D66" w:rsidRDefault="00FB1968" w:rsidP="00FB1968">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single" w:sz="12" w:space="0" w:color="000000" w:themeColor="text1"/>
              <w:left w:val="nil"/>
              <w:bottom w:val="nil"/>
              <w:right w:val="nil"/>
            </w:tcBorders>
            <w:vAlign w:val="center"/>
            <w:hideMark/>
          </w:tcPr>
          <w:p w14:paraId="33994B7F" w14:textId="6D2F02A2" w:rsidR="00FB1968" w:rsidRPr="00740D66" w:rsidRDefault="00FB1968"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w:t>
            </w:r>
            <w:r w:rsidR="00802AF6" w:rsidRPr="00740D66">
              <w:rPr>
                <w:rStyle w:val="normaltextrun"/>
                <w:rFonts w:cs="Arial"/>
                <w:b/>
                <w:bCs/>
                <w:color w:val="000000" w:themeColor="text1"/>
                <w:sz w:val="17"/>
                <w:szCs w:val="17"/>
              </w:rPr>
              <w:t>010</w:t>
            </w:r>
            <w:r w:rsidRPr="00740D66">
              <w:rPr>
                <w:rStyle w:val="normaltextrun"/>
                <w:rFonts w:cs="Arial"/>
                <w:b/>
                <w:bCs/>
                <w:color w:val="000000" w:themeColor="text1"/>
                <w:sz w:val="17"/>
                <w:szCs w:val="17"/>
              </w:rPr>
              <w:t>)</w:t>
            </w:r>
          </w:p>
        </w:tc>
        <w:tc>
          <w:tcPr>
            <w:tcW w:w="1347" w:type="dxa"/>
            <w:gridSpan w:val="3"/>
            <w:tcBorders>
              <w:top w:val="single" w:sz="12" w:space="0" w:color="000000" w:themeColor="text1"/>
              <w:left w:val="nil"/>
              <w:bottom w:val="nil"/>
              <w:right w:val="nil"/>
            </w:tcBorders>
            <w:vAlign w:val="center"/>
            <w:hideMark/>
          </w:tcPr>
          <w:p w14:paraId="1AF21CB5" w14:textId="039760E3"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(16,297)</w:t>
            </w:r>
          </w:p>
        </w:tc>
        <w:tc>
          <w:tcPr>
            <w:tcW w:w="1347" w:type="dxa"/>
            <w:tcBorders>
              <w:top w:val="single" w:sz="12" w:space="0" w:color="000000" w:themeColor="text1"/>
              <w:left w:val="nil"/>
              <w:bottom w:val="nil"/>
              <w:right w:val="nil"/>
            </w:tcBorders>
            <w:vAlign w:val="center"/>
            <w:hideMark/>
          </w:tcPr>
          <w:p w14:paraId="55440FDD" w14:textId="1B583D4F" w:rsidR="00FB1968" w:rsidRPr="00740D66" w:rsidRDefault="7C00AD2C" w:rsidP="00FB1968">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(4,284)</w:t>
            </w:r>
            <w:r w:rsidR="7CB4D286" w:rsidRPr="00740D66">
              <w:rPr>
                <w:rStyle w:val="eop"/>
                <w:rFonts w:cs="Arial"/>
                <w:color w:val="000000" w:themeColor="text1"/>
                <w:sz w:val="17"/>
                <w:szCs w:val="17"/>
              </w:rPr>
              <w:t> </w:t>
            </w:r>
          </w:p>
        </w:tc>
        <w:tc>
          <w:tcPr>
            <w:tcW w:w="1347" w:type="dxa"/>
            <w:tcBorders>
              <w:top w:val="single" w:sz="12" w:space="0" w:color="000000" w:themeColor="text1"/>
              <w:left w:val="nil"/>
              <w:bottom w:val="nil"/>
              <w:right w:val="nil"/>
            </w:tcBorders>
            <w:vAlign w:val="center"/>
            <w:hideMark/>
          </w:tcPr>
          <w:p w14:paraId="2F216F65" w14:textId="3CB48D17" w:rsidR="00FB1968" w:rsidRPr="00740D66" w:rsidRDefault="00FB1968" w:rsidP="00FB196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(16,101)</w:t>
            </w:r>
          </w:p>
        </w:tc>
      </w:tr>
      <w:tr w:rsidR="002D12F6" w:rsidRPr="00740D66" w14:paraId="1AAD3A6C" w14:textId="77777777" w:rsidTr="0003012A">
        <w:trPr>
          <w:trHeight w:val="255"/>
        </w:trPr>
        <w:tc>
          <w:tcPr>
            <w:tcW w:w="4111" w:type="dxa"/>
            <w:tcBorders>
              <w:top w:val="nil"/>
              <w:left w:val="nil"/>
              <w:bottom w:val="nil"/>
              <w:right w:val="nil"/>
            </w:tcBorders>
            <w:noWrap/>
            <w:vAlign w:val="center"/>
            <w:hideMark/>
          </w:tcPr>
          <w:p w14:paraId="1DB5DCC5"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64E32EC8"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7A8697DA"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187C874D"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7C5F473F"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6E3D3784"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3D87B811"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50387D63" w14:textId="77777777" w:rsidTr="0003012A">
        <w:trPr>
          <w:trHeight w:val="255"/>
        </w:trPr>
        <w:tc>
          <w:tcPr>
            <w:tcW w:w="4111" w:type="dxa"/>
            <w:tcBorders>
              <w:top w:val="nil"/>
              <w:left w:val="nil"/>
              <w:bottom w:val="nil"/>
              <w:right w:val="nil"/>
            </w:tcBorders>
            <w:noWrap/>
            <w:vAlign w:val="center"/>
            <w:hideMark/>
          </w:tcPr>
          <w:p w14:paraId="02A6F756"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Other comprehensive income</w:t>
            </w:r>
          </w:p>
        </w:tc>
        <w:tc>
          <w:tcPr>
            <w:tcW w:w="709" w:type="dxa"/>
            <w:tcBorders>
              <w:top w:val="nil"/>
              <w:left w:val="nil"/>
              <w:bottom w:val="nil"/>
              <w:right w:val="nil"/>
            </w:tcBorders>
            <w:noWrap/>
            <w:vAlign w:val="center"/>
            <w:hideMark/>
          </w:tcPr>
          <w:p w14:paraId="5A6B5743"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62FF87F2"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000F4142"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64473B7E"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1BC24BA9"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07DD4F51"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r>
      <w:tr w:rsidR="002D12F6" w:rsidRPr="00740D66" w14:paraId="1BA97E77" w14:textId="77777777" w:rsidTr="003E60E3">
        <w:trPr>
          <w:trHeight w:val="255"/>
        </w:trPr>
        <w:tc>
          <w:tcPr>
            <w:tcW w:w="4111" w:type="dxa"/>
            <w:tcBorders>
              <w:top w:val="nil"/>
              <w:left w:val="nil"/>
              <w:bottom w:val="nil"/>
              <w:right w:val="nil"/>
            </w:tcBorders>
            <w:noWrap/>
            <w:vAlign w:val="center"/>
            <w:hideMark/>
          </w:tcPr>
          <w:p w14:paraId="222F2A30" w14:textId="77777777" w:rsidR="003E60E3" w:rsidRPr="00740D66" w:rsidRDefault="003E60E3" w:rsidP="003E60E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Restriction of pension surplus</w:t>
            </w:r>
          </w:p>
        </w:tc>
        <w:tc>
          <w:tcPr>
            <w:tcW w:w="709" w:type="dxa"/>
            <w:tcBorders>
              <w:top w:val="nil"/>
              <w:left w:val="nil"/>
              <w:bottom w:val="nil"/>
              <w:right w:val="nil"/>
            </w:tcBorders>
            <w:noWrap/>
            <w:vAlign w:val="center"/>
            <w:hideMark/>
          </w:tcPr>
          <w:p w14:paraId="06724A82" w14:textId="77777777"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283" w:type="dxa"/>
            <w:tcBorders>
              <w:top w:val="nil"/>
              <w:left w:val="nil"/>
              <w:bottom w:val="nil"/>
              <w:right w:val="nil"/>
            </w:tcBorders>
            <w:noWrap/>
            <w:vAlign w:val="center"/>
            <w:hideMark/>
          </w:tcPr>
          <w:p w14:paraId="69A1133F" w14:textId="77777777"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636C56AA" w14:textId="62B94E81" w:rsidR="003E60E3" w:rsidRPr="00740D66" w:rsidRDefault="003E60E3" w:rsidP="003E60E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(80,859)</w:t>
            </w:r>
          </w:p>
        </w:tc>
        <w:tc>
          <w:tcPr>
            <w:tcW w:w="1347" w:type="dxa"/>
            <w:gridSpan w:val="3"/>
            <w:tcBorders>
              <w:top w:val="nil"/>
              <w:left w:val="nil"/>
              <w:bottom w:val="nil"/>
              <w:right w:val="nil"/>
            </w:tcBorders>
            <w:vAlign w:val="center"/>
            <w:hideMark/>
          </w:tcPr>
          <w:p w14:paraId="4E459E7C" w14:textId="616C9458"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(21,952)</w:t>
            </w:r>
          </w:p>
        </w:tc>
        <w:tc>
          <w:tcPr>
            <w:tcW w:w="1347" w:type="dxa"/>
            <w:tcBorders>
              <w:top w:val="nil"/>
              <w:left w:val="nil"/>
              <w:bottom w:val="nil"/>
              <w:right w:val="nil"/>
            </w:tcBorders>
            <w:vAlign w:val="center"/>
            <w:hideMark/>
          </w:tcPr>
          <w:p w14:paraId="5FDDD602" w14:textId="02DE396B" w:rsidR="003E60E3" w:rsidRPr="00740D66" w:rsidRDefault="003E60E3" w:rsidP="003E60E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(80,859)</w:t>
            </w:r>
          </w:p>
        </w:tc>
        <w:tc>
          <w:tcPr>
            <w:tcW w:w="1347" w:type="dxa"/>
            <w:tcBorders>
              <w:top w:val="nil"/>
              <w:left w:val="nil"/>
              <w:bottom w:val="nil"/>
              <w:right w:val="nil"/>
            </w:tcBorders>
            <w:vAlign w:val="center"/>
            <w:hideMark/>
          </w:tcPr>
          <w:p w14:paraId="5C67F832" w14:textId="75956E43"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(21,952)</w:t>
            </w:r>
          </w:p>
        </w:tc>
      </w:tr>
      <w:tr w:rsidR="002D12F6" w:rsidRPr="00740D66" w14:paraId="25C3B5ED" w14:textId="77777777" w:rsidTr="003E60E3">
        <w:trPr>
          <w:trHeight w:val="255"/>
        </w:trPr>
        <w:tc>
          <w:tcPr>
            <w:tcW w:w="4111" w:type="dxa"/>
            <w:tcBorders>
              <w:top w:val="nil"/>
              <w:left w:val="nil"/>
              <w:bottom w:val="nil"/>
              <w:right w:val="nil"/>
            </w:tcBorders>
            <w:noWrap/>
            <w:vAlign w:val="center"/>
            <w:hideMark/>
          </w:tcPr>
          <w:p w14:paraId="50656F13" w14:textId="77777777" w:rsidR="003E60E3" w:rsidRPr="00740D66" w:rsidRDefault="003E60E3" w:rsidP="003E60E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Actuarial gain in respect of pension scheme</w:t>
            </w:r>
          </w:p>
        </w:tc>
        <w:tc>
          <w:tcPr>
            <w:tcW w:w="709" w:type="dxa"/>
            <w:tcBorders>
              <w:top w:val="nil"/>
              <w:left w:val="nil"/>
              <w:bottom w:val="nil"/>
              <w:right w:val="nil"/>
            </w:tcBorders>
            <w:noWrap/>
            <w:vAlign w:val="center"/>
            <w:hideMark/>
          </w:tcPr>
          <w:p w14:paraId="5E630F8E" w14:textId="77777777"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283" w:type="dxa"/>
            <w:tcBorders>
              <w:top w:val="nil"/>
              <w:left w:val="nil"/>
              <w:bottom w:val="nil"/>
              <w:right w:val="nil"/>
            </w:tcBorders>
            <w:noWrap/>
            <w:vAlign w:val="center"/>
            <w:hideMark/>
          </w:tcPr>
          <w:p w14:paraId="1958AAC2" w14:textId="77777777"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799B84BA" w14:textId="7A059675" w:rsidR="003E60E3" w:rsidRPr="00740D66" w:rsidRDefault="003E60E3" w:rsidP="003E60E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76,146</w:t>
            </w:r>
          </w:p>
        </w:tc>
        <w:tc>
          <w:tcPr>
            <w:tcW w:w="1347" w:type="dxa"/>
            <w:gridSpan w:val="3"/>
            <w:tcBorders>
              <w:top w:val="nil"/>
              <w:left w:val="nil"/>
              <w:bottom w:val="single" w:sz="8" w:space="0" w:color="auto"/>
              <w:right w:val="nil"/>
            </w:tcBorders>
            <w:vAlign w:val="center"/>
            <w:hideMark/>
          </w:tcPr>
          <w:p w14:paraId="5E3FD2DF" w14:textId="1D83D06F"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22,098</w:t>
            </w:r>
          </w:p>
        </w:tc>
        <w:tc>
          <w:tcPr>
            <w:tcW w:w="1347" w:type="dxa"/>
            <w:tcBorders>
              <w:top w:val="nil"/>
              <w:left w:val="nil"/>
              <w:bottom w:val="single" w:sz="8" w:space="0" w:color="auto"/>
              <w:right w:val="nil"/>
            </w:tcBorders>
            <w:vAlign w:val="center"/>
            <w:hideMark/>
          </w:tcPr>
          <w:p w14:paraId="5189A63A" w14:textId="058998BE" w:rsidR="003E60E3" w:rsidRPr="00740D66" w:rsidRDefault="003E60E3" w:rsidP="003E60E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76,146</w:t>
            </w:r>
          </w:p>
        </w:tc>
        <w:tc>
          <w:tcPr>
            <w:tcW w:w="1347" w:type="dxa"/>
            <w:tcBorders>
              <w:top w:val="nil"/>
              <w:left w:val="nil"/>
              <w:bottom w:val="single" w:sz="8" w:space="0" w:color="auto"/>
              <w:right w:val="nil"/>
            </w:tcBorders>
            <w:vAlign w:val="center"/>
            <w:hideMark/>
          </w:tcPr>
          <w:p w14:paraId="28BAEA85" w14:textId="00B4086A" w:rsidR="003E60E3" w:rsidRPr="00740D66" w:rsidRDefault="003E60E3" w:rsidP="003E60E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22,098</w:t>
            </w:r>
          </w:p>
        </w:tc>
      </w:tr>
      <w:tr w:rsidR="002D12F6" w:rsidRPr="00740D66" w14:paraId="4EAC4A2B" w14:textId="77777777" w:rsidTr="0003012A">
        <w:trPr>
          <w:trHeight w:val="255"/>
        </w:trPr>
        <w:tc>
          <w:tcPr>
            <w:tcW w:w="4111" w:type="dxa"/>
            <w:tcBorders>
              <w:top w:val="nil"/>
              <w:left w:val="nil"/>
              <w:bottom w:val="nil"/>
              <w:right w:val="nil"/>
            </w:tcBorders>
            <w:noWrap/>
            <w:vAlign w:val="center"/>
            <w:hideMark/>
          </w:tcPr>
          <w:p w14:paraId="6027151F"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56621FCD"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0D6AD7A3"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56DF4BB9"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4F68EB4C"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07179C74"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2FD9B973" w14:textId="77777777" w:rsidR="00827F46" w:rsidRPr="00740D66" w:rsidRDefault="00827F46">
            <w:pPr>
              <w:spacing w:after="0" w:line="240" w:lineRule="auto"/>
              <w:rPr>
                <w:rFonts w:ascii="Aptos" w:eastAsia="Times New Roman" w:hAnsi="Aptos" w:cs="Times New Roman"/>
                <w:color w:val="000000" w:themeColor="text1"/>
                <w:kern w:val="0"/>
                <w:sz w:val="17"/>
                <w:szCs w:val="17"/>
                <w:lang w:eastAsia="en-GB"/>
                <w14:ligatures w14:val="none"/>
              </w:rPr>
            </w:pPr>
            <w:r w:rsidRPr="00740D66">
              <w:rPr>
                <w:rFonts w:ascii="Aptos" w:eastAsia="Times New Roman" w:hAnsi="Aptos" w:cs="Times New Roman"/>
                <w:color w:val="000000" w:themeColor="text1"/>
                <w:kern w:val="0"/>
                <w:sz w:val="17"/>
                <w:szCs w:val="17"/>
                <w:lang w:eastAsia="en-GB"/>
                <w14:ligatures w14:val="none"/>
              </w:rPr>
              <w:t> </w:t>
            </w:r>
          </w:p>
        </w:tc>
      </w:tr>
      <w:tr w:rsidR="002D12F6" w:rsidRPr="00740D66" w14:paraId="31EA21AD" w14:textId="77777777" w:rsidTr="00744F15">
        <w:trPr>
          <w:trHeight w:val="255"/>
        </w:trPr>
        <w:tc>
          <w:tcPr>
            <w:tcW w:w="4111" w:type="dxa"/>
            <w:tcBorders>
              <w:top w:val="nil"/>
              <w:left w:val="nil"/>
              <w:bottom w:val="nil"/>
              <w:right w:val="nil"/>
            </w:tcBorders>
            <w:vAlign w:val="center"/>
            <w:hideMark/>
          </w:tcPr>
          <w:p w14:paraId="42A621D9" w14:textId="709B2E58" w:rsidR="00744F15" w:rsidRPr="00740D66" w:rsidRDefault="00744F15" w:rsidP="00744F1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comprehensive (expenditure) for the year</w:t>
            </w:r>
          </w:p>
        </w:tc>
        <w:tc>
          <w:tcPr>
            <w:tcW w:w="709" w:type="dxa"/>
            <w:tcBorders>
              <w:top w:val="nil"/>
              <w:left w:val="nil"/>
              <w:bottom w:val="nil"/>
              <w:right w:val="nil"/>
            </w:tcBorders>
            <w:noWrap/>
            <w:vAlign w:val="center"/>
            <w:hideMark/>
          </w:tcPr>
          <w:p w14:paraId="7A6D4D95" w14:textId="77777777" w:rsidR="00744F15" w:rsidRPr="00740D66" w:rsidRDefault="00744F15" w:rsidP="00744F15">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4E463F78" w14:textId="77777777" w:rsidR="00744F15" w:rsidRPr="00740D66" w:rsidRDefault="00744F15" w:rsidP="00744F15">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77FDBF9F" w14:textId="0C4DE13B" w:rsidR="00744F15" w:rsidRPr="00740D66" w:rsidRDefault="00744F15"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w:t>
            </w:r>
            <w:r w:rsidR="638833B7" w:rsidRPr="00740D66">
              <w:rPr>
                <w:rStyle w:val="normaltextrun"/>
                <w:rFonts w:cs="Arial"/>
                <w:b/>
                <w:bCs/>
                <w:color w:val="000000" w:themeColor="text1"/>
                <w:sz w:val="17"/>
                <w:szCs w:val="17"/>
              </w:rPr>
              <w:t>723</w:t>
            </w:r>
            <w:r w:rsidR="69B58457" w:rsidRPr="00740D66">
              <w:rPr>
                <w:rStyle w:val="normaltextrun"/>
                <w:rFonts w:cs="Arial"/>
                <w:b/>
                <w:bCs/>
                <w:color w:val="000000" w:themeColor="text1"/>
                <w:sz w:val="17"/>
                <w:szCs w:val="17"/>
              </w:rPr>
              <w:t>) </w:t>
            </w:r>
          </w:p>
        </w:tc>
        <w:tc>
          <w:tcPr>
            <w:tcW w:w="1347" w:type="dxa"/>
            <w:gridSpan w:val="3"/>
            <w:tcBorders>
              <w:top w:val="nil"/>
              <w:left w:val="nil"/>
              <w:bottom w:val="single" w:sz="8" w:space="0" w:color="auto"/>
              <w:right w:val="nil"/>
            </w:tcBorders>
            <w:vAlign w:val="center"/>
            <w:hideMark/>
          </w:tcPr>
          <w:p w14:paraId="5CAD3F94" w14:textId="64DFEB58"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(16,151)</w:t>
            </w:r>
          </w:p>
        </w:tc>
        <w:tc>
          <w:tcPr>
            <w:tcW w:w="1347" w:type="dxa"/>
            <w:tcBorders>
              <w:top w:val="nil"/>
              <w:left w:val="nil"/>
              <w:bottom w:val="single" w:sz="8" w:space="0" w:color="auto"/>
              <w:right w:val="nil"/>
            </w:tcBorders>
            <w:vAlign w:val="center"/>
            <w:hideMark/>
          </w:tcPr>
          <w:p w14:paraId="7D6D04AD" w14:textId="33B36DD7" w:rsidR="00744F15" w:rsidRPr="00740D66" w:rsidRDefault="00744F15"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(8,997)</w:t>
            </w:r>
          </w:p>
        </w:tc>
        <w:tc>
          <w:tcPr>
            <w:tcW w:w="1347" w:type="dxa"/>
            <w:tcBorders>
              <w:top w:val="nil"/>
              <w:left w:val="nil"/>
              <w:bottom w:val="single" w:sz="8" w:space="0" w:color="auto"/>
              <w:right w:val="nil"/>
            </w:tcBorders>
            <w:vAlign w:val="center"/>
            <w:hideMark/>
          </w:tcPr>
          <w:p w14:paraId="5A5960F9" w14:textId="15B37897"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(15,955)</w:t>
            </w:r>
          </w:p>
        </w:tc>
      </w:tr>
      <w:tr w:rsidR="002D12F6" w:rsidRPr="00740D66" w14:paraId="0CF5B20E" w14:textId="77777777" w:rsidTr="0003012A">
        <w:trPr>
          <w:trHeight w:val="255"/>
        </w:trPr>
        <w:tc>
          <w:tcPr>
            <w:tcW w:w="4111" w:type="dxa"/>
            <w:tcBorders>
              <w:top w:val="nil"/>
              <w:left w:val="nil"/>
              <w:bottom w:val="nil"/>
              <w:right w:val="nil"/>
            </w:tcBorders>
            <w:noWrap/>
            <w:vAlign w:val="center"/>
            <w:hideMark/>
          </w:tcPr>
          <w:p w14:paraId="7E1AAEEE" w14:textId="77777777" w:rsidR="00827F46" w:rsidRPr="00740D66" w:rsidRDefault="00827F4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Represented by:</w:t>
            </w:r>
          </w:p>
        </w:tc>
        <w:tc>
          <w:tcPr>
            <w:tcW w:w="709" w:type="dxa"/>
            <w:tcBorders>
              <w:top w:val="nil"/>
              <w:left w:val="nil"/>
              <w:bottom w:val="nil"/>
              <w:right w:val="nil"/>
            </w:tcBorders>
            <w:noWrap/>
            <w:vAlign w:val="center"/>
            <w:hideMark/>
          </w:tcPr>
          <w:p w14:paraId="60B5CC6E" w14:textId="77777777" w:rsidR="00827F46" w:rsidRPr="00740D66" w:rsidRDefault="00827F46">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39708E6C"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E14A5BE"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69274210"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221E4A10"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7F0C1104" w14:textId="77777777" w:rsidR="00827F46" w:rsidRPr="00740D66" w:rsidRDefault="00827F46">
            <w:pPr>
              <w:spacing w:after="0" w:line="240" w:lineRule="auto"/>
              <w:rPr>
                <w:rFonts w:ascii="Aptos" w:eastAsia="Times New Roman" w:hAnsi="Aptos" w:cs="Times New Roman"/>
                <w:color w:val="000000" w:themeColor="text1"/>
                <w:kern w:val="0"/>
                <w:sz w:val="17"/>
                <w:szCs w:val="17"/>
                <w:lang w:eastAsia="en-GB"/>
                <w14:ligatures w14:val="none"/>
              </w:rPr>
            </w:pPr>
            <w:r w:rsidRPr="00740D66">
              <w:rPr>
                <w:rFonts w:ascii="Aptos" w:eastAsia="Times New Roman" w:hAnsi="Aptos" w:cs="Times New Roman"/>
                <w:color w:val="000000" w:themeColor="text1"/>
                <w:kern w:val="0"/>
                <w:sz w:val="17"/>
                <w:szCs w:val="17"/>
                <w:lang w:eastAsia="en-GB"/>
                <w14:ligatures w14:val="none"/>
              </w:rPr>
              <w:t> </w:t>
            </w:r>
          </w:p>
        </w:tc>
      </w:tr>
      <w:tr w:rsidR="002D12F6" w:rsidRPr="00740D66" w14:paraId="2A13C09D" w14:textId="77777777" w:rsidTr="00744F15">
        <w:trPr>
          <w:trHeight w:val="255"/>
        </w:trPr>
        <w:tc>
          <w:tcPr>
            <w:tcW w:w="4111" w:type="dxa"/>
            <w:tcBorders>
              <w:top w:val="nil"/>
              <w:left w:val="nil"/>
              <w:bottom w:val="nil"/>
              <w:right w:val="nil"/>
            </w:tcBorders>
            <w:noWrap/>
            <w:vAlign w:val="center"/>
            <w:hideMark/>
          </w:tcPr>
          <w:p w14:paraId="48BC7044" w14:textId="22C64045" w:rsidR="00744F15" w:rsidRPr="00740D66" w:rsidRDefault="00744F15" w:rsidP="00744F1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Endowment comprehensive </w:t>
            </w:r>
            <w:r w:rsidR="4DB0C8E8" w:rsidRPr="00740D66">
              <w:rPr>
                <w:rFonts w:eastAsia="Times New Roman" w:cs="Arial"/>
                <w:color w:val="000000" w:themeColor="text1"/>
                <w:kern w:val="0"/>
                <w:sz w:val="17"/>
                <w:szCs w:val="17"/>
                <w:lang w:eastAsia="en-GB"/>
                <w14:ligatures w14:val="none"/>
              </w:rPr>
              <w:t xml:space="preserve">income </w:t>
            </w:r>
            <w:r w:rsidRPr="00740D66">
              <w:rPr>
                <w:rFonts w:eastAsia="Times New Roman" w:cs="Arial"/>
                <w:color w:val="000000" w:themeColor="text1"/>
                <w:kern w:val="0"/>
                <w:sz w:val="17"/>
                <w:szCs w:val="17"/>
                <w:lang w:eastAsia="en-GB"/>
                <w14:ligatures w14:val="none"/>
              </w:rPr>
              <w:t xml:space="preserve">for the year </w:t>
            </w:r>
          </w:p>
        </w:tc>
        <w:tc>
          <w:tcPr>
            <w:tcW w:w="709" w:type="dxa"/>
            <w:tcBorders>
              <w:top w:val="nil"/>
              <w:left w:val="nil"/>
              <w:bottom w:val="nil"/>
              <w:right w:val="nil"/>
            </w:tcBorders>
            <w:noWrap/>
            <w:vAlign w:val="center"/>
            <w:hideMark/>
          </w:tcPr>
          <w:p w14:paraId="002BCEDA" w14:textId="77777777"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w:t>
            </w:r>
          </w:p>
        </w:tc>
        <w:tc>
          <w:tcPr>
            <w:tcW w:w="283" w:type="dxa"/>
            <w:tcBorders>
              <w:top w:val="nil"/>
              <w:left w:val="nil"/>
              <w:bottom w:val="nil"/>
              <w:right w:val="nil"/>
            </w:tcBorders>
            <w:noWrap/>
            <w:vAlign w:val="center"/>
            <w:hideMark/>
          </w:tcPr>
          <w:p w14:paraId="2BAB351F" w14:textId="77777777"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6221BB61" w14:textId="21260789" w:rsidR="00744F15" w:rsidRPr="00740D66" w:rsidRDefault="00744F15"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w:t>
            </w:r>
          </w:p>
        </w:tc>
        <w:tc>
          <w:tcPr>
            <w:tcW w:w="1347" w:type="dxa"/>
            <w:gridSpan w:val="3"/>
            <w:tcBorders>
              <w:top w:val="nil"/>
              <w:left w:val="nil"/>
              <w:bottom w:val="nil"/>
              <w:right w:val="nil"/>
            </w:tcBorders>
            <w:vAlign w:val="center"/>
            <w:hideMark/>
          </w:tcPr>
          <w:p w14:paraId="431E6DA7" w14:textId="2F0A790C"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47" w:type="dxa"/>
            <w:tcBorders>
              <w:top w:val="nil"/>
              <w:left w:val="nil"/>
              <w:bottom w:val="nil"/>
              <w:right w:val="nil"/>
            </w:tcBorders>
            <w:vAlign w:val="center"/>
            <w:hideMark/>
          </w:tcPr>
          <w:p w14:paraId="01616B5A" w14:textId="6ACC9AA6" w:rsidR="00744F15" w:rsidRPr="00740D66" w:rsidRDefault="00744F15"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w:t>
            </w:r>
          </w:p>
        </w:tc>
        <w:tc>
          <w:tcPr>
            <w:tcW w:w="1347" w:type="dxa"/>
            <w:tcBorders>
              <w:top w:val="nil"/>
              <w:left w:val="nil"/>
              <w:bottom w:val="nil"/>
              <w:right w:val="nil"/>
            </w:tcBorders>
            <w:vAlign w:val="center"/>
            <w:hideMark/>
          </w:tcPr>
          <w:p w14:paraId="115FFA58" w14:textId="101D746D"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373B2F71" w14:textId="77777777" w:rsidTr="00744F15">
        <w:trPr>
          <w:trHeight w:val="255"/>
        </w:trPr>
        <w:tc>
          <w:tcPr>
            <w:tcW w:w="4111" w:type="dxa"/>
            <w:tcBorders>
              <w:top w:val="nil"/>
              <w:left w:val="nil"/>
              <w:bottom w:val="nil"/>
              <w:right w:val="nil"/>
            </w:tcBorders>
            <w:noWrap/>
            <w:vAlign w:val="center"/>
            <w:hideMark/>
          </w:tcPr>
          <w:p w14:paraId="52D10051" w14:textId="2A9C5482" w:rsidR="00744F15" w:rsidRPr="00740D66" w:rsidRDefault="00744F15" w:rsidP="00744F1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Unrestricted comprehensive </w:t>
            </w:r>
            <w:r w:rsidR="4E4DF9A6" w:rsidRPr="00740D66">
              <w:rPr>
                <w:rFonts w:eastAsia="Times New Roman" w:cs="Arial"/>
                <w:color w:val="000000" w:themeColor="text1"/>
                <w:kern w:val="0"/>
                <w:sz w:val="17"/>
                <w:szCs w:val="17"/>
                <w:lang w:eastAsia="en-GB"/>
                <w14:ligatures w14:val="none"/>
              </w:rPr>
              <w:t xml:space="preserve">expenditure </w:t>
            </w:r>
            <w:r w:rsidRPr="00740D66">
              <w:rPr>
                <w:rFonts w:eastAsia="Times New Roman" w:cs="Arial"/>
                <w:color w:val="000000" w:themeColor="text1"/>
                <w:kern w:val="0"/>
                <w:sz w:val="17"/>
                <w:szCs w:val="17"/>
                <w:lang w:eastAsia="en-GB"/>
                <w14:ligatures w14:val="none"/>
              </w:rPr>
              <w:t>for the year</w:t>
            </w:r>
          </w:p>
        </w:tc>
        <w:tc>
          <w:tcPr>
            <w:tcW w:w="709" w:type="dxa"/>
            <w:tcBorders>
              <w:top w:val="nil"/>
              <w:left w:val="nil"/>
              <w:bottom w:val="nil"/>
              <w:right w:val="nil"/>
            </w:tcBorders>
            <w:noWrap/>
            <w:vAlign w:val="center"/>
            <w:hideMark/>
          </w:tcPr>
          <w:p w14:paraId="37060B3D" w14:textId="77777777" w:rsidR="00744F15" w:rsidRPr="00740D66" w:rsidRDefault="00744F15" w:rsidP="00744F15">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7DEA0337" w14:textId="77777777" w:rsidR="00744F15" w:rsidRPr="00740D66" w:rsidRDefault="00744F15" w:rsidP="00744F15">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158A4FF1" w14:textId="4A62D6F8" w:rsidR="00744F15" w:rsidRPr="00740D66" w:rsidRDefault="69B58457"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w:t>
            </w:r>
            <w:r w:rsidR="00744F15" w:rsidRPr="00740D66">
              <w:rPr>
                <w:rStyle w:val="normaltextrun"/>
                <w:rFonts w:cs="Arial"/>
                <w:b/>
                <w:bCs/>
                <w:color w:val="000000" w:themeColor="text1"/>
                <w:sz w:val="17"/>
                <w:szCs w:val="17"/>
              </w:rPr>
              <w:t>(8,</w:t>
            </w:r>
            <w:r w:rsidR="00802AF6" w:rsidRPr="00740D66">
              <w:rPr>
                <w:rStyle w:val="normaltextrun"/>
                <w:rFonts w:cs="Arial"/>
                <w:b/>
                <w:bCs/>
                <w:color w:val="000000" w:themeColor="text1"/>
                <w:sz w:val="17"/>
                <w:szCs w:val="17"/>
              </w:rPr>
              <w:t>72</w:t>
            </w:r>
            <w:r w:rsidR="0740328C" w:rsidRPr="00740D66">
              <w:rPr>
                <w:rStyle w:val="normaltextrun"/>
                <w:rFonts w:cs="Arial"/>
                <w:b/>
                <w:bCs/>
                <w:color w:val="000000" w:themeColor="text1"/>
                <w:sz w:val="17"/>
                <w:szCs w:val="17"/>
              </w:rPr>
              <w:t>4</w:t>
            </w:r>
            <w:r w:rsidR="00744F15" w:rsidRPr="00740D66">
              <w:rPr>
                <w:rStyle w:val="normaltextrun"/>
                <w:rFonts w:cs="Arial"/>
                <w:b/>
                <w:bCs/>
                <w:color w:val="000000" w:themeColor="text1"/>
                <w:sz w:val="17"/>
                <w:szCs w:val="17"/>
              </w:rPr>
              <w:t>)</w:t>
            </w:r>
          </w:p>
        </w:tc>
        <w:tc>
          <w:tcPr>
            <w:tcW w:w="1347" w:type="dxa"/>
            <w:gridSpan w:val="3"/>
            <w:tcBorders>
              <w:top w:val="nil"/>
              <w:left w:val="nil"/>
              <w:bottom w:val="single" w:sz="8" w:space="0" w:color="auto"/>
              <w:right w:val="nil"/>
            </w:tcBorders>
            <w:vAlign w:val="center"/>
            <w:hideMark/>
          </w:tcPr>
          <w:p w14:paraId="762986DF" w14:textId="3FD27D3A"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(16,151)</w:t>
            </w:r>
          </w:p>
        </w:tc>
        <w:tc>
          <w:tcPr>
            <w:tcW w:w="1347" w:type="dxa"/>
            <w:tcBorders>
              <w:top w:val="nil"/>
              <w:left w:val="nil"/>
              <w:bottom w:val="single" w:sz="8" w:space="0" w:color="auto"/>
              <w:right w:val="nil"/>
            </w:tcBorders>
            <w:vAlign w:val="center"/>
            <w:hideMark/>
          </w:tcPr>
          <w:p w14:paraId="32280D4D" w14:textId="644604BC" w:rsidR="00744F15" w:rsidRPr="00740D66" w:rsidRDefault="00744F15" w:rsidP="00744F1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(8,998)</w:t>
            </w:r>
          </w:p>
        </w:tc>
        <w:tc>
          <w:tcPr>
            <w:tcW w:w="1347" w:type="dxa"/>
            <w:tcBorders>
              <w:top w:val="nil"/>
              <w:left w:val="nil"/>
              <w:bottom w:val="single" w:sz="8" w:space="0" w:color="auto"/>
              <w:right w:val="nil"/>
            </w:tcBorders>
            <w:vAlign w:val="center"/>
            <w:hideMark/>
          </w:tcPr>
          <w:p w14:paraId="45931937" w14:textId="55083850" w:rsidR="00744F15" w:rsidRPr="00740D66" w:rsidRDefault="00744F15" w:rsidP="00744F1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(15,955)</w:t>
            </w:r>
          </w:p>
        </w:tc>
      </w:tr>
      <w:tr w:rsidR="002D12F6" w:rsidRPr="00740D66" w14:paraId="644CBDAA" w14:textId="77777777" w:rsidTr="0003012A">
        <w:trPr>
          <w:trHeight w:val="255"/>
        </w:trPr>
        <w:tc>
          <w:tcPr>
            <w:tcW w:w="4111" w:type="dxa"/>
            <w:tcBorders>
              <w:top w:val="nil"/>
              <w:left w:val="nil"/>
              <w:bottom w:val="nil"/>
              <w:right w:val="nil"/>
            </w:tcBorders>
            <w:noWrap/>
            <w:vAlign w:val="center"/>
            <w:hideMark/>
          </w:tcPr>
          <w:p w14:paraId="7497E16E" w14:textId="77777777" w:rsidR="00827F46" w:rsidRPr="00740D66" w:rsidRDefault="00827F46">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1B041EF"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61DE22CC" w14:textId="77777777" w:rsidR="00827F46" w:rsidRPr="00740D66" w:rsidRDefault="00827F46">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nil"/>
              <w:right w:val="nil"/>
            </w:tcBorders>
            <w:vAlign w:val="center"/>
            <w:hideMark/>
          </w:tcPr>
          <w:p w14:paraId="21E9D610"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gridSpan w:val="3"/>
            <w:tcBorders>
              <w:top w:val="nil"/>
              <w:left w:val="nil"/>
              <w:bottom w:val="nil"/>
              <w:right w:val="nil"/>
            </w:tcBorders>
            <w:vAlign w:val="center"/>
            <w:hideMark/>
          </w:tcPr>
          <w:p w14:paraId="22C5E826" w14:textId="77777777" w:rsidR="00827F46" w:rsidRPr="00740D66" w:rsidRDefault="00827F46">
            <w:pPr>
              <w:spacing w:after="0" w:line="240" w:lineRule="auto"/>
              <w:jc w:val="right"/>
              <w:rPr>
                <w:rFonts w:ascii="Times New Roman" w:eastAsia="Times New Roman" w:hAnsi="Times New Roman" w:cs="Times New Roman"/>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1D67C675" w14:textId="77777777" w:rsidR="00827F46" w:rsidRPr="00740D66" w:rsidRDefault="00827F46">
            <w:pPr>
              <w:spacing w:after="0" w:line="240" w:lineRule="auto"/>
              <w:rPr>
                <w:rFonts w:eastAsia="Times New Roman" w:cs="Arial"/>
                <w:b/>
                <w:bCs/>
                <w:color w:val="000000" w:themeColor="text1"/>
                <w:kern w:val="0"/>
                <w:sz w:val="17"/>
                <w:szCs w:val="17"/>
                <w:lang w:eastAsia="en-GB"/>
                <w14:ligatures w14:val="none"/>
              </w:rPr>
            </w:pPr>
          </w:p>
        </w:tc>
        <w:tc>
          <w:tcPr>
            <w:tcW w:w="1347" w:type="dxa"/>
            <w:tcBorders>
              <w:top w:val="nil"/>
              <w:left w:val="nil"/>
              <w:bottom w:val="nil"/>
              <w:right w:val="nil"/>
            </w:tcBorders>
            <w:vAlign w:val="center"/>
            <w:hideMark/>
          </w:tcPr>
          <w:p w14:paraId="31354960" w14:textId="77777777" w:rsidR="00827F46" w:rsidRPr="00740D66" w:rsidRDefault="00827F46">
            <w:pPr>
              <w:spacing w:after="0" w:line="240" w:lineRule="auto"/>
              <w:rPr>
                <w:rFonts w:ascii="Aptos" w:eastAsia="Times New Roman" w:hAnsi="Aptos" w:cs="Times New Roman"/>
                <w:color w:val="000000" w:themeColor="text1"/>
                <w:kern w:val="0"/>
                <w:sz w:val="17"/>
                <w:szCs w:val="17"/>
                <w:lang w:eastAsia="en-GB"/>
                <w14:ligatures w14:val="none"/>
              </w:rPr>
            </w:pPr>
            <w:r w:rsidRPr="00740D66">
              <w:rPr>
                <w:rFonts w:ascii="Aptos" w:eastAsia="Times New Roman" w:hAnsi="Aptos" w:cs="Times New Roman"/>
                <w:color w:val="000000" w:themeColor="text1"/>
                <w:kern w:val="0"/>
                <w:sz w:val="17"/>
                <w:szCs w:val="17"/>
                <w:lang w:eastAsia="en-GB"/>
                <w14:ligatures w14:val="none"/>
              </w:rPr>
              <w:t> </w:t>
            </w:r>
          </w:p>
        </w:tc>
      </w:tr>
      <w:tr w:rsidR="004A2ECD" w:rsidRPr="00740D66" w14:paraId="6C2FCA56" w14:textId="77777777" w:rsidTr="0003012A">
        <w:trPr>
          <w:trHeight w:val="255"/>
        </w:trPr>
        <w:tc>
          <w:tcPr>
            <w:tcW w:w="4111" w:type="dxa"/>
            <w:tcBorders>
              <w:top w:val="nil"/>
              <w:left w:val="nil"/>
              <w:bottom w:val="nil"/>
              <w:right w:val="nil"/>
            </w:tcBorders>
            <w:noWrap/>
            <w:vAlign w:val="center"/>
            <w:hideMark/>
          </w:tcPr>
          <w:p w14:paraId="6F152222" w14:textId="77777777" w:rsidR="004A2ECD" w:rsidRPr="00740D66" w:rsidRDefault="004A2ECD" w:rsidP="004A2ECD">
            <w:pPr>
              <w:spacing w:after="0" w:line="240" w:lineRule="auto"/>
              <w:rPr>
                <w:rFonts w:ascii="Aptos" w:eastAsia="Times New Roman" w:hAnsi="Aptos" w:cs="Times New Roman"/>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18CB6A77" w14:textId="77777777" w:rsidR="004A2ECD" w:rsidRPr="00740D66" w:rsidRDefault="004A2ECD" w:rsidP="004A2ECD">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283" w:type="dxa"/>
            <w:tcBorders>
              <w:top w:val="nil"/>
              <w:left w:val="nil"/>
              <w:bottom w:val="nil"/>
              <w:right w:val="nil"/>
            </w:tcBorders>
            <w:noWrap/>
            <w:vAlign w:val="center"/>
            <w:hideMark/>
          </w:tcPr>
          <w:p w14:paraId="4EC0114D" w14:textId="77777777" w:rsidR="004A2ECD" w:rsidRPr="00740D66" w:rsidRDefault="004A2ECD" w:rsidP="004A2ECD">
            <w:pPr>
              <w:spacing w:after="0" w:line="240" w:lineRule="auto"/>
              <w:rPr>
                <w:rFonts w:ascii="Times New Roman" w:eastAsia="Times New Roman" w:hAnsi="Times New Roman" w:cs="Times New Roman"/>
                <w:color w:val="000000" w:themeColor="text1"/>
                <w:kern w:val="0"/>
                <w:sz w:val="17"/>
                <w:szCs w:val="17"/>
                <w:lang w:eastAsia="en-GB"/>
                <w14:ligatures w14:val="none"/>
              </w:rPr>
            </w:pPr>
          </w:p>
        </w:tc>
        <w:tc>
          <w:tcPr>
            <w:tcW w:w="1346" w:type="dxa"/>
            <w:gridSpan w:val="2"/>
            <w:tcBorders>
              <w:top w:val="nil"/>
              <w:left w:val="nil"/>
              <w:bottom w:val="single" w:sz="8" w:space="0" w:color="auto"/>
              <w:right w:val="nil"/>
            </w:tcBorders>
            <w:vAlign w:val="center"/>
            <w:hideMark/>
          </w:tcPr>
          <w:p w14:paraId="3964880C" w14:textId="15736D67" w:rsidR="004A2ECD" w:rsidRPr="00740D66" w:rsidRDefault="004A2ECD" w:rsidP="004A2ECD">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 (8,</w:t>
            </w:r>
            <w:r w:rsidR="00802AF6" w:rsidRPr="00740D66">
              <w:rPr>
                <w:rStyle w:val="normaltextrun"/>
                <w:rFonts w:cs="Arial"/>
                <w:b/>
                <w:bCs/>
                <w:color w:val="000000" w:themeColor="text1"/>
                <w:sz w:val="17"/>
                <w:szCs w:val="17"/>
              </w:rPr>
              <w:t>723</w:t>
            </w:r>
            <w:r w:rsidRPr="00740D66">
              <w:rPr>
                <w:rStyle w:val="normaltextrun"/>
                <w:rFonts w:cs="Arial"/>
                <w:b/>
                <w:bCs/>
                <w:color w:val="000000" w:themeColor="text1"/>
                <w:sz w:val="17"/>
                <w:szCs w:val="17"/>
              </w:rPr>
              <w:t>)</w:t>
            </w:r>
          </w:p>
        </w:tc>
        <w:tc>
          <w:tcPr>
            <w:tcW w:w="1347" w:type="dxa"/>
            <w:gridSpan w:val="3"/>
            <w:tcBorders>
              <w:top w:val="nil"/>
              <w:left w:val="nil"/>
              <w:bottom w:val="single" w:sz="8" w:space="0" w:color="auto"/>
              <w:right w:val="nil"/>
            </w:tcBorders>
            <w:vAlign w:val="center"/>
            <w:hideMark/>
          </w:tcPr>
          <w:p w14:paraId="60C3FC5D" w14:textId="091AF8EF" w:rsidR="004A2ECD" w:rsidRPr="00740D66" w:rsidRDefault="004A2ECD" w:rsidP="004A2ECD">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(16,151)</w:t>
            </w:r>
          </w:p>
        </w:tc>
        <w:tc>
          <w:tcPr>
            <w:tcW w:w="1347" w:type="dxa"/>
            <w:tcBorders>
              <w:top w:val="nil"/>
              <w:left w:val="nil"/>
              <w:bottom w:val="single" w:sz="8" w:space="0" w:color="auto"/>
              <w:right w:val="nil"/>
            </w:tcBorders>
            <w:vAlign w:val="center"/>
            <w:hideMark/>
          </w:tcPr>
          <w:p w14:paraId="59B56AFA" w14:textId="7A906271" w:rsidR="004A2ECD" w:rsidRPr="00740D66" w:rsidRDefault="004A2ECD" w:rsidP="004A2ECD">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(8,997)</w:t>
            </w:r>
          </w:p>
        </w:tc>
        <w:tc>
          <w:tcPr>
            <w:tcW w:w="1347" w:type="dxa"/>
            <w:tcBorders>
              <w:top w:val="nil"/>
              <w:left w:val="nil"/>
              <w:bottom w:val="single" w:sz="8" w:space="0" w:color="auto"/>
              <w:right w:val="nil"/>
            </w:tcBorders>
            <w:vAlign w:val="center"/>
            <w:hideMark/>
          </w:tcPr>
          <w:p w14:paraId="1FD5E7F1" w14:textId="3765302D" w:rsidR="004A2ECD" w:rsidRPr="00740D66" w:rsidRDefault="004A2ECD" w:rsidP="004A2ECD">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(15,955)</w:t>
            </w:r>
          </w:p>
        </w:tc>
      </w:tr>
    </w:tbl>
    <w:p w14:paraId="06F6A361" w14:textId="77777777" w:rsidR="009F6179" w:rsidRPr="00740D66" w:rsidRDefault="009F6179" w:rsidP="009F6179">
      <w:pPr>
        <w:spacing w:after="0"/>
        <w:rPr>
          <w:rFonts w:eastAsia="Times New Roman" w:cs="Arial"/>
          <w:color w:val="000000" w:themeColor="text1"/>
          <w:kern w:val="0"/>
          <w:sz w:val="18"/>
          <w:szCs w:val="18"/>
          <w:lang w:eastAsia="en-GB"/>
          <w14:ligatures w14:val="none"/>
        </w:rPr>
      </w:pPr>
    </w:p>
    <w:p w14:paraId="3262DF81" w14:textId="77777777" w:rsidR="00960FDD" w:rsidRPr="00740D66" w:rsidRDefault="009F6179" w:rsidP="00960FDD">
      <w:pPr>
        <w:spacing w:before="240"/>
        <w:rPr>
          <w:color w:val="000000" w:themeColor="text1"/>
          <w:lang w:eastAsia="en-GB"/>
        </w:rPr>
      </w:pPr>
      <w:r w:rsidRPr="00740D66">
        <w:rPr>
          <w:color w:val="000000" w:themeColor="text1"/>
          <w:lang w:eastAsia="en-GB"/>
        </w:rPr>
        <w:t xml:space="preserve">All items of income and expenditure relate to continuing activities. </w:t>
      </w:r>
    </w:p>
    <w:p w14:paraId="05927AAE" w14:textId="470BFFD8" w:rsidR="00D561CF" w:rsidRPr="00740D66" w:rsidRDefault="009F6179" w:rsidP="00960FDD">
      <w:pPr>
        <w:spacing w:before="240"/>
        <w:rPr>
          <w:color w:val="000000" w:themeColor="text1"/>
          <w:lang w:eastAsia="en-GB"/>
        </w:rPr>
        <w:sectPr w:rsidR="00D561CF" w:rsidRPr="00740D66" w:rsidSect="00615E8E">
          <w:type w:val="continuous"/>
          <w:pgSz w:w="11906" w:h="16838"/>
          <w:pgMar w:top="720" w:right="720" w:bottom="720" w:left="720" w:header="708" w:footer="510" w:gutter="0"/>
          <w:cols w:space="708"/>
          <w:docGrid w:linePitch="360"/>
        </w:sectPr>
      </w:pPr>
      <w:r w:rsidRPr="00740D66">
        <w:rPr>
          <w:color w:val="000000" w:themeColor="text1"/>
          <w:lang w:eastAsia="en-GB"/>
        </w:rPr>
        <w:t>The accompanying notes and policies form part of these Financial Statements</w:t>
      </w:r>
      <w:r w:rsidR="00D561CF" w:rsidRPr="00740D66">
        <w:rPr>
          <w:color w:val="000000" w:themeColor="text1"/>
          <w:lang w:eastAsia="en-GB"/>
        </w:rPr>
        <w:t>.</w:t>
      </w:r>
    </w:p>
    <w:p w14:paraId="785A4B66" w14:textId="0E03EE8E" w:rsidR="00951758" w:rsidRPr="00740D66" w:rsidRDefault="00256BC4" w:rsidP="007E5CA6">
      <w:pPr>
        <w:pStyle w:val="Heading1"/>
        <w:rPr>
          <w:rFonts w:ascii="Arial" w:hAnsi="Arial" w:cs="Arial"/>
          <w:color w:val="000000" w:themeColor="text1"/>
          <w:sz w:val="20"/>
          <w:szCs w:val="20"/>
        </w:rPr>
      </w:pPr>
      <w:r w:rsidRPr="00740D66">
        <w:rPr>
          <w:rFonts w:ascii="Arial" w:hAnsi="Arial" w:cs="Arial"/>
          <w:color w:val="000000" w:themeColor="text1"/>
          <w:sz w:val="20"/>
          <w:szCs w:val="20"/>
        </w:rPr>
        <w:lastRenderedPageBreak/>
        <w:t>Consolidated Statement of Changes in Reserves for the year ended 31 July 2025</w:t>
      </w:r>
    </w:p>
    <w:p w14:paraId="6F007D6C" w14:textId="77777777" w:rsidR="00DE3167" w:rsidRPr="00740D66" w:rsidRDefault="00DE3167" w:rsidP="00423E98">
      <w:pPr>
        <w:spacing w:after="0"/>
        <w:rPr>
          <w:color w:val="000000" w:themeColor="text1"/>
        </w:rPr>
      </w:pPr>
    </w:p>
    <w:tbl>
      <w:tblPr>
        <w:tblW w:w="10490" w:type="dxa"/>
        <w:tblLayout w:type="fixed"/>
        <w:tblLook w:val="04A0" w:firstRow="1" w:lastRow="0" w:firstColumn="1" w:lastColumn="0" w:noHBand="0" w:noVBand="1"/>
      </w:tblPr>
      <w:tblGrid>
        <w:gridCol w:w="1183"/>
        <w:gridCol w:w="1369"/>
        <w:gridCol w:w="1321"/>
        <w:gridCol w:w="1089"/>
        <w:gridCol w:w="1382"/>
        <w:gridCol w:w="1382"/>
        <w:gridCol w:w="1382"/>
        <w:gridCol w:w="1382"/>
      </w:tblGrid>
      <w:tr w:rsidR="002D12F6" w:rsidRPr="00740D66" w14:paraId="62DBF0F7" w14:textId="77777777" w:rsidTr="5246E745">
        <w:trPr>
          <w:trHeight w:val="290"/>
        </w:trPr>
        <w:tc>
          <w:tcPr>
            <w:tcW w:w="1183" w:type="dxa"/>
            <w:tcBorders>
              <w:top w:val="nil"/>
              <w:left w:val="nil"/>
              <w:bottom w:val="nil"/>
              <w:right w:val="nil"/>
            </w:tcBorders>
            <w:noWrap/>
            <w:vAlign w:val="bottom"/>
          </w:tcPr>
          <w:p w14:paraId="4D4892B7" w14:textId="77777777" w:rsidR="00154568" w:rsidRPr="00740D66" w:rsidRDefault="00154568">
            <w:pPr>
              <w:spacing w:after="0" w:line="240" w:lineRule="auto"/>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tcPr>
          <w:p w14:paraId="7431539D" w14:textId="77777777" w:rsidR="00154568" w:rsidRPr="00740D66" w:rsidRDefault="00154568">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tcPr>
          <w:p w14:paraId="2361A5C6" w14:textId="77777777" w:rsidR="00154568" w:rsidRPr="00740D66" w:rsidRDefault="00154568">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tcPr>
          <w:p w14:paraId="74215A98" w14:textId="77777777" w:rsidR="00154568" w:rsidRPr="00740D66" w:rsidRDefault="00154568">
            <w:pPr>
              <w:spacing w:after="0" w:line="240" w:lineRule="auto"/>
              <w:rPr>
                <w:rFonts w:eastAsia="Times New Roman" w:cs="Arial"/>
                <w:color w:val="000000" w:themeColor="text1"/>
                <w:kern w:val="0"/>
                <w:sz w:val="17"/>
                <w:szCs w:val="17"/>
                <w:lang w:eastAsia="en-GB"/>
                <w14:ligatures w14:val="none"/>
              </w:rPr>
            </w:pPr>
          </w:p>
        </w:tc>
        <w:tc>
          <w:tcPr>
            <w:tcW w:w="4146" w:type="dxa"/>
            <w:gridSpan w:val="3"/>
            <w:tcBorders>
              <w:top w:val="nil"/>
              <w:left w:val="nil"/>
              <w:bottom w:val="nil"/>
              <w:right w:val="nil"/>
            </w:tcBorders>
            <w:noWrap/>
          </w:tcPr>
          <w:p w14:paraId="07ED68F4" w14:textId="5D5552D1" w:rsidR="00154568" w:rsidRPr="00740D66" w:rsidRDefault="00154568" w:rsidP="0015456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Income and expenditure reserve</w:t>
            </w:r>
          </w:p>
        </w:tc>
        <w:tc>
          <w:tcPr>
            <w:tcW w:w="1382" w:type="dxa"/>
            <w:tcBorders>
              <w:top w:val="nil"/>
              <w:left w:val="nil"/>
              <w:bottom w:val="nil"/>
              <w:right w:val="nil"/>
            </w:tcBorders>
            <w:noWrap/>
            <w:vAlign w:val="bottom"/>
          </w:tcPr>
          <w:p w14:paraId="39E00992" w14:textId="77777777" w:rsidR="00154568" w:rsidRPr="00740D66" w:rsidRDefault="0015456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CD2A7FF" w14:textId="77777777" w:rsidTr="5246E745">
        <w:trPr>
          <w:trHeight w:val="290"/>
        </w:trPr>
        <w:tc>
          <w:tcPr>
            <w:tcW w:w="1183" w:type="dxa"/>
            <w:tcBorders>
              <w:top w:val="nil"/>
              <w:left w:val="nil"/>
              <w:bottom w:val="nil"/>
              <w:right w:val="nil"/>
            </w:tcBorders>
            <w:noWrap/>
            <w:vAlign w:val="bottom"/>
            <w:hideMark/>
          </w:tcPr>
          <w:p w14:paraId="0D52FCC1"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43B720A6"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636C646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5054DD65"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62BE4FF2"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Endowment reserve</w:t>
            </w:r>
          </w:p>
        </w:tc>
        <w:tc>
          <w:tcPr>
            <w:tcW w:w="1382" w:type="dxa"/>
            <w:tcBorders>
              <w:top w:val="nil"/>
              <w:left w:val="nil"/>
              <w:bottom w:val="nil"/>
              <w:right w:val="nil"/>
            </w:tcBorders>
            <w:noWrap/>
            <w:vAlign w:val="bottom"/>
            <w:hideMark/>
          </w:tcPr>
          <w:p w14:paraId="3A0DD21A"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Restricted</w:t>
            </w:r>
          </w:p>
          <w:p w14:paraId="3F420B75"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reserve</w:t>
            </w:r>
          </w:p>
        </w:tc>
        <w:tc>
          <w:tcPr>
            <w:tcW w:w="1382" w:type="dxa"/>
            <w:tcBorders>
              <w:top w:val="nil"/>
              <w:left w:val="nil"/>
              <w:bottom w:val="nil"/>
              <w:right w:val="nil"/>
            </w:tcBorders>
            <w:noWrap/>
            <w:vAlign w:val="bottom"/>
            <w:hideMark/>
          </w:tcPr>
          <w:p w14:paraId="63BE6370"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Unrestricted</w:t>
            </w:r>
          </w:p>
          <w:p w14:paraId="19F9BB06"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reserve</w:t>
            </w:r>
          </w:p>
        </w:tc>
        <w:tc>
          <w:tcPr>
            <w:tcW w:w="1382" w:type="dxa"/>
            <w:tcBorders>
              <w:top w:val="nil"/>
              <w:left w:val="nil"/>
              <w:bottom w:val="nil"/>
              <w:right w:val="nil"/>
            </w:tcBorders>
            <w:noWrap/>
            <w:vAlign w:val="bottom"/>
            <w:hideMark/>
          </w:tcPr>
          <w:p w14:paraId="1C8887E9"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w:t>
            </w:r>
          </w:p>
        </w:tc>
      </w:tr>
      <w:tr w:rsidR="002D12F6" w:rsidRPr="00740D66" w14:paraId="1CA918E6" w14:textId="77777777" w:rsidTr="5246E745">
        <w:trPr>
          <w:trHeight w:val="290"/>
        </w:trPr>
        <w:tc>
          <w:tcPr>
            <w:tcW w:w="1183" w:type="dxa"/>
            <w:tcBorders>
              <w:top w:val="nil"/>
              <w:left w:val="nil"/>
              <w:bottom w:val="nil"/>
              <w:right w:val="nil"/>
            </w:tcBorders>
            <w:noWrap/>
            <w:vAlign w:val="bottom"/>
            <w:hideMark/>
          </w:tcPr>
          <w:p w14:paraId="7883BDDF"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711804DA"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417F0E50"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4254FB4A"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single" w:sz="4" w:space="0" w:color="auto"/>
              <w:right w:val="nil"/>
            </w:tcBorders>
            <w:noWrap/>
            <w:vAlign w:val="bottom"/>
            <w:hideMark/>
          </w:tcPr>
          <w:p w14:paraId="513912C2"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single" w:sz="4" w:space="0" w:color="auto"/>
              <w:right w:val="nil"/>
            </w:tcBorders>
            <w:noWrap/>
            <w:vAlign w:val="bottom"/>
            <w:hideMark/>
          </w:tcPr>
          <w:p w14:paraId="15918441"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single" w:sz="4" w:space="0" w:color="auto"/>
              <w:right w:val="nil"/>
            </w:tcBorders>
            <w:noWrap/>
            <w:vAlign w:val="bottom"/>
            <w:hideMark/>
          </w:tcPr>
          <w:p w14:paraId="0A8B7B0C"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single" w:sz="4" w:space="0" w:color="auto"/>
              <w:right w:val="nil"/>
            </w:tcBorders>
            <w:noWrap/>
            <w:vAlign w:val="bottom"/>
            <w:hideMark/>
          </w:tcPr>
          <w:p w14:paraId="23FC2F23"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567E694" w14:textId="77777777" w:rsidTr="5246E745">
        <w:trPr>
          <w:trHeight w:val="300"/>
        </w:trPr>
        <w:tc>
          <w:tcPr>
            <w:tcW w:w="1183" w:type="dxa"/>
            <w:tcBorders>
              <w:top w:val="nil"/>
              <w:left w:val="nil"/>
              <w:bottom w:val="nil"/>
              <w:right w:val="nil"/>
            </w:tcBorders>
            <w:noWrap/>
            <w:vAlign w:val="bottom"/>
            <w:hideMark/>
          </w:tcPr>
          <w:p w14:paraId="1E2CF876"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3E449697"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685202E2"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2D4584C0"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5F027BC3"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nil"/>
              <w:left w:val="nil"/>
              <w:bottom w:val="nil"/>
              <w:right w:val="nil"/>
            </w:tcBorders>
            <w:noWrap/>
            <w:vAlign w:val="bottom"/>
            <w:hideMark/>
          </w:tcPr>
          <w:p w14:paraId="7D52C2A6"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nil"/>
              <w:left w:val="nil"/>
              <w:bottom w:val="nil"/>
              <w:right w:val="nil"/>
            </w:tcBorders>
            <w:noWrap/>
            <w:vAlign w:val="bottom"/>
            <w:hideMark/>
          </w:tcPr>
          <w:p w14:paraId="6B026033"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nil"/>
              <w:left w:val="nil"/>
              <w:bottom w:val="nil"/>
              <w:right w:val="nil"/>
            </w:tcBorders>
            <w:noWrap/>
            <w:vAlign w:val="bottom"/>
            <w:hideMark/>
          </w:tcPr>
          <w:p w14:paraId="55317525"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2D12F6" w:rsidRPr="00740D66" w14:paraId="63BAA29F" w14:textId="77777777" w:rsidTr="5246E745">
        <w:trPr>
          <w:trHeight w:val="255"/>
        </w:trPr>
        <w:tc>
          <w:tcPr>
            <w:tcW w:w="2552" w:type="dxa"/>
            <w:gridSpan w:val="2"/>
            <w:tcBorders>
              <w:top w:val="nil"/>
              <w:left w:val="nil"/>
              <w:bottom w:val="nil"/>
              <w:right w:val="nil"/>
            </w:tcBorders>
            <w:noWrap/>
            <w:vAlign w:val="bottom"/>
            <w:hideMark/>
          </w:tcPr>
          <w:p w14:paraId="5E05A94F" w14:textId="77777777" w:rsidR="002A1B2A" w:rsidRPr="00740D66" w:rsidRDefault="002A1B2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 2023</w:t>
            </w:r>
          </w:p>
        </w:tc>
        <w:tc>
          <w:tcPr>
            <w:tcW w:w="1321" w:type="dxa"/>
            <w:tcBorders>
              <w:top w:val="nil"/>
              <w:left w:val="nil"/>
              <w:bottom w:val="nil"/>
              <w:right w:val="nil"/>
            </w:tcBorders>
            <w:noWrap/>
            <w:vAlign w:val="bottom"/>
            <w:hideMark/>
          </w:tcPr>
          <w:p w14:paraId="1A3D2AF8" w14:textId="77777777" w:rsidR="002A1B2A" w:rsidRPr="00740D66" w:rsidRDefault="002A1B2A">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vAlign w:val="center"/>
            <w:hideMark/>
          </w:tcPr>
          <w:p w14:paraId="37A63BD1"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F51A4F4"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c>
          <w:tcPr>
            <w:tcW w:w="1382" w:type="dxa"/>
            <w:tcBorders>
              <w:top w:val="nil"/>
              <w:left w:val="nil"/>
              <w:bottom w:val="nil"/>
              <w:right w:val="nil"/>
            </w:tcBorders>
            <w:noWrap/>
            <w:vAlign w:val="bottom"/>
            <w:hideMark/>
          </w:tcPr>
          <w:p w14:paraId="7A321149"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382" w:type="dxa"/>
            <w:tcBorders>
              <w:top w:val="nil"/>
              <w:left w:val="nil"/>
              <w:bottom w:val="nil"/>
              <w:right w:val="nil"/>
            </w:tcBorders>
            <w:noWrap/>
            <w:vAlign w:val="bottom"/>
            <w:hideMark/>
          </w:tcPr>
          <w:p w14:paraId="6DCE060B" w14:textId="483616AE" w:rsidR="002A1B2A" w:rsidRPr="00740D66" w:rsidRDefault="0D12EA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321,81</w:t>
            </w:r>
            <w:r w:rsidR="008840CE" w:rsidRPr="00740D66">
              <w:rPr>
                <w:rFonts w:eastAsia="Times New Roman" w:cs="Arial"/>
                <w:b/>
                <w:bCs/>
                <w:color w:val="000000" w:themeColor="text1"/>
                <w:kern w:val="0"/>
                <w:sz w:val="17"/>
                <w:szCs w:val="17"/>
                <w:lang w:eastAsia="en-GB"/>
                <w14:ligatures w14:val="none"/>
              </w:rPr>
              <w:t>8</w:t>
            </w:r>
          </w:p>
        </w:tc>
        <w:tc>
          <w:tcPr>
            <w:tcW w:w="1382" w:type="dxa"/>
            <w:tcBorders>
              <w:top w:val="nil"/>
              <w:left w:val="nil"/>
              <w:bottom w:val="nil"/>
              <w:right w:val="nil"/>
            </w:tcBorders>
            <w:noWrap/>
            <w:vAlign w:val="bottom"/>
            <w:hideMark/>
          </w:tcPr>
          <w:p w14:paraId="13CABCD3" w14:textId="21A3B1E6" w:rsidR="002A1B2A" w:rsidRPr="00740D66" w:rsidRDefault="0D12EA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321,8</w:t>
            </w:r>
            <w:r w:rsidR="008840CE" w:rsidRPr="00740D66">
              <w:rPr>
                <w:rFonts w:eastAsia="Times New Roman" w:cs="Arial"/>
                <w:b/>
                <w:bCs/>
                <w:color w:val="000000" w:themeColor="text1"/>
                <w:kern w:val="0"/>
                <w:sz w:val="17"/>
                <w:szCs w:val="17"/>
                <w:lang w:eastAsia="en-GB"/>
                <w14:ligatures w14:val="none"/>
              </w:rPr>
              <w:t>49</w:t>
            </w:r>
          </w:p>
        </w:tc>
      </w:tr>
      <w:tr w:rsidR="002D12F6" w:rsidRPr="00740D66" w14:paraId="52D00F50" w14:textId="77777777" w:rsidTr="5246E745">
        <w:trPr>
          <w:trHeight w:val="255"/>
        </w:trPr>
        <w:tc>
          <w:tcPr>
            <w:tcW w:w="1183" w:type="dxa"/>
            <w:tcBorders>
              <w:top w:val="nil"/>
              <w:left w:val="nil"/>
              <w:bottom w:val="nil"/>
              <w:right w:val="nil"/>
            </w:tcBorders>
            <w:noWrap/>
            <w:vAlign w:val="bottom"/>
            <w:hideMark/>
          </w:tcPr>
          <w:p w14:paraId="09FDA1E7"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6238E339"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3B71E669"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vAlign w:val="center"/>
            <w:hideMark/>
          </w:tcPr>
          <w:p w14:paraId="1BA128C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0A643F2"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558952BC"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037DC81"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4A12EB0C"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r>
      <w:tr w:rsidR="002D12F6" w:rsidRPr="00740D66" w14:paraId="3F29CB4D" w14:textId="77777777" w:rsidTr="5246E745">
        <w:trPr>
          <w:trHeight w:val="255"/>
        </w:trPr>
        <w:tc>
          <w:tcPr>
            <w:tcW w:w="2552" w:type="dxa"/>
            <w:gridSpan w:val="2"/>
            <w:tcBorders>
              <w:top w:val="nil"/>
              <w:left w:val="nil"/>
              <w:bottom w:val="nil"/>
              <w:right w:val="nil"/>
            </w:tcBorders>
            <w:noWrap/>
            <w:vAlign w:val="bottom"/>
            <w:hideMark/>
          </w:tcPr>
          <w:p w14:paraId="12E855BE"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Deficit for the year </w:t>
            </w:r>
          </w:p>
        </w:tc>
        <w:tc>
          <w:tcPr>
            <w:tcW w:w="1321" w:type="dxa"/>
            <w:tcBorders>
              <w:top w:val="nil"/>
              <w:left w:val="nil"/>
              <w:bottom w:val="nil"/>
              <w:right w:val="nil"/>
            </w:tcBorders>
            <w:noWrap/>
            <w:vAlign w:val="bottom"/>
            <w:hideMark/>
          </w:tcPr>
          <w:p w14:paraId="762E2027"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629478F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4F1A539"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755C6175"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7413B91E"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(16,297)</w:t>
            </w:r>
          </w:p>
        </w:tc>
        <w:tc>
          <w:tcPr>
            <w:tcW w:w="1382" w:type="dxa"/>
            <w:tcBorders>
              <w:top w:val="nil"/>
              <w:left w:val="nil"/>
              <w:bottom w:val="nil"/>
              <w:right w:val="nil"/>
            </w:tcBorders>
            <w:noWrap/>
            <w:vAlign w:val="bottom"/>
            <w:hideMark/>
          </w:tcPr>
          <w:p w14:paraId="33B1983A"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(16,297)</w:t>
            </w:r>
          </w:p>
        </w:tc>
      </w:tr>
      <w:tr w:rsidR="002D12F6" w:rsidRPr="00740D66" w14:paraId="06687A52" w14:textId="77777777" w:rsidTr="5246E745">
        <w:trPr>
          <w:trHeight w:val="255"/>
        </w:trPr>
        <w:tc>
          <w:tcPr>
            <w:tcW w:w="2552" w:type="dxa"/>
            <w:gridSpan w:val="2"/>
            <w:tcBorders>
              <w:top w:val="nil"/>
              <w:left w:val="nil"/>
              <w:bottom w:val="nil"/>
              <w:right w:val="nil"/>
            </w:tcBorders>
            <w:noWrap/>
            <w:vAlign w:val="bottom"/>
            <w:hideMark/>
          </w:tcPr>
          <w:p w14:paraId="416927D5"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comprehensive income</w:t>
            </w:r>
          </w:p>
        </w:tc>
        <w:tc>
          <w:tcPr>
            <w:tcW w:w="1321" w:type="dxa"/>
            <w:tcBorders>
              <w:top w:val="nil"/>
              <w:left w:val="nil"/>
              <w:bottom w:val="nil"/>
              <w:right w:val="nil"/>
            </w:tcBorders>
            <w:noWrap/>
            <w:vAlign w:val="bottom"/>
            <w:hideMark/>
          </w:tcPr>
          <w:p w14:paraId="7A29EE91"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35B228DD"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0ED66740"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5243C83B"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0D65724D"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c>
          <w:tcPr>
            <w:tcW w:w="1382" w:type="dxa"/>
            <w:tcBorders>
              <w:top w:val="nil"/>
              <w:left w:val="nil"/>
              <w:bottom w:val="nil"/>
              <w:right w:val="nil"/>
            </w:tcBorders>
            <w:noWrap/>
            <w:vAlign w:val="bottom"/>
            <w:hideMark/>
          </w:tcPr>
          <w:p w14:paraId="07DEB8E9"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r>
      <w:tr w:rsidR="002D12F6" w:rsidRPr="00740D66" w14:paraId="15841A2A" w14:textId="77777777" w:rsidTr="5246E745">
        <w:trPr>
          <w:trHeight w:val="255"/>
        </w:trPr>
        <w:tc>
          <w:tcPr>
            <w:tcW w:w="3873" w:type="dxa"/>
            <w:gridSpan w:val="3"/>
            <w:tcBorders>
              <w:top w:val="nil"/>
              <w:left w:val="nil"/>
              <w:bottom w:val="nil"/>
              <w:right w:val="nil"/>
            </w:tcBorders>
            <w:noWrap/>
            <w:vAlign w:val="bottom"/>
            <w:hideMark/>
          </w:tcPr>
          <w:p w14:paraId="71294DB0"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Release of endowment funds spent in year </w:t>
            </w:r>
          </w:p>
        </w:tc>
        <w:tc>
          <w:tcPr>
            <w:tcW w:w="1089" w:type="dxa"/>
            <w:tcBorders>
              <w:top w:val="nil"/>
              <w:left w:val="nil"/>
              <w:bottom w:val="nil"/>
              <w:right w:val="nil"/>
            </w:tcBorders>
            <w:noWrap/>
            <w:vAlign w:val="bottom"/>
            <w:hideMark/>
          </w:tcPr>
          <w:p w14:paraId="58965817"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ABE4DA3"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11B5338B"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6F87205A" w14:textId="4A45DF7F" w:rsidR="002A1B2A" w:rsidRPr="00740D66" w:rsidRDefault="00F912D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2DF11A20" w14:textId="795B749A" w:rsidR="002A1B2A" w:rsidRPr="00740D66" w:rsidRDefault="00F912D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C88086D" w14:textId="77777777" w:rsidTr="5246E745">
        <w:trPr>
          <w:trHeight w:val="255"/>
        </w:trPr>
        <w:tc>
          <w:tcPr>
            <w:tcW w:w="4962" w:type="dxa"/>
            <w:gridSpan w:val="4"/>
            <w:tcBorders>
              <w:top w:val="nil"/>
              <w:left w:val="nil"/>
              <w:bottom w:val="nil"/>
              <w:right w:val="nil"/>
            </w:tcBorders>
            <w:noWrap/>
            <w:vAlign w:val="bottom"/>
            <w:hideMark/>
          </w:tcPr>
          <w:p w14:paraId="07EC7D40" w14:textId="0EE1F47C" w:rsidR="002A1B2A" w:rsidRPr="00740D66" w:rsidRDefault="002A1B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comprehensive (expenditure) for the year</w:t>
            </w:r>
          </w:p>
        </w:tc>
        <w:tc>
          <w:tcPr>
            <w:tcW w:w="1382" w:type="dxa"/>
            <w:tcBorders>
              <w:top w:val="single" w:sz="4" w:space="0" w:color="auto"/>
              <w:left w:val="nil"/>
              <w:bottom w:val="single" w:sz="4" w:space="0" w:color="auto"/>
              <w:right w:val="nil"/>
            </w:tcBorders>
            <w:noWrap/>
            <w:vAlign w:val="bottom"/>
            <w:hideMark/>
          </w:tcPr>
          <w:p w14:paraId="168DB860"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bottom"/>
            <w:hideMark/>
          </w:tcPr>
          <w:p w14:paraId="55E6F039"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bottom"/>
            <w:hideMark/>
          </w:tcPr>
          <w:p w14:paraId="179AA123" w14:textId="285C00CD"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(16,15</w:t>
            </w:r>
            <w:r w:rsidR="00F912DF" w:rsidRPr="00740D66">
              <w:rPr>
                <w:rFonts w:eastAsia="Times New Roman" w:cs="Arial"/>
                <w:color w:val="000000" w:themeColor="text1"/>
                <w:kern w:val="0"/>
                <w:sz w:val="17"/>
                <w:szCs w:val="17"/>
                <w:lang w:eastAsia="en-GB"/>
                <w14:ligatures w14:val="none"/>
              </w:rPr>
              <w:t>1</w:t>
            </w: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bottom"/>
            <w:hideMark/>
          </w:tcPr>
          <w:p w14:paraId="22247ACE" w14:textId="08B333D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(16,15</w:t>
            </w:r>
            <w:r w:rsidR="00F912DF" w:rsidRPr="00740D66">
              <w:rPr>
                <w:rFonts w:eastAsia="Times New Roman" w:cs="Arial"/>
                <w:color w:val="000000" w:themeColor="text1"/>
                <w:kern w:val="0"/>
                <w:sz w:val="17"/>
                <w:szCs w:val="17"/>
                <w:lang w:eastAsia="en-GB"/>
                <w14:ligatures w14:val="none"/>
              </w:rPr>
              <w:t>1</w:t>
            </w:r>
            <w:r w:rsidRPr="00740D66">
              <w:rPr>
                <w:rFonts w:eastAsia="Times New Roman" w:cs="Arial"/>
                <w:color w:val="000000" w:themeColor="text1"/>
                <w:kern w:val="0"/>
                <w:sz w:val="17"/>
                <w:szCs w:val="17"/>
                <w:lang w:eastAsia="en-GB"/>
                <w14:ligatures w14:val="none"/>
              </w:rPr>
              <w:t>)</w:t>
            </w:r>
          </w:p>
        </w:tc>
      </w:tr>
      <w:tr w:rsidR="002D12F6" w:rsidRPr="00740D66" w14:paraId="2995B6EE" w14:textId="77777777" w:rsidTr="5246E745">
        <w:trPr>
          <w:trHeight w:val="255"/>
        </w:trPr>
        <w:tc>
          <w:tcPr>
            <w:tcW w:w="1183" w:type="dxa"/>
            <w:tcBorders>
              <w:top w:val="nil"/>
              <w:left w:val="nil"/>
              <w:bottom w:val="nil"/>
              <w:right w:val="nil"/>
            </w:tcBorders>
            <w:noWrap/>
            <w:vAlign w:val="bottom"/>
            <w:hideMark/>
          </w:tcPr>
          <w:p w14:paraId="39B82466"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68593EFC"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42D232E5"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14F763DF"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1BF0BF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493B1E82"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C0E2CFA"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46E06529"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r>
      <w:tr w:rsidR="002D12F6" w:rsidRPr="00740D66" w14:paraId="290D5929" w14:textId="77777777" w:rsidTr="5246E745">
        <w:trPr>
          <w:trHeight w:val="255"/>
        </w:trPr>
        <w:tc>
          <w:tcPr>
            <w:tcW w:w="2552" w:type="dxa"/>
            <w:gridSpan w:val="2"/>
            <w:tcBorders>
              <w:top w:val="nil"/>
              <w:left w:val="nil"/>
              <w:bottom w:val="nil"/>
              <w:right w:val="nil"/>
            </w:tcBorders>
            <w:noWrap/>
            <w:vAlign w:val="bottom"/>
            <w:hideMark/>
          </w:tcPr>
          <w:p w14:paraId="6F97848D" w14:textId="77777777" w:rsidR="002A1B2A" w:rsidRPr="00740D66" w:rsidRDefault="002A1B2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 2024</w:t>
            </w:r>
          </w:p>
        </w:tc>
        <w:tc>
          <w:tcPr>
            <w:tcW w:w="1321" w:type="dxa"/>
            <w:tcBorders>
              <w:top w:val="nil"/>
              <w:left w:val="nil"/>
              <w:bottom w:val="nil"/>
              <w:right w:val="nil"/>
            </w:tcBorders>
            <w:noWrap/>
            <w:vAlign w:val="bottom"/>
            <w:hideMark/>
          </w:tcPr>
          <w:p w14:paraId="22C508FD" w14:textId="77777777" w:rsidR="002A1B2A" w:rsidRPr="00740D66" w:rsidRDefault="002A1B2A">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7BF69DCF"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3F110E7A"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c>
          <w:tcPr>
            <w:tcW w:w="1382" w:type="dxa"/>
            <w:tcBorders>
              <w:top w:val="nil"/>
              <w:left w:val="nil"/>
              <w:bottom w:val="nil"/>
              <w:right w:val="nil"/>
            </w:tcBorders>
            <w:noWrap/>
            <w:vAlign w:val="bottom"/>
            <w:hideMark/>
          </w:tcPr>
          <w:p w14:paraId="0C6536F7"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382" w:type="dxa"/>
            <w:tcBorders>
              <w:top w:val="nil"/>
              <w:left w:val="nil"/>
              <w:bottom w:val="nil"/>
              <w:right w:val="nil"/>
            </w:tcBorders>
            <w:noWrap/>
            <w:vAlign w:val="bottom"/>
            <w:hideMark/>
          </w:tcPr>
          <w:p w14:paraId="21FA50A3" w14:textId="0133CAE1" w:rsidR="002A1B2A" w:rsidRPr="00740D66" w:rsidRDefault="0D12EA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305,66</w:t>
            </w:r>
            <w:r w:rsidR="00FC0227" w:rsidRPr="00740D66">
              <w:rPr>
                <w:rFonts w:eastAsia="Times New Roman" w:cs="Arial"/>
                <w:b/>
                <w:bCs/>
                <w:color w:val="000000" w:themeColor="text1"/>
                <w:kern w:val="0"/>
                <w:sz w:val="17"/>
                <w:szCs w:val="17"/>
                <w:lang w:eastAsia="en-GB"/>
                <w14:ligatures w14:val="none"/>
              </w:rPr>
              <w:t>7</w:t>
            </w:r>
          </w:p>
        </w:tc>
        <w:tc>
          <w:tcPr>
            <w:tcW w:w="1382" w:type="dxa"/>
            <w:tcBorders>
              <w:top w:val="nil"/>
              <w:left w:val="nil"/>
              <w:bottom w:val="nil"/>
              <w:right w:val="nil"/>
            </w:tcBorders>
            <w:noWrap/>
            <w:vAlign w:val="bottom"/>
            <w:hideMark/>
          </w:tcPr>
          <w:p w14:paraId="1AF44BD1" w14:textId="61F4F8E4" w:rsidR="002A1B2A" w:rsidRPr="00740D66" w:rsidRDefault="0D12EA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305,69</w:t>
            </w:r>
            <w:r w:rsidR="00FC0227" w:rsidRPr="00740D66">
              <w:rPr>
                <w:rFonts w:eastAsia="Times New Roman" w:cs="Arial"/>
                <w:b/>
                <w:bCs/>
                <w:color w:val="000000" w:themeColor="text1"/>
                <w:kern w:val="0"/>
                <w:sz w:val="17"/>
                <w:szCs w:val="17"/>
                <w:lang w:eastAsia="en-GB"/>
                <w14:ligatures w14:val="none"/>
              </w:rPr>
              <w:t>8</w:t>
            </w:r>
          </w:p>
        </w:tc>
      </w:tr>
      <w:tr w:rsidR="002D12F6" w:rsidRPr="00740D66" w14:paraId="606C3090" w14:textId="77777777" w:rsidTr="5246E745">
        <w:trPr>
          <w:trHeight w:val="255"/>
        </w:trPr>
        <w:tc>
          <w:tcPr>
            <w:tcW w:w="1183" w:type="dxa"/>
            <w:tcBorders>
              <w:top w:val="nil"/>
              <w:left w:val="nil"/>
              <w:bottom w:val="nil"/>
              <w:right w:val="nil"/>
            </w:tcBorders>
            <w:noWrap/>
            <w:vAlign w:val="bottom"/>
            <w:hideMark/>
          </w:tcPr>
          <w:p w14:paraId="00223145" w14:textId="77777777" w:rsidR="002A1B2A" w:rsidRPr="00740D66" w:rsidRDefault="002A1B2A">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3AC8E076"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4757D1C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0F17AF64"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AB0389E"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578BC1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33D4D57D"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070EDE20"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r>
      <w:tr w:rsidR="002D12F6" w:rsidRPr="00740D66" w14:paraId="651EF24E" w14:textId="77777777" w:rsidTr="5246E745">
        <w:trPr>
          <w:trHeight w:val="255"/>
        </w:trPr>
        <w:tc>
          <w:tcPr>
            <w:tcW w:w="2552" w:type="dxa"/>
            <w:gridSpan w:val="2"/>
            <w:tcBorders>
              <w:top w:val="nil"/>
              <w:left w:val="nil"/>
              <w:bottom w:val="nil"/>
              <w:right w:val="nil"/>
            </w:tcBorders>
            <w:noWrap/>
            <w:vAlign w:val="bottom"/>
            <w:hideMark/>
          </w:tcPr>
          <w:p w14:paraId="318FF455"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Deficit for the year </w:t>
            </w:r>
          </w:p>
        </w:tc>
        <w:tc>
          <w:tcPr>
            <w:tcW w:w="1321" w:type="dxa"/>
            <w:tcBorders>
              <w:top w:val="nil"/>
              <w:left w:val="nil"/>
              <w:bottom w:val="nil"/>
              <w:right w:val="nil"/>
            </w:tcBorders>
            <w:noWrap/>
            <w:vAlign w:val="bottom"/>
            <w:hideMark/>
          </w:tcPr>
          <w:p w14:paraId="7A9D298E"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7A503421"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71ECC674" w14:textId="3FF60364"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238642B5" w14:textId="2C41F18F"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70B9E940" w14:textId="04049AC5"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w:t>
            </w:r>
            <w:r w:rsidR="00804C2C" w:rsidRPr="00740D66">
              <w:rPr>
                <w:rStyle w:val="normaltextrun"/>
                <w:rFonts w:cs="Arial"/>
                <w:color w:val="000000" w:themeColor="text1"/>
                <w:sz w:val="17"/>
                <w:szCs w:val="17"/>
              </w:rPr>
              <w:t>010</w:t>
            </w: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273631BD" w14:textId="0B7FD69E"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w:t>
            </w:r>
            <w:r w:rsidR="00804C2C" w:rsidRPr="00740D66">
              <w:rPr>
                <w:rStyle w:val="normaltextrun"/>
                <w:rFonts w:cs="Arial"/>
                <w:color w:val="000000" w:themeColor="text1"/>
                <w:sz w:val="17"/>
                <w:szCs w:val="17"/>
              </w:rPr>
              <w:t>010</w:t>
            </w:r>
            <w:r w:rsidRPr="00740D66">
              <w:rPr>
                <w:rStyle w:val="normaltextrun"/>
                <w:rFonts w:cs="Arial"/>
                <w:color w:val="000000" w:themeColor="text1"/>
                <w:sz w:val="17"/>
                <w:szCs w:val="17"/>
              </w:rPr>
              <w:t>)</w:t>
            </w:r>
          </w:p>
        </w:tc>
      </w:tr>
      <w:tr w:rsidR="002D12F6" w:rsidRPr="00740D66" w14:paraId="0C19C43E" w14:textId="77777777" w:rsidTr="5246E745">
        <w:trPr>
          <w:trHeight w:val="255"/>
        </w:trPr>
        <w:tc>
          <w:tcPr>
            <w:tcW w:w="2552" w:type="dxa"/>
            <w:gridSpan w:val="2"/>
            <w:tcBorders>
              <w:top w:val="nil"/>
              <w:left w:val="nil"/>
              <w:bottom w:val="nil"/>
              <w:right w:val="nil"/>
            </w:tcBorders>
            <w:noWrap/>
            <w:vAlign w:val="bottom"/>
            <w:hideMark/>
          </w:tcPr>
          <w:p w14:paraId="6F428196"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comprehensive income</w:t>
            </w:r>
          </w:p>
        </w:tc>
        <w:tc>
          <w:tcPr>
            <w:tcW w:w="1321" w:type="dxa"/>
            <w:tcBorders>
              <w:top w:val="nil"/>
              <w:left w:val="nil"/>
              <w:bottom w:val="nil"/>
              <w:right w:val="nil"/>
            </w:tcBorders>
            <w:noWrap/>
            <w:vAlign w:val="bottom"/>
            <w:hideMark/>
          </w:tcPr>
          <w:p w14:paraId="65723CDE"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6A9607B5"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18B29CA6" w14:textId="5902BA25"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w:t>
            </w:r>
          </w:p>
        </w:tc>
        <w:tc>
          <w:tcPr>
            <w:tcW w:w="1382" w:type="dxa"/>
            <w:tcBorders>
              <w:top w:val="nil"/>
              <w:left w:val="nil"/>
              <w:bottom w:val="nil"/>
              <w:right w:val="nil"/>
            </w:tcBorders>
            <w:noWrap/>
            <w:vAlign w:val="bottom"/>
          </w:tcPr>
          <w:p w14:paraId="17304361" w14:textId="78DCD78F"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3195A71F" w14:textId="0D6CE123"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(4,71</w:t>
            </w:r>
            <w:r w:rsidR="481E2AED" w:rsidRPr="00740D66">
              <w:rPr>
                <w:rStyle w:val="normaltextrun"/>
                <w:rFonts w:cs="Arial"/>
                <w:color w:val="000000" w:themeColor="text1"/>
                <w:sz w:val="17"/>
                <w:szCs w:val="17"/>
              </w:rPr>
              <w:t>4</w:t>
            </w: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553923A8" w14:textId="2505C183"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w:t>
            </w:r>
            <w:r w:rsidR="5EEC0E1D" w:rsidRPr="00740D66">
              <w:rPr>
                <w:rStyle w:val="normaltextrun"/>
                <w:rFonts w:cs="Arial"/>
                <w:color w:val="000000" w:themeColor="text1"/>
                <w:sz w:val="17"/>
                <w:szCs w:val="17"/>
              </w:rPr>
              <w:t>71</w:t>
            </w:r>
            <w:r w:rsidR="6FAC8DCB" w:rsidRPr="00740D66">
              <w:rPr>
                <w:rStyle w:val="normaltextrun"/>
                <w:rFonts w:cs="Arial"/>
                <w:color w:val="000000" w:themeColor="text1"/>
                <w:sz w:val="17"/>
                <w:szCs w:val="17"/>
              </w:rPr>
              <w:t>3</w:t>
            </w:r>
            <w:r w:rsidRPr="00740D66">
              <w:rPr>
                <w:rStyle w:val="normaltextrun"/>
                <w:rFonts w:cs="Arial"/>
                <w:color w:val="000000" w:themeColor="text1"/>
                <w:sz w:val="17"/>
                <w:szCs w:val="17"/>
              </w:rPr>
              <w:t>)</w:t>
            </w:r>
          </w:p>
        </w:tc>
      </w:tr>
      <w:tr w:rsidR="002D12F6" w:rsidRPr="00740D66" w14:paraId="5FA54C5D" w14:textId="77777777" w:rsidTr="5246E745">
        <w:trPr>
          <w:trHeight w:val="255"/>
        </w:trPr>
        <w:tc>
          <w:tcPr>
            <w:tcW w:w="3873" w:type="dxa"/>
            <w:gridSpan w:val="3"/>
            <w:tcBorders>
              <w:top w:val="nil"/>
              <w:left w:val="nil"/>
              <w:bottom w:val="nil"/>
              <w:right w:val="nil"/>
            </w:tcBorders>
            <w:noWrap/>
            <w:vAlign w:val="bottom"/>
            <w:hideMark/>
          </w:tcPr>
          <w:p w14:paraId="538A3AB1"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Release of endowment funds spent in year </w:t>
            </w:r>
          </w:p>
        </w:tc>
        <w:tc>
          <w:tcPr>
            <w:tcW w:w="1089" w:type="dxa"/>
            <w:tcBorders>
              <w:top w:val="nil"/>
              <w:left w:val="nil"/>
              <w:bottom w:val="nil"/>
              <w:right w:val="nil"/>
            </w:tcBorders>
            <w:noWrap/>
            <w:vAlign w:val="bottom"/>
            <w:hideMark/>
          </w:tcPr>
          <w:p w14:paraId="78FA6CAB" w14:textId="77777777"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3A27CA31" w14:textId="068BD226" w:rsidR="00261616" w:rsidRPr="00740D66" w:rsidRDefault="00263634" w:rsidP="002616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tcPr>
          <w:p w14:paraId="23848D33" w14:textId="4B467645"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2F299760" w14:textId="537147C1"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69A0FA0A" w14:textId="0DEB12B7" w:rsidR="00261616" w:rsidRPr="00740D66" w:rsidRDefault="00261616" w:rsidP="002616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48B91ADE" w14:textId="77777777" w:rsidTr="5246E745">
        <w:trPr>
          <w:trHeight w:val="255"/>
        </w:trPr>
        <w:tc>
          <w:tcPr>
            <w:tcW w:w="4962" w:type="dxa"/>
            <w:gridSpan w:val="4"/>
            <w:tcBorders>
              <w:top w:val="nil"/>
              <w:left w:val="nil"/>
              <w:bottom w:val="nil"/>
              <w:right w:val="nil"/>
            </w:tcBorders>
            <w:noWrap/>
            <w:vAlign w:val="bottom"/>
            <w:hideMark/>
          </w:tcPr>
          <w:p w14:paraId="636F79DA" w14:textId="68DD8CDA" w:rsidR="00261616" w:rsidRPr="00740D66" w:rsidRDefault="00261616" w:rsidP="002616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comprehensive (expenditure) for the year</w:t>
            </w:r>
          </w:p>
        </w:tc>
        <w:tc>
          <w:tcPr>
            <w:tcW w:w="1382" w:type="dxa"/>
            <w:tcBorders>
              <w:top w:val="single" w:sz="4" w:space="0" w:color="auto"/>
              <w:left w:val="nil"/>
              <w:bottom w:val="single" w:sz="4" w:space="0" w:color="auto"/>
              <w:right w:val="nil"/>
            </w:tcBorders>
            <w:noWrap/>
            <w:vAlign w:val="bottom"/>
          </w:tcPr>
          <w:p w14:paraId="46A299E1" w14:textId="38492EDF" w:rsidR="00261616" w:rsidRPr="00740D66" w:rsidRDefault="00EB57B3" w:rsidP="00EB5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382" w:type="dxa"/>
            <w:tcBorders>
              <w:top w:val="single" w:sz="4" w:space="0" w:color="auto"/>
              <w:left w:val="nil"/>
              <w:bottom w:val="single" w:sz="4" w:space="0" w:color="auto"/>
              <w:right w:val="nil"/>
            </w:tcBorders>
            <w:noWrap/>
            <w:vAlign w:val="bottom"/>
          </w:tcPr>
          <w:p w14:paraId="66F625FA" w14:textId="0F3C473C" w:rsidR="00261616" w:rsidRPr="00740D66" w:rsidRDefault="00D8583B" w:rsidP="00EB5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center"/>
          </w:tcPr>
          <w:p w14:paraId="0C1BCE7A" w14:textId="1671699E" w:rsidR="00261616" w:rsidRPr="00740D66" w:rsidRDefault="007723D2" w:rsidP="00490F8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804C2C" w:rsidRPr="00740D66">
              <w:rPr>
                <w:rFonts w:eastAsia="Times New Roman" w:cs="Arial"/>
                <w:color w:val="000000" w:themeColor="text1"/>
                <w:kern w:val="0"/>
                <w:sz w:val="17"/>
                <w:szCs w:val="17"/>
                <w:lang w:eastAsia="en-GB"/>
                <w14:ligatures w14:val="none"/>
              </w:rPr>
              <w:t>8,72</w:t>
            </w:r>
            <w:r w:rsidR="59B46823" w:rsidRPr="00740D66">
              <w:rPr>
                <w:rFonts w:eastAsia="Times New Roman" w:cs="Arial"/>
                <w:color w:val="000000" w:themeColor="text1"/>
                <w:kern w:val="0"/>
                <w:sz w:val="17"/>
                <w:szCs w:val="17"/>
                <w:lang w:eastAsia="en-GB"/>
                <w14:ligatures w14:val="none"/>
              </w:rPr>
              <w:t>4</w:t>
            </w:r>
            <w:r w:rsidR="00804C2C"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center"/>
          </w:tcPr>
          <w:p w14:paraId="21CCCBF4" w14:textId="17ED8919" w:rsidR="00261616" w:rsidRPr="00740D66" w:rsidRDefault="00804C2C" w:rsidP="00490F8A">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w:t>
            </w:r>
            <w:r w:rsidR="734A00D4" w:rsidRPr="00740D66">
              <w:rPr>
                <w:rStyle w:val="normaltextrun"/>
                <w:rFonts w:cs="Arial"/>
                <w:color w:val="000000" w:themeColor="text1"/>
                <w:sz w:val="17"/>
                <w:szCs w:val="17"/>
              </w:rPr>
              <w:t>72</w:t>
            </w:r>
            <w:r w:rsidR="5D28CE44" w:rsidRPr="00740D66">
              <w:rPr>
                <w:rStyle w:val="normaltextrun"/>
                <w:rFonts w:cs="Arial"/>
                <w:color w:val="000000" w:themeColor="text1"/>
                <w:sz w:val="17"/>
                <w:szCs w:val="17"/>
              </w:rPr>
              <w:t>3</w:t>
            </w:r>
            <w:r w:rsidRPr="00740D66">
              <w:rPr>
                <w:rStyle w:val="normaltextrun"/>
                <w:rFonts w:cs="Arial"/>
                <w:color w:val="000000" w:themeColor="text1"/>
                <w:sz w:val="17"/>
                <w:szCs w:val="17"/>
              </w:rPr>
              <w:t>)</w:t>
            </w:r>
          </w:p>
        </w:tc>
      </w:tr>
      <w:tr w:rsidR="002D12F6" w:rsidRPr="00740D66" w14:paraId="1BA3B7DE" w14:textId="77777777" w:rsidTr="5246E745">
        <w:trPr>
          <w:trHeight w:val="255"/>
        </w:trPr>
        <w:tc>
          <w:tcPr>
            <w:tcW w:w="1183" w:type="dxa"/>
            <w:tcBorders>
              <w:top w:val="nil"/>
              <w:left w:val="nil"/>
              <w:bottom w:val="nil"/>
              <w:right w:val="nil"/>
            </w:tcBorders>
            <w:noWrap/>
            <w:vAlign w:val="bottom"/>
            <w:hideMark/>
          </w:tcPr>
          <w:p w14:paraId="00489E94" w14:textId="77777777" w:rsidR="002A1B2A" w:rsidRPr="00740D66" w:rsidRDefault="002A1B2A">
            <w:pPr>
              <w:spacing w:after="0" w:line="240" w:lineRule="auto"/>
              <w:jc w:val="right"/>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7CF844C4"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5B730B77"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678BAA9F"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41D8028"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2ACA7C0A"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350548B3"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26C2D64B" w14:textId="77777777" w:rsidR="002A1B2A" w:rsidRPr="00740D66" w:rsidRDefault="002A1B2A">
            <w:pPr>
              <w:spacing w:after="0" w:line="240" w:lineRule="auto"/>
              <w:rPr>
                <w:rFonts w:eastAsia="Times New Roman" w:cs="Arial"/>
                <w:color w:val="000000" w:themeColor="text1"/>
                <w:kern w:val="0"/>
                <w:sz w:val="17"/>
                <w:szCs w:val="17"/>
                <w:lang w:eastAsia="en-GB"/>
                <w14:ligatures w14:val="none"/>
              </w:rPr>
            </w:pPr>
          </w:p>
        </w:tc>
      </w:tr>
      <w:tr w:rsidR="0022061C" w:rsidRPr="00740D66" w14:paraId="33D58173" w14:textId="77777777" w:rsidTr="5246E745">
        <w:trPr>
          <w:trHeight w:val="255"/>
        </w:trPr>
        <w:tc>
          <w:tcPr>
            <w:tcW w:w="2552" w:type="dxa"/>
            <w:gridSpan w:val="2"/>
            <w:tcBorders>
              <w:top w:val="nil"/>
              <w:left w:val="nil"/>
              <w:bottom w:val="nil"/>
              <w:right w:val="nil"/>
            </w:tcBorders>
            <w:noWrap/>
            <w:vAlign w:val="bottom"/>
            <w:hideMark/>
          </w:tcPr>
          <w:p w14:paraId="72D17119" w14:textId="77777777" w:rsidR="0022061C" w:rsidRPr="00740D66" w:rsidRDefault="0022061C" w:rsidP="0022061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31 July 2025</w:t>
            </w:r>
          </w:p>
        </w:tc>
        <w:tc>
          <w:tcPr>
            <w:tcW w:w="1321" w:type="dxa"/>
            <w:tcBorders>
              <w:top w:val="nil"/>
              <w:left w:val="nil"/>
              <w:bottom w:val="nil"/>
              <w:right w:val="nil"/>
            </w:tcBorders>
            <w:noWrap/>
            <w:vAlign w:val="bottom"/>
            <w:hideMark/>
          </w:tcPr>
          <w:p w14:paraId="67ECC7C9" w14:textId="77777777" w:rsidR="0022061C" w:rsidRPr="00740D66" w:rsidRDefault="0022061C" w:rsidP="0022061C">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01B96608"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single" w:sz="8" w:space="0" w:color="auto"/>
              <w:right w:val="nil"/>
            </w:tcBorders>
            <w:noWrap/>
            <w:vAlign w:val="bottom"/>
          </w:tcPr>
          <w:p w14:paraId="408BE59F" w14:textId="5BECF363" w:rsidR="0022061C" w:rsidRPr="00740D66" w:rsidRDefault="0022061C" w:rsidP="0022061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w:t>
            </w:r>
          </w:p>
        </w:tc>
        <w:tc>
          <w:tcPr>
            <w:tcW w:w="1382" w:type="dxa"/>
            <w:tcBorders>
              <w:top w:val="nil"/>
              <w:left w:val="nil"/>
              <w:bottom w:val="single" w:sz="8" w:space="0" w:color="auto"/>
              <w:right w:val="nil"/>
            </w:tcBorders>
            <w:noWrap/>
            <w:vAlign w:val="bottom"/>
          </w:tcPr>
          <w:p w14:paraId="51F4DEC1" w14:textId="69340F81" w:rsidR="0022061C" w:rsidRPr="00740D66" w:rsidRDefault="0022061C" w:rsidP="0022061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w:t>
            </w:r>
          </w:p>
        </w:tc>
        <w:tc>
          <w:tcPr>
            <w:tcW w:w="1382" w:type="dxa"/>
            <w:tcBorders>
              <w:top w:val="nil"/>
              <w:left w:val="nil"/>
              <w:bottom w:val="single" w:sz="8" w:space="0" w:color="auto"/>
              <w:right w:val="nil"/>
            </w:tcBorders>
            <w:noWrap/>
            <w:vAlign w:val="bottom"/>
          </w:tcPr>
          <w:p w14:paraId="3A12625D" w14:textId="0EB14E7D" w:rsidR="0022061C" w:rsidRPr="00740D66" w:rsidRDefault="0022061C" w:rsidP="0022061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296,</w:t>
            </w:r>
            <w:r w:rsidR="00804C2C" w:rsidRPr="00740D66">
              <w:rPr>
                <w:rStyle w:val="normaltextrun"/>
                <w:rFonts w:cs="Arial"/>
                <w:b/>
                <w:bCs/>
                <w:color w:val="000000" w:themeColor="text1"/>
                <w:sz w:val="17"/>
                <w:szCs w:val="17"/>
              </w:rPr>
              <w:t>94</w:t>
            </w:r>
            <w:r w:rsidR="1334B999" w:rsidRPr="00740D66">
              <w:rPr>
                <w:rStyle w:val="normaltextrun"/>
                <w:rFonts w:cs="Arial"/>
                <w:b/>
                <w:bCs/>
                <w:color w:val="000000" w:themeColor="text1"/>
                <w:sz w:val="17"/>
                <w:szCs w:val="17"/>
              </w:rPr>
              <w:t>3</w:t>
            </w:r>
          </w:p>
        </w:tc>
        <w:tc>
          <w:tcPr>
            <w:tcW w:w="1382" w:type="dxa"/>
            <w:tcBorders>
              <w:top w:val="nil"/>
              <w:left w:val="nil"/>
              <w:bottom w:val="single" w:sz="8" w:space="0" w:color="auto"/>
              <w:right w:val="nil"/>
            </w:tcBorders>
            <w:noWrap/>
            <w:vAlign w:val="bottom"/>
          </w:tcPr>
          <w:p w14:paraId="6E5451DD" w14:textId="431CD30C" w:rsidR="0022061C" w:rsidRPr="00740D66" w:rsidRDefault="0022061C" w:rsidP="0022061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296,</w:t>
            </w:r>
            <w:r w:rsidR="00804C2C" w:rsidRPr="00740D66">
              <w:rPr>
                <w:rStyle w:val="normaltextrun"/>
                <w:rFonts w:cs="Arial"/>
                <w:b/>
                <w:bCs/>
                <w:color w:val="000000" w:themeColor="text1"/>
                <w:sz w:val="17"/>
                <w:szCs w:val="17"/>
              </w:rPr>
              <w:t>97</w:t>
            </w:r>
            <w:r w:rsidR="6F19EE1D" w:rsidRPr="00740D66">
              <w:rPr>
                <w:rStyle w:val="normaltextrun"/>
                <w:rFonts w:cs="Arial"/>
                <w:b/>
                <w:bCs/>
                <w:color w:val="000000" w:themeColor="text1"/>
                <w:sz w:val="17"/>
                <w:szCs w:val="17"/>
              </w:rPr>
              <w:t>5</w:t>
            </w:r>
          </w:p>
        </w:tc>
      </w:tr>
    </w:tbl>
    <w:p w14:paraId="65B4D294" w14:textId="77777777" w:rsidR="002A1B2A" w:rsidRPr="00740D66" w:rsidRDefault="002A1B2A" w:rsidP="002A1B2A">
      <w:pPr>
        <w:rPr>
          <w:color w:val="000000" w:themeColor="text1"/>
        </w:rPr>
      </w:pPr>
    </w:p>
    <w:p w14:paraId="2E457E49" w14:textId="77777777" w:rsidR="00025416" w:rsidRPr="00740D66" w:rsidRDefault="00025416" w:rsidP="002A1B2A">
      <w:pPr>
        <w:rPr>
          <w:color w:val="000000" w:themeColor="text1"/>
        </w:rPr>
      </w:pPr>
    </w:p>
    <w:p w14:paraId="3A7D7F8C" w14:textId="6250733D" w:rsidR="00B515A5" w:rsidRPr="00740D66" w:rsidRDefault="00B515A5" w:rsidP="002A1B2A">
      <w:pPr>
        <w:rPr>
          <w:b/>
          <w:bCs/>
          <w:color w:val="000000" w:themeColor="text1"/>
        </w:rPr>
      </w:pPr>
      <w:r w:rsidRPr="00740D66">
        <w:rPr>
          <w:b/>
          <w:bCs/>
          <w:color w:val="000000" w:themeColor="text1"/>
        </w:rPr>
        <w:t>University Statement of Changes in Reserves for the year ended 31 July 2025</w:t>
      </w:r>
    </w:p>
    <w:p w14:paraId="3C57CE7B" w14:textId="77777777" w:rsidR="00423E98" w:rsidRPr="00740D66" w:rsidRDefault="00423E98" w:rsidP="00423E98">
      <w:pPr>
        <w:spacing w:after="0"/>
        <w:rPr>
          <w:b/>
          <w:bCs/>
          <w:color w:val="000000" w:themeColor="text1"/>
        </w:rPr>
      </w:pPr>
    </w:p>
    <w:tbl>
      <w:tblPr>
        <w:tblW w:w="10490" w:type="dxa"/>
        <w:tblLayout w:type="fixed"/>
        <w:tblLook w:val="04A0" w:firstRow="1" w:lastRow="0" w:firstColumn="1" w:lastColumn="0" w:noHBand="0" w:noVBand="1"/>
      </w:tblPr>
      <w:tblGrid>
        <w:gridCol w:w="1183"/>
        <w:gridCol w:w="1369"/>
        <w:gridCol w:w="1321"/>
        <w:gridCol w:w="1089"/>
        <w:gridCol w:w="1382"/>
        <w:gridCol w:w="1382"/>
        <w:gridCol w:w="1382"/>
        <w:gridCol w:w="1382"/>
      </w:tblGrid>
      <w:tr w:rsidR="002D12F6" w:rsidRPr="00740D66" w14:paraId="27F390DC" w14:textId="77777777" w:rsidTr="00025416">
        <w:trPr>
          <w:trHeight w:val="290"/>
        </w:trPr>
        <w:tc>
          <w:tcPr>
            <w:tcW w:w="1183" w:type="dxa"/>
            <w:tcBorders>
              <w:top w:val="nil"/>
              <w:left w:val="nil"/>
              <w:bottom w:val="nil"/>
              <w:right w:val="nil"/>
            </w:tcBorders>
            <w:noWrap/>
            <w:vAlign w:val="bottom"/>
          </w:tcPr>
          <w:p w14:paraId="36099E0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tcPr>
          <w:p w14:paraId="2A00CF0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tcPr>
          <w:p w14:paraId="7C143BB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tcPr>
          <w:p w14:paraId="2F444123"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4146" w:type="dxa"/>
            <w:gridSpan w:val="3"/>
            <w:tcBorders>
              <w:top w:val="nil"/>
              <w:left w:val="nil"/>
              <w:bottom w:val="nil"/>
              <w:right w:val="nil"/>
            </w:tcBorders>
            <w:noWrap/>
          </w:tcPr>
          <w:p w14:paraId="6B44DA74" w14:textId="6A797FF8" w:rsidR="00025416" w:rsidRPr="00740D66" w:rsidRDefault="00025416" w:rsidP="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Income and expenditure reserve</w:t>
            </w:r>
          </w:p>
        </w:tc>
        <w:tc>
          <w:tcPr>
            <w:tcW w:w="1382" w:type="dxa"/>
            <w:tcBorders>
              <w:top w:val="nil"/>
              <w:left w:val="nil"/>
              <w:bottom w:val="nil"/>
              <w:right w:val="nil"/>
            </w:tcBorders>
            <w:noWrap/>
            <w:vAlign w:val="bottom"/>
          </w:tcPr>
          <w:p w14:paraId="4B7D7B64"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BF04FDF" w14:textId="77777777" w:rsidTr="00025416">
        <w:trPr>
          <w:trHeight w:val="290"/>
        </w:trPr>
        <w:tc>
          <w:tcPr>
            <w:tcW w:w="1183" w:type="dxa"/>
            <w:tcBorders>
              <w:top w:val="nil"/>
              <w:left w:val="nil"/>
              <w:bottom w:val="nil"/>
              <w:right w:val="nil"/>
            </w:tcBorders>
            <w:noWrap/>
            <w:vAlign w:val="bottom"/>
            <w:hideMark/>
          </w:tcPr>
          <w:p w14:paraId="2CB3C9E0"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08545000"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258DB744"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48BC6612"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EA4AD7B"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Endowment reserve</w:t>
            </w:r>
          </w:p>
        </w:tc>
        <w:tc>
          <w:tcPr>
            <w:tcW w:w="1382" w:type="dxa"/>
            <w:tcBorders>
              <w:top w:val="nil"/>
              <w:left w:val="nil"/>
              <w:bottom w:val="nil"/>
              <w:right w:val="nil"/>
            </w:tcBorders>
            <w:noWrap/>
            <w:vAlign w:val="bottom"/>
            <w:hideMark/>
          </w:tcPr>
          <w:p w14:paraId="0EA04BEF"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Restricted reserve</w:t>
            </w:r>
          </w:p>
        </w:tc>
        <w:tc>
          <w:tcPr>
            <w:tcW w:w="1382" w:type="dxa"/>
            <w:tcBorders>
              <w:top w:val="nil"/>
              <w:left w:val="nil"/>
              <w:bottom w:val="nil"/>
              <w:right w:val="nil"/>
            </w:tcBorders>
            <w:noWrap/>
            <w:vAlign w:val="bottom"/>
            <w:hideMark/>
          </w:tcPr>
          <w:p w14:paraId="368DDA3B"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Unrestricted reserve</w:t>
            </w:r>
          </w:p>
        </w:tc>
        <w:tc>
          <w:tcPr>
            <w:tcW w:w="1382" w:type="dxa"/>
            <w:tcBorders>
              <w:top w:val="nil"/>
              <w:left w:val="nil"/>
              <w:bottom w:val="nil"/>
              <w:right w:val="nil"/>
            </w:tcBorders>
            <w:noWrap/>
            <w:vAlign w:val="bottom"/>
            <w:hideMark/>
          </w:tcPr>
          <w:p w14:paraId="7AF9CB11"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w:t>
            </w:r>
          </w:p>
        </w:tc>
      </w:tr>
      <w:tr w:rsidR="002D12F6" w:rsidRPr="00740D66" w14:paraId="1E036D3C" w14:textId="77777777" w:rsidTr="00025416">
        <w:trPr>
          <w:trHeight w:val="290"/>
        </w:trPr>
        <w:tc>
          <w:tcPr>
            <w:tcW w:w="1183" w:type="dxa"/>
            <w:tcBorders>
              <w:top w:val="nil"/>
              <w:left w:val="nil"/>
              <w:bottom w:val="nil"/>
              <w:right w:val="nil"/>
            </w:tcBorders>
            <w:noWrap/>
            <w:vAlign w:val="bottom"/>
            <w:hideMark/>
          </w:tcPr>
          <w:p w14:paraId="2D35123A"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68090A58"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3DDEB28D"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2374AA3C"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4DB37F8F"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nil"/>
              <w:right w:val="nil"/>
            </w:tcBorders>
            <w:noWrap/>
            <w:vAlign w:val="bottom"/>
            <w:hideMark/>
          </w:tcPr>
          <w:p w14:paraId="7A3180E4"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nil"/>
              <w:right w:val="nil"/>
            </w:tcBorders>
            <w:noWrap/>
            <w:vAlign w:val="bottom"/>
            <w:hideMark/>
          </w:tcPr>
          <w:p w14:paraId="582A92E7"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82" w:type="dxa"/>
            <w:tcBorders>
              <w:top w:val="nil"/>
              <w:left w:val="nil"/>
              <w:bottom w:val="nil"/>
              <w:right w:val="nil"/>
            </w:tcBorders>
            <w:noWrap/>
            <w:vAlign w:val="bottom"/>
            <w:hideMark/>
          </w:tcPr>
          <w:p w14:paraId="74528D4B"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1BC144D" w14:textId="77777777" w:rsidTr="00025416">
        <w:trPr>
          <w:trHeight w:val="290"/>
        </w:trPr>
        <w:tc>
          <w:tcPr>
            <w:tcW w:w="1183" w:type="dxa"/>
            <w:tcBorders>
              <w:top w:val="nil"/>
              <w:left w:val="nil"/>
              <w:bottom w:val="nil"/>
              <w:right w:val="nil"/>
            </w:tcBorders>
            <w:noWrap/>
            <w:vAlign w:val="bottom"/>
            <w:hideMark/>
          </w:tcPr>
          <w:p w14:paraId="04825B5C"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17F7939E"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0FE6DAE9"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2668CD33"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1D94EBF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single" w:sz="4" w:space="0" w:color="auto"/>
              <w:left w:val="nil"/>
              <w:bottom w:val="nil"/>
              <w:right w:val="nil"/>
            </w:tcBorders>
            <w:noWrap/>
            <w:vAlign w:val="bottom"/>
            <w:hideMark/>
          </w:tcPr>
          <w:p w14:paraId="752DB67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single" w:sz="4" w:space="0" w:color="auto"/>
              <w:left w:val="nil"/>
              <w:bottom w:val="nil"/>
              <w:right w:val="nil"/>
            </w:tcBorders>
            <w:noWrap/>
            <w:vAlign w:val="bottom"/>
            <w:hideMark/>
          </w:tcPr>
          <w:p w14:paraId="75BE4C4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382" w:type="dxa"/>
            <w:tcBorders>
              <w:top w:val="single" w:sz="4" w:space="0" w:color="auto"/>
              <w:left w:val="nil"/>
              <w:bottom w:val="nil"/>
              <w:right w:val="nil"/>
            </w:tcBorders>
            <w:noWrap/>
            <w:vAlign w:val="bottom"/>
            <w:hideMark/>
          </w:tcPr>
          <w:p w14:paraId="2081E1B1"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2D12F6" w:rsidRPr="00740D66" w14:paraId="22344604" w14:textId="77777777" w:rsidTr="00960FDD">
        <w:trPr>
          <w:trHeight w:val="255"/>
        </w:trPr>
        <w:tc>
          <w:tcPr>
            <w:tcW w:w="2552" w:type="dxa"/>
            <w:gridSpan w:val="2"/>
            <w:tcBorders>
              <w:top w:val="nil"/>
              <w:left w:val="nil"/>
              <w:bottom w:val="nil"/>
              <w:right w:val="nil"/>
            </w:tcBorders>
            <w:noWrap/>
            <w:vAlign w:val="bottom"/>
            <w:hideMark/>
          </w:tcPr>
          <w:p w14:paraId="17638F03" w14:textId="77777777" w:rsidR="00025416" w:rsidRPr="00740D66" w:rsidRDefault="0002541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 2023</w:t>
            </w:r>
          </w:p>
        </w:tc>
        <w:tc>
          <w:tcPr>
            <w:tcW w:w="1321" w:type="dxa"/>
            <w:tcBorders>
              <w:top w:val="nil"/>
              <w:left w:val="nil"/>
              <w:bottom w:val="nil"/>
              <w:right w:val="nil"/>
            </w:tcBorders>
            <w:noWrap/>
            <w:vAlign w:val="bottom"/>
            <w:hideMark/>
          </w:tcPr>
          <w:p w14:paraId="6172330A" w14:textId="77777777" w:rsidR="00025416" w:rsidRPr="00740D66" w:rsidRDefault="00025416">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751CF560"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2FE4F8B"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c>
          <w:tcPr>
            <w:tcW w:w="1382" w:type="dxa"/>
            <w:tcBorders>
              <w:top w:val="nil"/>
              <w:left w:val="nil"/>
              <w:bottom w:val="nil"/>
              <w:right w:val="nil"/>
            </w:tcBorders>
            <w:noWrap/>
            <w:vAlign w:val="bottom"/>
            <w:hideMark/>
          </w:tcPr>
          <w:p w14:paraId="213E8873"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382" w:type="dxa"/>
            <w:tcBorders>
              <w:top w:val="nil"/>
              <w:left w:val="nil"/>
              <w:bottom w:val="nil"/>
              <w:right w:val="nil"/>
            </w:tcBorders>
            <w:noWrap/>
            <w:vAlign w:val="bottom"/>
            <w:hideMark/>
          </w:tcPr>
          <w:p w14:paraId="77056E7A"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322,645</w:t>
            </w:r>
          </w:p>
        </w:tc>
        <w:tc>
          <w:tcPr>
            <w:tcW w:w="1382" w:type="dxa"/>
            <w:tcBorders>
              <w:top w:val="nil"/>
              <w:left w:val="nil"/>
              <w:bottom w:val="nil"/>
              <w:right w:val="nil"/>
            </w:tcBorders>
            <w:noWrap/>
            <w:vAlign w:val="bottom"/>
            <w:hideMark/>
          </w:tcPr>
          <w:p w14:paraId="266C4232"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322,676</w:t>
            </w:r>
          </w:p>
        </w:tc>
      </w:tr>
      <w:tr w:rsidR="002D12F6" w:rsidRPr="00740D66" w14:paraId="4F69E26A" w14:textId="77777777" w:rsidTr="00960FDD">
        <w:trPr>
          <w:trHeight w:val="255"/>
        </w:trPr>
        <w:tc>
          <w:tcPr>
            <w:tcW w:w="1183" w:type="dxa"/>
            <w:tcBorders>
              <w:top w:val="nil"/>
              <w:left w:val="nil"/>
              <w:bottom w:val="nil"/>
              <w:right w:val="nil"/>
            </w:tcBorders>
            <w:noWrap/>
            <w:vAlign w:val="bottom"/>
            <w:hideMark/>
          </w:tcPr>
          <w:p w14:paraId="4A6ED6BA"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19307E28"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74647D2D"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4E230D79"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31C8CAF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F1FA17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7B838CAE"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00B8DFA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r>
      <w:tr w:rsidR="002D12F6" w:rsidRPr="00740D66" w14:paraId="07162D08" w14:textId="77777777" w:rsidTr="00960FDD">
        <w:trPr>
          <w:trHeight w:val="255"/>
        </w:trPr>
        <w:tc>
          <w:tcPr>
            <w:tcW w:w="2552" w:type="dxa"/>
            <w:gridSpan w:val="2"/>
            <w:tcBorders>
              <w:top w:val="nil"/>
              <w:left w:val="nil"/>
              <w:bottom w:val="nil"/>
              <w:right w:val="nil"/>
            </w:tcBorders>
            <w:noWrap/>
            <w:vAlign w:val="bottom"/>
            <w:hideMark/>
          </w:tcPr>
          <w:p w14:paraId="2C1FCBE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Deficit for the year </w:t>
            </w:r>
          </w:p>
        </w:tc>
        <w:tc>
          <w:tcPr>
            <w:tcW w:w="1321" w:type="dxa"/>
            <w:tcBorders>
              <w:top w:val="nil"/>
              <w:left w:val="nil"/>
              <w:bottom w:val="nil"/>
              <w:right w:val="nil"/>
            </w:tcBorders>
            <w:noWrap/>
            <w:vAlign w:val="bottom"/>
            <w:hideMark/>
          </w:tcPr>
          <w:p w14:paraId="5ADF6371"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46F6DB2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0742B06E"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24771B18"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085724DD"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(16,101)</w:t>
            </w:r>
          </w:p>
        </w:tc>
        <w:tc>
          <w:tcPr>
            <w:tcW w:w="1382" w:type="dxa"/>
            <w:tcBorders>
              <w:top w:val="nil"/>
              <w:left w:val="nil"/>
              <w:bottom w:val="nil"/>
              <w:right w:val="nil"/>
            </w:tcBorders>
            <w:noWrap/>
            <w:vAlign w:val="bottom"/>
            <w:hideMark/>
          </w:tcPr>
          <w:p w14:paraId="122DEE28"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(16,101)</w:t>
            </w:r>
          </w:p>
        </w:tc>
      </w:tr>
      <w:tr w:rsidR="002D12F6" w:rsidRPr="00740D66" w14:paraId="1041F08A" w14:textId="77777777" w:rsidTr="00960FDD">
        <w:trPr>
          <w:trHeight w:val="255"/>
        </w:trPr>
        <w:tc>
          <w:tcPr>
            <w:tcW w:w="2552" w:type="dxa"/>
            <w:gridSpan w:val="2"/>
            <w:tcBorders>
              <w:top w:val="nil"/>
              <w:left w:val="nil"/>
              <w:bottom w:val="nil"/>
              <w:right w:val="nil"/>
            </w:tcBorders>
            <w:noWrap/>
            <w:vAlign w:val="bottom"/>
            <w:hideMark/>
          </w:tcPr>
          <w:p w14:paraId="78CA3DB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comprehensive income</w:t>
            </w:r>
          </w:p>
        </w:tc>
        <w:tc>
          <w:tcPr>
            <w:tcW w:w="1321" w:type="dxa"/>
            <w:tcBorders>
              <w:top w:val="nil"/>
              <w:left w:val="nil"/>
              <w:bottom w:val="nil"/>
              <w:right w:val="nil"/>
            </w:tcBorders>
            <w:noWrap/>
            <w:vAlign w:val="bottom"/>
            <w:hideMark/>
          </w:tcPr>
          <w:p w14:paraId="01AF271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377C913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40DC240E"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58601097"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nil"/>
              <w:right w:val="nil"/>
            </w:tcBorders>
            <w:noWrap/>
            <w:vAlign w:val="bottom"/>
            <w:hideMark/>
          </w:tcPr>
          <w:p w14:paraId="78695315"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c>
          <w:tcPr>
            <w:tcW w:w="1382" w:type="dxa"/>
            <w:tcBorders>
              <w:top w:val="nil"/>
              <w:left w:val="nil"/>
              <w:bottom w:val="nil"/>
              <w:right w:val="nil"/>
            </w:tcBorders>
            <w:noWrap/>
            <w:vAlign w:val="bottom"/>
            <w:hideMark/>
          </w:tcPr>
          <w:p w14:paraId="7BA551D9"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r>
      <w:tr w:rsidR="002D12F6" w:rsidRPr="00740D66" w14:paraId="1FB15D0B" w14:textId="77777777" w:rsidTr="00960FDD">
        <w:trPr>
          <w:trHeight w:val="255"/>
        </w:trPr>
        <w:tc>
          <w:tcPr>
            <w:tcW w:w="3873" w:type="dxa"/>
            <w:gridSpan w:val="3"/>
            <w:tcBorders>
              <w:top w:val="nil"/>
              <w:left w:val="nil"/>
              <w:bottom w:val="nil"/>
              <w:right w:val="nil"/>
            </w:tcBorders>
            <w:noWrap/>
            <w:vAlign w:val="bottom"/>
            <w:hideMark/>
          </w:tcPr>
          <w:p w14:paraId="4CB5979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Release of endowment funds spent in year </w:t>
            </w:r>
          </w:p>
        </w:tc>
        <w:tc>
          <w:tcPr>
            <w:tcW w:w="1089" w:type="dxa"/>
            <w:tcBorders>
              <w:top w:val="nil"/>
              <w:left w:val="nil"/>
              <w:bottom w:val="nil"/>
              <w:right w:val="nil"/>
            </w:tcBorders>
            <w:noWrap/>
            <w:vAlign w:val="bottom"/>
            <w:hideMark/>
          </w:tcPr>
          <w:p w14:paraId="6D85D4FF"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single" w:sz="4" w:space="0" w:color="auto"/>
              <w:right w:val="nil"/>
            </w:tcBorders>
            <w:noWrap/>
            <w:vAlign w:val="bottom"/>
            <w:hideMark/>
          </w:tcPr>
          <w:p w14:paraId="4249239D"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single" w:sz="4" w:space="0" w:color="auto"/>
              <w:right w:val="nil"/>
            </w:tcBorders>
            <w:noWrap/>
            <w:vAlign w:val="bottom"/>
            <w:hideMark/>
          </w:tcPr>
          <w:p w14:paraId="0AE803F2"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single" w:sz="4" w:space="0" w:color="auto"/>
              <w:right w:val="nil"/>
            </w:tcBorders>
            <w:noWrap/>
            <w:vAlign w:val="bottom"/>
            <w:hideMark/>
          </w:tcPr>
          <w:p w14:paraId="01EC2074"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single" w:sz="4" w:space="0" w:color="auto"/>
              <w:right w:val="nil"/>
            </w:tcBorders>
            <w:noWrap/>
            <w:vAlign w:val="bottom"/>
            <w:hideMark/>
          </w:tcPr>
          <w:p w14:paraId="5AA5A4D5"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1CB1313" w14:textId="77777777" w:rsidTr="00960FDD">
        <w:trPr>
          <w:trHeight w:val="255"/>
        </w:trPr>
        <w:tc>
          <w:tcPr>
            <w:tcW w:w="4962" w:type="dxa"/>
            <w:gridSpan w:val="4"/>
            <w:tcBorders>
              <w:top w:val="nil"/>
              <w:left w:val="nil"/>
              <w:bottom w:val="nil"/>
              <w:right w:val="nil"/>
            </w:tcBorders>
            <w:noWrap/>
            <w:vAlign w:val="bottom"/>
            <w:hideMark/>
          </w:tcPr>
          <w:p w14:paraId="724B3B6C"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comprehensive (expenditure) / income for the year</w:t>
            </w:r>
          </w:p>
        </w:tc>
        <w:tc>
          <w:tcPr>
            <w:tcW w:w="1382" w:type="dxa"/>
            <w:tcBorders>
              <w:top w:val="single" w:sz="4" w:space="0" w:color="auto"/>
              <w:left w:val="nil"/>
              <w:bottom w:val="single" w:sz="4" w:space="0" w:color="auto"/>
              <w:right w:val="nil"/>
            </w:tcBorders>
            <w:noWrap/>
            <w:vAlign w:val="bottom"/>
            <w:hideMark/>
          </w:tcPr>
          <w:p w14:paraId="4B338290"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bottom"/>
            <w:hideMark/>
          </w:tcPr>
          <w:p w14:paraId="1224B08C"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bottom"/>
            <w:hideMark/>
          </w:tcPr>
          <w:p w14:paraId="2495A35B"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(15,955)</w:t>
            </w:r>
          </w:p>
        </w:tc>
        <w:tc>
          <w:tcPr>
            <w:tcW w:w="1382" w:type="dxa"/>
            <w:tcBorders>
              <w:top w:val="single" w:sz="4" w:space="0" w:color="auto"/>
              <w:left w:val="nil"/>
              <w:bottom w:val="single" w:sz="4" w:space="0" w:color="auto"/>
              <w:right w:val="nil"/>
            </w:tcBorders>
            <w:noWrap/>
            <w:vAlign w:val="bottom"/>
            <w:hideMark/>
          </w:tcPr>
          <w:p w14:paraId="1BA8B240"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(15,955)</w:t>
            </w:r>
          </w:p>
        </w:tc>
      </w:tr>
      <w:tr w:rsidR="002D12F6" w:rsidRPr="00740D66" w14:paraId="7C2AC2C2" w14:textId="77777777" w:rsidTr="00960FDD">
        <w:trPr>
          <w:trHeight w:val="255"/>
        </w:trPr>
        <w:tc>
          <w:tcPr>
            <w:tcW w:w="1183" w:type="dxa"/>
            <w:tcBorders>
              <w:top w:val="nil"/>
              <w:left w:val="nil"/>
              <w:bottom w:val="nil"/>
              <w:right w:val="nil"/>
            </w:tcBorders>
            <w:noWrap/>
            <w:vAlign w:val="bottom"/>
            <w:hideMark/>
          </w:tcPr>
          <w:p w14:paraId="56A780DD"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73078AA1"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035E355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5031A911"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C2FD62E"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723876DA"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7B3488B8"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hideMark/>
          </w:tcPr>
          <w:p w14:paraId="296E010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r>
      <w:tr w:rsidR="002D12F6" w:rsidRPr="00740D66" w14:paraId="2C1F83ED" w14:textId="77777777" w:rsidTr="00960FDD">
        <w:trPr>
          <w:trHeight w:val="255"/>
        </w:trPr>
        <w:tc>
          <w:tcPr>
            <w:tcW w:w="2552" w:type="dxa"/>
            <w:gridSpan w:val="2"/>
            <w:tcBorders>
              <w:top w:val="nil"/>
              <w:left w:val="nil"/>
              <w:bottom w:val="nil"/>
              <w:right w:val="nil"/>
            </w:tcBorders>
            <w:noWrap/>
            <w:vAlign w:val="bottom"/>
            <w:hideMark/>
          </w:tcPr>
          <w:p w14:paraId="0F7E7C6C" w14:textId="77777777" w:rsidR="00025416" w:rsidRPr="00740D66" w:rsidRDefault="0002541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 2024</w:t>
            </w:r>
          </w:p>
        </w:tc>
        <w:tc>
          <w:tcPr>
            <w:tcW w:w="1321" w:type="dxa"/>
            <w:tcBorders>
              <w:top w:val="nil"/>
              <w:left w:val="nil"/>
              <w:bottom w:val="nil"/>
              <w:right w:val="nil"/>
            </w:tcBorders>
            <w:noWrap/>
            <w:vAlign w:val="bottom"/>
            <w:hideMark/>
          </w:tcPr>
          <w:p w14:paraId="0277FD1A" w14:textId="77777777" w:rsidR="00025416" w:rsidRPr="00740D66" w:rsidRDefault="00025416">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503574F5"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2DD4C2C9"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c>
          <w:tcPr>
            <w:tcW w:w="1382" w:type="dxa"/>
            <w:tcBorders>
              <w:top w:val="nil"/>
              <w:left w:val="nil"/>
              <w:bottom w:val="nil"/>
              <w:right w:val="nil"/>
            </w:tcBorders>
            <w:noWrap/>
            <w:vAlign w:val="bottom"/>
            <w:hideMark/>
          </w:tcPr>
          <w:p w14:paraId="56415317"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382" w:type="dxa"/>
            <w:tcBorders>
              <w:top w:val="nil"/>
              <w:left w:val="nil"/>
              <w:bottom w:val="nil"/>
              <w:right w:val="nil"/>
            </w:tcBorders>
            <w:noWrap/>
            <w:vAlign w:val="bottom"/>
            <w:hideMark/>
          </w:tcPr>
          <w:p w14:paraId="231D6A6E"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306,690</w:t>
            </w:r>
          </w:p>
        </w:tc>
        <w:tc>
          <w:tcPr>
            <w:tcW w:w="1382" w:type="dxa"/>
            <w:tcBorders>
              <w:top w:val="nil"/>
              <w:left w:val="nil"/>
              <w:bottom w:val="nil"/>
              <w:right w:val="nil"/>
            </w:tcBorders>
            <w:noWrap/>
            <w:vAlign w:val="bottom"/>
            <w:hideMark/>
          </w:tcPr>
          <w:p w14:paraId="3A88C5F8"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306,721</w:t>
            </w:r>
          </w:p>
        </w:tc>
      </w:tr>
      <w:tr w:rsidR="002D12F6" w:rsidRPr="00740D66" w14:paraId="01E2F5AA" w14:textId="77777777" w:rsidTr="00960FDD">
        <w:trPr>
          <w:trHeight w:val="255"/>
        </w:trPr>
        <w:tc>
          <w:tcPr>
            <w:tcW w:w="1183" w:type="dxa"/>
            <w:tcBorders>
              <w:top w:val="nil"/>
              <w:left w:val="nil"/>
              <w:bottom w:val="nil"/>
              <w:right w:val="nil"/>
            </w:tcBorders>
            <w:noWrap/>
            <w:vAlign w:val="bottom"/>
            <w:hideMark/>
          </w:tcPr>
          <w:p w14:paraId="5014E3DA" w14:textId="77777777" w:rsidR="00025416" w:rsidRPr="00740D66" w:rsidRDefault="00025416">
            <w:pPr>
              <w:spacing w:after="0" w:line="240" w:lineRule="auto"/>
              <w:jc w:val="right"/>
              <w:rPr>
                <w:rFonts w:eastAsia="Times New Roman" w:cs="Arial"/>
                <w:b/>
                <w:bCs/>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4C760A58"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6777BE3D"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77CA160E"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1EBD0682"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54AF6099"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6719B056"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hideMark/>
          </w:tcPr>
          <w:p w14:paraId="5F8EBC84"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r>
      <w:tr w:rsidR="002D12F6" w:rsidRPr="00740D66" w14:paraId="76BC3090" w14:textId="77777777" w:rsidTr="00960FDD">
        <w:trPr>
          <w:trHeight w:val="255"/>
        </w:trPr>
        <w:tc>
          <w:tcPr>
            <w:tcW w:w="2552" w:type="dxa"/>
            <w:gridSpan w:val="2"/>
            <w:tcBorders>
              <w:top w:val="nil"/>
              <w:left w:val="nil"/>
              <w:bottom w:val="nil"/>
              <w:right w:val="nil"/>
            </w:tcBorders>
            <w:noWrap/>
            <w:vAlign w:val="bottom"/>
            <w:hideMark/>
          </w:tcPr>
          <w:p w14:paraId="7AF728D6"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Deficit for the year </w:t>
            </w:r>
          </w:p>
        </w:tc>
        <w:tc>
          <w:tcPr>
            <w:tcW w:w="1321" w:type="dxa"/>
            <w:tcBorders>
              <w:top w:val="nil"/>
              <w:left w:val="nil"/>
              <w:bottom w:val="nil"/>
              <w:right w:val="nil"/>
            </w:tcBorders>
            <w:noWrap/>
            <w:vAlign w:val="bottom"/>
            <w:hideMark/>
          </w:tcPr>
          <w:p w14:paraId="76E68EC8"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060074F0"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5A92CC6A" w14:textId="06916CA0"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4CB8E54F" w14:textId="612765BA"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6C41E9A1" w14:textId="1400F0F2"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(4,284)</w:t>
            </w:r>
          </w:p>
        </w:tc>
        <w:tc>
          <w:tcPr>
            <w:tcW w:w="1382" w:type="dxa"/>
            <w:tcBorders>
              <w:top w:val="nil"/>
              <w:left w:val="nil"/>
              <w:bottom w:val="nil"/>
              <w:right w:val="nil"/>
            </w:tcBorders>
            <w:noWrap/>
            <w:vAlign w:val="bottom"/>
          </w:tcPr>
          <w:p w14:paraId="37ACAED7" w14:textId="75D6CF7A"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(4,284)</w:t>
            </w:r>
          </w:p>
        </w:tc>
      </w:tr>
      <w:tr w:rsidR="002D12F6" w:rsidRPr="00740D66" w14:paraId="0D3BA302" w14:textId="77777777" w:rsidTr="00960FDD">
        <w:trPr>
          <w:trHeight w:val="255"/>
        </w:trPr>
        <w:tc>
          <w:tcPr>
            <w:tcW w:w="2552" w:type="dxa"/>
            <w:gridSpan w:val="2"/>
            <w:tcBorders>
              <w:top w:val="nil"/>
              <w:left w:val="nil"/>
              <w:bottom w:val="nil"/>
              <w:right w:val="nil"/>
            </w:tcBorders>
            <w:noWrap/>
            <w:vAlign w:val="bottom"/>
            <w:hideMark/>
          </w:tcPr>
          <w:p w14:paraId="2CA008F0"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comprehensive income</w:t>
            </w:r>
          </w:p>
        </w:tc>
        <w:tc>
          <w:tcPr>
            <w:tcW w:w="1321" w:type="dxa"/>
            <w:tcBorders>
              <w:top w:val="nil"/>
              <w:left w:val="nil"/>
              <w:bottom w:val="nil"/>
              <w:right w:val="nil"/>
            </w:tcBorders>
            <w:noWrap/>
            <w:vAlign w:val="bottom"/>
            <w:hideMark/>
          </w:tcPr>
          <w:p w14:paraId="1283A626"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5F89B3CE"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40C3C1EC" w14:textId="63AFF1E0"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w:t>
            </w:r>
          </w:p>
        </w:tc>
        <w:tc>
          <w:tcPr>
            <w:tcW w:w="1382" w:type="dxa"/>
            <w:tcBorders>
              <w:top w:val="nil"/>
              <w:left w:val="nil"/>
              <w:bottom w:val="nil"/>
              <w:right w:val="nil"/>
            </w:tcBorders>
            <w:noWrap/>
            <w:vAlign w:val="bottom"/>
          </w:tcPr>
          <w:p w14:paraId="30F35DA4" w14:textId="5C23B6C4"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035C2D6E" w14:textId="6D495016"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(4,71</w:t>
            </w:r>
            <w:r w:rsidR="21BA5426" w:rsidRPr="00740D66">
              <w:rPr>
                <w:rStyle w:val="normaltextrun"/>
                <w:rFonts w:cs="Arial"/>
                <w:color w:val="000000" w:themeColor="text1"/>
                <w:sz w:val="17"/>
                <w:szCs w:val="17"/>
              </w:rPr>
              <w:t>4</w:t>
            </w:r>
            <w:r w:rsidRPr="00740D66">
              <w:rPr>
                <w:rStyle w:val="normaltextrun"/>
                <w:rFonts w:cs="Arial"/>
                <w:color w:val="000000" w:themeColor="text1"/>
                <w:sz w:val="17"/>
                <w:szCs w:val="17"/>
              </w:rPr>
              <w:t>)</w:t>
            </w:r>
          </w:p>
        </w:tc>
        <w:tc>
          <w:tcPr>
            <w:tcW w:w="1382" w:type="dxa"/>
            <w:tcBorders>
              <w:top w:val="nil"/>
              <w:left w:val="nil"/>
              <w:bottom w:val="nil"/>
              <w:right w:val="nil"/>
            </w:tcBorders>
            <w:noWrap/>
            <w:vAlign w:val="bottom"/>
          </w:tcPr>
          <w:p w14:paraId="02478811" w14:textId="309252E8"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(4,71</w:t>
            </w:r>
            <w:r w:rsidR="4C053ACA" w:rsidRPr="00740D66">
              <w:rPr>
                <w:rStyle w:val="normaltextrun"/>
                <w:rFonts w:cs="Arial"/>
                <w:color w:val="000000" w:themeColor="text1"/>
                <w:sz w:val="17"/>
                <w:szCs w:val="17"/>
              </w:rPr>
              <w:t>3</w:t>
            </w:r>
            <w:r w:rsidRPr="00740D66">
              <w:rPr>
                <w:rStyle w:val="normaltextrun"/>
                <w:rFonts w:cs="Arial"/>
                <w:color w:val="000000" w:themeColor="text1"/>
                <w:sz w:val="17"/>
                <w:szCs w:val="17"/>
              </w:rPr>
              <w:t>)</w:t>
            </w:r>
          </w:p>
        </w:tc>
      </w:tr>
      <w:tr w:rsidR="002D12F6" w:rsidRPr="00740D66" w14:paraId="446198E5" w14:textId="77777777" w:rsidTr="00960FDD">
        <w:trPr>
          <w:trHeight w:val="255"/>
        </w:trPr>
        <w:tc>
          <w:tcPr>
            <w:tcW w:w="3873" w:type="dxa"/>
            <w:gridSpan w:val="3"/>
            <w:tcBorders>
              <w:top w:val="nil"/>
              <w:left w:val="nil"/>
              <w:bottom w:val="nil"/>
              <w:right w:val="nil"/>
            </w:tcBorders>
            <w:noWrap/>
            <w:vAlign w:val="bottom"/>
            <w:hideMark/>
          </w:tcPr>
          <w:p w14:paraId="43E94B5C"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Release of endowment funds spent in year </w:t>
            </w:r>
          </w:p>
        </w:tc>
        <w:tc>
          <w:tcPr>
            <w:tcW w:w="1089" w:type="dxa"/>
            <w:tcBorders>
              <w:top w:val="nil"/>
              <w:left w:val="nil"/>
              <w:bottom w:val="nil"/>
              <w:right w:val="nil"/>
            </w:tcBorders>
            <w:noWrap/>
            <w:vAlign w:val="bottom"/>
            <w:hideMark/>
          </w:tcPr>
          <w:p w14:paraId="67FCEBC4"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single" w:sz="4" w:space="0" w:color="auto"/>
              <w:right w:val="nil"/>
            </w:tcBorders>
            <w:noWrap/>
            <w:vAlign w:val="bottom"/>
          </w:tcPr>
          <w:p w14:paraId="6CEDA993" w14:textId="3352A6BA" w:rsidR="0022061C" w:rsidRPr="00740D66" w:rsidRDefault="00AA393C" w:rsidP="002206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nil"/>
              <w:left w:val="nil"/>
              <w:bottom w:val="single" w:sz="4" w:space="0" w:color="auto"/>
              <w:right w:val="nil"/>
            </w:tcBorders>
            <w:noWrap/>
            <w:vAlign w:val="bottom"/>
          </w:tcPr>
          <w:p w14:paraId="748F5167" w14:textId="6FDF1489"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single" w:sz="4" w:space="0" w:color="auto"/>
              <w:right w:val="nil"/>
            </w:tcBorders>
            <w:noWrap/>
            <w:vAlign w:val="bottom"/>
          </w:tcPr>
          <w:p w14:paraId="3932D6ED" w14:textId="405CF9EA"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382" w:type="dxa"/>
            <w:tcBorders>
              <w:top w:val="nil"/>
              <w:left w:val="nil"/>
              <w:bottom w:val="single" w:sz="4" w:space="0" w:color="auto"/>
              <w:right w:val="nil"/>
            </w:tcBorders>
            <w:noWrap/>
            <w:vAlign w:val="bottom"/>
          </w:tcPr>
          <w:p w14:paraId="6E6C1B56" w14:textId="49EC4998" w:rsidR="0022061C" w:rsidRPr="00740D66" w:rsidRDefault="0022061C" w:rsidP="0022061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6C5546ED" w14:textId="77777777" w:rsidTr="003C3114">
        <w:trPr>
          <w:trHeight w:val="255"/>
        </w:trPr>
        <w:tc>
          <w:tcPr>
            <w:tcW w:w="4962" w:type="dxa"/>
            <w:gridSpan w:val="4"/>
            <w:tcBorders>
              <w:top w:val="nil"/>
              <w:left w:val="nil"/>
              <w:bottom w:val="nil"/>
              <w:right w:val="nil"/>
            </w:tcBorders>
            <w:noWrap/>
            <w:vAlign w:val="bottom"/>
            <w:hideMark/>
          </w:tcPr>
          <w:p w14:paraId="6F335D55" w14:textId="77777777" w:rsidR="0022061C" w:rsidRPr="00740D66" w:rsidRDefault="0022061C" w:rsidP="002206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comprehensive (expenditure) / income for the year</w:t>
            </w:r>
          </w:p>
        </w:tc>
        <w:tc>
          <w:tcPr>
            <w:tcW w:w="1382" w:type="dxa"/>
            <w:tcBorders>
              <w:top w:val="single" w:sz="4" w:space="0" w:color="auto"/>
              <w:left w:val="nil"/>
              <w:bottom w:val="single" w:sz="4" w:space="0" w:color="auto"/>
              <w:right w:val="nil"/>
            </w:tcBorders>
            <w:noWrap/>
            <w:vAlign w:val="center"/>
          </w:tcPr>
          <w:p w14:paraId="20908569" w14:textId="61F2FF79" w:rsidR="0022061C" w:rsidRPr="00740D66" w:rsidRDefault="00D815B2" w:rsidP="003C311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382" w:type="dxa"/>
            <w:tcBorders>
              <w:top w:val="single" w:sz="4" w:space="0" w:color="auto"/>
              <w:left w:val="nil"/>
              <w:bottom w:val="single" w:sz="4" w:space="0" w:color="auto"/>
              <w:right w:val="nil"/>
            </w:tcBorders>
            <w:noWrap/>
            <w:vAlign w:val="center"/>
          </w:tcPr>
          <w:p w14:paraId="635AC69D" w14:textId="49ADCE39" w:rsidR="0022061C" w:rsidRPr="00740D66" w:rsidRDefault="003C3114" w:rsidP="003C311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82" w:type="dxa"/>
            <w:tcBorders>
              <w:top w:val="single" w:sz="4" w:space="0" w:color="auto"/>
              <w:left w:val="nil"/>
              <w:bottom w:val="single" w:sz="4" w:space="0" w:color="auto"/>
              <w:right w:val="nil"/>
            </w:tcBorders>
            <w:noWrap/>
            <w:vAlign w:val="center"/>
          </w:tcPr>
          <w:p w14:paraId="2C825B17" w14:textId="78834BF2" w:rsidR="0022061C" w:rsidRPr="00740D66" w:rsidRDefault="003C3114" w:rsidP="003C3114">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(8,99</w:t>
            </w:r>
            <w:r w:rsidR="0177297D" w:rsidRPr="00740D66">
              <w:rPr>
                <w:rStyle w:val="normaltextrun"/>
                <w:rFonts w:cs="Arial"/>
                <w:color w:val="000000" w:themeColor="text1"/>
                <w:sz w:val="17"/>
                <w:szCs w:val="17"/>
              </w:rPr>
              <w:t>8</w:t>
            </w:r>
            <w:r w:rsidR="00A85328" w:rsidRPr="00740D66">
              <w:rPr>
                <w:rStyle w:val="normaltextrun"/>
                <w:rFonts w:cs="Arial"/>
                <w:color w:val="000000" w:themeColor="text1"/>
                <w:sz w:val="17"/>
                <w:szCs w:val="17"/>
              </w:rPr>
              <w:t>)</w:t>
            </w:r>
          </w:p>
        </w:tc>
        <w:tc>
          <w:tcPr>
            <w:tcW w:w="1382" w:type="dxa"/>
            <w:tcBorders>
              <w:top w:val="single" w:sz="4" w:space="0" w:color="auto"/>
              <w:left w:val="nil"/>
              <w:bottom w:val="single" w:sz="4" w:space="0" w:color="auto"/>
              <w:right w:val="nil"/>
            </w:tcBorders>
            <w:noWrap/>
            <w:vAlign w:val="center"/>
          </w:tcPr>
          <w:p w14:paraId="1FED43F8" w14:textId="60056F8F" w:rsidR="0022061C" w:rsidRPr="00740D66" w:rsidRDefault="003C3114" w:rsidP="003C3114">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(8,99</w:t>
            </w:r>
            <w:r w:rsidR="01DA99CD" w:rsidRPr="00740D66">
              <w:rPr>
                <w:rStyle w:val="normaltextrun"/>
                <w:rFonts w:cs="Arial"/>
                <w:color w:val="000000" w:themeColor="text1"/>
                <w:sz w:val="17"/>
                <w:szCs w:val="17"/>
              </w:rPr>
              <w:t>7</w:t>
            </w:r>
            <w:r w:rsidRPr="00740D66">
              <w:rPr>
                <w:rStyle w:val="normaltextrun"/>
                <w:rFonts w:cs="Arial"/>
                <w:color w:val="000000" w:themeColor="text1"/>
                <w:sz w:val="17"/>
                <w:szCs w:val="17"/>
              </w:rPr>
              <w:t>)</w:t>
            </w:r>
          </w:p>
        </w:tc>
      </w:tr>
      <w:tr w:rsidR="002D12F6" w:rsidRPr="00740D66" w14:paraId="7925CD1A" w14:textId="77777777" w:rsidTr="00960FDD">
        <w:trPr>
          <w:trHeight w:val="255"/>
        </w:trPr>
        <w:tc>
          <w:tcPr>
            <w:tcW w:w="1183" w:type="dxa"/>
            <w:tcBorders>
              <w:top w:val="nil"/>
              <w:left w:val="nil"/>
              <w:bottom w:val="nil"/>
              <w:right w:val="nil"/>
            </w:tcBorders>
            <w:noWrap/>
            <w:vAlign w:val="bottom"/>
            <w:hideMark/>
          </w:tcPr>
          <w:p w14:paraId="1E8ED707" w14:textId="77777777" w:rsidR="00025416" w:rsidRPr="00740D66" w:rsidRDefault="00025416">
            <w:pPr>
              <w:spacing w:after="0" w:line="240" w:lineRule="auto"/>
              <w:jc w:val="right"/>
              <w:rPr>
                <w:rFonts w:eastAsia="Times New Roman" w:cs="Arial"/>
                <w:color w:val="000000" w:themeColor="text1"/>
                <w:kern w:val="0"/>
                <w:sz w:val="17"/>
                <w:szCs w:val="17"/>
                <w:lang w:eastAsia="en-GB"/>
                <w14:ligatures w14:val="none"/>
              </w:rPr>
            </w:pPr>
          </w:p>
        </w:tc>
        <w:tc>
          <w:tcPr>
            <w:tcW w:w="1369" w:type="dxa"/>
            <w:tcBorders>
              <w:top w:val="nil"/>
              <w:left w:val="nil"/>
              <w:bottom w:val="nil"/>
              <w:right w:val="nil"/>
            </w:tcBorders>
            <w:noWrap/>
            <w:vAlign w:val="bottom"/>
            <w:hideMark/>
          </w:tcPr>
          <w:p w14:paraId="68DBF4CB"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21" w:type="dxa"/>
            <w:tcBorders>
              <w:top w:val="nil"/>
              <w:left w:val="nil"/>
              <w:bottom w:val="nil"/>
              <w:right w:val="nil"/>
            </w:tcBorders>
            <w:noWrap/>
            <w:vAlign w:val="bottom"/>
            <w:hideMark/>
          </w:tcPr>
          <w:p w14:paraId="594AF400"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2B7F7F30"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nil"/>
              <w:right w:val="nil"/>
            </w:tcBorders>
            <w:noWrap/>
            <w:vAlign w:val="bottom"/>
          </w:tcPr>
          <w:p w14:paraId="553F3073"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tcPr>
          <w:p w14:paraId="743287B6"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tcPr>
          <w:p w14:paraId="518D4C73"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c>
          <w:tcPr>
            <w:tcW w:w="1382" w:type="dxa"/>
            <w:tcBorders>
              <w:top w:val="single" w:sz="4" w:space="0" w:color="auto"/>
              <w:left w:val="nil"/>
              <w:bottom w:val="nil"/>
              <w:right w:val="nil"/>
            </w:tcBorders>
            <w:noWrap/>
            <w:vAlign w:val="bottom"/>
          </w:tcPr>
          <w:p w14:paraId="34BAB105" w14:textId="77777777" w:rsidR="00025416" w:rsidRPr="00740D66" w:rsidRDefault="00025416">
            <w:pPr>
              <w:spacing w:after="0" w:line="240" w:lineRule="auto"/>
              <w:rPr>
                <w:rFonts w:eastAsia="Times New Roman" w:cs="Arial"/>
                <w:color w:val="000000" w:themeColor="text1"/>
                <w:kern w:val="0"/>
                <w:sz w:val="17"/>
                <w:szCs w:val="17"/>
                <w:lang w:eastAsia="en-GB"/>
                <w14:ligatures w14:val="none"/>
              </w:rPr>
            </w:pPr>
          </w:p>
        </w:tc>
      </w:tr>
      <w:tr w:rsidR="00520D38" w:rsidRPr="00740D66" w14:paraId="293D3B2D" w14:textId="77777777" w:rsidTr="00960FDD">
        <w:trPr>
          <w:trHeight w:val="255"/>
        </w:trPr>
        <w:tc>
          <w:tcPr>
            <w:tcW w:w="2552" w:type="dxa"/>
            <w:gridSpan w:val="2"/>
            <w:tcBorders>
              <w:top w:val="nil"/>
              <w:left w:val="nil"/>
              <w:bottom w:val="nil"/>
              <w:right w:val="nil"/>
            </w:tcBorders>
            <w:noWrap/>
            <w:vAlign w:val="bottom"/>
            <w:hideMark/>
          </w:tcPr>
          <w:p w14:paraId="3A3A58CE" w14:textId="77777777" w:rsidR="00520D38" w:rsidRPr="00740D66" w:rsidRDefault="00520D38" w:rsidP="00520D3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31 July 2025</w:t>
            </w:r>
          </w:p>
        </w:tc>
        <w:tc>
          <w:tcPr>
            <w:tcW w:w="1321" w:type="dxa"/>
            <w:tcBorders>
              <w:top w:val="nil"/>
              <w:left w:val="nil"/>
              <w:bottom w:val="nil"/>
              <w:right w:val="nil"/>
            </w:tcBorders>
            <w:noWrap/>
            <w:vAlign w:val="bottom"/>
            <w:hideMark/>
          </w:tcPr>
          <w:p w14:paraId="6B6DA223" w14:textId="77777777" w:rsidR="00520D38" w:rsidRPr="00740D66" w:rsidRDefault="00520D38" w:rsidP="00520D38">
            <w:pPr>
              <w:spacing w:after="0" w:line="240" w:lineRule="auto"/>
              <w:rPr>
                <w:rFonts w:eastAsia="Times New Roman" w:cs="Arial"/>
                <w:b/>
                <w:bCs/>
                <w:color w:val="000000" w:themeColor="text1"/>
                <w:kern w:val="0"/>
                <w:sz w:val="17"/>
                <w:szCs w:val="17"/>
                <w:lang w:eastAsia="en-GB"/>
                <w14:ligatures w14:val="none"/>
              </w:rPr>
            </w:pPr>
          </w:p>
        </w:tc>
        <w:tc>
          <w:tcPr>
            <w:tcW w:w="1089" w:type="dxa"/>
            <w:tcBorders>
              <w:top w:val="nil"/>
              <w:left w:val="nil"/>
              <w:bottom w:val="nil"/>
              <w:right w:val="nil"/>
            </w:tcBorders>
            <w:noWrap/>
            <w:vAlign w:val="bottom"/>
            <w:hideMark/>
          </w:tcPr>
          <w:p w14:paraId="67F2079B" w14:textId="77777777" w:rsidR="00520D38" w:rsidRPr="00740D66" w:rsidRDefault="00520D38" w:rsidP="00520D38">
            <w:pPr>
              <w:spacing w:after="0" w:line="240" w:lineRule="auto"/>
              <w:rPr>
                <w:rFonts w:eastAsia="Times New Roman" w:cs="Arial"/>
                <w:color w:val="000000" w:themeColor="text1"/>
                <w:kern w:val="0"/>
                <w:sz w:val="17"/>
                <w:szCs w:val="17"/>
                <w:lang w:eastAsia="en-GB"/>
                <w14:ligatures w14:val="none"/>
              </w:rPr>
            </w:pPr>
          </w:p>
        </w:tc>
        <w:tc>
          <w:tcPr>
            <w:tcW w:w="1382" w:type="dxa"/>
            <w:tcBorders>
              <w:top w:val="nil"/>
              <w:left w:val="nil"/>
              <w:bottom w:val="single" w:sz="8" w:space="0" w:color="auto"/>
              <w:right w:val="nil"/>
            </w:tcBorders>
            <w:noWrap/>
            <w:vAlign w:val="bottom"/>
          </w:tcPr>
          <w:p w14:paraId="4B1ABEEB" w14:textId="08D01FEB"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w:t>
            </w:r>
          </w:p>
        </w:tc>
        <w:tc>
          <w:tcPr>
            <w:tcW w:w="1382" w:type="dxa"/>
            <w:tcBorders>
              <w:top w:val="nil"/>
              <w:left w:val="nil"/>
              <w:bottom w:val="single" w:sz="8" w:space="0" w:color="auto"/>
              <w:right w:val="nil"/>
            </w:tcBorders>
            <w:noWrap/>
            <w:vAlign w:val="bottom"/>
          </w:tcPr>
          <w:p w14:paraId="5C1B0FA4" w14:textId="336529BA"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w:t>
            </w:r>
          </w:p>
        </w:tc>
        <w:tc>
          <w:tcPr>
            <w:tcW w:w="1382" w:type="dxa"/>
            <w:tcBorders>
              <w:top w:val="nil"/>
              <w:left w:val="nil"/>
              <w:bottom w:val="single" w:sz="8" w:space="0" w:color="auto"/>
              <w:right w:val="nil"/>
            </w:tcBorders>
            <w:noWrap/>
            <w:vAlign w:val="bottom"/>
          </w:tcPr>
          <w:p w14:paraId="1533F15B" w14:textId="4B95A979"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297,69</w:t>
            </w:r>
            <w:r w:rsidR="2512A2E1" w:rsidRPr="00740D66">
              <w:rPr>
                <w:rStyle w:val="normaltextrun"/>
                <w:rFonts w:cs="Arial"/>
                <w:b/>
                <w:bCs/>
                <w:color w:val="000000" w:themeColor="text1"/>
                <w:sz w:val="17"/>
                <w:szCs w:val="17"/>
              </w:rPr>
              <w:t>2</w:t>
            </w:r>
          </w:p>
        </w:tc>
        <w:tc>
          <w:tcPr>
            <w:tcW w:w="1382" w:type="dxa"/>
            <w:tcBorders>
              <w:top w:val="nil"/>
              <w:left w:val="nil"/>
              <w:bottom w:val="single" w:sz="8" w:space="0" w:color="auto"/>
              <w:right w:val="nil"/>
            </w:tcBorders>
            <w:noWrap/>
            <w:vAlign w:val="bottom"/>
          </w:tcPr>
          <w:p w14:paraId="04BEDD52" w14:textId="47936FB5"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297,</w:t>
            </w:r>
            <w:r w:rsidR="30CC3EF3" w:rsidRPr="00740D66">
              <w:rPr>
                <w:rStyle w:val="normaltextrun"/>
                <w:rFonts w:cs="Arial"/>
                <w:b/>
                <w:bCs/>
                <w:color w:val="000000" w:themeColor="text1"/>
                <w:sz w:val="17"/>
                <w:szCs w:val="17"/>
              </w:rPr>
              <w:t>72</w:t>
            </w:r>
            <w:r w:rsidR="4A25D71D" w:rsidRPr="00740D66">
              <w:rPr>
                <w:rStyle w:val="normaltextrun"/>
                <w:rFonts w:cs="Arial"/>
                <w:b/>
                <w:bCs/>
                <w:color w:val="000000" w:themeColor="text1"/>
                <w:sz w:val="17"/>
                <w:szCs w:val="17"/>
              </w:rPr>
              <w:t>4</w:t>
            </w:r>
          </w:p>
        </w:tc>
      </w:tr>
    </w:tbl>
    <w:p w14:paraId="40A4B8BF" w14:textId="77777777" w:rsidR="009829C2" w:rsidRPr="00740D66" w:rsidRDefault="009829C2" w:rsidP="002A1B2A">
      <w:pPr>
        <w:rPr>
          <w:b/>
          <w:bCs/>
          <w:color w:val="000000" w:themeColor="text1"/>
        </w:rPr>
        <w:sectPr w:rsidR="009829C2" w:rsidRPr="00740D66" w:rsidSect="00D561CF">
          <w:pgSz w:w="11906" w:h="16838"/>
          <w:pgMar w:top="720" w:right="720" w:bottom="720" w:left="720" w:header="708" w:footer="510" w:gutter="0"/>
          <w:cols w:space="708"/>
          <w:docGrid w:linePitch="360"/>
        </w:sectPr>
      </w:pPr>
    </w:p>
    <w:p w14:paraId="51C42A86" w14:textId="4D7B7318" w:rsidR="001F1F8C" w:rsidRPr="00740D66" w:rsidRDefault="001F1F8C" w:rsidP="00CA4FAD">
      <w:pPr>
        <w:pStyle w:val="Heading1"/>
        <w:rPr>
          <w:rFonts w:ascii="Arial" w:hAnsi="Arial" w:cs="Arial"/>
          <w:color w:val="000000" w:themeColor="text1"/>
          <w:sz w:val="20"/>
          <w:szCs w:val="20"/>
        </w:rPr>
      </w:pPr>
      <w:r w:rsidRPr="00740D66">
        <w:rPr>
          <w:rFonts w:ascii="Arial" w:hAnsi="Arial" w:cs="Arial"/>
          <w:color w:val="000000" w:themeColor="text1"/>
          <w:sz w:val="20"/>
          <w:szCs w:val="20"/>
        </w:rPr>
        <w:lastRenderedPageBreak/>
        <w:t>Consolidated and University Statement of Financial Position for the year ended 31 July 2025</w:t>
      </w:r>
    </w:p>
    <w:p w14:paraId="4A2B7A9A" w14:textId="77777777" w:rsidR="00CA4FAD" w:rsidRPr="00740D66" w:rsidRDefault="00CA4FAD" w:rsidP="00CA4FAD">
      <w:pPr>
        <w:spacing w:after="0"/>
        <w:rPr>
          <w:color w:val="000000" w:themeColor="text1"/>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7DCCB146" w14:textId="77777777">
        <w:trPr>
          <w:trHeight w:val="240"/>
        </w:trPr>
        <w:tc>
          <w:tcPr>
            <w:tcW w:w="3686" w:type="dxa"/>
            <w:tcBorders>
              <w:top w:val="nil"/>
              <w:left w:val="nil"/>
              <w:bottom w:val="nil"/>
              <w:right w:val="nil"/>
            </w:tcBorders>
            <w:noWrap/>
            <w:vAlign w:val="center"/>
            <w:hideMark/>
          </w:tcPr>
          <w:p w14:paraId="7EFF8A23"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C635B86"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ABAF26D"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0F33C20"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E5693A2"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1A6A7902"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1B0FC53"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7AE0FFCD" w14:textId="77777777">
        <w:trPr>
          <w:trHeight w:val="240"/>
        </w:trPr>
        <w:tc>
          <w:tcPr>
            <w:tcW w:w="3686" w:type="dxa"/>
            <w:vMerge w:val="restart"/>
            <w:tcBorders>
              <w:top w:val="nil"/>
              <w:left w:val="nil"/>
              <w:bottom w:val="nil"/>
              <w:right w:val="nil"/>
            </w:tcBorders>
            <w:noWrap/>
            <w:vAlign w:val="center"/>
            <w:hideMark/>
          </w:tcPr>
          <w:p w14:paraId="30B9C252"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hideMark/>
          </w:tcPr>
          <w:p w14:paraId="61607FF4"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Note</w:t>
            </w:r>
          </w:p>
        </w:tc>
        <w:tc>
          <w:tcPr>
            <w:tcW w:w="283" w:type="dxa"/>
            <w:tcBorders>
              <w:top w:val="nil"/>
              <w:left w:val="nil"/>
              <w:bottom w:val="nil"/>
              <w:right w:val="nil"/>
            </w:tcBorders>
          </w:tcPr>
          <w:p w14:paraId="4E19AE5F"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A436095"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5DD0774"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5B73A004"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DCEA01A"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96C9E73" w14:textId="77777777" w:rsidTr="6825F6B6">
        <w:trPr>
          <w:trHeight w:val="240"/>
        </w:trPr>
        <w:tc>
          <w:tcPr>
            <w:tcW w:w="3686" w:type="dxa"/>
            <w:vMerge/>
            <w:vAlign w:val="center"/>
            <w:hideMark/>
          </w:tcPr>
          <w:p w14:paraId="24C24D24"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hideMark/>
          </w:tcPr>
          <w:p w14:paraId="4D1626A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5D6E1C9"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FA0D088"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576CDC8D"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65603D7"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2CDDF0D3"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0DFF1FA" w14:textId="77777777" w:rsidTr="00960FDD">
        <w:trPr>
          <w:trHeight w:val="255"/>
        </w:trPr>
        <w:tc>
          <w:tcPr>
            <w:tcW w:w="3686" w:type="dxa"/>
            <w:tcBorders>
              <w:top w:val="nil"/>
              <w:left w:val="nil"/>
              <w:bottom w:val="nil"/>
              <w:right w:val="nil"/>
            </w:tcBorders>
            <w:noWrap/>
            <w:vAlign w:val="center"/>
            <w:hideMark/>
          </w:tcPr>
          <w:p w14:paraId="37078CC7"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Non-current assets</w:t>
            </w:r>
          </w:p>
        </w:tc>
        <w:tc>
          <w:tcPr>
            <w:tcW w:w="709" w:type="dxa"/>
            <w:tcBorders>
              <w:top w:val="nil"/>
              <w:left w:val="nil"/>
              <w:bottom w:val="nil"/>
              <w:right w:val="nil"/>
            </w:tcBorders>
            <w:noWrap/>
            <w:vAlign w:val="center"/>
            <w:hideMark/>
          </w:tcPr>
          <w:p w14:paraId="37B07075"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single" w:sz="4" w:space="0" w:color="auto"/>
              <w:left w:val="nil"/>
              <w:bottom w:val="nil"/>
              <w:right w:val="nil"/>
            </w:tcBorders>
          </w:tcPr>
          <w:p w14:paraId="06D6FAE5"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hideMark/>
          </w:tcPr>
          <w:p w14:paraId="0063D420"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w:t>
            </w:r>
          </w:p>
        </w:tc>
        <w:tc>
          <w:tcPr>
            <w:tcW w:w="1453" w:type="dxa"/>
            <w:tcBorders>
              <w:top w:val="single" w:sz="4" w:space="0" w:color="auto"/>
              <w:left w:val="nil"/>
              <w:bottom w:val="nil"/>
              <w:right w:val="nil"/>
            </w:tcBorders>
            <w:vAlign w:val="center"/>
            <w:hideMark/>
          </w:tcPr>
          <w:p w14:paraId="10CD7431"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453" w:type="dxa"/>
            <w:tcBorders>
              <w:top w:val="single" w:sz="4" w:space="0" w:color="auto"/>
              <w:left w:val="nil"/>
              <w:bottom w:val="nil"/>
              <w:right w:val="nil"/>
            </w:tcBorders>
            <w:vAlign w:val="center"/>
            <w:hideMark/>
          </w:tcPr>
          <w:p w14:paraId="34EF47DB"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w:t>
            </w:r>
          </w:p>
        </w:tc>
        <w:tc>
          <w:tcPr>
            <w:tcW w:w="1453" w:type="dxa"/>
            <w:tcBorders>
              <w:top w:val="single" w:sz="4" w:space="0" w:color="auto"/>
              <w:left w:val="nil"/>
              <w:bottom w:val="nil"/>
              <w:right w:val="nil"/>
            </w:tcBorders>
            <w:vAlign w:val="center"/>
            <w:hideMark/>
          </w:tcPr>
          <w:p w14:paraId="5AA46C6A"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2D12F6" w:rsidRPr="00740D66" w14:paraId="669E7FBC" w14:textId="77777777" w:rsidTr="00960FDD">
        <w:trPr>
          <w:trHeight w:val="255"/>
        </w:trPr>
        <w:tc>
          <w:tcPr>
            <w:tcW w:w="3686" w:type="dxa"/>
            <w:tcBorders>
              <w:top w:val="nil"/>
              <w:left w:val="nil"/>
              <w:bottom w:val="nil"/>
              <w:right w:val="nil"/>
            </w:tcBorders>
            <w:noWrap/>
            <w:vAlign w:val="center"/>
            <w:hideMark/>
          </w:tcPr>
          <w:p w14:paraId="5A52EAFF" w14:textId="77777777" w:rsidR="00520D38" w:rsidRPr="00740D66" w:rsidRDefault="00520D38" w:rsidP="00520D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Fixed assets</w:t>
            </w:r>
          </w:p>
        </w:tc>
        <w:tc>
          <w:tcPr>
            <w:tcW w:w="709" w:type="dxa"/>
            <w:tcBorders>
              <w:top w:val="nil"/>
              <w:left w:val="nil"/>
              <w:bottom w:val="nil"/>
              <w:right w:val="nil"/>
            </w:tcBorders>
            <w:noWrap/>
            <w:vAlign w:val="center"/>
            <w:hideMark/>
          </w:tcPr>
          <w:p w14:paraId="3A0E171F"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14,15</w:t>
            </w:r>
          </w:p>
        </w:tc>
        <w:tc>
          <w:tcPr>
            <w:tcW w:w="283" w:type="dxa"/>
            <w:tcBorders>
              <w:top w:val="nil"/>
              <w:left w:val="nil"/>
              <w:bottom w:val="nil"/>
              <w:right w:val="nil"/>
            </w:tcBorders>
            <w:vAlign w:val="center"/>
          </w:tcPr>
          <w:p w14:paraId="4999DBF9" w14:textId="77777777"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98C5E3" w14:textId="4EE46C28"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411,477</w:t>
            </w:r>
          </w:p>
        </w:tc>
        <w:tc>
          <w:tcPr>
            <w:tcW w:w="1453" w:type="dxa"/>
            <w:tcBorders>
              <w:top w:val="nil"/>
              <w:left w:val="nil"/>
              <w:bottom w:val="nil"/>
              <w:right w:val="nil"/>
            </w:tcBorders>
            <w:vAlign w:val="center"/>
            <w:hideMark/>
          </w:tcPr>
          <w:p w14:paraId="35EC548E"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407,006</w:t>
            </w:r>
          </w:p>
        </w:tc>
        <w:tc>
          <w:tcPr>
            <w:tcW w:w="1453" w:type="dxa"/>
            <w:tcBorders>
              <w:top w:val="nil"/>
              <w:left w:val="nil"/>
              <w:bottom w:val="nil"/>
              <w:right w:val="nil"/>
            </w:tcBorders>
            <w:vAlign w:val="center"/>
          </w:tcPr>
          <w:p w14:paraId="4674A32D" w14:textId="6CFBEDAD"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409,700</w:t>
            </w:r>
          </w:p>
        </w:tc>
        <w:tc>
          <w:tcPr>
            <w:tcW w:w="1453" w:type="dxa"/>
            <w:tcBorders>
              <w:top w:val="nil"/>
              <w:left w:val="nil"/>
              <w:bottom w:val="nil"/>
              <w:right w:val="nil"/>
            </w:tcBorders>
            <w:vAlign w:val="center"/>
            <w:hideMark/>
          </w:tcPr>
          <w:p w14:paraId="03A4DC27"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407,006</w:t>
            </w:r>
          </w:p>
        </w:tc>
      </w:tr>
      <w:tr w:rsidR="002D12F6" w:rsidRPr="00740D66" w14:paraId="07353BBC" w14:textId="77777777" w:rsidTr="00960FDD">
        <w:trPr>
          <w:trHeight w:val="255"/>
        </w:trPr>
        <w:tc>
          <w:tcPr>
            <w:tcW w:w="3686" w:type="dxa"/>
            <w:tcBorders>
              <w:top w:val="nil"/>
              <w:left w:val="nil"/>
              <w:bottom w:val="nil"/>
              <w:right w:val="nil"/>
            </w:tcBorders>
            <w:noWrap/>
            <w:vAlign w:val="center"/>
            <w:hideMark/>
          </w:tcPr>
          <w:p w14:paraId="699738A5" w14:textId="77777777" w:rsidR="00520D38" w:rsidRPr="00740D66" w:rsidRDefault="00520D38" w:rsidP="00520D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Investments</w:t>
            </w:r>
          </w:p>
        </w:tc>
        <w:tc>
          <w:tcPr>
            <w:tcW w:w="709" w:type="dxa"/>
            <w:tcBorders>
              <w:top w:val="nil"/>
              <w:left w:val="nil"/>
              <w:bottom w:val="nil"/>
              <w:right w:val="nil"/>
            </w:tcBorders>
            <w:noWrap/>
            <w:vAlign w:val="center"/>
            <w:hideMark/>
          </w:tcPr>
          <w:p w14:paraId="6964FA9D"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w:t>
            </w:r>
          </w:p>
        </w:tc>
        <w:tc>
          <w:tcPr>
            <w:tcW w:w="283" w:type="dxa"/>
            <w:tcBorders>
              <w:top w:val="nil"/>
              <w:left w:val="nil"/>
              <w:bottom w:val="nil"/>
              <w:right w:val="nil"/>
            </w:tcBorders>
            <w:vAlign w:val="center"/>
          </w:tcPr>
          <w:p w14:paraId="61EF4FB8" w14:textId="77777777"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4D23B42" w14:textId="2C160A1B"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42</w:t>
            </w:r>
          </w:p>
        </w:tc>
        <w:tc>
          <w:tcPr>
            <w:tcW w:w="1453" w:type="dxa"/>
            <w:tcBorders>
              <w:top w:val="nil"/>
              <w:left w:val="nil"/>
              <w:bottom w:val="nil"/>
              <w:right w:val="nil"/>
            </w:tcBorders>
            <w:vAlign w:val="center"/>
            <w:hideMark/>
          </w:tcPr>
          <w:p w14:paraId="00381EA9"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w:t>
            </w:r>
          </w:p>
        </w:tc>
        <w:tc>
          <w:tcPr>
            <w:tcW w:w="1453" w:type="dxa"/>
            <w:tcBorders>
              <w:top w:val="nil"/>
              <w:left w:val="nil"/>
              <w:bottom w:val="nil"/>
              <w:right w:val="nil"/>
            </w:tcBorders>
            <w:vAlign w:val="center"/>
          </w:tcPr>
          <w:p w14:paraId="03FCD80B" w14:textId="17D9E7B5"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45</w:t>
            </w:r>
          </w:p>
        </w:tc>
        <w:tc>
          <w:tcPr>
            <w:tcW w:w="1453" w:type="dxa"/>
            <w:tcBorders>
              <w:top w:val="nil"/>
              <w:left w:val="nil"/>
              <w:bottom w:val="nil"/>
              <w:right w:val="nil"/>
            </w:tcBorders>
            <w:vAlign w:val="center"/>
            <w:hideMark/>
          </w:tcPr>
          <w:p w14:paraId="15F8DCA4"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45</w:t>
            </w:r>
          </w:p>
        </w:tc>
      </w:tr>
      <w:tr w:rsidR="002D12F6" w:rsidRPr="00740D66" w14:paraId="2448DAD2" w14:textId="77777777" w:rsidTr="00960FDD">
        <w:trPr>
          <w:trHeight w:val="255"/>
        </w:trPr>
        <w:tc>
          <w:tcPr>
            <w:tcW w:w="3686" w:type="dxa"/>
            <w:tcBorders>
              <w:top w:val="nil"/>
              <w:left w:val="nil"/>
              <w:bottom w:val="nil"/>
              <w:right w:val="nil"/>
            </w:tcBorders>
            <w:noWrap/>
            <w:vAlign w:val="center"/>
            <w:hideMark/>
          </w:tcPr>
          <w:p w14:paraId="204158C7" w14:textId="77777777" w:rsidR="00520D38" w:rsidRPr="00740D66" w:rsidRDefault="00520D38" w:rsidP="00520D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Investment in associate companies </w:t>
            </w:r>
          </w:p>
        </w:tc>
        <w:tc>
          <w:tcPr>
            <w:tcW w:w="709" w:type="dxa"/>
            <w:tcBorders>
              <w:top w:val="nil"/>
              <w:left w:val="nil"/>
              <w:bottom w:val="nil"/>
              <w:right w:val="nil"/>
            </w:tcBorders>
            <w:noWrap/>
            <w:vAlign w:val="center"/>
            <w:hideMark/>
          </w:tcPr>
          <w:p w14:paraId="05F79257"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283" w:type="dxa"/>
            <w:tcBorders>
              <w:top w:val="nil"/>
              <w:left w:val="nil"/>
              <w:bottom w:val="nil"/>
              <w:right w:val="nil"/>
            </w:tcBorders>
            <w:vAlign w:val="center"/>
          </w:tcPr>
          <w:p w14:paraId="05B5CCBE" w14:textId="77777777"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7C488A" w14:textId="7D7F2D28" w:rsidR="00520D38" w:rsidRPr="00740D66" w:rsidRDefault="00E7491B"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145</w:t>
            </w:r>
          </w:p>
        </w:tc>
        <w:tc>
          <w:tcPr>
            <w:tcW w:w="1453" w:type="dxa"/>
            <w:tcBorders>
              <w:top w:val="nil"/>
              <w:left w:val="nil"/>
              <w:bottom w:val="nil"/>
              <w:right w:val="nil"/>
            </w:tcBorders>
            <w:vAlign w:val="center"/>
            <w:hideMark/>
          </w:tcPr>
          <w:p w14:paraId="7CF7981B"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center"/>
          </w:tcPr>
          <w:p w14:paraId="41932E52" w14:textId="1D9AC6EC"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453" w:type="dxa"/>
            <w:tcBorders>
              <w:top w:val="nil"/>
              <w:left w:val="nil"/>
              <w:bottom w:val="nil"/>
              <w:right w:val="nil"/>
            </w:tcBorders>
            <w:vAlign w:val="center"/>
            <w:hideMark/>
          </w:tcPr>
          <w:p w14:paraId="4664CE3D"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65E9F66" w14:textId="77777777" w:rsidTr="00960FDD">
        <w:trPr>
          <w:trHeight w:val="255"/>
        </w:trPr>
        <w:tc>
          <w:tcPr>
            <w:tcW w:w="3686" w:type="dxa"/>
            <w:tcBorders>
              <w:top w:val="nil"/>
              <w:left w:val="nil"/>
              <w:bottom w:val="nil"/>
              <w:right w:val="nil"/>
            </w:tcBorders>
            <w:noWrap/>
            <w:vAlign w:val="center"/>
            <w:hideMark/>
          </w:tcPr>
          <w:p w14:paraId="19FF69E8"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68EA4EC"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single" w:sz="4" w:space="0" w:color="auto"/>
              <w:left w:val="nil"/>
              <w:bottom w:val="single" w:sz="4" w:space="0" w:color="auto"/>
              <w:right w:val="nil"/>
            </w:tcBorders>
            <w:vAlign w:val="center"/>
          </w:tcPr>
          <w:p w14:paraId="5959E20D" w14:textId="77777777"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6841F159" w14:textId="2E4C58BD"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411,</w:t>
            </w:r>
            <w:r w:rsidR="00E7491B" w:rsidRPr="00740D66">
              <w:rPr>
                <w:rStyle w:val="normaltextrun"/>
                <w:rFonts w:cs="Arial"/>
                <w:b/>
                <w:bCs/>
                <w:color w:val="000000" w:themeColor="text1"/>
                <w:sz w:val="17"/>
                <w:szCs w:val="17"/>
              </w:rPr>
              <w:t>664</w:t>
            </w:r>
          </w:p>
        </w:tc>
        <w:tc>
          <w:tcPr>
            <w:tcW w:w="1453" w:type="dxa"/>
            <w:tcBorders>
              <w:top w:val="single" w:sz="4" w:space="0" w:color="auto"/>
              <w:left w:val="nil"/>
              <w:bottom w:val="single" w:sz="4" w:space="0" w:color="auto"/>
              <w:right w:val="nil"/>
            </w:tcBorders>
            <w:vAlign w:val="center"/>
            <w:hideMark/>
          </w:tcPr>
          <w:p w14:paraId="44D4E15D"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407,051</w:t>
            </w:r>
          </w:p>
        </w:tc>
        <w:tc>
          <w:tcPr>
            <w:tcW w:w="1453" w:type="dxa"/>
            <w:tcBorders>
              <w:top w:val="single" w:sz="4" w:space="0" w:color="auto"/>
              <w:left w:val="nil"/>
              <w:bottom w:val="single" w:sz="4" w:space="0" w:color="auto"/>
              <w:right w:val="nil"/>
            </w:tcBorders>
            <w:vAlign w:val="center"/>
          </w:tcPr>
          <w:p w14:paraId="35D67431" w14:textId="55CE201A" w:rsidR="00520D38" w:rsidRPr="00740D66" w:rsidRDefault="00520D38" w:rsidP="00520D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409,745</w:t>
            </w:r>
          </w:p>
        </w:tc>
        <w:tc>
          <w:tcPr>
            <w:tcW w:w="1453" w:type="dxa"/>
            <w:tcBorders>
              <w:top w:val="single" w:sz="4" w:space="0" w:color="auto"/>
              <w:left w:val="nil"/>
              <w:bottom w:val="single" w:sz="4" w:space="0" w:color="auto"/>
              <w:right w:val="nil"/>
            </w:tcBorders>
            <w:vAlign w:val="center"/>
            <w:hideMark/>
          </w:tcPr>
          <w:p w14:paraId="7F34599C" w14:textId="77777777" w:rsidR="00520D38" w:rsidRPr="00740D66" w:rsidRDefault="00520D38" w:rsidP="00520D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407,051</w:t>
            </w:r>
          </w:p>
        </w:tc>
      </w:tr>
      <w:tr w:rsidR="002D12F6" w:rsidRPr="00740D66" w14:paraId="022287E1" w14:textId="77777777" w:rsidTr="00960FDD">
        <w:trPr>
          <w:trHeight w:val="255"/>
        </w:trPr>
        <w:tc>
          <w:tcPr>
            <w:tcW w:w="3686" w:type="dxa"/>
            <w:tcBorders>
              <w:top w:val="nil"/>
              <w:left w:val="nil"/>
              <w:bottom w:val="nil"/>
              <w:right w:val="nil"/>
            </w:tcBorders>
            <w:noWrap/>
            <w:vAlign w:val="center"/>
            <w:hideMark/>
          </w:tcPr>
          <w:p w14:paraId="4715CAEB"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A16826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C96360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9A3D813"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DA544D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84DDFB0"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3E8B540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E0574EF" w14:textId="77777777" w:rsidTr="00960FDD">
        <w:trPr>
          <w:trHeight w:val="255"/>
        </w:trPr>
        <w:tc>
          <w:tcPr>
            <w:tcW w:w="3686" w:type="dxa"/>
            <w:tcBorders>
              <w:top w:val="nil"/>
              <w:left w:val="nil"/>
              <w:bottom w:val="nil"/>
              <w:right w:val="nil"/>
            </w:tcBorders>
            <w:noWrap/>
            <w:vAlign w:val="center"/>
            <w:hideMark/>
          </w:tcPr>
          <w:p w14:paraId="01C36A3B"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Current assets</w:t>
            </w:r>
          </w:p>
        </w:tc>
        <w:tc>
          <w:tcPr>
            <w:tcW w:w="709" w:type="dxa"/>
            <w:tcBorders>
              <w:top w:val="nil"/>
              <w:left w:val="nil"/>
              <w:bottom w:val="nil"/>
              <w:right w:val="nil"/>
            </w:tcBorders>
            <w:noWrap/>
            <w:vAlign w:val="center"/>
            <w:hideMark/>
          </w:tcPr>
          <w:p w14:paraId="40CF0259"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099E18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6EAC8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2DD636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23B2E4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36B14B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902F4B5" w14:textId="77777777" w:rsidTr="00960FDD">
        <w:trPr>
          <w:trHeight w:val="255"/>
        </w:trPr>
        <w:tc>
          <w:tcPr>
            <w:tcW w:w="3686" w:type="dxa"/>
            <w:tcBorders>
              <w:top w:val="nil"/>
              <w:left w:val="nil"/>
              <w:bottom w:val="nil"/>
              <w:right w:val="nil"/>
            </w:tcBorders>
            <w:noWrap/>
            <w:vAlign w:val="center"/>
            <w:hideMark/>
          </w:tcPr>
          <w:p w14:paraId="7263DC39" w14:textId="77777777" w:rsidR="00121C38" w:rsidRPr="00740D66" w:rsidRDefault="00121C38" w:rsidP="00121C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Stock</w:t>
            </w:r>
          </w:p>
        </w:tc>
        <w:tc>
          <w:tcPr>
            <w:tcW w:w="709" w:type="dxa"/>
            <w:tcBorders>
              <w:top w:val="nil"/>
              <w:left w:val="nil"/>
              <w:bottom w:val="nil"/>
              <w:right w:val="nil"/>
            </w:tcBorders>
            <w:noWrap/>
            <w:vAlign w:val="center"/>
            <w:hideMark/>
          </w:tcPr>
          <w:p w14:paraId="7C046A05"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c>
          <w:tcPr>
            <w:tcW w:w="283" w:type="dxa"/>
            <w:tcBorders>
              <w:top w:val="nil"/>
              <w:left w:val="nil"/>
              <w:bottom w:val="nil"/>
              <w:right w:val="nil"/>
            </w:tcBorders>
            <w:vAlign w:val="center"/>
          </w:tcPr>
          <w:p w14:paraId="506430A2" w14:textId="7777777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AAA991" w14:textId="015008A3"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91</w:t>
            </w:r>
          </w:p>
        </w:tc>
        <w:tc>
          <w:tcPr>
            <w:tcW w:w="1453" w:type="dxa"/>
            <w:tcBorders>
              <w:top w:val="nil"/>
              <w:left w:val="nil"/>
              <w:bottom w:val="nil"/>
              <w:right w:val="nil"/>
            </w:tcBorders>
            <w:vAlign w:val="center"/>
            <w:hideMark/>
          </w:tcPr>
          <w:p w14:paraId="6437FD09"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w:t>
            </w:r>
          </w:p>
        </w:tc>
        <w:tc>
          <w:tcPr>
            <w:tcW w:w="1453" w:type="dxa"/>
            <w:tcBorders>
              <w:top w:val="nil"/>
              <w:left w:val="nil"/>
              <w:bottom w:val="nil"/>
              <w:right w:val="nil"/>
            </w:tcBorders>
            <w:vAlign w:val="center"/>
          </w:tcPr>
          <w:p w14:paraId="52F3288C" w14:textId="343438F0"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91</w:t>
            </w:r>
          </w:p>
        </w:tc>
        <w:tc>
          <w:tcPr>
            <w:tcW w:w="1453" w:type="dxa"/>
            <w:tcBorders>
              <w:top w:val="nil"/>
              <w:left w:val="nil"/>
              <w:bottom w:val="nil"/>
              <w:right w:val="nil"/>
            </w:tcBorders>
            <w:vAlign w:val="center"/>
            <w:hideMark/>
          </w:tcPr>
          <w:p w14:paraId="55675A60"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w:t>
            </w:r>
          </w:p>
        </w:tc>
      </w:tr>
      <w:tr w:rsidR="002D12F6" w:rsidRPr="00740D66" w14:paraId="7737C8C2" w14:textId="77777777" w:rsidTr="00960FDD">
        <w:trPr>
          <w:trHeight w:val="255"/>
        </w:trPr>
        <w:tc>
          <w:tcPr>
            <w:tcW w:w="3686" w:type="dxa"/>
            <w:tcBorders>
              <w:top w:val="nil"/>
              <w:left w:val="nil"/>
              <w:bottom w:val="nil"/>
              <w:right w:val="nil"/>
            </w:tcBorders>
            <w:noWrap/>
            <w:vAlign w:val="center"/>
            <w:hideMark/>
          </w:tcPr>
          <w:p w14:paraId="0172A9CF" w14:textId="77777777" w:rsidR="00121C38" w:rsidRPr="00740D66" w:rsidRDefault="00121C38" w:rsidP="00121C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Trade and other receivables</w:t>
            </w:r>
          </w:p>
        </w:tc>
        <w:tc>
          <w:tcPr>
            <w:tcW w:w="709" w:type="dxa"/>
            <w:tcBorders>
              <w:top w:val="nil"/>
              <w:left w:val="nil"/>
              <w:bottom w:val="nil"/>
              <w:right w:val="nil"/>
            </w:tcBorders>
            <w:noWrap/>
            <w:vAlign w:val="center"/>
            <w:hideMark/>
          </w:tcPr>
          <w:p w14:paraId="26E92CF6"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w:t>
            </w:r>
          </w:p>
        </w:tc>
        <w:tc>
          <w:tcPr>
            <w:tcW w:w="283" w:type="dxa"/>
            <w:tcBorders>
              <w:top w:val="nil"/>
              <w:left w:val="nil"/>
              <w:bottom w:val="nil"/>
              <w:right w:val="nil"/>
            </w:tcBorders>
            <w:vAlign w:val="center"/>
          </w:tcPr>
          <w:p w14:paraId="5A6EAD23" w14:textId="7777777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2F4FFE7" w14:textId="766807CA"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29,916</w:t>
            </w:r>
          </w:p>
        </w:tc>
        <w:tc>
          <w:tcPr>
            <w:tcW w:w="1453" w:type="dxa"/>
            <w:tcBorders>
              <w:top w:val="nil"/>
              <w:left w:val="nil"/>
              <w:bottom w:val="nil"/>
              <w:right w:val="nil"/>
            </w:tcBorders>
            <w:vAlign w:val="center"/>
            <w:hideMark/>
          </w:tcPr>
          <w:p w14:paraId="6C0A1D87"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29,455</w:t>
            </w:r>
          </w:p>
        </w:tc>
        <w:tc>
          <w:tcPr>
            <w:tcW w:w="1453" w:type="dxa"/>
            <w:tcBorders>
              <w:top w:val="nil"/>
              <w:left w:val="nil"/>
              <w:bottom w:val="nil"/>
              <w:right w:val="nil"/>
            </w:tcBorders>
            <w:vAlign w:val="center"/>
          </w:tcPr>
          <w:p w14:paraId="5B1BB15D" w14:textId="5279193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32,190</w:t>
            </w:r>
          </w:p>
        </w:tc>
        <w:tc>
          <w:tcPr>
            <w:tcW w:w="1453" w:type="dxa"/>
            <w:tcBorders>
              <w:top w:val="nil"/>
              <w:left w:val="nil"/>
              <w:bottom w:val="nil"/>
              <w:right w:val="nil"/>
            </w:tcBorders>
            <w:vAlign w:val="center"/>
            <w:hideMark/>
          </w:tcPr>
          <w:p w14:paraId="50701739"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30,080</w:t>
            </w:r>
          </w:p>
        </w:tc>
      </w:tr>
      <w:tr w:rsidR="002D12F6" w:rsidRPr="00740D66" w14:paraId="2D1B84C3" w14:textId="77777777" w:rsidTr="00960FDD">
        <w:trPr>
          <w:trHeight w:val="255"/>
        </w:trPr>
        <w:tc>
          <w:tcPr>
            <w:tcW w:w="3686" w:type="dxa"/>
            <w:tcBorders>
              <w:top w:val="nil"/>
              <w:left w:val="nil"/>
              <w:bottom w:val="nil"/>
              <w:right w:val="nil"/>
            </w:tcBorders>
            <w:noWrap/>
            <w:vAlign w:val="center"/>
            <w:hideMark/>
          </w:tcPr>
          <w:p w14:paraId="321DBFA0" w14:textId="77777777" w:rsidR="00121C38" w:rsidRPr="00740D66" w:rsidRDefault="00121C38" w:rsidP="00121C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Investments</w:t>
            </w:r>
          </w:p>
        </w:tc>
        <w:tc>
          <w:tcPr>
            <w:tcW w:w="709" w:type="dxa"/>
            <w:tcBorders>
              <w:top w:val="nil"/>
              <w:left w:val="nil"/>
              <w:bottom w:val="nil"/>
              <w:right w:val="nil"/>
            </w:tcBorders>
            <w:noWrap/>
            <w:vAlign w:val="center"/>
            <w:hideMark/>
          </w:tcPr>
          <w:p w14:paraId="3A4D2E6C"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w:t>
            </w:r>
          </w:p>
        </w:tc>
        <w:tc>
          <w:tcPr>
            <w:tcW w:w="283" w:type="dxa"/>
            <w:tcBorders>
              <w:top w:val="nil"/>
              <w:left w:val="nil"/>
              <w:bottom w:val="nil"/>
              <w:right w:val="nil"/>
            </w:tcBorders>
            <w:vAlign w:val="center"/>
          </w:tcPr>
          <w:p w14:paraId="3DFAC225" w14:textId="7777777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7F6E845" w14:textId="0FFFC18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453" w:type="dxa"/>
            <w:tcBorders>
              <w:top w:val="nil"/>
              <w:left w:val="nil"/>
              <w:bottom w:val="nil"/>
              <w:right w:val="nil"/>
            </w:tcBorders>
            <w:vAlign w:val="center"/>
            <w:hideMark/>
          </w:tcPr>
          <w:p w14:paraId="36398F4F"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39,000</w:t>
            </w:r>
          </w:p>
        </w:tc>
        <w:tc>
          <w:tcPr>
            <w:tcW w:w="1453" w:type="dxa"/>
            <w:tcBorders>
              <w:top w:val="nil"/>
              <w:left w:val="nil"/>
              <w:bottom w:val="nil"/>
              <w:right w:val="nil"/>
            </w:tcBorders>
            <w:vAlign w:val="center"/>
          </w:tcPr>
          <w:p w14:paraId="593BA749" w14:textId="0AC93E82"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453" w:type="dxa"/>
            <w:tcBorders>
              <w:top w:val="nil"/>
              <w:left w:val="nil"/>
              <w:bottom w:val="nil"/>
              <w:right w:val="nil"/>
            </w:tcBorders>
            <w:vAlign w:val="center"/>
            <w:hideMark/>
          </w:tcPr>
          <w:p w14:paraId="608D7056"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39,000</w:t>
            </w:r>
          </w:p>
        </w:tc>
      </w:tr>
      <w:tr w:rsidR="002D12F6" w:rsidRPr="00740D66" w14:paraId="7A4CBEBE" w14:textId="77777777" w:rsidTr="00960FDD">
        <w:trPr>
          <w:trHeight w:val="255"/>
        </w:trPr>
        <w:tc>
          <w:tcPr>
            <w:tcW w:w="3686" w:type="dxa"/>
            <w:tcBorders>
              <w:top w:val="nil"/>
              <w:left w:val="nil"/>
              <w:bottom w:val="nil"/>
              <w:right w:val="nil"/>
            </w:tcBorders>
            <w:noWrap/>
            <w:vAlign w:val="center"/>
            <w:hideMark/>
          </w:tcPr>
          <w:p w14:paraId="13C0E770" w14:textId="77777777" w:rsidR="00121C38" w:rsidRPr="00740D66" w:rsidRDefault="00121C38" w:rsidP="00121C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 and cash equivalents</w:t>
            </w:r>
          </w:p>
        </w:tc>
        <w:tc>
          <w:tcPr>
            <w:tcW w:w="709" w:type="dxa"/>
            <w:tcBorders>
              <w:top w:val="nil"/>
              <w:left w:val="nil"/>
              <w:bottom w:val="nil"/>
              <w:right w:val="nil"/>
            </w:tcBorders>
            <w:noWrap/>
            <w:vAlign w:val="center"/>
            <w:hideMark/>
          </w:tcPr>
          <w:p w14:paraId="6A7B68CF"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B70C516" w14:textId="7777777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045A872" w14:textId="61B021B2"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100,687</w:t>
            </w:r>
          </w:p>
        </w:tc>
        <w:tc>
          <w:tcPr>
            <w:tcW w:w="1453" w:type="dxa"/>
            <w:tcBorders>
              <w:top w:val="nil"/>
              <w:left w:val="nil"/>
              <w:bottom w:val="nil"/>
              <w:right w:val="nil"/>
            </w:tcBorders>
            <w:vAlign w:val="center"/>
            <w:hideMark/>
          </w:tcPr>
          <w:p w14:paraId="1B5BF3E2" w14:textId="7F3FEFB1"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93,76</w:t>
            </w:r>
            <w:r w:rsidR="78AC58F8" w:rsidRPr="00740D66">
              <w:rPr>
                <w:rFonts w:eastAsia="Times New Roman" w:cs="Arial"/>
                <w:color w:val="000000" w:themeColor="text1"/>
                <w:kern w:val="0"/>
                <w:sz w:val="17"/>
                <w:szCs w:val="17"/>
                <w:lang w:eastAsia="en-GB"/>
                <w14:ligatures w14:val="none"/>
              </w:rPr>
              <w:t>4</w:t>
            </w:r>
          </w:p>
        </w:tc>
        <w:tc>
          <w:tcPr>
            <w:tcW w:w="1453" w:type="dxa"/>
            <w:tcBorders>
              <w:top w:val="nil"/>
              <w:left w:val="nil"/>
              <w:bottom w:val="nil"/>
              <w:right w:val="nil"/>
            </w:tcBorders>
            <w:vAlign w:val="center"/>
          </w:tcPr>
          <w:p w14:paraId="31A7F01B" w14:textId="656FA770"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100,610</w:t>
            </w:r>
          </w:p>
        </w:tc>
        <w:tc>
          <w:tcPr>
            <w:tcW w:w="1453" w:type="dxa"/>
            <w:tcBorders>
              <w:top w:val="nil"/>
              <w:left w:val="nil"/>
              <w:bottom w:val="nil"/>
              <w:right w:val="nil"/>
            </w:tcBorders>
            <w:vAlign w:val="center"/>
            <w:hideMark/>
          </w:tcPr>
          <w:p w14:paraId="12B30ED5"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93,679</w:t>
            </w:r>
          </w:p>
        </w:tc>
      </w:tr>
      <w:tr w:rsidR="002D12F6" w:rsidRPr="00740D66" w14:paraId="447A8AC2" w14:textId="77777777" w:rsidTr="00960FDD">
        <w:trPr>
          <w:trHeight w:val="255"/>
        </w:trPr>
        <w:tc>
          <w:tcPr>
            <w:tcW w:w="3686" w:type="dxa"/>
            <w:tcBorders>
              <w:top w:val="nil"/>
              <w:left w:val="nil"/>
              <w:bottom w:val="nil"/>
              <w:right w:val="nil"/>
            </w:tcBorders>
            <w:noWrap/>
            <w:vAlign w:val="center"/>
            <w:hideMark/>
          </w:tcPr>
          <w:p w14:paraId="6D3E7628"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1047D58B"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single" w:sz="4" w:space="0" w:color="auto"/>
              <w:left w:val="nil"/>
              <w:bottom w:val="nil"/>
              <w:right w:val="nil"/>
            </w:tcBorders>
            <w:vAlign w:val="center"/>
          </w:tcPr>
          <w:p w14:paraId="2ED7F676" w14:textId="77777777"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2E16D2DA" w14:textId="3D0998B5"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130,694</w:t>
            </w:r>
          </w:p>
        </w:tc>
        <w:tc>
          <w:tcPr>
            <w:tcW w:w="1453" w:type="dxa"/>
            <w:tcBorders>
              <w:top w:val="single" w:sz="4" w:space="0" w:color="auto"/>
              <w:left w:val="nil"/>
              <w:bottom w:val="nil"/>
              <w:right w:val="nil"/>
            </w:tcBorders>
            <w:vAlign w:val="center"/>
            <w:hideMark/>
          </w:tcPr>
          <w:p w14:paraId="3CA3C1B3" w14:textId="52DB650B"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162,29</w:t>
            </w:r>
            <w:r w:rsidR="237AD15E" w:rsidRPr="00740D66">
              <w:rPr>
                <w:rFonts w:eastAsia="Times New Roman" w:cs="Arial"/>
                <w:color w:val="000000" w:themeColor="text1"/>
                <w:kern w:val="0"/>
                <w:sz w:val="17"/>
                <w:szCs w:val="17"/>
                <w:lang w:eastAsia="en-GB"/>
                <w14:ligatures w14:val="none"/>
              </w:rPr>
              <w:t>2</w:t>
            </w:r>
          </w:p>
        </w:tc>
        <w:tc>
          <w:tcPr>
            <w:tcW w:w="1453" w:type="dxa"/>
            <w:tcBorders>
              <w:top w:val="single" w:sz="4" w:space="0" w:color="auto"/>
              <w:left w:val="nil"/>
              <w:bottom w:val="nil"/>
              <w:right w:val="nil"/>
            </w:tcBorders>
            <w:vAlign w:val="center"/>
          </w:tcPr>
          <w:p w14:paraId="714AB4F5" w14:textId="077765F5"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132,891</w:t>
            </w:r>
          </w:p>
        </w:tc>
        <w:tc>
          <w:tcPr>
            <w:tcW w:w="1453" w:type="dxa"/>
            <w:tcBorders>
              <w:top w:val="single" w:sz="4" w:space="0" w:color="auto"/>
              <w:left w:val="nil"/>
              <w:bottom w:val="nil"/>
              <w:right w:val="nil"/>
            </w:tcBorders>
            <w:vAlign w:val="center"/>
            <w:hideMark/>
          </w:tcPr>
          <w:p w14:paraId="5A0D1F67"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162,832</w:t>
            </w:r>
          </w:p>
        </w:tc>
      </w:tr>
      <w:tr w:rsidR="002D12F6" w:rsidRPr="00740D66" w14:paraId="3F24B5FA" w14:textId="77777777" w:rsidTr="00960FDD">
        <w:trPr>
          <w:trHeight w:val="255"/>
        </w:trPr>
        <w:tc>
          <w:tcPr>
            <w:tcW w:w="3686" w:type="dxa"/>
            <w:tcBorders>
              <w:top w:val="nil"/>
              <w:left w:val="nil"/>
              <w:bottom w:val="nil"/>
              <w:right w:val="nil"/>
            </w:tcBorders>
            <w:noWrap/>
            <w:vAlign w:val="center"/>
            <w:hideMark/>
          </w:tcPr>
          <w:p w14:paraId="2C2A143D"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655720E1"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A9544D5"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7E8B34" w14:textId="063C7681"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hideMark/>
          </w:tcPr>
          <w:p w14:paraId="30AF0BFB"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66B579A" w14:textId="67277B46"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hideMark/>
          </w:tcPr>
          <w:p w14:paraId="1F0C8A5C"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A457FB6" w14:textId="77777777" w:rsidTr="00960FDD">
        <w:trPr>
          <w:trHeight w:val="255"/>
        </w:trPr>
        <w:tc>
          <w:tcPr>
            <w:tcW w:w="3686" w:type="dxa"/>
            <w:tcBorders>
              <w:top w:val="nil"/>
              <w:left w:val="nil"/>
              <w:bottom w:val="nil"/>
              <w:right w:val="nil"/>
            </w:tcBorders>
            <w:noWrap/>
            <w:vAlign w:val="center"/>
            <w:hideMark/>
          </w:tcPr>
          <w:p w14:paraId="7E660764" w14:textId="77777777" w:rsidR="00121C38" w:rsidRPr="00740D66" w:rsidRDefault="00121C38" w:rsidP="00121C3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Creditors: amounts falling due within one year</w:t>
            </w:r>
          </w:p>
        </w:tc>
        <w:tc>
          <w:tcPr>
            <w:tcW w:w="709" w:type="dxa"/>
            <w:tcBorders>
              <w:top w:val="nil"/>
              <w:left w:val="nil"/>
              <w:bottom w:val="nil"/>
              <w:right w:val="nil"/>
            </w:tcBorders>
            <w:noWrap/>
            <w:vAlign w:val="center"/>
            <w:hideMark/>
          </w:tcPr>
          <w:p w14:paraId="2B3683C9"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w:t>
            </w:r>
          </w:p>
        </w:tc>
        <w:tc>
          <w:tcPr>
            <w:tcW w:w="283" w:type="dxa"/>
            <w:tcBorders>
              <w:top w:val="nil"/>
              <w:left w:val="nil"/>
              <w:bottom w:val="single" w:sz="4" w:space="0" w:color="auto"/>
              <w:right w:val="nil"/>
            </w:tcBorders>
            <w:vAlign w:val="center"/>
          </w:tcPr>
          <w:p w14:paraId="656A849E"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noWrap/>
            <w:vAlign w:val="center"/>
          </w:tcPr>
          <w:p w14:paraId="426E8FFE" w14:textId="06A473ED"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(66,629)</w:t>
            </w:r>
          </w:p>
        </w:tc>
        <w:tc>
          <w:tcPr>
            <w:tcW w:w="1453" w:type="dxa"/>
            <w:tcBorders>
              <w:top w:val="nil"/>
              <w:left w:val="nil"/>
              <w:bottom w:val="single" w:sz="4" w:space="0" w:color="auto"/>
              <w:right w:val="nil"/>
            </w:tcBorders>
            <w:vAlign w:val="center"/>
            <w:hideMark/>
          </w:tcPr>
          <w:p w14:paraId="2696E103"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(80,550)</w:t>
            </w:r>
          </w:p>
        </w:tc>
        <w:tc>
          <w:tcPr>
            <w:tcW w:w="1453" w:type="dxa"/>
            <w:tcBorders>
              <w:top w:val="nil"/>
              <w:left w:val="nil"/>
              <w:bottom w:val="single" w:sz="4" w:space="0" w:color="auto"/>
              <w:right w:val="nil"/>
            </w:tcBorders>
            <w:vAlign w:val="center"/>
          </w:tcPr>
          <w:p w14:paraId="0542EC7C" w14:textId="30D8C258" w:rsidR="00121C38" w:rsidRPr="00740D66" w:rsidRDefault="00121C38" w:rsidP="00121C3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(66,158)</w:t>
            </w:r>
          </w:p>
        </w:tc>
        <w:tc>
          <w:tcPr>
            <w:tcW w:w="1453" w:type="dxa"/>
            <w:tcBorders>
              <w:top w:val="nil"/>
              <w:left w:val="nil"/>
              <w:bottom w:val="single" w:sz="4" w:space="0" w:color="auto"/>
              <w:right w:val="nil"/>
            </w:tcBorders>
            <w:vAlign w:val="center"/>
            <w:hideMark/>
          </w:tcPr>
          <w:p w14:paraId="737713F4" w14:textId="77777777" w:rsidR="00121C38" w:rsidRPr="00740D66" w:rsidRDefault="00121C38" w:rsidP="00121C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(80,067)</w:t>
            </w:r>
          </w:p>
        </w:tc>
      </w:tr>
      <w:tr w:rsidR="002D12F6" w:rsidRPr="00740D66" w14:paraId="1960A19A" w14:textId="77777777" w:rsidTr="00960FDD">
        <w:trPr>
          <w:trHeight w:val="255"/>
        </w:trPr>
        <w:tc>
          <w:tcPr>
            <w:tcW w:w="3686" w:type="dxa"/>
            <w:tcBorders>
              <w:top w:val="nil"/>
              <w:left w:val="nil"/>
              <w:bottom w:val="nil"/>
              <w:right w:val="nil"/>
            </w:tcBorders>
            <w:noWrap/>
            <w:vAlign w:val="center"/>
            <w:hideMark/>
          </w:tcPr>
          <w:p w14:paraId="17413D90"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CE38BFD"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07E381D"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53B63C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26FF92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CB6180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0C5A53B"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4143828" w14:textId="77777777" w:rsidTr="00960FDD">
        <w:trPr>
          <w:trHeight w:val="255"/>
        </w:trPr>
        <w:tc>
          <w:tcPr>
            <w:tcW w:w="3686" w:type="dxa"/>
            <w:tcBorders>
              <w:top w:val="nil"/>
              <w:left w:val="nil"/>
              <w:bottom w:val="nil"/>
              <w:right w:val="nil"/>
            </w:tcBorders>
            <w:noWrap/>
            <w:vAlign w:val="center"/>
            <w:hideMark/>
          </w:tcPr>
          <w:p w14:paraId="2B244A44"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current assets</w:t>
            </w:r>
          </w:p>
        </w:tc>
        <w:tc>
          <w:tcPr>
            <w:tcW w:w="709" w:type="dxa"/>
            <w:tcBorders>
              <w:top w:val="nil"/>
              <w:left w:val="nil"/>
              <w:bottom w:val="nil"/>
              <w:right w:val="nil"/>
            </w:tcBorders>
            <w:noWrap/>
            <w:vAlign w:val="center"/>
            <w:hideMark/>
          </w:tcPr>
          <w:p w14:paraId="2A41EAD2"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single" w:sz="4" w:space="0" w:color="auto"/>
              <w:right w:val="nil"/>
            </w:tcBorders>
            <w:vAlign w:val="center"/>
          </w:tcPr>
          <w:p w14:paraId="3DDA4525"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99B6186" w14:textId="2740E1C3" w:rsidR="00CA4FAD" w:rsidRPr="00740D66" w:rsidRDefault="00121C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w:t>
            </w:r>
            <w:r w:rsidR="004D6A5D" w:rsidRPr="00740D66">
              <w:rPr>
                <w:rFonts w:eastAsia="Times New Roman" w:cs="Arial"/>
                <w:b/>
                <w:bCs/>
                <w:color w:val="000000" w:themeColor="text1"/>
                <w:kern w:val="0"/>
                <w:sz w:val="17"/>
                <w:szCs w:val="17"/>
                <w:lang w:eastAsia="en-GB"/>
                <w14:ligatures w14:val="none"/>
              </w:rPr>
              <w:t>4,065</w:t>
            </w:r>
          </w:p>
        </w:tc>
        <w:tc>
          <w:tcPr>
            <w:tcW w:w="1453" w:type="dxa"/>
            <w:tcBorders>
              <w:top w:val="nil"/>
              <w:left w:val="nil"/>
              <w:bottom w:val="single" w:sz="4" w:space="0" w:color="auto"/>
              <w:right w:val="nil"/>
            </w:tcBorders>
            <w:vAlign w:val="center"/>
            <w:hideMark/>
          </w:tcPr>
          <w:p w14:paraId="58F93DA6" w14:textId="45C027B2"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81,74</w:t>
            </w:r>
            <w:r w:rsidR="0280676D" w:rsidRPr="00740D66">
              <w:rPr>
                <w:rFonts w:eastAsia="Times New Roman" w:cs="Arial"/>
                <w:color w:val="000000" w:themeColor="text1"/>
                <w:kern w:val="0"/>
                <w:sz w:val="17"/>
                <w:szCs w:val="17"/>
                <w:lang w:eastAsia="en-GB"/>
                <w14:ligatures w14:val="none"/>
              </w:rPr>
              <w:t>2</w:t>
            </w:r>
          </w:p>
        </w:tc>
        <w:tc>
          <w:tcPr>
            <w:tcW w:w="1453" w:type="dxa"/>
            <w:tcBorders>
              <w:top w:val="nil"/>
              <w:left w:val="nil"/>
              <w:bottom w:val="single" w:sz="4" w:space="0" w:color="auto"/>
              <w:right w:val="nil"/>
            </w:tcBorders>
            <w:vAlign w:val="center"/>
          </w:tcPr>
          <w:p w14:paraId="6CBEFFC4" w14:textId="24DA700A" w:rsidR="00CA4FAD" w:rsidRPr="00740D66" w:rsidRDefault="00121C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66,733</w:t>
            </w:r>
          </w:p>
        </w:tc>
        <w:tc>
          <w:tcPr>
            <w:tcW w:w="1453" w:type="dxa"/>
            <w:tcBorders>
              <w:top w:val="nil"/>
              <w:left w:val="nil"/>
              <w:bottom w:val="single" w:sz="4" w:space="0" w:color="auto"/>
              <w:right w:val="nil"/>
            </w:tcBorders>
            <w:vAlign w:val="center"/>
            <w:hideMark/>
          </w:tcPr>
          <w:p w14:paraId="7666E2B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82,765</w:t>
            </w:r>
          </w:p>
        </w:tc>
      </w:tr>
      <w:tr w:rsidR="002D12F6" w:rsidRPr="00740D66" w14:paraId="5A963793" w14:textId="77777777" w:rsidTr="00960FDD">
        <w:trPr>
          <w:trHeight w:val="255"/>
        </w:trPr>
        <w:tc>
          <w:tcPr>
            <w:tcW w:w="3686" w:type="dxa"/>
            <w:tcBorders>
              <w:top w:val="nil"/>
              <w:left w:val="nil"/>
              <w:bottom w:val="nil"/>
              <w:right w:val="nil"/>
            </w:tcBorders>
            <w:noWrap/>
            <w:vAlign w:val="center"/>
            <w:hideMark/>
          </w:tcPr>
          <w:p w14:paraId="76BB40D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8B3E1B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7E7AA8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D8711C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1C2EE5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E3F608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066960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663CB1B" w14:textId="77777777" w:rsidTr="00960FDD">
        <w:trPr>
          <w:trHeight w:val="255"/>
        </w:trPr>
        <w:tc>
          <w:tcPr>
            <w:tcW w:w="3686" w:type="dxa"/>
            <w:tcBorders>
              <w:top w:val="nil"/>
              <w:left w:val="nil"/>
              <w:bottom w:val="nil"/>
              <w:right w:val="nil"/>
            </w:tcBorders>
            <w:noWrap/>
            <w:vAlign w:val="center"/>
            <w:hideMark/>
          </w:tcPr>
          <w:p w14:paraId="4FDEE29C"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assets less current liabilities</w:t>
            </w:r>
          </w:p>
        </w:tc>
        <w:tc>
          <w:tcPr>
            <w:tcW w:w="709" w:type="dxa"/>
            <w:tcBorders>
              <w:top w:val="nil"/>
              <w:left w:val="nil"/>
              <w:bottom w:val="nil"/>
              <w:right w:val="nil"/>
            </w:tcBorders>
            <w:noWrap/>
            <w:vAlign w:val="center"/>
            <w:hideMark/>
          </w:tcPr>
          <w:p w14:paraId="34A85D34"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A0C6843"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9089A0D" w14:textId="27A3F0A9" w:rsidR="00CA4FAD" w:rsidRPr="00740D66" w:rsidRDefault="0053100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475,</w:t>
            </w:r>
            <w:r w:rsidR="00D31059" w:rsidRPr="00740D66">
              <w:rPr>
                <w:rFonts w:eastAsia="Times New Roman" w:cs="Arial"/>
                <w:b/>
                <w:bCs/>
                <w:color w:val="000000" w:themeColor="text1"/>
                <w:kern w:val="0"/>
                <w:sz w:val="17"/>
                <w:szCs w:val="17"/>
                <w:lang w:eastAsia="en-GB"/>
                <w14:ligatures w14:val="none"/>
              </w:rPr>
              <w:t>729</w:t>
            </w:r>
          </w:p>
        </w:tc>
        <w:tc>
          <w:tcPr>
            <w:tcW w:w="1453" w:type="dxa"/>
            <w:tcBorders>
              <w:top w:val="nil"/>
              <w:left w:val="nil"/>
              <w:bottom w:val="nil"/>
              <w:right w:val="nil"/>
            </w:tcBorders>
            <w:vAlign w:val="center"/>
            <w:hideMark/>
          </w:tcPr>
          <w:p w14:paraId="2A0A91AE" w14:textId="77BFA330"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488,79</w:t>
            </w:r>
            <w:r w:rsidR="2A4B97E0"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center"/>
          </w:tcPr>
          <w:p w14:paraId="72839973" w14:textId="50937E35" w:rsidR="00CA4FAD" w:rsidRPr="00740D66" w:rsidRDefault="00121C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476,478</w:t>
            </w:r>
          </w:p>
        </w:tc>
        <w:tc>
          <w:tcPr>
            <w:tcW w:w="1453" w:type="dxa"/>
            <w:tcBorders>
              <w:top w:val="nil"/>
              <w:left w:val="nil"/>
              <w:bottom w:val="nil"/>
              <w:right w:val="nil"/>
            </w:tcBorders>
            <w:vAlign w:val="center"/>
            <w:hideMark/>
          </w:tcPr>
          <w:p w14:paraId="3DA2B76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489,816</w:t>
            </w:r>
          </w:p>
        </w:tc>
      </w:tr>
      <w:tr w:rsidR="002D12F6" w:rsidRPr="00740D66" w14:paraId="79AED4B6" w14:textId="77777777" w:rsidTr="00960FDD">
        <w:trPr>
          <w:trHeight w:val="255"/>
        </w:trPr>
        <w:tc>
          <w:tcPr>
            <w:tcW w:w="3686" w:type="dxa"/>
            <w:tcBorders>
              <w:top w:val="nil"/>
              <w:left w:val="nil"/>
              <w:bottom w:val="nil"/>
              <w:right w:val="nil"/>
            </w:tcBorders>
            <w:noWrap/>
            <w:vAlign w:val="center"/>
            <w:hideMark/>
          </w:tcPr>
          <w:p w14:paraId="5D73A3F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866672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B8FA83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134510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F14F1E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190F08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0683B1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645017D" w14:textId="77777777" w:rsidTr="00960FDD">
        <w:trPr>
          <w:trHeight w:val="255"/>
        </w:trPr>
        <w:tc>
          <w:tcPr>
            <w:tcW w:w="3686" w:type="dxa"/>
            <w:tcBorders>
              <w:top w:val="nil"/>
              <w:left w:val="nil"/>
              <w:bottom w:val="nil"/>
              <w:right w:val="nil"/>
            </w:tcBorders>
            <w:noWrap/>
            <w:vAlign w:val="center"/>
            <w:hideMark/>
          </w:tcPr>
          <w:p w14:paraId="43234CA4"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Creditors: amounts falling due after more than one year </w:t>
            </w:r>
          </w:p>
        </w:tc>
        <w:tc>
          <w:tcPr>
            <w:tcW w:w="709" w:type="dxa"/>
            <w:tcBorders>
              <w:top w:val="nil"/>
              <w:left w:val="nil"/>
              <w:bottom w:val="nil"/>
              <w:right w:val="nil"/>
            </w:tcBorders>
            <w:noWrap/>
            <w:vAlign w:val="center"/>
            <w:hideMark/>
          </w:tcPr>
          <w:p w14:paraId="3C40199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w:t>
            </w:r>
          </w:p>
        </w:tc>
        <w:tc>
          <w:tcPr>
            <w:tcW w:w="283" w:type="dxa"/>
            <w:tcBorders>
              <w:top w:val="nil"/>
              <w:left w:val="nil"/>
              <w:bottom w:val="nil"/>
              <w:right w:val="nil"/>
            </w:tcBorders>
            <w:vAlign w:val="center"/>
          </w:tcPr>
          <w:p w14:paraId="0223039D"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44E4946" w14:textId="468301AD" w:rsidR="00CA4FAD" w:rsidRPr="00740D66" w:rsidRDefault="0053100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(176,422)</w:t>
            </w:r>
          </w:p>
        </w:tc>
        <w:tc>
          <w:tcPr>
            <w:tcW w:w="1453" w:type="dxa"/>
            <w:tcBorders>
              <w:top w:val="nil"/>
              <w:left w:val="nil"/>
              <w:bottom w:val="nil"/>
              <w:right w:val="nil"/>
            </w:tcBorders>
            <w:vAlign w:val="center"/>
            <w:hideMark/>
          </w:tcPr>
          <w:p w14:paraId="1A5DAE7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(180,329)</w:t>
            </w:r>
          </w:p>
        </w:tc>
        <w:tc>
          <w:tcPr>
            <w:tcW w:w="1453" w:type="dxa"/>
            <w:tcBorders>
              <w:top w:val="nil"/>
              <w:left w:val="nil"/>
              <w:bottom w:val="nil"/>
              <w:right w:val="nil"/>
            </w:tcBorders>
            <w:vAlign w:val="center"/>
          </w:tcPr>
          <w:p w14:paraId="16FBDAC3" w14:textId="6D9E3DC0" w:rsidR="00CA4FAD" w:rsidRPr="00740D66" w:rsidRDefault="0053100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(176,422)</w:t>
            </w:r>
          </w:p>
        </w:tc>
        <w:tc>
          <w:tcPr>
            <w:tcW w:w="1453" w:type="dxa"/>
            <w:tcBorders>
              <w:top w:val="nil"/>
              <w:left w:val="nil"/>
              <w:bottom w:val="nil"/>
              <w:right w:val="nil"/>
            </w:tcBorders>
            <w:vAlign w:val="center"/>
            <w:hideMark/>
          </w:tcPr>
          <w:p w14:paraId="57042D2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(180,329)</w:t>
            </w:r>
          </w:p>
        </w:tc>
      </w:tr>
      <w:tr w:rsidR="002D12F6" w:rsidRPr="00740D66" w14:paraId="6C5C775C" w14:textId="77777777" w:rsidTr="00960FDD">
        <w:trPr>
          <w:trHeight w:val="255"/>
        </w:trPr>
        <w:tc>
          <w:tcPr>
            <w:tcW w:w="3686" w:type="dxa"/>
            <w:tcBorders>
              <w:top w:val="nil"/>
              <w:left w:val="nil"/>
              <w:bottom w:val="nil"/>
              <w:right w:val="nil"/>
            </w:tcBorders>
            <w:noWrap/>
            <w:vAlign w:val="center"/>
            <w:hideMark/>
          </w:tcPr>
          <w:p w14:paraId="30570DD3"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16BA235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DEA38E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D954178"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1FD6CB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24167D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238E95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86B9A86" w14:textId="77777777" w:rsidTr="00960FDD">
        <w:trPr>
          <w:trHeight w:val="255"/>
        </w:trPr>
        <w:tc>
          <w:tcPr>
            <w:tcW w:w="3686" w:type="dxa"/>
            <w:tcBorders>
              <w:top w:val="nil"/>
              <w:left w:val="nil"/>
              <w:bottom w:val="nil"/>
              <w:right w:val="nil"/>
            </w:tcBorders>
            <w:noWrap/>
            <w:vAlign w:val="center"/>
            <w:hideMark/>
          </w:tcPr>
          <w:p w14:paraId="325BEC93"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Provisions</w:t>
            </w:r>
          </w:p>
        </w:tc>
        <w:tc>
          <w:tcPr>
            <w:tcW w:w="709" w:type="dxa"/>
            <w:tcBorders>
              <w:top w:val="nil"/>
              <w:left w:val="nil"/>
              <w:bottom w:val="nil"/>
              <w:right w:val="nil"/>
            </w:tcBorders>
            <w:noWrap/>
            <w:vAlign w:val="center"/>
            <w:hideMark/>
          </w:tcPr>
          <w:p w14:paraId="0B8F8977"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C99475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F52956B"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E3B084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9B986E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D79101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A15A34D" w14:textId="77777777" w:rsidTr="00960FDD">
        <w:trPr>
          <w:trHeight w:val="255"/>
        </w:trPr>
        <w:tc>
          <w:tcPr>
            <w:tcW w:w="3686" w:type="dxa"/>
            <w:tcBorders>
              <w:top w:val="nil"/>
              <w:left w:val="nil"/>
              <w:bottom w:val="nil"/>
              <w:right w:val="nil"/>
            </w:tcBorders>
            <w:noWrap/>
            <w:vAlign w:val="center"/>
            <w:hideMark/>
          </w:tcPr>
          <w:p w14:paraId="4313E1DE" w14:textId="77777777" w:rsidR="00002AFB" w:rsidRPr="00740D66" w:rsidRDefault="00002AFB" w:rsidP="00002A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provisions</w:t>
            </w:r>
          </w:p>
        </w:tc>
        <w:tc>
          <w:tcPr>
            <w:tcW w:w="709" w:type="dxa"/>
            <w:tcBorders>
              <w:top w:val="nil"/>
              <w:left w:val="nil"/>
              <w:bottom w:val="nil"/>
              <w:right w:val="nil"/>
            </w:tcBorders>
            <w:noWrap/>
            <w:vAlign w:val="center"/>
            <w:hideMark/>
          </w:tcPr>
          <w:p w14:paraId="6CCCDDA8"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w:t>
            </w:r>
          </w:p>
        </w:tc>
        <w:tc>
          <w:tcPr>
            <w:tcW w:w="283" w:type="dxa"/>
            <w:tcBorders>
              <w:top w:val="nil"/>
              <w:left w:val="nil"/>
              <w:bottom w:val="nil"/>
              <w:right w:val="nil"/>
            </w:tcBorders>
            <w:vAlign w:val="center"/>
          </w:tcPr>
          <w:p w14:paraId="0A607856" w14:textId="77777777"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1F529EC" w14:textId="3FC26BA5"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453" w:type="dxa"/>
            <w:tcBorders>
              <w:top w:val="nil"/>
              <w:left w:val="nil"/>
              <w:bottom w:val="nil"/>
              <w:right w:val="nil"/>
            </w:tcBorders>
            <w:vAlign w:val="center"/>
            <w:hideMark/>
          </w:tcPr>
          <w:p w14:paraId="255622CB"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74819A56" w14:textId="20A867EB"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nil"/>
              <w:left w:val="nil"/>
              <w:bottom w:val="nil"/>
              <w:right w:val="nil"/>
            </w:tcBorders>
            <w:vAlign w:val="center"/>
            <w:hideMark/>
          </w:tcPr>
          <w:p w14:paraId="2B0AD838"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34ECAED" w14:textId="77777777" w:rsidTr="00960FDD">
        <w:trPr>
          <w:trHeight w:val="255"/>
        </w:trPr>
        <w:tc>
          <w:tcPr>
            <w:tcW w:w="3686" w:type="dxa"/>
            <w:tcBorders>
              <w:top w:val="nil"/>
              <w:left w:val="nil"/>
              <w:bottom w:val="nil"/>
              <w:right w:val="nil"/>
            </w:tcBorders>
            <w:noWrap/>
            <w:vAlign w:val="center"/>
            <w:hideMark/>
          </w:tcPr>
          <w:p w14:paraId="0B269B57" w14:textId="77777777" w:rsidR="00002AFB" w:rsidRPr="00740D66" w:rsidRDefault="00002AFB" w:rsidP="00002A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provisions</w:t>
            </w:r>
          </w:p>
        </w:tc>
        <w:tc>
          <w:tcPr>
            <w:tcW w:w="709" w:type="dxa"/>
            <w:tcBorders>
              <w:top w:val="nil"/>
              <w:left w:val="nil"/>
              <w:bottom w:val="nil"/>
              <w:right w:val="nil"/>
            </w:tcBorders>
            <w:noWrap/>
            <w:vAlign w:val="center"/>
            <w:hideMark/>
          </w:tcPr>
          <w:p w14:paraId="63220E54"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w:t>
            </w:r>
          </w:p>
        </w:tc>
        <w:tc>
          <w:tcPr>
            <w:tcW w:w="283" w:type="dxa"/>
            <w:tcBorders>
              <w:top w:val="nil"/>
              <w:left w:val="nil"/>
              <w:bottom w:val="single" w:sz="4" w:space="0" w:color="auto"/>
              <w:right w:val="nil"/>
            </w:tcBorders>
            <w:vAlign w:val="center"/>
          </w:tcPr>
          <w:p w14:paraId="2C8C8F6C" w14:textId="77777777"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766F315" w14:textId="0DE46C3D"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(2,33</w:t>
            </w:r>
            <w:r w:rsidR="11C93798" w:rsidRPr="00740D66">
              <w:rPr>
                <w:rStyle w:val="normaltextrun"/>
                <w:rFonts w:cs="Arial"/>
                <w:b/>
                <w:bCs/>
                <w:color w:val="000000" w:themeColor="text1"/>
                <w:sz w:val="17"/>
                <w:szCs w:val="17"/>
              </w:rPr>
              <w:t>2</w:t>
            </w:r>
            <w:r w:rsidRPr="00740D66">
              <w:rPr>
                <w:rStyle w:val="normaltextrun"/>
                <w:rFonts w:cs="Arial"/>
                <w:b/>
                <w:bCs/>
                <w:color w:val="000000" w:themeColor="text1"/>
                <w:sz w:val="17"/>
                <w:szCs w:val="17"/>
              </w:rPr>
              <w:t>)</w:t>
            </w:r>
          </w:p>
        </w:tc>
        <w:tc>
          <w:tcPr>
            <w:tcW w:w="1453" w:type="dxa"/>
            <w:tcBorders>
              <w:top w:val="nil"/>
              <w:left w:val="nil"/>
              <w:bottom w:val="single" w:sz="4" w:space="0" w:color="auto"/>
              <w:right w:val="nil"/>
            </w:tcBorders>
            <w:vAlign w:val="center"/>
            <w:hideMark/>
          </w:tcPr>
          <w:p w14:paraId="33884618"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(2,766)</w:t>
            </w:r>
          </w:p>
        </w:tc>
        <w:tc>
          <w:tcPr>
            <w:tcW w:w="1453" w:type="dxa"/>
            <w:tcBorders>
              <w:top w:val="nil"/>
              <w:left w:val="nil"/>
              <w:bottom w:val="single" w:sz="4" w:space="0" w:color="auto"/>
              <w:right w:val="nil"/>
            </w:tcBorders>
            <w:vAlign w:val="center"/>
          </w:tcPr>
          <w:p w14:paraId="0DF5DBEA" w14:textId="0F19271F" w:rsidR="00002AFB" w:rsidRPr="00740D66" w:rsidRDefault="00002AFB" w:rsidP="00002AF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w:t>
            </w:r>
            <w:r w:rsidR="6FCC1D99" w:rsidRPr="00740D66">
              <w:rPr>
                <w:rFonts w:eastAsia="Times New Roman" w:cs="Arial"/>
                <w:b/>
                <w:bCs/>
                <w:color w:val="000000" w:themeColor="text1"/>
                <w:kern w:val="0"/>
                <w:sz w:val="17"/>
                <w:szCs w:val="17"/>
                <w:lang w:eastAsia="en-GB"/>
                <w14:ligatures w14:val="none"/>
              </w:rPr>
              <w:t>33</w:t>
            </w:r>
            <w:r w:rsidR="4F7E1A3F" w:rsidRPr="00740D66">
              <w:rPr>
                <w:rFonts w:eastAsia="Times New Roman" w:cs="Arial"/>
                <w:b/>
                <w:bCs/>
                <w:color w:val="000000" w:themeColor="text1"/>
                <w:kern w:val="0"/>
                <w:sz w:val="17"/>
                <w:szCs w:val="17"/>
                <w:lang w:eastAsia="en-GB"/>
                <w14:ligatures w14:val="none"/>
              </w:rPr>
              <w:t>2</w:t>
            </w:r>
            <w:r w:rsidRPr="00740D66">
              <w:rPr>
                <w:rFonts w:eastAsia="Times New Roman" w:cs="Arial"/>
                <w:b/>
                <w:bCs/>
                <w:color w:val="000000" w:themeColor="text1"/>
                <w:kern w:val="0"/>
                <w:sz w:val="17"/>
                <w:szCs w:val="17"/>
                <w:lang w:eastAsia="en-GB"/>
                <w14:ligatures w14:val="none"/>
              </w:rPr>
              <w:t>)</w:t>
            </w:r>
          </w:p>
        </w:tc>
        <w:tc>
          <w:tcPr>
            <w:tcW w:w="1453" w:type="dxa"/>
            <w:tcBorders>
              <w:top w:val="nil"/>
              <w:left w:val="nil"/>
              <w:bottom w:val="single" w:sz="4" w:space="0" w:color="auto"/>
              <w:right w:val="nil"/>
            </w:tcBorders>
            <w:vAlign w:val="center"/>
            <w:hideMark/>
          </w:tcPr>
          <w:p w14:paraId="2C0267A4" w14:textId="77777777" w:rsidR="00002AFB" w:rsidRPr="00740D66" w:rsidRDefault="00002AFB" w:rsidP="00002AF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(2,766)</w:t>
            </w:r>
          </w:p>
        </w:tc>
      </w:tr>
      <w:tr w:rsidR="002D12F6" w:rsidRPr="00740D66" w14:paraId="0046146C" w14:textId="77777777" w:rsidTr="00960FDD">
        <w:trPr>
          <w:trHeight w:val="255"/>
        </w:trPr>
        <w:tc>
          <w:tcPr>
            <w:tcW w:w="3686" w:type="dxa"/>
            <w:tcBorders>
              <w:top w:val="nil"/>
              <w:left w:val="nil"/>
              <w:bottom w:val="nil"/>
              <w:right w:val="nil"/>
            </w:tcBorders>
            <w:noWrap/>
            <w:vAlign w:val="center"/>
            <w:hideMark/>
          </w:tcPr>
          <w:p w14:paraId="30CBE9D3"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19D603B8"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25968E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B1B706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6B4794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49EADA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677E2D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F22E923" w14:textId="77777777" w:rsidTr="00960FDD">
        <w:trPr>
          <w:trHeight w:val="255"/>
        </w:trPr>
        <w:tc>
          <w:tcPr>
            <w:tcW w:w="3686" w:type="dxa"/>
            <w:tcBorders>
              <w:top w:val="nil"/>
              <w:left w:val="nil"/>
              <w:bottom w:val="nil"/>
              <w:right w:val="nil"/>
            </w:tcBorders>
            <w:noWrap/>
            <w:vAlign w:val="center"/>
            <w:hideMark/>
          </w:tcPr>
          <w:p w14:paraId="1B8A1D32"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net assets</w:t>
            </w:r>
          </w:p>
        </w:tc>
        <w:tc>
          <w:tcPr>
            <w:tcW w:w="709" w:type="dxa"/>
            <w:tcBorders>
              <w:top w:val="nil"/>
              <w:left w:val="nil"/>
              <w:bottom w:val="nil"/>
              <w:right w:val="nil"/>
            </w:tcBorders>
            <w:noWrap/>
            <w:vAlign w:val="center"/>
            <w:hideMark/>
          </w:tcPr>
          <w:p w14:paraId="1C8ED638"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single" w:sz="8" w:space="0" w:color="auto"/>
              <w:right w:val="nil"/>
            </w:tcBorders>
            <w:vAlign w:val="center"/>
          </w:tcPr>
          <w:p w14:paraId="2EBCD60C"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8" w:space="0" w:color="auto"/>
              <w:right w:val="nil"/>
            </w:tcBorders>
            <w:vAlign w:val="center"/>
          </w:tcPr>
          <w:p w14:paraId="1D6C4A93" w14:textId="52FE8443" w:rsidR="00CA4FAD" w:rsidRPr="00740D66" w:rsidRDefault="00C8212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296,</w:t>
            </w:r>
            <w:r w:rsidR="00D31059" w:rsidRPr="00740D66">
              <w:rPr>
                <w:rFonts w:eastAsia="Times New Roman" w:cs="Arial"/>
                <w:b/>
                <w:bCs/>
                <w:color w:val="000000" w:themeColor="text1"/>
                <w:kern w:val="0"/>
                <w:sz w:val="17"/>
                <w:szCs w:val="17"/>
                <w:lang w:eastAsia="en-GB"/>
                <w14:ligatures w14:val="none"/>
              </w:rPr>
              <w:t>97</w:t>
            </w:r>
            <w:r w:rsidR="2931ECD3" w:rsidRPr="00740D66">
              <w:rPr>
                <w:rFonts w:eastAsia="Times New Roman" w:cs="Arial"/>
                <w:b/>
                <w:bCs/>
                <w:color w:val="000000" w:themeColor="text1"/>
                <w:kern w:val="0"/>
                <w:sz w:val="17"/>
                <w:szCs w:val="17"/>
                <w:lang w:eastAsia="en-GB"/>
                <w14:ligatures w14:val="none"/>
              </w:rPr>
              <w:t>5</w:t>
            </w:r>
          </w:p>
        </w:tc>
        <w:tc>
          <w:tcPr>
            <w:tcW w:w="1453" w:type="dxa"/>
            <w:tcBorders>
              <w:top w:val="nil"/>
              <w:left w:val="nil"/>
              <w:bottom w:val="single" w:sz="8" w:space="0" w:color="auto"/>
              <w:right w:val="nil"/>
            </w:tcBorders>
            <w:vAlign w:val="center"/>
            <w:hideMark/>
          </w:tcPr>
          <w:p w14:paraId="5E75B66D" w14:textId="0924DA6E"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305,69</w:t>
            </w:r>
            <w:r w:rsidR="6018EB12" w:rsidRPr="00740D66">
              <w:rPr>
                <w:rFonts w:eastAsia="Times New Roman" w:cs="Arial"/>
                <w:color w:val="000000" w:themeColor="text1"/>
                <w:kern w:val="0"/>
                <w:sz w:val="17"/>
                <w:szCs w:val="17"/>
                <w:lang w:eastAsia="en-GB"/>
                <w14:ligatures w14:val="none"/>
              </w:rPr>
              <w:t>8</w:t>
            </w:r>
          </w:p>
        </w:tc>
        <w:tc>
          <w:tcPr>
            <w:tcW w:w="1453" w:type="dxa"/>
            <w:tcBorders>
              <w:top w:val="nil"/>
              <w:left w:val="nil"/>
              <w:bottom w:val="single" w:sz="8" w:space="0" w:color="auto"/>
              <w:right w:val="nil"/>
            </w:tcBorders>
            <w:vAlign w:val="center"/>
          </w:tcPr>
          <w:p w14:paraId="64E4694F" w14:textId="65DC6A80" w:rsidR="00CA4FAD" w:rsidRPr="00740D66" w:rsidRDefault="00002AF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297,72</w:t>
            </w:r>
            <w:r w:rsidR="065DDF43" w:rsidRPr="00740D66">
              <w:rPr>
                <w:rFonts w:eastAsia="Times New Roman" w:cs="Arial"/>
                <w:b/>
                <w:bCs/>
                <w:color w:val="000000" w:themeColor="text1"/>
                <w:kern w:val="0"/>
                <w:sz w:val="17"/>
                <w:szCs w:val="17"/>
                <w:lang w:eastAsia="en-GB"/>
                <w14:ligatures w14:val="none"/>
              </w:rPr>
              <w:t>4</w:t>
            </w:r>
          </w:p>
        </w:tc>
        <w:tc>
          <w:tcPr>
            <w:tcW w:w="1453" w:type="dxa"/>
            <w:tcBorders>
              <w:top w:val="nil"/>
              <w:left w:val="nil"/>
              <w:bottom w:val="single" w:sz="8" w:space="0" w:color="auto"/>
              <w:right w:val="nil"/>
            </w:tcBorders>
            <w:vAlign w:val="center"/>
            <w:hideMark/>
          </w:tcPr>
          <w:p w14:paraId="29A8E340"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306,721</w:t>
            </w:r>
          </w:p>
        </w:tc>
      </w:tr>
      <w:tr w:rsidR="002D12F6" w:rsidRPr="00740D66" w14:paraId="74E5B40E" w14:textId="77777777" w:rsidTr="00960FDD">
        <w:trPr>
          <w:trHeight w:val="255"/>
        </w:trPr>
        <w:tc>
          <w:tcPr>
            <w:tcW w:w="3686" w:type="dxa"/>
            <w:tcBorders>
              <w:top w:val="nil"/>
              <w:left w:val="nil"/>
              <w:bottom w:val="nil"/>
              <w:right w:val="nil"/>
            </w:tcBorders>
            <w:noWrap/>
            <w:vAlign w:val="center"/>
            <w:hideMark/>
          </w:tcPr>
          <w:p w14:paraId="0956CA38"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61988C66"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44F1EE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A60D1A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F575EFD"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5E3E4A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2C7C53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10D0707" w14:textId="77777777" w:rsidTr="00960FDD">
        <w:trPr>
          <w:trHeight w:val="255"/>
        </w:trPr>
        <w:tc>
          <w:tcPr>
            <w:tcW w:w="3686" w:type="dxa"/>
            <w:tcBorders>
              <w:top w:val="nil"/>
              <w:left w:val="nil"/>
              <w:bottom w:val="nil"/>
              <w:right w:val="nil"/>
            </w:tcBorders>
            <w:noWrap/>
            <w:vAlign w:val="center"/>
            <w:hideMark/>
          </w:tcPr>
          <w:p w14:paraId="2B397EA3"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Restricted reserves</w:t>
            </w:r>
          </w:p>
        </w:tc>
        <w:tc>
          <w:tcPr>
            <w:tcW w:w="709" w:type="dxa"/>
            <w:tcBorders>
              <w:top w:val="nil"/>
              <w:left w:val="nil"/>
              <w:bottom w:val="nil"/>
              <w:right w:val="nil"/>
            </w:tcBorders>
            <w:noWrap/>
            <w:vAlign w:val="center"/>
            <w:hideMark/>
          </w:tcPr>
          <w:p w14:paraId="57BC0F4D"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4A3DFE0"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D08B9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487D2F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B4D65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98FE9E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BC34487" w14:textId="77777777" w:rsidTr="00960FDD">
        <w:trPr>
          <w:trHeight w:val="255"/>
        </w:trPr>
        <w:tc>
          <w:tcPr>
            <w:tcW w:w="3686" w:type="dxa"/>
            <w:tcBorders>
              <w:top w:val="nil"/>
              <w:left w:val="nil"/>
              <w:bottom w:val="nil"/>
              <w:right w:val="nil"/>
            </w:tcBorders>
            <w:noWrap/>
            <w:vAlign w:val="center"/>
            <w:hideMark/>
          </w:tcPr>
          <w:p w14:paraId="2BD375A8" w14:textId="77777777" w:rsidR="00C82126" w:rsidRPr="00740D66" w:rsidRDefault="00C82126" w:rsidP="00C8212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Income and expenditure reserve - endowment reserve </w:t>
            </w:r>
          </w:p>
        </w:tc>
        <w:tc>
          <w:tcPr>
            <w:tcW w:w="709" w:type="dxa"/>
            <w:tcBorders>
              <w:top w:val="nil"/>
              <w:left w:val="nil"/>
              <w:bottom w:val="nil"/>
              <w:right w:val="nil"/>
            </w:tcBorders>
            <w:noWrap/>
            <w:vAlign w:val="center"/>
            <w:hideMark/>
          </w:tcPr>
          <w:p w14:paraId="6A5566E6"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w:t>
            </w:r>
          </w:p>
        </w:tc>
        <w:tc>
          <w:tcPr>
            <w:tcW w:w="283" w:type="dxa"/>
            <w:tcBorders>
              <w:top w:val="nil"/>
              <w:left w:val="nil"/>
              <w:bottom w:val="nil"/>
              <w:right w:val="nil"/>
            </w:tcBorders>
            <w:vAlign w:val="center"/>
          </w:tcPr>
          <w:p w14:paraId="69598096" w14:textId="77777777"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A6DE13" w14:textId="290565B4"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w:t>
            </w:r>
          </w:p>
        </w:tc>
        <w:tc>
          <w:tcPr>
            <w:tcW w:w="1453" w:type="dxa"/>
            <w:tcBorders>
              <w:top w:val="nil"/>
              <w:left w:val="nil"/>
              <w:bottom w:val="nil"/>
              <w:right w:val="nil"/>
            </w:tcBorders>
            <w:vAlign w:val="center"/>
            <w:hideMark/>
          </w:tcPr>
          <w:p w14:paraId="01A241BE"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c>
          <w:tcPr>
            <w:tcW w:w="1453" w:type="dxa"/>
            <w:tcBorders>
              <w:top w:val="nil"/>
              <w:left w:val="nil"/>
              <w:bottom w:val="nil"/>
              <w:right w:val="nil"/>
            </w:tcBorders>
            <w:vAlign w:val="center"/>
          </w:tcPr>
          <w:p w14:paraId="48C0CA66" w14:textId="6AB3DCBE"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w:t>
            </w:r>
          </w:p>
        </w:tc>
        <w:tc>
          <w:tcPr>
            <w:tcW w:w="1453" w:type="dxa"/>
            <w:tcBorders>
              <w:top w:val="nil"/>
              <w:left w:val="nil"/>
              <w:bottom w:val="nil"/>
              <w:right w:val="nil"/>
            </w:tcBorders>
            <w:vAlign w:val="center"/>
            <w:hideMark/>
          </w:tcPr>
          <w:p w14:paraId="2721839F"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r>
      <w:tr w:rsidR="002D12F6" w:rsidRPr="00740D66" w14:paraId="3CE7F37B" w14:textId="77777777" w:rsidTr="00960FDD">
        <w:trPr>
          <w:trHeight w:val="255"/>
        </w:trPr>
        <w:tc>
          <w:tcPr>
            <w:tcW w:w="3686" w:type="dxa"/>
            <w:tcBorders>
              <w:top w:val="nil"/>
              <w:left w:val="nil"/>
              <w:bottom w:val="nil"/>
              <w:right w:val="nil"/>
            </w:tcBorders>
            <w:noWrap/>
            <w:vAlign w:val="center"/>
            <w:hideMark/>
          </w:tcPr>
          <w:p w14:paraId="1D28B9C0" w14:textId="77777777" w:rsidR="00C82126" w:rsidRPr="00740D66" w:rsidRDefault="00C82126" w:rsidP="00C8212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Income and expenditure reserve - restricted</w:t>
            </w:r>
          </w:p>
        </w:tc>
        <w:tc>
          <w:tcPr>
            <w:tcW w:w="709" w:type="dxa"/>
            <w:tcBorders>
              <w:top w:val="nil"/>
              <w:left w:val="nil"/>
              <w:bottom w:val="nil"/>
              <w:right w:val="nil"/>
            </w:tcBorders>
            <w:noWrap/>
            <w:vAlign w:val="center"/>
            <w:hideMark/>
          </w:tcPr>
          <w:p w14:paraId="3E6AB1E6"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w:t>
            </w:r>
          </w:p>
        </w:tc>
        <w:tc>
          <w:tcPr>
            <w:tcW w:w="283" w:type="dxa"/>
            <w:tcBorders>
              <w:top w:val="nil"/>
              <w:left w:val="nil"/>
              <w:bottom w:val="nil"/>
              <w:right w:val="nil"/>
            </w:tcBorders>
            <w:vAlign w:val="center"/>
          </w:tcPr>
          <w:p w14:paraId="1E379268" w14:textId="77777777"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4F86F0E" w14:textId="4F1B83DB"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w:t>
            </w:r>
          </w:p>
        </w:tc>
        <w:tc>
          <w:tcPr>
            <w:tcW w:w="1453" w:type="dxa"/>
            <w:tcBorders>
              <w:top w:val="nil"/>
              <w:left w:val="nil"/>
              <w:bottom w:val="nil"/>
              <w:right w:val="nil"/>
            </w:tcBorders>
            <w:vAlign w:val="center"/>
            <w:hideMark/>
          </w:tcPr>
          <w:p w14:paraId="59C94CAB"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w:t>
            </w:r>
          </w:p>
        </w:tc>
        <w:tc>
          <w:tcPr>
            <w:tcW w:w="1453" w:type="dxa"/>
            <w:tcBorders>
              <w:top w:val="nil"/>
              <w:left w:val="nil"/>
              <w:bottom w:val="nil"/>
              <w:right w:val="nil"/>
            </w:tcBorders>
            <w:vAlign w:val="center"/>
          </w:tcPr>
          <w:p w14:paraId="1A8F1B22" w14:textId="112857BE" w:rsidR="00C82126" w:rsidRPr="00740D66" w:rsidRDefault="00C82126" w:rsidP="00C8212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13</w:t>
            </w:r>
          </w:p>
        </w:tc>
        <w:tc>
          <w:tcPr>
            <w:tcW w:w="1453" w:type="dxa"/>
            <w:tcBorders>
              <w:top w:val="nil"/>
              <w:left w:val="nil"/>
              <w:bottom w:val="nil"/>
              <w:right w:val="nil"/>
            </w:tcBorders>
            <w:vAlign w:val="center"/>
            <w:hideMark/>
          </w:tcPr>
          <w:p w14:paraId="7F10A71D" w14:textId="77777777" w:rsidR="00C82126" w:rsidRPr="00740D66" w:rsidRDefault="00C82126" w:rsidP="00C821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w:t>
            </w:r>
          </w:p>
        </w:tc>
      </w:tr>
      <w:tr w:rsidR="002D12F6" w:rsidRPr="00740D66" w14:paraId="24D2FD60" w14:textId="77777777" w:rsidTr="00960FDD">
        <w:trPr>
          <w:trHeight w:val="255"/>
        </w:trPr>
        <w:tc>
          <w:tcPr>
            <w:tcW w:w="3686" w:type="dxa"/>
            <w:tcBorders>
              <w:top w:val="nil"/>
              <w:left w:val="nil"/>
              <w:bottom w:val="nil"/>
              <w:right w:val="nil"/>
            </w:tcBorders>
            <w:noWrap/>
            <w:vAlign w:val="center"/>
            <w:hideMark/>
          </w:tcPr>
          <w:p w14:paraId="2974778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41B02B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B44CE1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29A2786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8F20EE3"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593203E3"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ECC0B1B"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8BF5E66" w14:textId="77777777" w:rsidTr="00960FDD">
        <w:trPr>
          <w:trHeight w:val="255"/>
        </w:trPr>
        <w:tc>
          <w:tcPr>
            <w:tcW w:w="3686" w:type="dxa"/>
            <w:tcBorders>
              <w:top w:val="nil"/>
              <w:left w:val="nil"/>
              <w:bottom w:val="nil"/>
              <w:right w:val="nil"/>
            </w:tcBorders>
            <w:noWrap/>
            <w:vAlign w:val="center"/>
            <w:hideMark/>
          </w:tcPr>
          <w:p w14:paraId="4D4F1B60"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Unrestricted reserves</w:t>
            </w:r>
          </w:p>
        </w:tc>
        <w:tc>
          <w:tcPr>
            <w:tcW w:w="709" w:type="dxa"/>
            <w:tcBorders>
              <w:top w:val="nil"/>
              <w:left w:val="nil"/>
              <w:bottom w:val="nil"/>
              <w:right w:val="nil"/>
            </w:tcBorders>
            <w:noWrap/>
            <w:vAlign w:val="center"/>
            <w:hideMark/>
          </w:tcPr>
          <w:p w14:paraId="6EDA00FF"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C652FA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0E1B445"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3DCD810D"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FDC9C3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D62220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EE4A3CF" w14:textId="77777777" w:rsidTr="00960FDD">
        <w:trPr>
          <w:trHeight w:val="255"/>
        </w:trPr>
        <w:tc>
          <w:tcPr>
            <w:tcW w:w="3686" w:type="dxa"/>
            <w:tcBorders>
              <w:top w:val="nil"/>
              <w:left w:val="nil"/>
              <w:bottom w:val="nil"/>
              <w:right w:val="nil"/>
            </w:tcBorders>
            <w:noWrap/>
            <w:vAlign w:val="center"/>
            <w:hideMark/>
          </w:tcPr>
          <w:p w14:paraId="40954752" w14:textId="77777777" w:rsidR="00CA4FAD" w:rsidRPr="00740D66" w:rsidRDefault="00CA4FA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Income and expenditure reserve - unrestricted</w:t>
            </w:r>
          </w:p>
        </w:tc>
        <w:tc>
          <w:tcPr>
            <w:tcW w:w="709" w:type="dxa"/>
            <w:tcBorders>
              <w:top w:val="nil"/>
              <w:left w:val="nil"/>
              <w:bottom w:val="nil"/>
              <w:right w:val="nil"/>
            </w:tcBorders>
            <w:noWrap/>
            <w:vAlign w:val="center"/>
            <w:hideMark/>
          </w:tcPr>
          <w:p w14:paraId="39DDED94"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single" w:sz="4" w:space="0" w:color="auto"/>
              <w:right w:val="nil"/>
            </w:tcBorders>
            <w:vAlign w:val="center"/>
          </w:tcPr>
          <w:p w14:paraId="11F029F9"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586FBD1" w14:textId="53EEA7B6" w:rsidR="00CA4FAD" w:rsidRPr="00740D66" w:rsidRDefault="006A44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296,</w:t>
            </w:r>
            <w:r w:rsidR="00D31059" w:rsidRPr="00740D66">
              <w:rPr>
                <w:rFonts w:eastAsia="Times New Roman" w:cs="Arial"/>
                <w:b/>
                <w:bCs/>
                <w:color w:val="000000" w:themeColor="text1"/>
                <w:kern w:val="0"/>
                <w:sz w:val="17"/>
                <w:szCs w:val="17"/>
                <w:lang w:eastAsia="en-GB"/>
                <w14:ligatures w14:val="none"/>
              </w:rPr>
              <w:t>94</w:t>
            </w:r>
            <w:r w:rsidR="17E68835" w:rsidRPr="00740D66">
              <w:rPr>
                <w:rFonts w:eastAsia="Times New Roman" w:cs="Arial"/>
                <w:b/>
                <w:bCs/>
                <w:color w:val="000000" w:themeColor="text1"/>
                <w:kern w:val="0"/>
                <w:sz w:val="17"/>
                <w:szCs w:val="17"/>
                <w:lang w:eastAsia="en-GB"/>
                <w14:ligatures w14:val="none"/>
              </w:rPr>
              <w:t>3</w:t>
            </w:r>
          </w:p>
        </w:tc>
        <w:tc>
          <w:tcPr>
            <w:tcW w:w="1453" w:type="dxa"/>
            <w:tcBorders>
              <w:top w:val="nil"/>
              <w:left w:val="nil"/>
              <w:bottom w:val="single" w:sz="4" w:space="0" w:color="auto"/>
              <w:right w:val="nil"/>
            </w:tcBorders>
            <w:vAlign w:val="center"/>
            <w:hideMark/>
          </w:tcPr>
          <w:p w14:paraId="667749E7" w14:textId="05A4CA96"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305,</w:t>
            </w:r>
            <w:r w:rsidR="23F822D3" w:rsidRPr="00740D66">
              <w:rPr>
                <w:rFonts w:eastAsia="Times New Roman" w:cs="Arial"/>
                <w:color w:val="000000" w:themeColor="text1"/>
                <w:kern w:val="0"/>
                <w:sz w:val="17"/>
                <w:szCs w:val="17"/>
                <w:lang w:eastAsia="en-GB"/>
                <w14:ligatures w14:val="none"/>
              </w:rPr>
              <w:t>66</w:t>
            </w:r>
            <w:r w:rsidR="51C401BB" w:rsidRPr="00740D66">
              <w:rPr>
                <w:rFonts w:eastAsia="Times New Roman" w:cs="Arial"/>
                <w:color w:val="000000" w:themeColor="text1"/>
                <w:kern w:val="0"/>
                <w:sz w:val="17"/>
                <w:szCs w:val="17"/>
                <w:lang w:eastAsia="en-GB"/>
                <w14:ligatures w14:val="none"/>
              </w:rPr>
              <w:t>7</w:t>
            </w:r>
          </w:p>
        </w:tc>
        <w:tc>
          <w:tcPr>
            <w:tcW w:w="1453" w:type="dxa"/>
            <w:tcBorders>
              <w:top w:val="nil"/>
              <w:left w:val="nil"/>
              <w:bottom w:val="single" w:sz="4" w:space="0" w:color="auto"/>
              <w:right w:val="nil"/>
            </w:tcBorders>
            <w:vAlign w:val="center"/>
          </w:tcPr>
          <w:p w14:paraId="095B1FFA" w14:textId="1DFC8B53" w:rsidR="00CA4FAD" w:rsidRPr="00740D66" w:rsidRDefault="00C8212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297,69</w:t>
            </w:r>
            <w:r w:rsidR="1068A95C" w:rsidRPr="00740D66">
              <w:rPr>
                <w:rFonts w:eastAsia="Times New Roman" w:cs="Arial"/>
                <w:b/>
                <w:bCs/>
                <w:color w:val="000000" w:themeColor="text1"/>
                <w:kern w:val="0"/>
                <w:sz w:val="17"/>
                <w:szCs w:val="17"/>
                <w:lang w:eastAsia="en-GB"/>
                <w14:ligatures w14:val="none"/>
              </w:rPr>
              <w:t>2</w:t>
            </w:r>
          </w:p>
        </w:tc>
        <w:tc>
          <w:tcPr>
            <w:tcW w:w="1453" w:type="dxa"/>
            <w:tcBorders>
              <w:top w:val="nil"/>
              <w:left w:val="nil"/>
              <w:bottom w:val="single" w:sz="4" w:space="0" w:color="auto"/>
              <w:right w:val="nil"/>
            </w:tcBorders>
            <w:vAlign w:val="center"/>
            <w:hideMark/>
          </w:tcPr>
          <w:p w14:paraId="07E6735E"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306,690</w:t>
            </w:r>
          </w:p>
        </w:tc>
      </w:tr>
      <w:tr w:rsidR="002D12F6" w:rsidRPr="00740D66" w14:paraId="4A59652A" w14:textId="77777777" w:rsidTr="00960FDD">
        <w:trPr>
          <w:trHeight w:val="255"/>
        </w:trPr>
        <w:tc>
          <w:tcPr>
            <w:tcW w:w="3686" w:type="dxa"/>
            <w:tcBorders>
              <w:top w:val="nil"/>
              <w:left w:val="nil"/>
              <w:bottom w:val="nil"/>
              <w:right w:val="nil"/>
            </w:tcBorders>
            <w:noWrap/>
            <w:vAlign w:val="center"/>
            <w:hideMark/>
          </w:tcPr>
          <w:p w14:paraId="146CFAB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3DA1E8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1D142A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3F61FC9"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42E412D"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D874F6A"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3AFE56E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5A85665" w14:textId="77777777" w:rsidTr="00960FDD">
        <w:trPr>
          <w:trHeight w:val="255"/>
        </w:trPr>
        <w:tc>
          <w:tcPr>
            <w:tcW w:w="3686" w:type="dxa"/>
            <w:tcBorders>
              <w:top w:val="nil"/>
              <w:left w:val="nil"/>
              <w:bottom w:val="nil"/>
              <w:right w:val="nil"/>
            </w:tcBorders>
            <w:noWrap/>
            <w:vAlign w:val="center"/>
            <w:hideMark/>
          </w:tcPr>
          <w:p w14:paraId="628AD665" w14:textId="77777777" w:rsidR="00CA4FAD" w:rsidRPr="00740D66" w:rsidRDefault="00CA4FA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reserves</w:t>
            </w:r>
          </w:p>
        </w:tc>
        <w:tc>
          <w:tcPr>
            <w:tcW w:w="709" w:type="dxa"/>
            <w:tcBorders>
              <w:top w:val="nil"/>
              <w:left w:val="nil"/>
              <w:bottom w:val="nil"/>
              <w:right w:val="nil"/>
            </w:tcBorders>
            <w:noWrap/>
            <w:vAlign w:val="center"/>
            <w:hideMark/>
          </w:tcPr>
          <w:p w14:paraId="034FCE3E"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bottom w:val="single" w:sz="8" w:space="0" w:color="auto"/>
              <w:right w:val="nil"/>
            </w:tcBorders>
            <w:vAlign w:val="center"/>
          </w:tcPr>
          <w:p w14:paraId="27A7C311" w14:textId="77777777" w:rsidR="00CA4FAD" w:rsidRPr="00740D66" w:rsidRDefault="00CA4FA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8" w:space="0" w:color="auto"/>
              <w:right w:val="nil"/>
            </w:tcBorders>
            <w:vAlign w:val="center"/>
          </w:tcPr>
          <w:p w14:paraId="69F332E6" w14:textId="7C79B6C8" w:rsidR="00CA4FAD" w:rsidRPr="00740D66" w:rsidRDefault="006A44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296,</w:t>
            </w:r>
            <w:r w:rsidR="33738E64" w:rsidRPr="00740D66">
              <w:rPr>
                <w:rFonts w:eastAsia="Times New Roman" w:cs="Arial"/>
                <w:b/>
                <w:bCs/>
                <w:color w:val="000000" w:themeColor="text1"/>
                <w:kern w:val="0"/>
                <w:sz w:val="17"/>
                <w:szCs w:val="17"/>
                <w:lang w:eastAsia="en-GB"/>
                <w14:ligatures w14:val="none"/>
              </w:rPr>
              <w:t>97</w:t>
            </w:r>
            <w:r w:rsidR="320B5C0D" w:rsidRPr="00740D66">
              <w:rPr>
                <w:rFonts w:eastAsia="Times New Roman" w:cs="Arial"/>
                <w:b/>
                <w:bCs/>
                <w:color w:val="000000" w:themeColor="text1"/>
                <w:kern w:val="0"/>
                <w:sz w:val="17"/>
                <w:szCs w:val="17"/>
                <w:lang w:eastAsia="en-GB"/>
                <w14:ligatures w14:val="none"/>
              </w:rPr>
              <w:t>5</w:t>
            </w:r>
          </w:p>
        </w:tc>
        <w:tc>
          <w:tcPr>
            <w:tcW w:w="1453" w:type="dxa"/>
            <w:tcBorders>
              <w:top w:val="nil"/>
              <w:left w:val="nil"/>
              <w:bottom w:val="single" w:sz="8" w:space="0" w:color="auto"/>
              <w:right w:val="nil"/>
            </w:tcBorders>
            <w:vAlign w:val="center"/>
            <w:hideMark/>
          </w:tcPr>
          <w:p w14:paraId="31F49C97" w14:textId="6466095F"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305,</w:t>
            </w:r>
            <w:r w:rsidR="23F822D3" w:rsidRPr="00740D66">
              <w:rPr>
                <w:rFonts w:eastAsia="Times New Roman" w:cs="Arial"/>
                <w:color w:val="000000" w:themeColor="text1"/>
                <w:kern w:val="0"/>
                <w:sz w:val="17"/>
                <w:szCs w:val="17"/>
                <w:lang w:eastAsia="en-GB"/>
                <w14:ligatures w14:val="none"/>
              </w:rPr>
              <w:t>69</w:t>
            </w:r>
            <w:r w:rsidR="1B47BBB3" w:rsidRPr="00740D66">
              <w:rPr>
                <w:rFonts w:eastAsia="Times New Roman" w:cs="Arial"/>
                <w:color w:val="000000" w:themeColor="text1"/>
                <w:kern w:val="0"/>
                <w:sz w:val="17"/>
                <w:szCs w:val="17"/>
                <w:lang w:eastAsia="en-GB"/>
                <w14:ligatures w14:val="none"/>
              </w:rPr>
              <w:t>8</w:t>
            </w:r>
          </w:p>
        </w:tc>
        <w:tc>
          <w:tcPr>
            <w:tcW w:w="1453" w:type="dxa"/>
            <w:tcBorders>
              <w:top w:val="nil"/>
              <w:left w:val="nil"/>
              <w:bottom w:val="single" w:sz="8" w:space="0" w:color="auto"/>
              <w:right w:val="nil"/>
            </w:tcBorders>
            <w:vAlign w:val="center"/>
          </w:tcPr>
          <w:p w14:paraId="10280A13" w14:textId="39825EF3" w:rsidR="00CA4FAD" w:rsidRPr="00740D66" w:rsidRDefault="006A44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297,</w:t>
            </w:r>
            <w:r w:rsidR="6AFA8369" w:rsidRPr="00740D66">
              <w:rPr>
                <w:rFonts w:eastAsia="Times New Roman" w:cs="Arial"/>
                <w:b/>
                <w:bCs/>
                <w:color w:val="000000" w:themeColor="text1"/>
                <w:kern w:val="0"/>
                <w:sz w:val="17"/>
                <w:szCs w:val="17"/>
                <w:lang w:eastAsia="en-GB"/>
                <w14:ligatures w14:val="none"/>
              </w:rPr>
              <w:t>72</w:t>
            </w:r>
            <w:r w:rsidR="6E1A8F6E" w:rsidRPr="00740D66">
              <w:rPr>
                <w:rFonts w:eastAsia="Times New Roman" w:cs="Arial"/>
                <w:b/>
                <w:bCs/>
                <w:color w:val="000000" w:themeColor="text1"/>
                <w:kern w:val="0"/>
                <w:sz w:val="17"/>
                <w:szCs w:val="17"/>
                <w:lang w:eastAsia="en-GB"/>
                <w14:ligatures w14:val="none"/>
              </w:rPr>
              <w:t>4</w:t>
            </w:r>
          </w:p>
        </w:tc>
        <w:tc>
          <w:tcPr>
            <w:tcW w:w="1453" w:type="dxa"/>
            <w:tcBorders>
              <w:top w:val="nil"/>
              <w:left w:val="nil"/>
              <w:bottom w:val="single" w:sz="8" w:space="0" w:color="auto"/>
              <w:right w:val="nil"/>
            </w:tcBorders>
            <w:vAlign w:val="center"/>
            <w:hideMark/>
          </w:tcPr>
          <w:p w14:paraId="6B173DB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306,721</w:t>
            </w:r>
          </w:p>
        </w:tc>
      </w:tr>
      <w:tr w:rsidR="002D12F6" w:rsidRPr="00740D66" w14:paraId="26504B30" w14:textId="77777777" w:rsidTr="00960FDD">
        <w:trPr>
          <w:trHeight w:val="255"/>
        </w:trPr>
        <w:tc>
          <w:tcPr>
            <w:tcW w:w="3686" w:type="dxa"/>
            <w:tcBorders>
              <w:top w:val="nil"/>
              <w:left w:val="nil"/>
              <w:bottom w:val="nil"/>
              <w:right w:val="nil"/>
            </w:tcBorders>
            <w:noWrap/>
            <w:vAlign w:val="bottom"/>
            <w:hideMark/>
          </w:tcPr>
          <w:p w14:paraId="56075FB2"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3EF050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39FF34C"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A456EDF"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4BB26B1"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AC851A8"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1F16F87" w14:textId="77777777" w:rsidR="00CA4FAD" w:rsidRPr="00740D66" w:rsidRDefault="00CA4FAD">
            <w:pPr>
              <w:spacing w:after="0" w:line="240" w:lineRule="auto"/>
              <w:jc w:val="right"/>
              <w:rPr>
                <w:rFonts w:eastAsia="Times New Roman" w:cs="Arial"/>
                <w:color w:val="000000" w:themeColor="text1"/>
                <w:kern w:val="0"/>
                <w:sz w:val="17"/>
                <w:szCs w:val="17"/>
                <w:lang w:eastAsia="en-GB"/>
                <w14:ligatures w14:val="none"/>
              </w:rPr>
            </w:pPr>
          </w:p>
        </w:tc>
      </w:tr>
    </w:tbl>
    <w:p w14:paraId="7E35FC4D" w14:textId="77777777" w:rsidR="003A2FFC" w:rsidRPr="00740D66" w:rsidRDefault="003A2FFC" w:rsidP="003A2FFC">
      <w:pPr>
        <w:rPr>
          <w:rFonts w:eastAsia="Times New Roman" w:cs="Arial"/>
          <w:color w:val="000000" w:themeColor="text1"/>
          <w:kern w:val="0"/>
          <w:sz w:val="18"/>
          <w:szCs w:val="18"/>
          <w:lang w:eastAsia="en-GB"/>
          <w14:ligatures w14:val="none"/>
        </w:rPr>
      </w:pPr>
      <w:r w:rsidRPr="00740D66">
        <w:rPr>
          <w:rFonts w:eastAsia="Times New Roman" w:cs="Arial"/>
          <w:color w:val="000000" w:themeColor="text1"/>
          <w:kern w:val="0"/>
          <w:sz w:val="18"/>
          <w:szCs w:val="18"/>
          <w:lang w:eastAsia="en-GB"/>
          <w14:ligatures w14:val="none"/>
        </w:rPr>
        <w:t>The accompanying notes and policies form part of these Financial Statements.</w:t>
      </w:r>
    </w:p>
    <w:p w14:paraId="1FD9B65E" w14:textId="6C9E54C3" w:rsidR="003A2FFC" w:rsidRPr="00740D66" w:rsidRDefault="003A2FFC" w:rsidP="00CA4FAD">
      <w:pPr>
        <w:rPr>
          <w:rFonts w:eastAsia="Times New Roman" w:cs="Arial"/>
          <w:color w:val="000000" w:themeColor="text1"/>
          <w:kern w:val="0"/>
          <w:sz w:val="18"/>
          <w:szCs w:val="18"/>
          <w:lang w:eastAsia="en-GB"/>
          <w14:ligatures w14:val="none"/>
        </w:rPr>
      </w:pPr>
      <w:r w:rsidRPr="00740D66">
        <w:rPr>
          <w:rFonts w:eastAsia="Times New Roman" w:cs="Arial"/>
          <w:color w:val="000000" w:themeColor="text1"/>
          <w:kern w:val="0"/>
          <w:sz w:val="18"/>
          <w:szCs w:val="18"/>
          <w:lang w:eastAsia="en-GB"/>
          <w14:ligatures w14:val="none"/>
        </w:rPr>
        <w:t xml:space="preserve">The Financial Statements on pages </w:t>
      </w:r>
      <w:r w:rsidR="00B346DB" w:rsidRPr="00740D66">
        <w:rPr>
          <w:rFonts w:eastAsia="Times New Roman" w:cs="Arial"/>
          <w:color w:val="000000" w:themeColor="text1"/>
          <w:kern w:val="0"/>
          <w:sz w:val="18"/>
          <w:szCs w:val="18"/>
          <w:lang w:eastAsia="en-GB"/>
          <w14:ligatures w14:val="none"/>
        </w:rPr>
        <w:t>40 to 93</w:t>
      </w:r>
      <w:r w:rsidRPr="00740D66">
        <w:rPr>
          <w:rFonts w:eastAsia="Times New Roman" w:cs="Arial"/>
          <w:color w:val="000000" w:themeColor="text1"/>
          <w:kern w:val="0"/>
          <w:sz w:val="18"/>
          <w:szCs w:val="18"/>
          <w:lang w:eastAsia="en-GB"/>
          <w14:ligatures w14:val="none"/>
        </w:rPr>
        <w:t xml:space="preserve"> were approved on behalf of the Board of Governors on </w:t>
      </w:r>
      <w:r w:rsidR="561D8788" w:rsidRPr="00740D66">
        <w:rPr>
          <w:rFonts w:eastAsia="Times New Roman" w:cs="Arial"/>
          <w:color w:val="000000" w:themeColor="text1"/>
          <w:kern w:val="0"/>
          <w:sz w:val="18"/>
          <w:szCs w:val="18"/>
          <w:lang w:eastAsia="en-GB"/>
          <w14:ligatures w14:val="none"/>
        </w:rPr>
        <w:t>12 January 2026</w:t>
      </w:r>
      <w:r w:rsidRPr="00740D66">
        <w:rPr>
          <w:rFonts w:eastAsia="Times New Roman" w:cs="Arial"/>
          <w:color w:val="000000" w:themeColor="text1"/>
          <w:kern w:val="0"/>
          <w:sz w:val="18"/>
          <w:szCs w:val="18"/>
          <w:lang w:eastAsia="en-GB"/>
          <w14:ligatures w14:val="none"/>
        </w:rPr>
        <w:t>.</w:t>
      </w:r>
    </w:p>
    <w:p w14:paraId="74FA2D19" w14:textId="77777777" w:rsidR="005872AE" w:rsidRPr="00740D66" w:rsidRDefault="005872AE" w:rsidP="00CA4FAD">
      <w:pPr>
        <w:rPr>
          <w:color w:val="000000" w:themeColor="text1"/>
        </w:rPr>
      </w:pPr>
    </w:p>
    <w:p w14:paraId="4AA9EC91" w14:textId="77777777" w:rsidR="007E6414" w:rsidRPr="00740D66" w:rsidRDefault="007E6414" w:rsidP="00CA4FAD">
      <w:pPr>
        <w:rPr>
          <w:color w:val="000000" w:themeColor="text1"/>
        </w:rPr>
      </w:pPr>
    </w:p>
    <w:tbl>
      <w:tblPr>
        <w:tblStyle w:val="TableGrid1"/>
        <w:tblW w:w="6098" w:type="dxa"/>
        <w:tblInd w:w="4379" w:type="dxa"/>
        <w:tblLook w:val="04A0" w:firstRow="1" w:lastRow="0" w:firstColumn="1" w:lastColumn="0" w:noHBand="0" w:noVBand="1"/>
      </w:tblPr>
      <w:tblGrid>
        <w:gridCol w:w="2835"/>
        <w:gridCol w:w="428"/>
        <w:gridCol w:w="2835"/>
      </w:tblGrid>
      <w:tr w:rsidR="002D12F6" w:rsidRPr="00740D66" w14:paraId="0A00F832" w14:textId="77777777" w:rsidTr="005D60EE">
        <w:tc>
          <w:tcPr>
            <w:tcW w:w="2835" w:type="dxa"/>
            <w:tcBorders>
              <w:top w:val="single" w:sz="2" w:space="0" w:color="auto"/>
            </w:tcBorders>
          </w:tcPr>
          <w:p w14:paraId="0D77F7EA" w14:textId="79572AE3" w:rsidR="00CB0CFF" w:rsidRPr="00740D66" w:rsidRDefault="00CB0CFF" w:rsidP="00CB0CFF">
            <w:pPr>
              <w:spacing w:before="160" w:after="0"/>
              <w:rPr>
                <w:rFonts w:eastAsia="Times New Roman" w:cs="Arial"/>
                <w:b/>
                <w:bCs/>
                <w:color w:val="000000" w:themeColor="text1"/>
                <w:kern w:val="0"/>
                <w:sz w:val="18"/>
                <w:szCs w:val="18"/>
                <w:lang w:eastAsia="en-GB"/>
                <w14:ligatures w14:val="none"/>
              </w:rPr>
            </w:pPr>
            <w:r w:rsidRPr="00740D66">
              <w:rPr>
                <w:rFonts w:eastAsia="Times New Roman" w:cs="Arial"/>
                <w:b/>
                <w:bCs/>
                <w:color w:val="000000" w:themeColor="text1"/>
                <w:kern w:val="0"/>
                <w:sz w:val="18"/>
                <w:szCs w:val="18"/>
                <w:lang w:eastAsia="en-GB"/>
                <w14:ligatures w14:val="none"/>
              </w:rPr>
              <w:t xml:space="preserve">Tim </w:t>
            </w:r>
            <w:r w:rsidR="0071790E" w:rsidRPr="00740D66">
              <w:rPr>
                <w:rFonts w:eastAsia="Times New Roman" w:cs="Arial"/>
                <w:b/>
                <w:bCs/>
                <w:color w:val="000000" w:themeColor="text1"/>
                <w:kern w:val="0"/>
                <w:sz w:val="18"/>
                <w:szCs w:val="18"/>
                <w:lang w:eastAsia="en-GB"/>
                <w14:ligatures w14:val="none"/>
              </w:rPr>
              <w:t xml:space="preserve">J </w:t>
            </w:r>
            <w:r w:rsidRPr="00740D66">
              <w:rPr>
                <w:rFonts w:eastAsia="Times New Roman" w:cs="Arial"/>
                <w:b/>
                <w:bCs/>
                <w:color w:val="000000" w:themeColor="text1"/>
                <w:kern w:val="0"/>
                <w:sz w:val="18"/>
                <w:szCs w:val="18"/>
                <w:lang w:eastAsia="en-GB"/>
                <w14:ligatures w14:val="none"/>
              </w:rPr>
              <w:t>Smith CBE</w:t>
            </w:r>
          </w:p>
        </w:tc>
        <w:tc>
          <w:tcPr>
            <w:tcW w:w="428" w:type="dxa"/>
          </w:tcPr>
          <w:p w14:paraId="4E6E870D" w14:textId="77777777" w:rsidR="00CB0CFF" w:rsidRPr="00740D66" w:rsidRDefault="00CB0CFF" w:rsidP="00CB0CFF">
            <w:pPr>
              <w:spacing w:after="0"/>
              <w:rPr>
                <w:rFonts w:eastAsia="Times New Roman" w:cs="Arial"/>
                <w:b/>
                <w:bCs/>
                <w:color w:val="000000" w:themeColor="text1"/>
                <w:kern w:val="0"/>
                <w:sz w:val="18"/>
                <w:szCs w:val="18"/>
                <w:lang w:eastAsia="en-GB"/>
                <w14:ligatures w14:val="none"/>
              </w:rPr>
            </w:pPr>
          </w:p>
        </w:tc>
        <w:tc>
          <w:tcPr>
            <w:tcW w:w="2835" w:type="dxa"/>
            <w:tcBorders>
              <w:top w:val="single" w:sz="2" w:space="0" w:color="auto"/>
            </w:tcBorders>
          </w:tcPr>
          <w:p w14:paraId="013FDCA9" w14:textId="7EA15397" w:rsidR="00CB0CFF" w:rsidRPr="00740D66" w:rsidRDefault="00CB0CFF" w:rsidP="00CB0CFF">
            <w:pPr>
              <w:spacing w:before="160" w:after="0"/>
              <w:rPr>
                <w:rFonts w:eastAsia="Times New Roman" w:cs="Arial"/>
                <w:b/>
                <w:bCs/>
                <w:color w:val="000000" w:themeColor="text1"/>
                <w:kern w:val="0"/>
                <w:sz w:val="18"/>
                <w:szCs w:val="18"/>
                <w:lang w:eastAsia="en-GB"/>
                <w14:ligatures w14:val="none"/>
              </w:rPr>
            </w:pPr>
            <w:r w:rsidRPr="00740D66">
              <w:rPr>
                <w:rFonts w:eastAsia="Times New Roman" w:cs="Arial"/>
                <w:b/>
                <w:bCs/>
                <w:color w:val="000000" w:themeColor="text1"/>
                <w:kern w:val="0"/>
                <w:sz w:val="18"/>
                <w:szCs w:val="18"/>
                <w:lang w:eastAsia="en-GB"/>
                <w14:ligatures w14:val="none"/>
              </w:rPr>
              <w:t>Professor Liz Mossop</w:t>
            </w:r>
          </w:p>
        </w:tc>
      </w:tr>
      <w:tr w:rsidR="00CB0CFF" w:rsidRPr="00740D66" w14:paraId="5605193C" w14:textId="77777777" w:rsidTr="005D60EE">
        <w:tc>
          <w:tcPr>
            <w:tcW w:w="2835" w:type="dxa"/>
          </w:tcPr>
          <w:p w14:paraId="623E3D80" w14:textId="77777777" w:rsidR="00CB0CFF" w:rsidRPr="00740D66" w:rsidRDefault="00CB0CFF" w:rsidP="00CB0CFF">
            <w:pPr>
              <w:spacing w:after="0"/>
              <w:rPr>
                <w:rFonts w:eastAsia="Times New Roman" w:cs="Arial"/>
                <w:color w:val="000000" w:themeColor="text1"/>
                <w:kern w:val="0"/>
                <w:sz w:val="18"/>
                <w:szCs w:val="18"/>
                <w:lang w:eastAsia="en-GB"/>
                <w14:ligatures w14:val="none"/>
              </w:rPr>
            </w:pPr>
            <w:r w:rsidRPr="00740D66">
              <w:rPr>
                <w:rFonts w:eastAsia="Times New Roman" w:cs="Arial"/>
                <w:color w:val="000000" w:themeColor="text1"/>
                <w:kern w:val="0"/>
                <w:sz w:val="18"/>
                <w:szCs w:val="18"/>
                <w:lang w:eastAsia="en-GB"/>
                <w14:ligatures w14:val="none"/>
              </w:rPr>
              <w:t>Chair of the Board of Governors</w:t>
            </w:r>
          </w:p>
        </w:tc>
        <w:tc>
          <w:tcPr>
            <w:tcW w:w="428" w:type="dxa"/>
          </w:tcPr>
          <w:p w14:paraId="08CA4AB5" w14:textId="77777777" w:rsidR="00CB0CFF" w:rsidRPr="00740D66" w:rsidRDefault="00CB0CFF" w:rsidP="00CB0CFF">
            <w:pPr>
              <w:spacing w:after="0"/>
              <w:rPr>
                <w:rFonts w:eastAsia="Times New Roman" w:cs="Arial"/>
                <w:color w:val="000000" w:themeColor="text1"/>
                <w:kern w:val="0"/>
                <w:sz w:val="18"/>
                <w:szCs w:val="18"/>
                <w:lang w:eastAsia="en-GB"/>
                <w14:ligatures w14:val="none"/>
              </w:rPr>
            </w:pPr>
          </w:p>
        </w:tc>
        <w:tc>
          <w:tcPr>
            <w:tcW w:w="2835" w:type="dxa"/>
          </w:tcPr>
          <w:p w14:paraId="53A0AC76" w14:textId="77777777" w:rsidR="00CB0CFF" w:rsidRPr="00740D66" w:rsidRDefault="00CB0CFF" w:rsidP="00CB0CFF">
            <w:pPr>
              <w:spacing w:after="0"/>
              <w:rPr>
                <w:rFonts w:eastAsia="Times New Roman" w:cs="Arial"/>
                <w:color w:val="000000" w:themeColor="text1"/>
                <w:kern w:val="0"/>
                <w:sz w:val="18"/>
                <w:szCs w:val="18"/>
                <w:lang w:eastAsia="en-GB"/>
                <w14:ligatures w14:val="none"/>
              </w:rPr>
            </w:pPr>
            <w:r w:rsidRPr="00740D66">
              <w:rPr>
                <w:rFonts w:eastAsia="Times New Roman" w:cs="Arial"/>
                <w:color w:val="000000" w:themeColor="text1"/>
                <w:kern w:val="0"/>
                <w:sz w:val="18"/>
                <w:szCs w:val="18"/>
                <w:lang w:eastAsia="en-GB"/>
                <w14:ligatures w14:val="none"/>
              </w:rPr>
              <w:t>Vice-Chancellor</w:t>
            </w:r>
          </w:p>
        </w:tc>
      </w:tr>
    </w:tbl>
    <w:p w14:paraId="5A58D0B6" w14:textId="77777777" w:rsidR="005771A2" w:rsidRPr="00740D66" w:rsidRDefault="005771A2" w:rsidP="005771A2">
      <w:pPr>
        <w:rPr>
          <w:color w:val="000000" w:themeColor="text1"/>
        </w:rPr>
        <w:sectPr w:rsidR="005771A2" w:rsidRPr="00740D66" w:rsidSect="00D561CF">
          <w:pgSz w:w="11906" w:h="16838"/>
          <w:pgMar w:top="720" w:right="720" w:bottom="720" w:left="720" w:header="708" w:footer="510" w:gutter="0"/>
          <w:cols w:space="708"/>
          <w:docGrid w:linePitch="360"/>
        </w:sectPr>
      </w:pPr>
    </w:p>
    <w:p w14:paraId="7607E0A4" w14:textId="6A4B660B" w:rsidR="000C370F" w:rsidRPr="00740D66" w:rsidRDefault="007E6414" w:rsidP="000C370F">
      <w:pPr>
        <w:spacing w:before="480"/>
        <w:rPr>
          <w:rFonts w:eastAsia="Times New Roman" w:cs="Arial"/>
          <w:b/>
          <w:bCs/>
          <w:color w:val="000000" w:themeColor="text1"/>
          <w:kern w:val="0"/>
          <w:szCs w:val="20"/>
          <w:lang w:eastAsia="en-GB"/>
          <w14:ligatures w14:val="none"/>
        </w:rPr>
      </w:pPr>
      <w:r w:rsidRPr="00740D66">
        <w:rPr>
          <w:rFonts w:eastAsia="Times New Roman" w:cs="Arial"/>
          <w:b/>
          <w:bCs/>
          <w:color w:val="000000" w:themeColor="text1"/>
          <w:kern w:val="0"/>
          <w:szCs w:val="20"/>
          <w:lang w:eastAsia="en-GB"/>
          <w14:ligatures w14:val="none"/>
        </w:rPr>
        <w:lastRenderedPageBreak/>
        <w:t>Consolidated Statement of Cash Flows for the year ended 31 July 2025</w:t>
      </w:r>
      <w:r w:rsidR="000C370F" w:rsidRPr="00740D66">
        <w:rPr>
          <w:rFonts w:eastAsia="Times New Roman" w:cs="Arial"/>
          <w:b/>
          <w:bCs/>
          <w:color w:val="000000" w:themeColor="text1"/>
          <w:kern w:val="0"/>
          <w:szCs w:val="20"/>
          <w:lang w:eastAsia="en-GB"/>
          <w14:ligatures w14:val="none"/>
        </w:rPr>
        <w:br/>
      </w:r>
    </w:p>
    <w:tbl>
      <w:tblPr>
        <w:tblW w:w="10490" w:type="dxa"/>
        <w:tblLayout w:type="fixed"/>
        <w:tblLook w:val="04A0" w:firstRow="1" w:lastRow="0" w:firstColumn="1" w:lastColumn="0" w:noHBand="0" w:noVBand="1"/>
      </w:tblPr>
      <w:tblGrid>
        <w:gridCol w:w="5529"/>
        <w:gridCol w:w="1054"/>
        <w:gridCol w:w="363"/>
        <w:gridCol w:w="1772"/>
        <w:gridCol w:w="1772"/>
      </w:tblGrid>
      <w:tr w:rsidR="002D12F6" w:rsidRPr="00740D66" w14:paraId="0FF64C8B" w14:textId="77777777" w:rsidTr="5246E745">
        <w:trPr>
          <w:trHeight w:val="240"/>
        </w:trPr>
        <w:tc>
          <w:tcPr>
            <w:tcW w:w="5529" w:type="dxa"/>
            <w:tcBorders>
              <w:top w:val="nil"/>
              <w:left w:val="nil"/>
              <w:bottom w:val="nil"/>
              <w:right w:val="nil"/>
            </w:tcBorders>
            <w:noWrap/>
            <w:vAlign w:val="bottom"/>
            <w:hideMark/>
          </w:tcPr>
          <w:p w14:paraId="0E0483E2"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bottom"/>
            <w:hideMark/>
          </w:tcPr>
          <w:p w14:paraId="5E4423B5"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Note</w:t>
            </w:r>
          </w:p>
        </w:tc>
        <w:tc>
          <w:tcPr>
            <w:tcW w:w="363" w:type="dxa"/>
            <w:tcBorders>
              <w:top w:val="nil"/>
              <w:left w:val="nil"/>
              <w:right w:val="nil"/>
            </w:tcBorders>
          </w:tcPr>
          <w:p w14:paraId="771AAFD7"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vAlign w:val="bottom"/>
            <w:hideMark/>
          </w:tcPr>
          <w:p w14:paraId="55D8CA2F"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772" w:type="dxa"/>
            <w:tcBorders>
              <w:top w:val="nil"/>
              <w:left w:val="nil"/>
              <w:bottom w:val="nil"/>
              <w:right w:val="nil"/>
            </w:tcBorders>
            <w:vAlign w:val="bottom"/>
            <w:hideMark/>
          </w:tcPr>
          <w:p w14:paraId="78D1494F" w14:textId="77777777" w:rsidR="000C370F" w:rsidRPr="00740D66" w:rsidRDefault="000C370F">
            <w:pPr>
              <w:spacing w:after="0" w:line="240" w:lineRule="auto"/>
              <w:jc w:val="right"/>
              <w:rPr>
                <w:rFonts w:eastAsia="Times New Roman" w:cs="Arial"/>
                <w:b/>
                <w:color w:val="000000" w:themeColor="text1"/>
                <w:kern w:val="0"/>
                <w:sz w:val="17"/>
                <w:szCs w:val="17"/>
                <w:lang w:eastAsia="en-GB"/>
                <w14:ligatures w14:val="none"/>
              </w:rPr>
            </w:pPr>
            <w:r w:rsidRPr="00740D66">
              <w:rPr>
                <w:rFonts w:eastAsia="Times New Roman" w:cs="Arial"/>
                <w:b/>
                <w:color w:val="000000" w:themeColor="text1"/>
                <w:kern w:val="0"/>
                <w:sz w:val="17"/>
                <w:szCs w:val="17"/>
                <w:lang w:eastAsia="en-GB"/>
                <w14:ligatures w14:val="none"/>
              </w:rPr>
              <w:t>2024</w:t>
            </w:r>
          </w:p>
        </w:tc>
      </w:tr>
      <w:tr w:rsidR="002D12F6" w:rsidRPr="00740D66" w14:paraId="4057F85C" w14:textId="77777777" w:rsidTr="5246E745">
        <w:trPr>
          <w:trHeight w:val="240"/>
        </w:trPr>
        <w:tc>
          <w:tcPr>
            <w:tcW w:w="5529" w:type="dxa"/>
            <w:tcBorders>
              <w:top w:val="nil"/>
              <w:left w:val="nil"/>
              <w:bottom w:val="nil"/>
              <w:right w:val="nil"/>
            </w:tcBorders>
            <w:noWrap/>
            <w:vAlign w:val="bottom"/>
            <w:hideMark/>
          </w:tcPr>
          <w:p w14:paraId="76E33940"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bottom"/>
            <w:hideMark/>
          </w:tcPr>
          <w:p w14:paraId="06183467"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tcPr>
          <w:p w14:paraId="699F1979"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noWrap/>
            <w:vAlign w:val="bottom"/>
            <w:hideMark/>
          </w:tcPr>
          <w:p w14:paraId="17A130CB"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772" w:type="dxa"/>
            <w:tcBorders>
              <w:top w:val="nil"/>
              <w:left w:val="nil"/>
              <w:bottom w:val="nil"/>
              <w:right w:val="nil"/>
            </w:tcBorders>
            <w:noWrap/>
            <w:vAlign w:val="bottom"/>
            <w:hideMark/>
          </w:tcPr>
          <w:p w14:paraId="1DD99C90" w14:textId="77777777" w:rsidR="000C370F" w:rsidRPr="00740D66" w:rsidRDefault="000C370F">
            <w:pPr>
              <w:spacing w:after="0" w:line="240" w:lineRule="auto"/>
              <w:jc w:val="right"/>
              <w:rPr>
                <w:rFonts w:eastAsia="Times New Roman" w:cs="Arial"/>
                <w:b/>
                <w:color w:val="000000" w:themeColor="text1"/>
                <w:kern w:val="0"/>
                <w:sz w:val="17"/>
                <w:szCs w:val="17"/>
                <w:lang w:eastAsia="en-GB"/>
                <w14:ligatures w14:val="none"/>
              </w:rPr>
            </w:pPr>
            <w:r w:rsidRPr="00740D66">
              <w:rPr>
                <w:rFonts w:eastAsia="Times New Roman" w:cs="Arial"/>
                <w:b/>
                <w:color w:val="000000" w:themeColor="text1"/>
                <w:kern w:val="0"/>
                <w:sz w:val="17"/>
                <w:szCs w:val="17"/>
                <w:lang w:eastAsia="en-GB"/>
                <w14:ligatures w14:val="none"/>
              </w:rPr>
              <w:t>£000</w:t>
            </w:r>
          </w:p>
        </w:tc>
      </w:tr>
      <w:tr w:rsidR="002D12F6" w:rsidRPr="00740D66" w14:paraId="5E61C078" w14:textId="77777777" w:rsidTr="5246E745">
        <w:trPr>
          <w:trHeight w:val="255"/>
        </w:trPr>
        <w:tc>
          <w:tcPr>
            <w:tcW w:w="5529" w:type="dxa"/>
            <w:tcBorders>
              <w:top w:val="nil"/>
              <w:left w:val="nil"/>
              <w:bottom w:val="nil"/>
              <w:right w:val="nil"/>
            </w:tcBorders>
            <w:noWrap/>
            <w:vAlign w:val="center"/>
            <w:hideMark/>
          </w:tcPr>
          <w:p w14:paraId="09DFB62B" w14:textId="77777777" w:rsidR="000C370F" w:rsidRPr="00740D66" w:rsidRDefault="000C370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Cash flow from operating activities</w:t>
            </w:r>
          </w:p>
        </w:tc>
        <w:tc>
          <w:tcPr>
            <w:tcW w:w="1054" w:type="dxa"/>
            <w:tcBorders>
              <w:top w:val="nil"/>
              <w:left w:val="nil"/>
              <w:bottom w:val="nil"/>
              <w:right w:val="nil"/>
            </w:tcBorders>
            <w:noWrap/>
            <w:vAlign w:val="center"/>
            <w:hideMark/>
          </w:tcPr>
          <w:p w14:paraId="665C53CE"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left w:val="nil"/>
              <w:bottom w:val="nil"/>
              <w:right w:val="nil"/>
            </w:tcBorders>
            <w:vAlign w:val="center"/>
          </w:tcPr>
          <w:p w14:paraId="7F07EAE9"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single" w:sz="4" w:space="0" w:color="auto"/>
              <w:left w:val="nil"/>
              <w:bottom w:val="nil"/>
              <w:right w:val="nil"/>
            </w:tcBorders>
            <w:noWrap/>
            <w:vAlign w:val="center"/>
            <w:hideMark/>
          </w:tcPr>
          <w:p w14:paraId="6DCBEE1E"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c>
          <w:tcPr>
            <w:tcW w:w="1772" w:type="dxa"/>
            <w:tcBorders>
              <w:top w:val="single" w:sz="4" w:space="0" w:color="auto"/>
              <w:left w:val="nil"/>
              <w:bottom w:val="nil"/>
              <w:right w:val="nil"/>
            </w:tcBorders>
            <w:noWrap/>
            <w:vAlign w:val="center"/>
            <w:hideMark/>
          </w:tcPr>
          <w:p w14:paraId="437AF04E"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2D12F6" w:rsidRPr="00740D66" w14:paraId="42D2D39D" w14:textId="77777777" w:rsidTr="5246E745">
        <w:trPr>
          <w:trHeight w:val="255"/>
        </w:trPr>
        <w:tc>
          <w:tcPr>
            <w:tcW w:w="5529" w:type="dxa"/>
            <w:tcBorders>
              <w:top w:val="nil"/>
              <w:left w:val="nil"/>
              <w:bottom w:val="nil"/>
              <w:right w:val="nil"/>
            </w:tcBorders>
            <w:noWrap/>
            <w:vAlign w:val="center"/>
            <w:hideMark/>
          </w:tcPr>
          <w:p w14:paraId="67219727"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Deficit for the year</w:t>
            </w:r>
          </w:p>
        </w:tc>
        <w:tc>
          <w:tcPr>
            <w:tcW w:w="1054" w:type="dxa"/>
            <w:tcBorders>
              <w:top w:val="nil"/>
              <w:left w:val="nil"/>
              <w:bottom w:val="nil"/>
              <w:right w:val="nil"/>
            </w:tcBorders>
            <w:noWrap/>
            <w:vAlign w:val="center"/>
            <w:hideMark/>
          </w:tcPr>
          <w:p w14:paraId="0EB0B206"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2BAA5783" w14:textId="77777777"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40EC136F" w14:textId="030B4FB1"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w:t>
            </w:r>
            <w:r w:rsidR="00D90AF8" w:rsidRPr="00740D66">
              <w:rPr>
                <w:rStyle w:val="normaltextrun"/>
                <w:rFonts w:cs="Arial"/>
                <w:b/>
                <w:bCs/>
                <w:color w:val="000000" w:themeColor="text1"/>
                <w:sz w:val="17"/>
                <w:szCs w:val="17"/>
              </w:rPr>
              <w:t>010</w:t>
            </w:r>
            <w:r w:rsidRPr="00740D66">
              <w:rPr>
                <w:rStyle w:val="normaltextrun"/>
                <w:rFonts w:cs="Arial"/>
                <w:b/>
                <w:bCs/>
                <w:color w:val="000000" w:themeColor="text1"/>
                <w:sz w:val="17"/>
                <w:szCs w:val="17"/>
              </w:rPr>
              <w:t>)</w:t>
            </w:r>
          </w:p>
        </w:tc>
        <w:tc>
          <w:tcPr>
            <w:tcW w:w="1772" w:type="dxa"/>
            <w:tcBorders>
              <w:top w:val="nil"/>
              <w:left w:val="nil"/>
              <w:bottom w:val="nil"/>
              <w:right w:val="nil"/>
            </w:tcBorders>
            <w:noWrap/>
            <w:vAlign w:val="center"/>
            <w:hideMark/>
          </w:tcPr>
          <w:p w14:paraId="3BB250CE"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(16,297)</w:t>
            </w:r>
          </w:p>
        </w:tc>
      </w:tr>
      <w:tr w:rsidR="002D12F6" w:rsidRPr="00740D66" w14:paraId="452BC7B1" w14:textId="77777777" w:rsidTr="5246E745">
        <w:trPr>
          <w:trHeight w:val="255"/>
        </w:trPr>
        <w:tc>
          <w:tcPr>
            <w:tcW w:w="5529" w:type="dxa"/>
            <w:tcBorders>
              <w:top w:val="nil"/>
              <w:left w:val="nil"/>
              <w:bottom w:val="nil"/>
              <w:right w:val="nil"/>
            </w:tcBorders>
            <w:noWrap/>
            <w:vAlign w:val="center"/>
            <w:hideMark/>
          </w:tcPr>
          <w:p w14:paraId="2D0D13A4" w14:textId="77777777" w:rsidR="005D5EFF" w:rsidRPr="00740D66" w:rsidRDefault="005D5EFF" w:rsidP="005D5EFF">
            <w:pPr>
              <w:spacing w:after="0" w:line="240" w:lineRule="auto"/>
              <w:ind w:right="4428"/>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69B739BE"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352F0C95"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690292CF" w14:textId="5793AD9F"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772" w:type="dxa"/>
            <w:tcBorders>
              <w:top w:val="nil"/>
              <w:left w:val="nil"/>
              <w:bottom w:val="nil"/>
              <w:right w:val="nil"/>
            </w:tcBorders>
            <w:noWrap/>
            <w:vAlign w:val="center"/>
            <w:hideMark/>
          </w:tcPr>
          <w:p w14:paraId="22C6F18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716B589" w14:textId="77777777" w:rsidTr="5246E745">
        <w:trPr>
          <w:trHeight w:val="255"/>
        </w:trPr>
        <w:tc>
          <w:tcPr>
            <w:tcW w:w="5529" w:type="dxa"/>
            <w:tcBorders>
              <w:top w:val="nil"/>
              <w:left w:val="nil"/>
              <w:bottom w:val="nil"/>
              <w:right w:val="nil"/>
            </w:tcBorders>
            <w:noWrap/>
            <w:vAlign w:val="center"/>
            <w:hideMark/>
          </w:tcPr>
          <w:p w14:paraId="3B98A55F" w14:textId="77777777" w:rsidR="005D5EFF" w:rsidRPr="00740D66" w:rsidRDefault="005D5EFF" w:rsidP="005D5EF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Adjustment for non-cash items</w:t>
            </w:r>
          </w:p>
        </w:tc>
        <w:tc>
          <w:tcPr>
            <w:tcW w:w="1054" w:type="dxa"/>
            <w:tcBorders>
              <w:top w:val="nil"/>
              <w:left w:val="nil"/>
              <w:bottom w:val="nil"/>
              <w:right w:val="nil"/>
            </w:tcBorders>
            <w:noWrap/>
            <w:vAlign w:val="center"/>
            <w:hideMark/>
          </w:tcPr>
          <w:p w14:paraId="6A0CFFB5" w14:textId="77777777"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0FBAA690"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069493B2" w14:textId="57789AD5"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772" w:type="dxa"/>
            <w:tcBorders>
              <w:top w:val="nil"/>
              <w:left w:val="nil"/>
              <w:bottom w:val="nil"/>
              <w:right w:val="nil"/>
            </w:tcBorders>
            <w:noWrap/>
            <w:vAlign w:val="center"/>
            <w:hideMark/>
          </w:tcPr>
          <w:p w14:paraId="0CF2BBAE"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EF04620" w14:textId="77777777" w:rsidTr="5246E745">
        <w:trPr>
          <w:trHeight w:val="255"/>
        </w:trPr>
        <w:tc>
          <w:tcPr>
            <w:tcW w:w="5529" w:type="dxa"/>
            <w:tcBorders>
              <w:top w:val="nil"/>
              <w:left w:val="nil"/>
              <w:bottom w:val="nil"/>
              <w:right w:val="nil"/>
            </w:tcBorders>
            <w:noWrap/>
            <w:vAlign w:val="center"/>
            <w:hideMark/>
          </w:tcPr>
          <w:p w14:paraId="1D3F32DF"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Depreciation and impairment</w:t>
            </w:r>
          </w:p>
        </w:tc>
        <w:tc>
          <w:tcPr>
            <w:tcW w:w="1054" w:type="dxa"/>
            <w:tcBorders>
              <w:top w:val="nil"/>
              <w:left w:val="nil"/>
              <w:bottom w:val="nil"/>
              <w:right w:val="nil"/>
            </w:tcBorders>
            <w:noWrap/>
            <w:vAlign w:val="center"/>
            <w:hideMark/>
          </w:tcPr>
          <w:p w14:paraId="1C8F5048"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w:t>
            </w:r>
          </w:p>
        </w:tc>
        <w:tc>
          <w:tcPr>
            <w:tcW w:w="363" w:type="dxa"/>
            <w:tcBorders>
              <w:top w:val="nil"/>
              <w:left w:val="nil"/>
              <w:bottom w:val="nil"/>
              <w:right w:val="nil"/>
            </w:tcBorders>
            <w:vAlign w:val="center"/>
          </w:tcPr>
          <w:p w14:paraId="4107A7A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DB6C4A5" w14:textId="3320CAA6"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24,350</w:t>
            </w:r>
          </w:p>
        </w:tc>
        <w:tc>
          <w:tcPr>
            <w:tcW w:w="1772" w:type="dxa"/>
            <w:tcBorders>
              <w:top w:val="nil"/>
              <w:left w:val="nil"/>
              <w:bottom w:val="nil"/>
              <w:right w:val="nil"/>
            </w:tcBorders>
            <w:noWrap/>
            <w:vAlign w:val="center"/>
            <w:hideMark/>
          </w:tcPr>
          <w:p w14:paraId="47A2E321"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21,545</w:t>
            </w:r>
          </w:p>
        </w:tc>
      </w:tr>
      <w:tr w:rsidR="002D12F6" w:rsidRPr="00740D66" w14:paraId="6A9725F2" w14:textId="77777777" w:rsidTr="5246E745">
        <w:trPr>
          <w:trHeight w:val="255"/>
        </w:trPr>
        <w:tc>
          <w:tcPr>
            <w:tcW w:w="5529" w:type="dxa"/>
            <w:tcBorders>
              <w:top w:val="nil"/>
              <w:left w:val="nil"/>
              <w:bottom w:val="nil"/>
              <w:right w:val="nil"/>
            </w:tcBorders>
            <w:noWrap/>
            <w:vAlign w:val="center"/>
            <w:hideMark/>
          </w:tcPr>
          <w:p w14:paraId="72BF0AFF"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Decrease/(increase) in stock </w:t>
            </w:r>
          </w:p>
        </w:tc>
        <w:tc>
          <w:tcPr>
            <w:tcW w:w="1054" w:type="dxa"/>
            <w:tcBorders>
              <w:top w:val="nil"/>
              <w:left w:val="nil"/>
              <w:bottom w:val="nil"/>
              <w:right w:val="nil"/>
            </w:tcBorders>
            <w:noWrap/>
            <w:vAlign w:val="center"/>
            <w:hideMark/>
          </w:tcPr>
          <w:p w14:paraId="2615BC85"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c>
          <w:tcPr>
            <w:tcW w:w="363" w:type="dxa"/>
            <w:tcBorders>
              <w:top w:val="nil"/>
              <w:left w:val="nil"/>
              <w:bottom w:val="nil"/>
              <w:right w:val="nil"/>
            </w:tcBorders>
            <w:vAlign w:val="center"/>
          </w:tcPr>
          <w:p w14:paraId="2AEDF2BD"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vAlign w:val="center"/>
          </w:tcPr>
          <w:p w14:paraId="05860DE3" w14:textId="22269EE6"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w:t>
            </w:r>
          </w:p>
        </w:tc>
        <w:tc>
          <w:tcPr>
            <w:tcW w:w="1772" w:type="dxa"/>
            <w:tcBorders>
              <w:top w:val="nil"/>
              <w:left w:val="nil"/>
              <w:bottom w:val="nil"/>
              <w:right w:val="nil"/>
            </w:tcBorders>
            <w:noWrap/>
            <w:vAlign w:val="center"/>
            <w:hideMark/>
          </w:tcPr>
          <w:p w14:paraId="02CF6D0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w:t>
            </w:r>
          </w:p>
        </w:tc>
      </w:tr>
      <w:tr w:rsidR="002D12F6" w:rsidRPr="00740D66" w14:paraId="5E01F674" w14:textId="77777777" w:rsidTr="5246E745">
        <w:trPr>
          <w:trHeight w:val="255"/>
        </w:trPr>
        <w:tc>
          <w:tcPr>
            <w:tcW w:w="5529" w:type="dxa"/>
            <w:tcBorders>
              <w:top w:val="nil"/>
              <w:left w:val="nil"/>
              <w:bottom w:val="nil"/>
              <w:right w:val="nil"/>
            </w:tcBorders>
            <w:noWrap/>
            <w:vAlign w:val="center"/>
            <w:hideMark/>
          </w:tcPr>
          <w:p w14:paraId="4397A4C9" w14:textId="7757044B" w:rsidR="005D5EFF" w:rsidRPr="00740D66" w:rsidRDefault="4E4F8695"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(Decrease) /i</w:t>
            </w:r>
            <w:r w:rsidR="005D5EFF" w:rsidRPr="00740D66">
              <w:rPr>
                <w:rFonts w:eastAsia="Times New Roman" w:cs="Arial"/>
                <w:color w:val="000000" w:themeColor="text1"/>
                <w:kern w:val="0"/>
                <w:sz w:val="17"/>
                <w:szCs w:val="17"/>
                <w:lang w:eastAsia="en-GB"/>
                <w14:ligatures w14:val="none"/>
              </w:rPr>
              <w:t>ncrease in trade and other receivables</w:t>
            </w:r>
          </w:p>
        </w:tc>
        <w:tc>
          <w:tcPr>
            <w:tcW w:w="1054" w:type="dxa"/>
            <w:tcBorders>
              <w:top w:val="nil"/>
              <w:left w:val="nil"/>
              <w:bottom w:val="nil"/>
              <w:right w:val="nil"/>
            </w:tcBorders>
            <w:noWrap/>
            <w:vAlign w:val="center"/>
            <w:hideMark/>
          </w:tcPr>
          <w:p w14:paraId="2B9984C5"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3B873390"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4CD1E56B" w14:textId="15479004"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(80</w:t>
            </w:r>
            <w:r w:rsidR="00BB14F8" w:rsidRPr="00740D66">
              <w:rPr>
                <w:rStyle w:val="normaltextrun"/>
                <w:rFonts w:cs="Arial"/>
                <w:color w:val="000000" w:themeColor="text1"/>
                <w:sz w:val="17"/>
                <w:szCs w:val="17"/>
              </w:rPr>
              <w:t>5</w:t>
            </w:r>
            <w:r w:rsidRPr="00740D66">
              <w:rPr>
                <w:rStyle w:val="normaltextrun"/>
                <w:rFonts w:cs="Arial"/>
                <w:color w:val="000000" w:themeColor="text1"/>
                <w:sz w:val="17"/>
                <w:szCs w:val="17"/>
              </w:rPr>
              <w:t>)</w:t>
            </w:r>
          </w:p>
        </w:tc>
        <w:tc>
          <w:tcPr>
            <w:tcW w:w="1772" w:type="dxa"/>
            <w:tcBorders>
              <w:top w:val="nil"/>
              <w:left w:val="nil"/>
              <w:bottom w:val="nil"/>
              <w:right w:val="nil"/>
            </w:tcBorders>
            <w:noWrap/>
            <w:vAlign w:val="center"/>
            <w:hideMark/>
          </w:tcPr>
          <w:p w14:paraId="2B5B0600"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6,698</w:t>
            </w:r>
          </w:p>
        </w:tc>
      </w:tr>
      <w:tr w:rsidR="002D12F6" w:rsidRPr="00740D66" w14:paraId="5C495868" w14:textId="77777777" w:rsidTr="5246E745">
        <w:trPr>
          <w:trHeight w:val="255"/>
        </w:trPr>
        <w:tc>
          <w:tcPr>
            <w:tcW w:w="5529" w:type="dxa"/>
            <w:tcBorders>
              <w:top w:val="nil"/>
              <w:left w:val="nil"/>
              <w:bottom w:val="nil"/>
              <w:right w:val="nil"/>
            </w:tcBorders>
            <w:noWrap/>
            <w:vAlign w:val="center"/>
            <w:hideMark/>
          </w:tcPr>
          <w:p w14:paraId="0C58B2C9" w14:textId="6039823D" w:rsidR="005D5EFF" w:rsidRPr="00740D66" w:rsidRDefault="005034FC"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Decrease/(increase)</w:t>
            </w:r>
            <w:r w:rsidR="47D20760" w:rsidRPr="00740D66">
              <w:rPr>
                <w:rFonts w:eastAsia="Times New Roman" w:cs="Arial"/>
                <w:color w:val="000000" w:themeColor="text1"/>
                <w:kern w:val="0"/>
                <w:sz w:val="17"/>
                <w:szCs w:val="17"/>
                <w:lang w:eastAsia="en-GB"/>
                <w14:ligatures w14:val="none"/>
              </w:rPr>
              <w:t xml:space="preserve"> in creditors</w:t>
            </w:r>
          </w:p>
        </w:tc>
        <w:tc>
          <w:tcPr>
            <w:tcW w:w="1054" w:type="dxa"/>
            <w:tcBorders>
              <w:top w:val="nil"/>
              <w:left w:val="nil"/>
              <w:bottom w:val="nil"/>
              <w:right w:val="nil"/>
            </w:tcBorders>
            <w:noWrap/>
            <w:vAlign w:val="center"/>
            <w:hideMark/>
          </w:tcPr>
          <w:p w14:paraId="41CF790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4F63ABC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3DC1089E" w14:textId="336D7058"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(7,924)</w:t>
            </w:r>
          </w:p>
        </w:tc>
        <w:tc>
          <w:tcPr>
            <w:tcW w:w="1772" w:type="dxa"/>
            <w:tcBorders>
              <w:top w:val="nil"/>
              <w:left w:val="nil"/>
              <w:bottom w:val="nil"/>
              <w:right w:val="nil"/>
            </w:tcBorders>
            <w:noWrap/>
            <w:vAlign w:val="center"/>
            <w:hideMark/>
          </w:tcPr>
          <w:p w14:paraId="317478C1" w14:textId="604C98DF"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r w:rsidR="1E6C8789" w:rsidRPr="00740D66">
              <w:rPr>
                <w:rFonts w:eastAsia="Times New Roman" w:cs="Arial"/>
                <w:color w:val="000000" w:themeColor="text1"/>
                <w:kern w:val="0"/>
                <w:sz w:val="17"/>
                <w:szCs w:val="17"/>
                <w:lang w:eastAsia="en-GB"/>
                <w14:ligatures w14:val="none"/>
              </w:rPr>
              <w:t>2</w:t>
            </w:r>
          </w:p>
        </w:tc>
      </w:tr>
      <w:tr w:rsidR="002D12F6" w:rsidRPr="00740D66" w14:paraId="53A4BD6D" w14:textId="77777777" w:rsidTr="5246E745">
        <w:trPr>
          <w:trHeight w:val="255"/>
        </w:trPr>
        <w:tc>
          <w:tcPr>
            <w:tcW w:w="5529" w:type="dxa"/>
            <w:tcBorders>
              <w:top w:val="nil"/>
              <w:left w:val="nil"/>
              <w:bottom w:val="nil"/>
              <w:right w:val="nil"/>
            </w:tcBorders>
            <w:noWrap/>
            <w:vAlign w:val="center"/>
            <w:hideMark/>
          </w:tcPr>
          <w:p w14:paraId="04D174E3" w14:textId="0FCE3448" w:rsidR="005D5EFF" w:rsidRPr="00740D66" w:rsidRDefault="00D953A1"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47D20760" w:rsidRPr="00740D66">
              <w:rPr>
                <w:rFonts w:eastAsia="Times New Roman" w:cs="Arial"/>
                <w:color w:val="000000" w:themeColor="text1"/>
                <w:kern w:val="0"/>
                <w:sz w:val="17"/>
                <w:szCs w:val="17"/>
                <w:lang w:eastAsia="en-GB"/>
                <w14:ligatures w14:val="none"/>
              </w:rPr>
              <w:t>Increase</w:t>
            </w:r>
            <w:r w:rsidRPr="00740D66">
              <w:rPr>
                <w:rFonts w:eastAsia="Times New Roman" w:cs="Arial"/>
                <w:color w:val="000000" w:themeColor="text1"/>
                <w:kern w:val="0"/>
                <w:sz w:val="17"/>
                <w:szCs w:val="17"/>
                <w:lang w:eastAsia="en-GB"/>
                <w14:ligatures w14:val="none"/>
              </w:rPr>
              <w:t>)</w:t>
            </w:r>
            <w:r w:rsidR="47D20760" w:rsidRPr="00740D66">
              <w:rPr>
                <w:rFonts w:eastAsia="Times New Roman" w:cs="Arial"/>
                <w:color w:val="000000" w:themeColor="text1"/>
                <w:kern w:val="0"/>
                <w:sz w:val="17"/>
                <w:szCs w:val="17"/>
                <w:lang w:eastAsia="en-GB"/>
                <w14:ligatures w14:val="none"/>
              </w:rPr>
              <w:t xml:space="preserve"> in pension provision</w:t>
            </w:r>
          </w:p>
        </w:tc>
        <w:tc>
          <w:tcPr>
            <w:tcW w:w="1054" w:type="dxa"/>
            <w:tcBorders>
              <w:top w:val="nil"/>
              <w:left w:val="nil"/>
              <w:bottom w:val="nil"/>
              <w:right w:val="nil"/>
            </w:tcBorders>
            <w:noWrap/>
            <w:vAlign w:val="center"/>
            <w:hideMark/>
          </w:tcPr>
          <w:p w14:paraId="727DD98A"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w:t>
            </w:r>
          </w:p>
        </w:tc>
        <w:tc>
          <w:tcPr>
            <w:tcW w:w="363" w:type="dxa"/>
            <w:tcBorders>
              <w:top w:val="nil"/>
              <w:left w:val="nil"/>
              <w:bottom w:val="nil"/>
              <w:right w:val="nil"/>
            </w:tcBorders>
            <w:vAlign w:val="center"/>
          </w:tcPr>
          <w:p w14:paraId="610F825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2B08EDBF" w14:textId="087BA20F"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(4,713)</w:t>
            </w:r>
          </w:p>
        </w:tc>
        <w:tc>
          <w:tcPr>
            <w:tcW w:w="1772" w:type="dxa"/>
            <w:tcBorders>
              <w:top w:val="nil"/>
              <w:left w:val="nil"/>
              <w:bottom w:val="nil"/>
              <w:right w:val="nil"/>
            </w:tcBorders>
            <w:noWrap/>
            <w:vAlign w:val="center"/>
            <w:hideMark/>
          </w:tcPr>
          <w:p w14:paraId="10958890"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(4,798)</w:t>
            </w:r>
          </w:p>
        </w:tc>
      </w:tr>
      <w:tr w:rsidR="002D12F6" w:rsidRPr="00740D66" w14:paraId="75BB3F48" w14:textId="77777777" w:rsidTr="5246E745">
        <w:trPr>
          <w:trHeight w:val="255"/>
        </w:trPr>
        <w:tc>
          <w:tcPr>
            <w:tcW w:w="5529" w:type="dxa"/>
            <w:tcBorders>
              <w:top w:val="nil"/>
              <w:left w:val="nil"/>
              <w:bottom w:val="nil"/>
              <w:right w:val="nil"/>
            </w:tcBorders>
            <w:vAlign w:val="center"/>
            <w:hideMark/>
          </w:tcPr>
          <w:p w14:paraId="7203D284" w14:textId="60D3120E"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(Decrease</w:t>
            </w:r>
            <w:r w:rsidR="00EB5461" w:rsidRPr="00740D66">
              <w:rPr>
                <w:rFonts w:eastAsia="Times New Roman" w:cs="Arial"/>
                <w:color w:val="000000" w:themeColor="text1"/>
                <w:kern w:val="0"/>
                <w:sz w:val="17"/>
                <w:szCs w:val="17"/>
                <w:lang w:eastAsia="en-GB"/>
                <w14:ligatures w14:val="none"/>
              </w:rPr>
              <w:t>)</w:t>
            </w:r>
            <w:r w:rsidRPr="00740D66">
              <w:rPr>
                <w:rFonts w:eastAsia="Times New Roman" w:cs="Arial"/>
                <w:color w:val="000000" w:themeColor="text1"/>
                <w:kern w:val="0"/>
                <w:sz w:val="17"/>
                <w:szCs w:val="17"/>
                <w:lang w:eastAsia="en-GB"/>
                <w14:ligatures w14:val="none"/>
              </w:rPr>
              <w:t xml:space="preserve"> in other provisions</w:t>
            </w:r>
          </w:p>
        </w:tc>
        <w:tc>
          <w:tcPr>
            <w:tcW w:w="1054" w:type="dxa"/>
            <w:tcBorders>
              <w:top w:val="nil"/>
              <w:left w:val="nil"/>
              <w:bottom w:val="nil"/>
              <w:right w:val="nil"/>
            </w:tcBorders>
            <w:noWrap/>
            <w:vAlign w:val="center"/>
            <w:hideMark/>
          </w:tcPr>
          <w:p w14:paraId="17AFFC94"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w:t>
            </w:r>
          </w:p>
        </w:tc>
        <w:tc>
          <w:tcPr>
            <w:tcW w:w="363" w:type="dxa"/>
            <w:tcBorders>
              <w:top w:val="nil"/>
              <w:left w:val="nil"/>
              <w:bottom w:val="nil"/>
              <w:right w:val="nil"/>
            </w:tcBorders>
            <w:vAlign w:val="center"/>
          </w:tcPr>
          <w:p w14:paraId="55797F86"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311E15A4" w14:textId="0A04D4DF"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(435)</w:t>
            </w:r>
          </w:p>
        </w:tc>
        <w:tc>
          <w:tcPr>
            <w:tcW w:w="1772" w:type="dxa"/>
            <w:tcBorders>
              <w:top w:val="nil"/>
              <w:left w:val="nil"/>
              <w:bottom w:val="nil"/>
              <w:right w:val="nil"/>
            </w:tcBorders>
            <w:vAlign w:val="center"/>
            <w:hideMark/>
          </w:tcPr>
          <w:p w14:paraId="6A3105E0"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(890)</w:t>
            </w:r>
          </w:p>
        </w:tc>
      </w:tr>
      <w:tr w:rsidR="002D12F6" w:rsidRPr="00740D66" w14:paraId="258F3752" w14:textId="77777777" w:rsidTr="5246E745">
        <w:trPr>
          <w:trHeight w:val="255"/>
        </w:trPr>
        <w:tc>
          <w:tcPr>
            <w:tcW w:w="5529" w:type="dxa"/>
            <w:tcBorders>
              <w:top w:val="nil"/>
              <w:left w:val="nil"/>
              <w:bottom w:val="nil"/>
              <w:right w:val="nil"/>
            </w:tcBorders>
            <w:vAlign w:val="center"/>
            <w:hideMark/>
          </w:tcPr>
          <w:p w14:paraId="2B77B65A" w14:textId="0686E5DE"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Share of operating (surplus</w:t>
            </w:r>
            <w:r w:rsidR="292C2C66" w:rsidRPr="00740D66">
              <w:rPr>
                <w:rFonts w:eastAsia="Times New Roman" w:cs="Arial"/>
                <w:color w:val="000000" w:themeColor="text1"/>
                <w:kern w:val="0"/>
                <w:sz w:val="17"/>
                <w:szCs w:val="17"/>
                <w:lang w:eastAsia="en-GB"/>
                <w14:ligatures w14:val="none"/>
              </w:rPr>
              <w:t>)</w:t>
            </w:r>
            <w:r w:rsidR="4F4B3BDF" w:rsidRPr="00740D66">
              <w:rPr>
                <w:rFonts w:eastAsia="Times New Roman" w:cs="Arial"/>
                <w:color w:val="000000" w:themeColor="text1"/>
                <w:kern w:val="0"/>
                <w:sz w:val="17"/>
                <w:szCs w:val="17"/>
                <w:lang w:eastAsia="en-GB"/>
                <w14:ligatures w14:val="none"/>
              </w:rPr>
              <w:t>/deficit</w:t>
            </w:r>
            <w:r w:rsidRPr="00740D66">
              <w:rPr>
                <w:rFonts w:eastAsia="Times New Roman" w:cs="Arial"/>
                <w:color w:val="000000" w:themeColor="text1"/>
                <w:kern w:val="0"/>
                <w:sz w:val="17"/>
                <w:szCs w:val="17"/>
                <w:lang w:eastAsia="en-GB"/>
                <w14:ligatures w14:val="none"/>
              </w:rPr>
              <w:t xml:space="preserve"> in joint venture</w:t>
            </w:r>
          </w:p>
        </w:tc>
        <w:tc>
          <w:tcPr>
            <w:tcW w:w="1054" w:type="dxa"/>
            <w:tcBorders>
              <w:top w:val="nil"/>
              <w:left w:val="nil"/>
              <w:bottom w:val="nil"/>
              <w:right w:val="nil"/>
            </w:tcBorders>
            <w:vAlign w:val="center"/>
            <w:hideMark/>
          </w:tcPr>
          <w:p w14:paraId="2A9B64A7"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267118D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vAlign w:val="center"/>
          </w:tcPr>
          <w:p w14:paraId="5BD3809E" w14:textId="71155704" w:rsidR="005D5EFF" w:rsidRPr="00740D66" w:rsidRDefault="00D90AF8"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(142)</w:t>
            </w:r>
          </w:p>
        </w:tc>
        <w:tc>
          <w:tcPr>
            <w:tcW w:w="1772" w:type="dxa"/>
            <w:tcBorders>
              <w:top w:val="nil"/>
              <w:left w:val="nil"/>
              <w:bottom w:val="nil"/>
              <w:right w:val="nil"/>
            </w:tcBorders>
            <w:vAlign w:val="center"/>
            <w:hideMark/>
          </w:tcPr>
          <w:p w14:paraId="5BFA1F4A"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78</w:t>
            </w:r>
          </w:p>
        </w:tc>
      </w:tr>
      <w:tr w:rsidR="002D12F6" w:rsidRPr="00740D66" w14:paraId="3C8DD30D" w14:textId="77777777" w:rsidTr="5246E745">
        <w:trPr>
          <w:trHeight w:val="255"/>
        </w:trPr>
        <w:tc>
          <w:tcPr>
            <w:tcW w:w="5529" w:type="dxa"/>
            <w:tcBorders>
              <w:top w:val="nil"/>
              <w:left w:val="nil"/>
              <w:bottom w:val="nil"/>
              <w:right w:val="nil"/>
            </w:tcBorders>
            <w:vAlign w:val="center"/>
            <w:hideMark/>
          </w:tcPr>
          <w:p w14:paraId="024A0BAD" w14:textId="77777777" w:rsidR="005D5EFF" w:rsidRPr="00740D66" w:rsidRDefault="005D5EFF" w:rsidP="005D5EF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Adjustment for investing or financing activities</w:t>
            </w:r>
          </w:p>
        </w:tc>
        <w:tc>
          <w:tcPr>
            <w:tcW w:w="1054" w:type="dxa"/>
            <w:tcBorders>
              <w:top w:val="nil"/>
              <w:left w:val="nil"/>
              <w:bottom w:val="nil"/>
              <w:right w:val="nil"/>
            </w:tcBorders>
            <w:vAlign w:val="center"/>
            <w:hideMark/>
          </w:tcPr>
          <w:p w14:paraId="6DAE98E1" w14:textId="77777777"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5E2BCFF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vAlign w:val="center"/>
          </w:tcPr>
          <w:p w14:paraId="51D57086" w14:textId="45EDB8B1"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772" w:type="dxa"/>
            <w:tcBorders>
              <w:top w:val="nil"/>
              <w:left w:val="nil"/>
              <w:bottom w:val="nil"/>
              <w:right w:val="nil"/>
            </w:tcBorders>
            <w:vAlign w:val="center"/>
            <w:hideMark/>
          </w:tcPr>
          <w:p w14:paraId="044A96F4"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D4B0016" w14:textId="77777777" w:rsidTr="5246E745">
        <w:trPr>
          <w:trHeight w:val="255"/>
        </w:trPr>
        <w:tc>
          <w:tcPr>
            <w:tcW w:w="5529" w:type="dxa"/>
            <w:tcBorders>
              <w:top w:val="nil"/>
              <w:left w:val="nil"/>
              <w:bottom w:val="nil"/>
              <w:right w:val="nil"/>
            </w:tcBorders>
            <w:noWrap/>
            <w:vAlign w:val="center"/>
            <w:hideMark/>
          </w:tcPr>
          <w:p w14:paraId="27E66D58"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 income receivable</w:t>
            </w:r>
          </w:p>
        </w:tc>
        <w:tc>
          <w:tcPr>
            <w:tcW w:w="1054" w:type="dxa"/>
            <w:tcBorders>
              <w:top w:val="nil"/>
              <w:left w:val="nil"/>
              <w:bottom w:val="nil"/>
              <w:right w:val="nil"/>
            </w:tcBorders>
            <w:noWrap/>
            <w:vAlign w:val="center"/>
            <w:hideMark/>
          </w:tcPr>
          <w:p w14:paraId="4DFD97B8"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363" w:type="dxa"/>
            <w:tcBorders>
              <w:top w:val="nil"/>
              <w:left w:val="nil"/>
              <w:bottom w:val="nil"/>
              <w:right w:val="nil"/>
            </w:tcBorders>
            <w:vAlign w:val="center"/>
          </w:tcPr>
          <w:p w14:paraId="14B24404"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15E7FC96" w14:textId="6DDF445D"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(4,359)</w:t>
            </w:r>
          </w:p>
        </w:tc>
        <w:tc>
          <w:tcPr>
            <w:tcW w:w="1772" w:type="dxa"/>
            <w:tcBorders>
              <w:top w:val="nil"/>
              <w:left w:val="nil"/>
              <w:bottom w:val="nil"/>
              <w:right w:val="nil"/>
            </w:tcBorders>
            <w:noWrap/>
            <w:vAlign w:val="center"/>
            <w:hideMark/>
          </w:tcPr>
          <w:p w14:paraId="7FD1C3A1"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(7,599)</w:t>
            </w:r>
          </w:p>
        </w:tc>
      </w:tr>
      <w:tr w:rsidR="002D12F6" w:rsidRPr="00740D66" w14:paraId="5DD45CBC" w14:textId="77777777" w:rsidTr="5246E745">
        <w:trPr>
          <w:trHeight w:val="255"/>
        </w:trPr>
        <w:tc>
          <w:tcPr>
            <w:tcW w:w="5529" w:type="dxa"/>
            <w:tcBorders>
              <w:top w:val="nil"/>
              <w:left w:val="nil"/>
              <w:bottom w:val="nil"/>
              <w:right w:val="nil"/>
            </w:tcBorders>
            <w:noWrap/>
            <w:vAlign w:val="center"/>
            <w:hideMark/>
          </w:tcPr>
          <w:p w14:paraId="314F0490"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receivable</w:t>
            </w:r>
          </w:p>
        </w:tc>
        <w:tc>
          <w:tcPr>
            <w:tcW w:w="1054" w:type="dxa"/>
            <w:tcBorders>
              <w:top w:val="nil"/>
              <w:left w:val="nil"/>
              <w:bottom w:val="nil"/>
              <w:right w:val="nil"/>
            </w:tcBorders>
            <w:noWrap/>
            <w:vAlign w:val="center"/>
            <w:hideMark/>
          </w:tcPr>
          <w:p w14:paraId="3F6EE779"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363" w:type="dxa"/>
            <w:tcBorders>
              <w:top w:val="nil"/>
              <w:left w:val="nil"/>
              <w:bottom w:val="nil"/>
              <w:right w:val="nil"/>
            </w:tcBorders>
            <w:vAlign w:val="center"/>
          </w:tcPr>
          <w:p w14:paraId="1CB2DAA9"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147B46BC" w14:textId="294E99CD"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(11)</w:t>
            </w:r>
          </w:p>
        </w:tc>
        <w:tc>
          <w:tcPr>
            <w:tcW w:w="1772" w:type="dxa"/>
            <w:tcBorders>
              <w:top w:val="nil"/>
              <w:left w:val="nil"/>
              <w:bottom w:val="nil"/>
              <w:right w:val="nil"/>
            </w:tcBorders>
            <w:noWrap/>
            <w:vAlign w:val="center"/>
            <w:hideMark/>
          </w:tcPr>
          <w:p w14:paraId="58555CC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r>
      <w:tr w:rsidR="002D12F6" w:rsidRPr="00740D66" w14:paraId="3BFE2EC2" w14:textId="77777777" w:rsidTr="5246E745">
        <w:trPr>
          <w:trHeight w:val="255"/>
        </w:trPr>
        <w:tc>
          <w:tcPr>
            <w:tcW w:w="5529" w:type="dxa"/>
            <w:tcBorders>
              <w:top w:val="nil"/>
              <w:left w:val="nil"/>
              <w:bottom w:val="nil"/>
              <w:right w:val="nil"/>
            </w:tcBorders>
            <w:noWrap/>
            <w:vAlign w:val="center"/>
            <w:hideMark/>
          </w:tcPr>
          <w:p w14:paraId="01BC2577"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Endowments payable</w:t>
            </w:r>
          </w:p>
        </w:tc>
        <w:tc>
          <w:tcPr>
            <w:tcW w:w="1054" w:type="dxa"/>
            <w:tcBorders>
              <w:top w:val="nil"/>
              <w:left w:val="nil"/>
              <w:bottom w:val="nil"/>
              <w:right w:val="nil"/>
            </w:tcBorders>
            <w:noWrap/>
            <w:vAlign w:val="center"/>
            <w:hideMark/>
          </w:tcPr>
          <w:p w14:paraId="29F5E733"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w:t>
            </w:r>
          </w:p>
        </w:tc>
        <w:tc>
          <w:tcPr>
            <w:tcW w:w="363" w:type="dxa"/>
            <w:tcBorders>
              <w:top w:val="nil"/>
              <w:left w:val="nil"/>
              <w:bottom w:val="nil"/>
              <w:right w:val="nil"/>
            </w:tcBorders>
            <w:vAlign w:val="center"/>
          </w:tcPr>
          <w:p w14:paraId="59B3665F"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26B28FF" w14:textId="0902B643"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772" w:type="dxa"/>
            <w:tcBorders>
              <w:top w:val="nil"/>
              <w:left w:val="nil"/>
              <w:bottom w:val="nil"/>
              <w:right w:val="nil"/>
            </w:tcBorders>
            <w:noWrap/>
            <w:vAlign w:val="center"/>
            <w:hideMark/>
          </w:tcPr>
          <w:p w14:paraId="74109A59"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62487B65" w14:textId="77777777" w:rsidTr="5246E745">
        <w:trPr>
          <w:trHeight w:val="255"/>
        </w:trPr>
        <w:tc>
          <w:tcPr>
            <w:tcW w:w="5529" w:type="dxa"/>
            <w:tcBorders>
              <w:top w:val="nil"/>
              <w:left w:val="nil"/>
              <w:bottom w:val="nil"/>
              <w:right w:val="nil"/>
            </w:tcBorders>
            <w:noWrap/>
            <w:vAlign w:val="center"/>
            <w:hideMark/>
          </w:tcPr>
          <w:p w14:paraId="2154AE02"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payable</w:t>
            </w:r>
          </w:p>
        </w:tc>
        <w:tc>
          <w:tcPr>
            <w:tcW w:w="1054" w:type="dxa"/>
            <w:tcBorders>
              <w:top w:val="nil"/>
              <w:left w:val="nil"/>
              <w:bottom w:val="nil"/>
              <w:right w:val="nil"/>
            </w:tcBorders>
            <w:noWrap/>
            <w:vAlign w:val="center"/>
            <w:hideMark/>
          </w:tcPr>
          <w:p w14:paraId="48A43AE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c>
          <w:tcPr>
            <w:tcW w:w="363" w:type="dxa"/>
            <w:tcBorders>
              <w:top w:val="nil"/>
              <w:left w:val="nil"/>
              <w:bottom w:val="nil"/>
              <w:right w:val="nil"/>
            </w:tcBorders>
            <w:vAlign w:val="center"/>
          </w:tcPr>
          <w:p w14:paraId="5F75526A"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32E78ED1" w14:textId="78263D40"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6,50</w:t>
            </w:r>
            <w:r w:rsidR="00FB5105" w:rsidRPr="00740D66">
              <w:rPr>
                <w:rStyle w:val="normaltextrun"/>
                <w:rFonts w:cs="Arial"/>
                <w:color w:val="000000" w:themeColor="text1"/>
                <w:sz w:val="17"/>
                <w:szCs w:val="17"/>
              </w:rPr>
              <w:t>7</w:t>
            </w:r>
          </w:p>
        </w:tc>
        <w:tc>
          <w:tcPr>
            <w:tcW w:w="1772" w:type="dxa"/>
            <w:tcBorders>
              <w:top w:val="nil"/>
              <w:left w:val="nil"/>
              <w:bottom w:val="nil"/>
              <w:right w:val="nil"/>
            </w:tcBorders>
            <w:noWrap/>
            <w:vAlign w:val="center"/>
            <w:hideMark/>
          </w:tcPr>
          <w:p w14:paraId="785EA763"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7,007 </w:t>
            </w:r>
          </w:p>
        </w:tc>
      </w:tr>
      <w:tr w:rsidR="002D12F6" w:rsidRPr="00740D66" w14:paraId="18C04F5E" w14:textId="77777777" w:rsidTr="5246E745">
        <w:trPr>
          <w:trHeight w:val="255"/>
        </w:trPr>
        <w:tc>
          <w:tcPr>
            <w:tcW w:w="5529" w:type="dxa"/>
            <w:tcBorders>
              <w:top w:val="nil"/>
              <w:left w:val="nil"/>
              <w:bottom w:val="nil"/>
              <w:right w:val="nil"/>
            </w:tcBorders>
            <w:noWrap/>
            <w:vAlign w:val="center"/>
            <w:hideMark/>
          </w:tcPr>
          <w:p w14:paraId="11B2CA67"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Gain on the disposal of fixed assets</w:t>
            </w:r>
          </w:p>
        </w:tc>
        <w:tc>
          <w:tcPr>
            <w:tcW w:w="1054" w:type="dxa"/>
            <w:tcBorders>
              <w:top w:val="nil"/>
              <w:left w:val="nil"/>
              <w:bottom w:val="nil"/>
              <w:right w:val="nil"/>
            </w:tcBorders>
            <w:noWrap/>
            <w:vAlign w:val="center"/>
            <w:hideMark/>
          </w:tcPr>
          <w:p w14:paraId="130B9CCD"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3F8B0D9C"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495E8CC" w14:textId="55B5AE93" w:rsidR="005D5EFF" w:rsidRPr="00740D66" w:rsidRDefault="005D5EFF" w:rsidP="00DD75E5">
            <w:pPr>
              <w:pStyle w:val="paragraph"/>
              <w:spacing w:before="0" w:beforeAutospacing="0" w:after="0" w:afterAutospacing="0"/>
              <w:jc w:val="right"/>
              <w:textAlignment w:val="baseline"/>
              <w:rPr>
                <w:rFonts w:ascii="Segoe UI" w:hAnsi="Segoe UI" w:cs="Segoe UI"/>
                <w:color w:val="000000" w:themeColor="text1"/>
                <w:sz w:val="18"/>
                <w:szCs w:val="18"/>
              </w:rPr>
            </w:pPr>
            <w:r w:rsidRPr="00740D66">
              <w:rPr>
                <w:rStyle w:val="normaltextrun"/>
                <w:rFonts w:ascii="Arial" w:eastAsiaTheme="majorEastAsia" w:hAnsi="Arial" w:cs="Arial"/>
                <w:color w:val="000000" w:themeColor="text1"/>
                <w:sz w:val="17"/>
                <w:szCs w:val="17"/>
              </w:rPr>
              <w:t>-</w:t>
            </w:r>
            <w:r w:rsidRPr="00740D66">
              <w:rPr>
                <w:rStyle w:val="eop"/>
                <w:rFonts w:ascii="Arial" w:eastAsiaTheme="majorEastAsia" w:hAnsi="Arial" w:cs="Arial"/>
                <w:color w:val="000000" w:themeColor="text1"/>
                <w:sz w:val="17"/>
                <w:szCs w:val="17"/>
              </w:rPr>
              <w:t> </w:t>
            </w:r>
          </w:p>
        </w:tc>
        <w:tc>
          <w:tcPr>
            <w:tcW w:w="1772" w:type="dxa"/>
            <w:tcBorders>
              <w:top w:val="nil"/>
              <w:left w:val="nil"/>
              <w:bottom w:val="nil"/>
              <w:right w:val="nil"/>
            </w:tcBorders>
            <w:noWrap/>
            <w:vAlign w:val="center"/>
            <w:hideMark/>
          </w:tcPr>
          <w:p w14:paraId="1610ACC2"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p>
        </w:tc>
      </w:tr>
      <w:tr w:rsidR="002D12F6" w:rsidRPr="00740D66" w14:paraId="0A0FB27A" w14:textId="77777777" w:rsidTr="5246E745">
        <w:trPr>
          <w:trHeight w:val="255"/>
        </w:trPr>
        <w:tc>
          <w:tcPr>
            <w:tcW w:w="5529" w:type="dxa"/>
            <w:tcBorders>
              <w:top w:val="nil"/>
              <w:left w:val="nil"/>
              <w:bottom w:val="nil"/>
              <w:right w:val="nil"/>
            </w:tcBorders>
            <w:noWrap/>
            <w:vAlign w:val="center"/>
          </w:tcPr>
          <w:p w14:paraId="6BEB0013" w14:textId="60C7F9CF" w:rsidR="00696224" w:rsidRPr="00740D66" w:rsidRDefault="00696224"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Impairment of</w:t>
            </w:r>
            <w:r w:rsidR="00DD75E5" w:rsidRPr="00740D66">
              <w:rPr>
                <w:rFonts w:eastAsia="Times New Roman" w:cs="Arial"/>
                <w:color w:val="000000" w:themeColor="text1"/>
                <w:kern w:val="0"/>
                <w:sz w:val="17"/>
                <w:szCs w:val="17"/>
                <w:lang w:eastAsia="en-GB"/>
                <w14:ligatures w14:val="none"/>
              </w:rPr>
              <w:t xml:space="preserve"> loan to associate company</w:t>
            </w:r>
          </w:p>
        </w:tc>
        <w:tc>
          <w:tcPr>
            <w:tcW w:w="1054" w:type="dxa"/>
            <w:tcBorders>
              <w:top w:val="nil"/>
              <w:left w:val="nil"/>
              <w:bottom w:val="nil"/>
              <w:right w:val="nil"/>
            </w:tcBorders>
            <w:noWrap/>
            <w:vAlign w:val="center"/>
          </w:tcPr>
          <w:p w14:paraId="316ED283" w14:textId="77777777" w:rsidR="00696224" w:rsidRPr="00740D66" w:rsidRDefault="00696224" w:rsidP="005D5EF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038EBDF1" w14:textId="77777777" w:rsidR="00696224" w:rsidRPr="00740D66" w:rsidRDefault="00696224"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16196B91" w14:textId="49EFE0FB" w:rsidR="00696224" w:rsidRPr="00740D66" w:rsidRDefault="002634DB" w:rsidP="005D5EFF">
            <w:pPr>
              <w:pStyle w:val="paragraph"/>
              <w:spacing w:before="0" w:beforeAutospacing="0" w:after="0" w:afterAutospacing="0"/>
              <w:jc w:val="right"/>
              <w:textAlignment w:val="baseline"/>
              <w:rPr>
                <w:rStyle w:val="normaltextrun"/>
                <w:rFonts w:ascii="Arial" w:eastAsiaTheme="majorEastAsia" w:hAnsi="Arial" w:cs="Arial"/>
                <w:color w:val="000000" w:themeColor="text1"/>
                <w:sz w:val="17"/>
                <w:szCs w:val="17"/>
              </w:rPr>
            </w:pPr>
            <w:r w:rsidRPr="00740D66">
              <w:rPr>
                <w:rStyle w:val="normaltextrun"/>
                <w:rFonts w:ascii="Arial" w:eastAsiaTheme="majorEastAsia" w:hAnsi="Arial" w:cs="Arial"/>
                <w:color w:val="000000" w:themeColor="text1"/>
                <w:sz w:val="17"/>
                <w:szCs w:val="17"/>
              </w:rPr>
              <w:t>93</w:t>
            </w:r>
          </w:p>
        </w:tc>
        <w:tc>
          <w:tcPr>
            <w:tcW w:w="1772" w:type="dxa"/>
            <w:tcBorders>
              <w:top w:val="nil"/>
              <w:left w:val="nil"/>
              <w:bottom w:val="nil"/>
              <w:right w:val="nil"/>
            </w:tcBorders>
            <w:noWrap/>
            <w:vAlign w:val="center"/>
          </w:tcPr>
          <w:p w14:paraId="6840692C" w14:textId="1296CC29" w:rsidR="00696224" w:rsidRPr="00740D66" w:rsidRDefault="002634DB"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F7614CD" w14:textId="77777777" w:rsidTr="5246E745">
        <w:trPr>
          <w:trHeight w:val="255"/>
        </w:trPr>
        <w:tc>
          <w:tcPr>
            <w:tcW w:w="5529" w:type="dxa"/>
            <w:tcBorders>
              <w:top w:val="nil"/>
              <w:left w:val="nil"/>
              <w:bottom w:val="nil"/>
              <w:right w:val="nil"/>
            </w:tcBorders>
            <w:noWrap/>
            <w:vAlign w:val="center"/>
            <w:hideMark/>
          </w:tcPr>
          <w:p w14:paraId="24B1882A" w14:textId="77777777" w:rsidR="005D5EFF" w:rsidRPr="00740D66" w:rsidRDefault="005D5EFF" w:rsidP="005D5E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Capital grant income</w:t>
            </w:r>
          </w:p>
        </w:tc>
        <w:tc>
          <w:tcPr>
            <w:tcW w:w="1054" w:type="dxa"/>
            <w:tcBorders>
              <w:top w:val="nil"/>
              <w:left w:val="nil"/>
              <w:bottom w:val="nil"/>
              <w:right w:val="nil"/>
            </w:tcBorders>
            <w:noWrap/>
            <w:vAlign w:val="center"/>
            <w:hideMark/>
          </w:tcPr>
          <w:p w14:paraId="49C183E1"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w:t>
            </w:r>
          </w:p>
        </w:tc>
        <w:tc>
          <w:tcPr>
            <w:tcW w:w="363" w:type="dxa"/>
            <w:tcBorders>
              <w:top w:val="nil"/>
              <w:left w:val="nil"/>
              <w:right w:val="nil"/>
            </w:tcBorders>
            <w:vAlign w:val="center"/>
          </w:tcPr>
          <w:p w14:paraId="1FED39AA"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single" w:sz="4" w:space="0" w:color="auto"/>
              <w:right w:val="nil"/>
            </w:tcBorders>
            <w:noWrap/>
            <w:vAlign w:val="center"/>
          </w:tcPr>
          <w:p w14:paraId="6AC9E9F3" w14:textId="30A34818"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(2,902)</w:t>
            </w:r>
          </w:p>
        </w:tc>
        <w:tc>
          <w:tcPr>
            <w:tcW w:w="1772" w:type="dxa"/>
            <w:tcBorders>
              <w:top w:val="nil"/>
              <w:left w:val="nil"/>
              <w:bottom w:val="single" w:sz="4" w:space="0" w:color="auto"/>
              <w:right w:val="nil"/>
            </w:tcBorders>
            <w:noWrap/>
            <w:vAlign w:val="center"/>
            <w:hideMark/>
          </w:tcPr>
          <w:p w14:paraId="5F20FC26"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(3,157)</w:t>
            </w:r>
          </w:p>
        </w:tc>
      </w:tr>
      <w:tr w:rsidR="002D12F6" w:rsidRPr="00740D66" w14:paraId="2135E17E" w14:textId="77777777" w:rsidTr="5246E745">
        <w:trPr>
          <w:trHeight w:val="255"/>
        </w:trPr>
        <w:tc>
          <w:tcPr>
            <w:tcW w:w="5529" w:type="dxa"/>
            <w:tcBorders>
              <w:top w:val="nil"/>
              <w:left w:val="nil"/>
              <w:bottom w:val="nil"/>
              <w:right w:val="nil"/>
            </w:tcBorders>
            <w:noWrap/>
            <w:vAlign w:val="center"/>
            <w:hideMark/>
          </w:tcPr>
          <w:p w14:paraId="4008AB87" w14:textId="77777777" w:rsidR="005D5EFF" w:rsidRPr="00740D66" w:rsidRDefault="005D5EFF" w:rsidP="005D5EF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cash inflow from operating activities</w:t>
            </w:r>
          </w:p>
        </w:tc>
        <w:tc>
          <w:tcPr>
            <w:tcW w:w="1054" w:type="dxa"/>
            <w:tcBorders>
              <w:top w:val="nil"/>
              <w:left w:val="nil"/>
              <w:bottom w:val="nil"/>
              <w:right w:val="nil"/>
            </w:tcBorders>
            <w:noWrap/>
            <w:vAlign w:val="center"/>
            <w:hideMark/>
          </w:tcPr>
          <w:p w14:paraId="27A93695" w14:textId="77777777"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219FB21F" w14:textId="77777777"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06810763" w14:textId="03118821" w:rsidR="005D5EFF" w:rsidRPr="00740D66" w:rsidRDefault="005D5EFF" w:rsidP="005D5EFF">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5,631</w:t>
            </w:r>
          </w:p>
        </w:tc>
        <w:tc>
          <w:tcPr>
            <w:tcW w:w="1772" w:type="dxa"/>
            <w:tcBorders>
              <w:top w:val="nil"/>
              <w:left w:val="nil"/>
              <w:bottom w:val="nil"/>
              <w:right w:val="nil"/>
            </w:tcBorders>
            <w:noWrap/>
            <w:vAlign w:val="center"/>
            <w:hideMark/>
          </w:tcPr>
          <w:p w14:paraId="1F051651" w14:textId="77777777" w:rsidR="005D5EFF" w:rsidRPr="00740D66" w:rsidRDefault="005D5EFF" w:rsidP="005D5EF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2,760</w:t>
            </w:r>
          </w:p>
        </w:tc>
      </w:tr>
      <w:tr w:rsidR="002D12F6" w:rsidRPr="00740D66" w14:paraId="1CB1B3D5" w14:textId="77777777" w:rsidTr="5246E745">
        <w:trPr>
          <w:trHeight w:val="255"/>
        </w:trPr>
        <w:tc>
          <w:tcPr>
            <w:tcW w:w="5529" w:type="dxa"/>
            <w:tcBorders>
              <w:top w:val="nil"/>
              <w:left w:val="nil"/>
              <w:bottom w:val="nil"/>
              <w:right w:val="nil"/>
            </w:tcBorders>
            <w:noWrap/>
            <w:vAlign w:val="center"/>
            <w:hideMark/>
          </w:tcPr>
          <w:p w14:paraId="2B185DDD"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60D5BEE0"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03087E2E"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77DD6647"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hideMark/>
          </w:tcPr>
          <w:p w14:paraId="03A99B26"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293A25B" w14:textId="77777777" w:rsidTr="5246E745">
        <w:trPr>
          <w:trHeight w:val="255"/>
        </w:trPr>
        <w:tc>
          <w:tcPr>
            <w:tcW w:w="5529" w:type="dxa"/>
            <w:tcBorders>
              <w:top w:val="nil"/>
              <w:left w:val="nil"/>
              <w:bottom w:val="nil"/>
              <w:right w:val="nil"/>
            </w:tcBorders>
            <w:noWrap/>
            <w:vAlign w:val="center"/>
            <w:hideMark/>
          </w:tcPr>
          <w:p w14:paraId="684CC09A" w14:textId="77777777" w:rsidR="000C370F" w:rsidRPr="00740D66" w:rsidRDefault="000C370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Cash flows from investing activities</w:t>
            </w:r>
          </w:p>
        </w:tc>
        <w:tc>
          <w:tcPr>
            <w:tcW w:w="1054" w:type="dxa"/>
            <w:tcBorders>
              <w:top w:val="nil"/>
              <w:left w:val="nil"/>
              <w:bottom w:val="nil"/>
              <w:right w:val="nil"/>
            </w:tcBorders>
            <w:noWrap/>
            <w:vAlign w:val="center"/>
            <w:hideMark/>
          </w:tcPr>
          <w:p w14:paraId="6385C60F"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1E0C1FCB"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22C6944"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hideMark/>
          </w:tcPr>
          <w:p w14:paraId="0CCF2A3A"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2463185" w14:textId="77777777" w:rsidTr="5246E745">
        <w:trPr>
          <w:trHeight w:val="255"/>
        </w:trPr>
        <w:tc>
          <w:tcPr>
            <w:tcW w:w="5529" w:type="dxa"/>
            <w:tcBorders>
              <w:top w:val="nil"/>
              <w:left w:val="nil"/>
              <w:bottom w:val="nil"/>
              <w:right w:val="nil"/>
            </w:tcBorders>
            <w:noWrap/>
            <w:vAlign w:val="center"/>
            <w:hideMark/>
          </w:tcPr>
          <w:p w14:paraId="74C821C5"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Proceeds from sales of fixed assets</w:t>
            </w:r>
          </w:p>
        </w:tc>
        <w:tc>
          <w:tcPr>
            <w:tcW w:w="1054" w:type="dxa"/>
            <w:tcBorders>
              <w:top w:val="nil"/>
              <w:left w:val="nil"/>
              <w:bottom w:val="nil"/>
              <w:right w:val="nil"/>
            </w:tcBorders>
            <w:noWrap/>
            <w:vAlign w:val="center"/>
            <w:hideMark/>
          </w:tcPr>
          <w:p w14:paraId="3CC482EC"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59DF67FB"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6AA4F6A0" w14:textId="3E23059B"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772" w:type="dxa"/>
            <w:tcBorders>
              <w:top w:val="nil"/>
              <w:left w:val="nil"/>
              <w:bottom w:val="nil"/>
              <w:right w:val="nil"/>
            </w:tcBorders>
            <w:noWrap/>
            <w:vAlign w:val="center"/>
            <w:hideMark/>
          </w:tcPr>
          <w:p w14:paraId="55964E49"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w:t>
            </w:r>
          </w:p>
        </w:tc>
      </w:tr>
      <w:tr w:rsidR="002D12F6" w:rsidRPr="00740D66" w14:paraId="0CD70301" w14:textId="77777777" w:rsidTr="5246E745">
        <w:trPr>
          <w:trHeight w:val="255"/>
        </w:trPr>
        <w:tc>
          <w:tcPr>
            <w:tcW w:w="5529" w:type="dxa"/>
            <w:tcBorders>
              <w:top w:val="nil"/>
              <w:left w:val="nil"/>
              <w:bottom w:val="nil"/>
              <w:right w:val="nil"/>
            </w:tcBorders>
            <w:noWrap/>
            <w:vAlign w:val="center"/>
            <w:hideMark/>
          </w:tcPr>
          <w:p w14:paraId="59E67D7A"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Capital grants receipts</w:t>
            </w:r>
          </w:p>
        </w:tc>
        <w:tc>
          <w:tcPr>
            <w:tcW w:w="1054" w:type="dxa"/>
            <w:tcBorders>
              <w:top w:val="nil"/>
              <w:left w:val="nil"/>
              <w:bottom w:val="nil"/>
              <w:right w:val="nil"/>
            </w:tcBorders>
            <w:noWrap/>
            <w:vAlign w:val="center"/>
            <w:hideMark/>
          </w:tcPr>
          <w:p w14:paraId="7A689A12"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w:t>
            </w:r>
          </w:p>
        </w:tc>
        <w:tc>
          <w:tcPr>
            <w:tcW w:w="363" w:type="dxa"/>
            <w:tcBorders>
              <w:top w:val="nil"/>
              <w:left w:val="nil"/>
              <w:bottom w:val="nil"/>
              <w:right w:val="nil"/>
            </w:tcBorders>
            <w:vAlign w:val="center"/>
          </w:tcPr>
          <w:p w14:paraId="19EB92D6"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7D6CDD9A" w14:textId="609AD470"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2,377</w:t>
            </w:r>
          </w:p>
        </w:tc>
        <w:tc>
          <w:tcPr>
            <w:tcW w:w="1772" w:type="dxa"/>
            <w:tcBorders>
              <w:top w:val="nil"/>
              <w:left w:val="nil"/>
              <w:bottom w:val="nil"/>
              <w:right w:val="nil"/>
            </w:tcBorders>
            <w:noWrap/>
            <w:vAlign w:val="center"/>
            <w:hideMark/>
          </w:tcPr>
          <w:p w14:paraId="547E502F"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2,732 </w:t>
            </w:r>
          </w:p>
        </w:tc>
      </w:tr>
      <w:tr w:rsidR="002D12F6" w:rsidRPr="00740D66" w14:paraId="2C9E3049" w14:textId="77777777" w:rsidTr="5246E745">
        <w:trPr>
          <w:trHeight w:val="255"/>
        </w:trPr>
        <w:tc>
          <w:tcPr>
            <w:tcW w:w="5529" w:type="dxa"/>
            <w:tcBorders>
              <w:top w:val="nil"/>
              <w:left w:val="nil"/>
              <w:bottom w:val="nil"/>
              <w:right w:val="nil"/>
            </w:tcBorders>
            <w:noWrap/>
            <w:vAlign w:val="center"/>
            <w:hideMark/>
          </w:tcPr>
          <w:p w14:paraId="2F9AEE5E"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 income received</w:t>
            </w:r>
          </w:p>
        </w:tc>
        <w:tc>
          <w:tcPr>
            <w:tcW w:w="1054" w:type="dxa"/>
            <w:tcBorders>
              <w:top w:val="nil"/>
              <w:left w:val="nil"/>
              <w:bottom w:val="nil"/>
              <w:right w:val="nil"/>
            </w:tcBorders>
            <w:noWrap/>
            <w:vAlign w:val="center"/>
            <w:hideMark/>
          </w:tcPr>
          <w:p w14:paraId="65B75E0B"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469FBA4A"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78BA911B" w14:textId="2ED4B151"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4,613</w:t>
            </w:r>
          </w:p>
        </w:tc>
        <w:tc>
          <w:tcPr>
            <w:tcW w:w="1772" w:type="dxa"/>
            <w:tcBorders>
              <w:top w:val="nil"/>
              <w:left w:val="nil"/>
              <w:bottom w:val="nil"/>
              <w:right w:val="nil"/>
            </w:tcBorders>
            <w:noWrap/>
            <w:vAlign w:val="center"/>
            <w:hideMark/>
          </w:tcPr>
          <w:p w14:paraId="285DAC0D"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8,437</w:t>
            </w:r>
          </w:p>
        </w:tc>
      </w:tr>
      <w:tr w:rsidR="002D12F6" w:rsidRPr="00740D66" w14:paraId="4EC9EC43" w14:textId="77777777" w:rsidTr="5246E745">
        <w:trPr>
          <w:trHeight w:val="255"/>
        </w:trPr>
        <w:tc>
          <w:tcPr>
            <w:tcW w:w="5529" w:type="dxa"/>
            <w:tcBorders>
              <w:top w:val="nil"/>
              <w:left w:val="nil"/>
              <w:bottom w:val="nil"/>
              <w:right w:val="nil"/>
            </w:tcBorders>
            <w:noWrap/>
            <w:vAlign w:val="center"/>
            <w:hideMark/>
          </w:tcPr>
          <w:p w14:paraId="4BAF37E3"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received</w:t>
            </w:r>
          </w:p>
        </w:tc>
        <w:tc>
          <w:tcPr>
            <w:tcW w:w="1054" w:type="dxa"/>
            <w:tcBorders>
              <w:top w:val="nil"/>
              <w:left w:val="nil"/>
              <w:bottom w:val="nil"/>
              <w:right w:val="nil"/>
            </w:tcBorders>
            <w:noWrap/>
            <w:vAlign w:val="center"/>
            <w:hideMark/>
          </w:tcPr>
          <w:p w14:paraId="1BFFD15D"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400FA4B7"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332EE8B5" w14:textId="52A0116F"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11</w:t>
            </w:r>
          </w:p>
        </w:tc>
        <w:tc>
          <w:tcPr>
            <w:tcW w:w="1772" w:type="dxa"/>
            <w:tcBorders>
              <w:top w:val="nil"/>
              <w:left w:val="nil"/>
              <w:bottom w:val="nil"/>
              <w:right w:val="nil"/>
            </w:tcBorders>
            <w:noWrap/>
            <w:vAlign w:val="center"/>
            <w:hideMark/>
          </w:tcPr>
          <w:p w14:paraId="29A234A2"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r>
      <w:tr w:rsidR="002D12F6" w:rsidRPr="00740D66" w14:paraId="5A82D5F5" w14:textId="77777777" w:rsidTr="5246E745">
        <w:trPr>
          <w:trHeight w:val="255"/>
        </w:trPr>
        <w:tc>
          <w:tcPr>
            <w:tcW w:w="5529" w:type="dxa"/>
            <w:tcBorders>
              <w:top w:val="nil"/>
              <w:left w:val="nil"/>
              <w:bottom w:val="nil"/>
              <w:right w:val="nil"/>
            </w:tcBorders>
            <w:noWrap/>
            <w:vAlign w:val="center"/>
            <w:hideMark/>
          </w:tcPr>
          <w:p w14:paraId="437EF9FE"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Payments made to acquire fixed assets</w:t>
            </w:r>
          </w:p>
        </w:tc>
        <w:tc>
          <w:tcPr>
            <w:tcW w:w="1054" w:type="dxa"/>
            <w:tcBorders>
              <w:top w:val="nil"/>
              <w:left w:val="nil"/>
              <w:bottom w:val="nil"/>
              <w:right w:val="nil"/>
            </w:tcBorders>
            <w:noWrap/>
            <w:vAlign w:val="center"/>
            <w:hideMark/>
          </w:tcPr>
          <w:p w14:paraId="79496DA5"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right w:val="nil"/>
            </w:tcBorders>
            <w:vAlign w:val="center"/>
          </w:tcPr>
          <w:p w14:paraId="1100541F"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4A7E26E" w14:textId="12CCFD85"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(34,934)</w:t>
            </w:r>
          </w:p>
        </w:tc>
        <w:tc>
          <w:tcPr>
            <w:tcW w:w="1772" w:type="dxa"/>
            <w:tcBorders>
              <w:top w:val="nil"/>
              <w:left w:val="nil"/>
              <w:bottom w:val="nil"/>
              <w:right w:val="nil"/>
            </w:tcBorders>
            <w:noWrap/>
            <w:vAlign w:val="center"/>
            <w:hideMark/>
          </w:tcPr>
          <w:p w14:paraId="47A68681"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(72,662)</w:t>
            </w:r>
          </w:p>
        </w:tc>
      </w:tr>
      <w:tr w:rsidR="002D12F6" w:rsidRPr="00740D66" w14:paraId="06B21BB5" w14:textId="77777777" w:rsidTr="5246E745">
        <w:trPr>
          <w:trHeight w:val="255"/>
        </w:trPr>
        <w:tc>
          <w:tcPr>
            <w:tcW w:w="5529" w:type="dxa"/>
            <w:tcBorders>
              <w:top w:val="nil"/>
              <w:left w:val="nil"/>
              <w:bottom w:val="nil"/>
              <w:right w:val="nil"/>
            </w:tcBorders>
            <w:noWrap/>
            <w:vAlign w:val="center"/>
            <w:hideMark/>
          </w:tcPr>
          <w:p w14:paraId="685702B3" w14:textId="759184F1" w:rsidR="00FF2416" w:rsidRPr="00740D66" w:rsidRDefault="6933F32C"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Maturing </w:t>
            </w:r>
            <w:r w:rsidR="00FF2416" w:rsidRPr="00740D66">
              <w:rPr>
                <w:rFonts w:eastAsia="Times New Roman" w:cs="Arial"/>
                <w:color w:val="000000" w:themeColor="text1"/>
                <w:kern w:val="0"/>
                <w:sz w:val="17"/>
                <w:szCs w:val="17"/>
                <w:lang w:eastAsia="en-GB"/>
                <w14:ligatures w14:val="none"/>
              </w:rPr>
              <w:t>deposits</w:t>
            </w:r>
          </w:p>
        </w:tc>
        <w:tc>
          <w:tcPr>
            <w:tcW w:w="1054" w:type="dxa"/>
            <w:tcBorders>
              <w:top w:val="nil"/>
              <w:left w:val="nil"/>
              <w:bottom w:val="nil"/>
              <w:right w:val="nil"/>
            </w:tcBorders>
            <w:noWrap/>
            <w:vAlign w:val="center"/>
            <w:hideMark/>
          </w:tcPr>
          <w:p w14:paraId="6D0F800A"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right w:val="nil"/>
            </w:tcBorders>
            <w:vAlign w:val="center"/>
          </w:tcPr>
          <w:p w14:paraId="06AFF8DF"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single" w:sz="4" w:space="0" w:color="000000" w:themeColor="text1"/>
              <w:right w:val="nil"/>
            </w:tcBorders>
            <w:noWrap/>
            <w:vAlign w:val="center"/>
          </w:tcPr>
          <w:p w14:paraId="27EB3298" w14:textId="5D2689F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39,000</w:t>
            </w:r>
          </w:p>
        </w:tc>
        <w:tc>
          <w:tcPr>
            <w:tcW w:w="1772" w:type="dxa"/>
            <w:tcBorders>
              <w:top w:val="nil"/>
              <w:left w:val="nil"/>
              <w:bottom w:val="single" w:sz="4" w:space="0" w:color="000000" w:themeColor="text1"/>
              <w:right w:val="nil"/>
            </w:tcBorders>
            <w:noWrap/>
            <w:vAlign w:val="center"/>
            <w:hideMark/>
          </w:tcPr>
          <w:p w14:paraId="0500B1D0"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85,000</w:t>
            </w:r>
          </w:p>
        </w:tc>
      </w:tr>
      <w:tr w:rsidR="002D12F6" w:rsidRPr="00740D66" w14:paraId="23D423C1" w14:textId="77777777" w:rsidTr="5246E745">
        <w:trPr>
          <w:trHeight w:val="255"/>
        </w:trPr>
        <w:tc>
          <w:tcPr>
            <w:tcW w:w="5529" w:type="dxa"/>
            <w:tcBorders>
              <w:top w:val="nil"/>
              <w:left w:val="nil"/>
              <w:bottom w:val="nil"/>
              <w:right w:val="nil"/>
            </w:tcBorders>
            <w:noWrap/>
            <w:vAlign w:val="center"/>
            <w:hideMark/>
          </w:tcPr>
          <w:p w14:paraId="79DDA97F"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47BC5690"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1F519BAB" w14:textId="77777777" w:rsidR="00FF2416" w:rsidRPr="00740D66" w:rsidRDefault="00FF2416" w:rsidP="00FF2416">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18CDC24B" w14:textId="2A87C0D8" w:rsidR="00FF2416" w:rsidRPr="00740D66" w:rsidRDefault="00FF2416" w:rsidP="00FF241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11,067</w:t>
            </w:r>
          </w:p>
        </w:tc>
        <w:tc>
          <w:tcPr>
            <w:tcW w:w="1772" w:type="dxa"/>
            <w:tcBorders>
              <w:top w:val="nil"/>
              <w:left w:val="nil"/>
              <w:bottom w:val="nil"/>
              <w:right w:val="nil"/>
            </w:tcBorders>
            <w:noWrap/>
            <w:vAlign w:val="center"/>
            <w:hideMark/>
          </w:tcPr>
          <w:p w14:paraId="28A3828D"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23,545</w:t>
            </w:r>
          </w:p>
        </w:tc>
      </w:tr>
      <w:tr w:rsidR="002D12F6" w:rsidRPr="00740D66" w14:paraId="583FD334" w14:textId="77777777" w:rsidTr="5246E745">
        <w:trPr>
          <w:trHeight w:val="255"/>
        </w:trPr>
        <w:tc>
          <w:tcPr>
            <w:tcW w:w="5529" w:type="dxa"/>
            <w:tcBorders>
              <w:top w:val="nil"/>
              <w:left w:val="nil"/>
              <w:bottom w:val="nil"/>
              <w:right w:val="nil"/>
            </w:tcBorders>
            <w:noWrap/>
            <w:vAlign w:val="center"/>
            <w:hideMark/>
          </w:tcPr>
          <w:p w14:paraId="1C6C765C" w14:textId="77777777" w:rsidR="000C370F" w:rsidRPr="00740D66" w:rsidRDefault="000C370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Cash flows from financing activities</w:t>
            </w:r>
          </w:p>
        </w:tc>
        <w:tc>
          <w:tcPr>
            <w:tcW w:w="1054" w:type="dxa"/>
            <w:tcBorders>
              <w:top w:val="nil"/>
              <w:left w:val="nil"/>
              <w:bottom w:val="nil"/>
              <w:right w:val="nil"/>
            </w:tcBorders>
            <w:noWrap/>
            <w:vAlign w:val="center"/>
            <w:hideMark/>
          </w:tcPr>
          <w:p w14:paraId="080579B2"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551A6613"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70CABA85"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hideMark/>
          </w:tcPr>
          <w:p w14:paraId="2C62756E"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F440739" w14:textId="77777777" w:rsidTr="5246E745">
        <w:trPr>
          <w:trHeight w:val="255"/>
        </w:trPr>
        <w:tc>
          <w:tcPr>
            <w:tcW w:w="5529" w:type="dxa"/>
            <w:tcBorders>
              <w:top w:val="nil"/>
              <w:left w:val="nil"/>
              <w:bottom w:val="nil"/>
              <w:right w:val="nil"/>
            </w:tcBorders>
            <w:noWrap/>
            <w:vAlign w:val="center"/>
            <w:hideMark/>
          </w:tcPr>
          <w:p w14:paraId="614C0CF4"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paid</w:t>
            </w:r>
          </w:p>
        </w:tc>
        <w:tc>
          <w:tcPr>
            <w:tcW w:w="1054" w:type="dxa"/>
            <w:tcBorders>
              <w:top w:val="nil"/>
              <w:left w:val="nil"/>
              <w:bottom w:val="nil"/>
              <w:right w:val="nil"/>
            </w:tcBorders>
            <w:noWrap/>
            <w:vAlign w:val="center"/>
            <w:hideMark/>
          </w:tcPr>
          <w:p w14:paraId="3D99CD00"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505A431A"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31CD2EF0" w14:textId="0966175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(6,503)</w:t>
            </w:r>
          </w:p>
        </w:tc>
        <w:tc>
          <w:tcPr>
            <w:tcW w:w="1772" w:type="dxa"/>
            <w:tcBorders>
              <w:top w:val="nil"/>
              <w:left w:val="nil"/>
              <w:bottom w:val="nil"/>
              <w:right w:val="nil"/>
            </w:tcBorders>
            <w:noWrap/>
            <w:vAlign w:val="center"/>
            <w:hideMark/>
          </w:tcPr>
          <w:p w14:paraId="278E75A5"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(6,957)</w:t>
            </w:r>
          </w:p>
        </w:tc>
      </w:tr>
      <w:tr w:rsidR="002D12F6" w:rsidRPr="00740D66" w14:paraId="3097B3D2" w14:textId="77777777" w:rsidTr="5246E745">
        <w:trPr>
          <w:trHeight w:val="255"/>
        </w:trPr>
        <w:tc>
          <w:tcPr>
            <w:tcW w:w="5529" w:type="dxa"/>
            <w:tcBorders>
              <w:top w:val="nil"/>
              <w:left w:val="nil"/>
              <w:bottom w:val="nil"/>
              <w:right w:val="nil"/>
            </w:tcBorders>
            <w:noWrap/>
            <w:vAlign w:val="center"/>
            <w:hideMark/>
          </w:tcPr>
          <w:p w14:paraId="0FD5C5BD"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Repayments of amounts borrowed</w:t>
            </w:r>
          </w:p>
        </w:tc>
        <w:tc>
          <w:tcPr>
            <w:tcW w:w="1054" w:type="dxa"/>
            <w:tcBorders>
              <w:top w:val="nil"/>
              <w:left w:val="nil"/>
              <w:bottom w:val="nil"/>
              <w:right w:val="nil"/>
            </w:tcBorders>
            <w:noWrap/>
            <w:vAlign w:val="center"/>
            <w:hideMark/>
          </w:tcPr>
          <w:p w14:paraId="170FA7B3"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4EA12ECE"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188D7832" w14:textId="2C9A0A5F"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(3,272)</w:t>
            </w:r>
          </w:p>
        </w:tc>
        <w:tc>
          <w:tcPr>
            <w:tcW w:w="1772" w:type="dxa"/>
            <w:tcBorders>
              <w:top w:val="nil"/>
              <w:left w:val="nil"/>
              <w:bottom w:val="nil"/>
              <w:right w:val="nil"/>
            </w:tcBorders>
            <w:noWrap/>
            <w:vAlign w:val="center"/>
            <w:hideMark/>
          </w:tcPr>
          <w:p w14:paraId="0648C419"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(3,190)</w:t>
            </w:r>
          </w:p>
        </w:tc>
      </w:tr>
      <w:tr w:rsidR="002D12F6" w:rsidRPr="00740D66" w14:paraId="379A578D" w14:textId="77777777" w:rsidTr="5246E745">
        <w:trPr>
          <w:trHeight w:val="255"/>
        </w:trPr>
        <w:tc>
          <w:tcPr>
            <w:tcW w:w="5529" w:type="dxa"/>
            <w:tcBorders>
              <w:top w:val="nil"/>
              <w:left w:val="nil"/>
              <w:bottom w:val="nil"/>
              <w:right w:val="nil"/>
            </w:tcBorders>
            <w:noWrap/>
            <w:vAlign w:val="center"/>
            <w:hideMark/>
          </w:tcPr>
          <w:p w14:paraId="46DA56BB"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Endowment payments</w:t>
            </w:r>
          </w:p>
        </w:tc>
        <w:tc>
          <w:tcPr>
            <w:tcW w:w="1054" w:type="dxa"/>
            <w:tcBorders>
              <w:top w:val="nil"/>
              <w:left w:val="nil"/>
              <w:bottom w:val="nil"/>
              <w:right w:val="nil"/>
            </w:tcBorders>
            <w:noWrap/>
            <w:vAlign w:val="center"/>
            <w:hideMark/>
          </w:tcPr>
          <w:p w14:paraId="413E1CCC"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right w:val="nil"/>
            </w:tcBorders>
            <w:vAlign w:val="center"/>
          </w:tcPr>
          <w:p w14:paraId="06E3A849"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single" w:sz="4" w:space="0" w:color="auto"/>
              <w:right w:val="nil"/>
            </w:tcBorders>
            <w:noWrap/>
            <w:vAlign w:val="center"/>
          </w:tcPr>
          <w:p w14:paraId="66BBBAC1" w14:textId="2C8CA6F8"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772" w:type="dxa"/>
            <w:tcBorders>
              <w:top w:val="nil"/>
              <w:left w:val="nil"/>
              <w:bottom w:val="single" w:sz="4" w:space="0" w:color="auto"/>
              <w:right w:val="nil"/>
            </w:tcBorders>
            <w:noWrap/>
            <w:vAlign w:val="center"/>
            <w:hideMark/>
          </w:tcPr>
          <w:p w14:paraId="4AF86DD5"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52C76644" w14:textId="77777777" w:rsidTr="5246E745">
        <w:trPr>
          <w:trHeight w:val="255"/>
        </w:trPr>
        <w:tc>
          <w:tcPr>
            <w:tcW w:w="5529" w:type="dxa"/>
            <w:tcBorders>
              <w:top w:val="nil"/>
              <w:left w:val="nil"/>
              <w:bottom w:val="nil"/>
              <w:right w:val="nil"/>
            </w:tcBorders>
            <w:noWrap/>
            <w:vAlign w:val="bottom"/>
            <w:hideMark/>
          </w:tcPr>
          <w:p w14:paraId="371D8787" w14:textId="77777777" w:rsidR="00FF2416" w:rsidRPr="00740D66" w:rsidRDefault="00FF2416" w:rsidP="00FF2416">
            <w:pPr>
              <w:spacing w:after="0" w:line="240" w:lineRule="auto"/>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02E50E94"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286CF0A6" w14:textId="77777777" w:rsidR="00FF2416" w:rsidRPr="00740D66" w:rsidRDefault="00FF2416" w:rsidP="00FF2416">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7658E293" w14:textId="2AEE445F" w:rsidR="00FF2416" w:rsidRPr="00740D66" w:rsidRDefault="00FF2416" w:rsidP="00FF2416">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(9,775)</w:t>
            </w:r>
          </w:p>
        </w:tc>
        <w:tc>
          <w:tcPr>
            <w:tcW w:w="1772" w:type="dxa"/>
            <w:tcBorders>
              <w:top w:val="nil"/>
              <w:left w:val="nil"/>
              <w:bottom w:val="nil"/>
              <w:right w:val="nil"/>
            </w:tcBorders>
            <w:noWrap/>
            <w:vAlign w:val="center"/>
            <w:hideMark/>
          </w:tcPr>
          <w:p w14:paraId="4AF9232E" w14:textId="77777777" w:rsidR="00FF2416" w:rsidRPr="00740D66" w:rsidRDefault="00FF2416" w:rsidP="00FF24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(10,148)</w:t>
            </w:r>
          </w:p>
        </w:tc>
      </w:tr>
      <w:tr w:rsidR="002D12F6" w:rsidRPr="00740D66" w14:paraId="2A87F382" w14:textId="77777777" w:rsidTr="5246E745">
        <w:trPr>
          <w:trHeight w:val="255"/>
        </w:trPr>
        <w:tc>
          <w:tcPr>
            <w:tcW w:w="5529" w:type="dxa"/>
            <w:tcBorders>
              <w:top w:val="nil"/>
              <w:left w:val="nil"/>
              <w:bottom w:val="nil"/>
              <w:right w:val="nil"/>
            </w:tcBorders>
            <w:noWrap/>
            <w:vAlign w:val="bottom"/>
            <w:hideMark/>
          </w:tcPr>
          <w:p w14:paraId="46AB0E47"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2B4F8FE3"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264FC5FE"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5D6B6289"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hideMark/>
          </w:tcPr>
          <w:p w14:paraId="7BB0039F"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FFE3EA0" w14:textId="77777777" w:rsidTr="5246E745">
        <w:trPr>
          <w:trHeight w:val="255"/>
        </w:trPr>
        <w:tc>
          <w:tcPr>
            <w:tcW w:w="5529" w:type="dxa"/>
            <w:tcBorders>
              <w:top w:val="nil"/>
              <w:left w:val="nil"/>
              <w:bottom w:val="nil"/>
              <w:right w:val="nil"/>
            </w:tcBorders>
            <w:noWrap/>
            <w:vAlign w:val="bottom"/>
            <w:hideMark/>
          </w:tcPr>
          <w:p w14:paraId="3C9588BC"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4FAB6B37"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left w:val="nil"/>
              <w:bottom w:val="nil"/>
              <w:right w:val="nil"/>
            </w:tcBorders>
            <w:vAlign w:val="center"/>
          </w:tcPr>
          <w:p w14:paraId="7E3CEB6D"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single" w:sz="4" w:space="0" w:color="auto"/>
              <w:left w:val="nil"/>
              <w:bottom w:val="nil"/>
              <w:right w:val="nil"/>
            </w:tcBorders>
            <w:noWrap/>
            <w:vAlign w:val="center"/>
          </w:tcPr>
          <w:p w14:paraId="0220BB9F"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single" w:sz="4" w:space="0" w:color="auto"/>
              <w:left w:val="nil"/>
              <w:bottom w:val="nil"/>
              <w:right w:val="nil"/>
            </w:tcBorders>
            <w:noWrap/>
            <w:vAlign w:val="center"/>
            <w:hideMark/>
          </w:tcPr>
          <w:p w14:paraId="3CCA8287"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w:t>
            </w:r>
          </w:p>
        </w:tc>
      </w:tr>
      <w:tr w:rsidR="002D12F6" w:rsidRPr="00740D66" w14:paraId="1D35B714" w14:textId="77777777" w:rsidTr="5246E745">
        <w:trPr>
          <w:trHeight w:val="255"/>
        </w:trPr>
        <w:tc>
          <w:tcPr>
            <w:tcW w:w="5529" w:type="dxa"/>
            <w:tcBorders>
              <w:top w:val="nil"/>
              <w:left w:val="nil"/>
              <w:bottom w:val="nil"/>
              <w:right w:val="nil"/>
            </w:tcBorders>
            <w:noWrap/>
            <w:vAlign w:val="bottom"/>
            <w:hideMark/>
          </w:tcPr>
          <w:p w14:paraId="17B558D8" w14:textId="77777777" w:rsidR="000C370F" w:rsidRPr="00740D66" w:rsidRDefault="000C370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Increase/(Decrease) in cash and cash equivalents in the year</w:t>
            </w:r>
          </w:p>
        </w:tc>
        <w:tc>
          <w:tcPr>
            <w:tcW w:w="1054" w:type="dxa"/>
            <w:tcBorders>
              <w:top w:val="nil"/>
              <w:left w:val="nil"/>
              <w:bottom w:val="nil"/>
              <w:right w:val="nil"/>
            </w:tcBorders>
            <w:noWrap/>
            <w:vAlign w:val="center"/>
            <w:hideMark/>
          </w:tcPr>
          <w:p w14:paraId="231E0C58"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363" w:type="dxa"/>
            <w:tcBorders>
              <w:top w:val="nil"/>
              <w:left w:val="nil"/>
              <w:right w:val="nil"/>
            </w:tcBorders>
            <w:vAlign w:val="center"/>
          </w:tcPr>
          <w:p w14:paraId="52CC5672"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single" w:sz="4" w:space="0" w:color="auto"/>
              <w:right w:val="nil"/>
            </w:tcBorders>
            <w:noWrap/>
            <w:vAlign w:val="center"/>
          </w:tcPr>
          <w:p w14:paraId="041D4263" w14:textId="11C1C6E8" w:rsidR="000C370F" w:rsidRPr="00740D66" w:rsidRDefault="00FF24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6,923</w:t>
            </w:r>
          </w:p>
        </w:tc>
        <w:tc>
          <w:tcPr>
            <w:tcW w:w="1772" w:type="dxa"/>
            <w:tcBorders>
              <w:top w:val="nil"/>
              <w:left w:val="nil"/>
              <w:bottom w:val="single" w:sz="4" w:space="0" w:color="auto"/>
              <w:right w:val="nil"/>
            </w:tcBorders>
            <w:noWrap/>
            <w:vAlign w:val="center"/>
            <w:hideMark/>
          </w:tcPr>
          <w:p w14:paraId="718883D0" w14:textId="7473B4F1"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16,15</w:t>
            </w:r>
            <w:r w:rsidR="00A62E9D" w:rsidRPr="00740D66">
              <w:rPr>
                <w:rFonts w:eastAsia="Times New Roman" w:cs="Arial"/>
                <w:color w:val="000000" w:themeColor="text1"/>
                <w:kern w:val="0"/>
                <w:sz w:val="17"/>
                <w:szCs w:val="17"/>
                <w:lang w:eastAsia="en-GB"/>
                <w14:ligatures w14:val="none"/>
              </w:rPr>
              <w:t>6</w:t>
            </w:r>
          </w:p>
        </w:tc>
      </w:tr>
      <w:tr w:rsidR="002D12F6" w:rsidRPr="00740D66" w14:paraId="5BE77832" w14:textId="77777777" w:rsidTr="5246E745">
        <w:trPr>
          <w:trHeight w:val="255"/>
        </w:trPr>
        <w:tc>
          <w:tcPr>
            <w:tcW w:w="5529" w:type="dxa"/>
            <w:tcBorders>
              <w:top w:val="nil"/>
              <w:left w:val="nil"/>
              <w:bottom w:val="nil"/>
              <w:right w:val="nil"/>
            </w:tcBorders>
            <w:noWrap/>
            <w:vAlign w:val="bottom"/>
            <w:hideMark/>
          </w:tcPr>
          <w:p w14:paraId="30BD3F20"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672B85B1"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0BB4B3B1"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2E5E3F5B"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hideMark/>
          </w:tcPr>
          <w:p w14:paraId="70B1466B"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E0FE13A" w14:textId="77777777" w:rsidTr="5246E745">
        <w:trPr>
          <w:trHeight w:val="255"/>
        </w:trPr>
        <w:tc>
          <w:tcPr>
            <w:tcW w:w="5529" w:type="dxa"/>
            <w:tcBorders>
              <w:top w:val="nil"/>
              <w:left w:val="nil"/>
              <w:bottom w:val="nil"/>
              <w:right w:val="nil"/>
            </w:tcBorders>
            <w:noWrap/>
            <w:vAlign w:val="bottom"/>
            <w:hideMark/>
          </w:tcPr>
          <w:p w14:paraId="59FB03C8"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 and cash equivalents at beginning of the year</w:t>
            </w:r>
          </w:p>
        </w:tc>
        <w:tc>
          <w:tcPr>
            <w:tcW w:w="1054" w:type="dxa"/>
            <w:tcBorders>
              <w:top w:val="nil"/>
              <w:left w:val="nil"/>
              <w:bottom w:val="nil"/>
              <w:right w:val="nil"/>
            </w:tcBorders>
            <w:noWrap/>
            <w:vAlign w:val="center"/>
            <w:hideMark/>
          </w:tcPr>
          <w:p w14:paraId="0DCD05E5"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bottom w:val="nil"/>
              <w:right w:val="nil"/>
            </w:tcBorders>
            <w:vAlign w:val="center"/>
          </w:tcPr>
          <w:p w14:paraId="0D67EDCC"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nil"/>
              <w:left w:val="nil"/>
              <w:bottom w:val="nil"/>
              <w:right w:val="nil"/>
            </w:tcBorders>
            <w:noWrap/>
            <w:vAlign w:val="center"/>
          </w:tcPr>
          <w:p w14:paraId="671A6926" w14:textId="05279027" w:rsidR="000C370F" w:rsidRPr="00740D66" w:rsidRDefault="008F1A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93,764</w:t>
            </w:r>
          </w:p>
        </w:tc>
        <w:tc>
          <w:tcPr>
            <w:tcW w:w="1772" w:type="dxa"/>
            <w:tcBorders>
              <w:top w:val="nil"/>
              <w:left w:val="nil"/>
              <w:bottom w:val="nil"/>
              <w:right w:val="nil"/>
            </w:tcBorders>
            <w:noWrap/>
            <w:vAlign w:val="center"/>
            <w:hideMark/>
          </w:tcPr>
          <w:p w14:paraId="7B40BFED"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77,608</w:t>
            </w:r>
          </w:p>
        </w:tc>
      </w:tr>
      <w:tr w:rsidR="002D12F6" w:rsidRPr="00740D66" w14:paraId="142CBF70" w14:textId="77777777" w:rsidTr="5246E745">
        <w:trPr>
          <w:trHeight w:val="255"/>
        </w:trPr>
        <w:tc>
          <w:tcPr>
            <w:tcW w:w="5529" w:type="dxa"/>
            <w:tcBorders>
              <w:top w:val="nil"/>
              <w:left w:val="nil"/>
              <w:bottom w:val="nil"/>
              <w:right w:val="nil"/>
            </w:tcBorders>
            <w:noWrap/>
            <w:vAlign w:val="bottom"/>
            <w:hideMark/>
          </w:tcPr>
          <w:p w14:paraId="42407145"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054" w:type="dxa"/>
            <w:tcBorders>
              <w:top w:val="nil"/>
              <w:left w:val="nil"/>
              <w:bottom w:val="nil"/>
              <w:right w:val="nil"/>
            </w:tcBorders>
            <w:noWrap/>
            <w:vAlign w:val="center"/>
            <w:hideMark/>
          </w:tcPr>
          <w:p w14:paraId="3D464001"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left w:val="nil"/>
              <w:bottom w:val="nil"/>
              <w:right w:val="nil"/>
            </w:tcBorders>
            <w:vAlign w:val="center"/>
          </w:tcPr>
          <w:p w14:paraId="4B123B55"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single" w:sz="4" w:space="0" w:color="auto"/>
              <w:left w:val="nil"/>
              <w:bottom w:val="nil"/>
              <w:right w:val="nil"/>
            </w:tcBorders>
            <w:noWrap/>
            <w:vAlign w:val="center"/>
          </w:tcPr>
          <w:p w14:paraId="157B04F9"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1772" w:type="dxa"/>
            <w:tcBorders>
              <w:top w:val="single" w:sz="4" w:space="0" w:color="auto"/>
              <w:left w:val="nil"/>
              <w:bottom w:val="nil"/>
              <w:right w:val="nil"/>
            </w:tcBorders>
            <w:noWrap/>
            <w:vAlign w:val="center"/>
            <w:hideMark/>
          </w:tcPr>
          <w:p w14:paraId="2B7A76CF"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w:t>
            </w:r>
          </w:p>
        </w:tc>
      </w:tr>
      <w:tr w:rsidR="000C370F" w:rsidRPr="00740D66" w14:paraId="0E93A32C" w14:textId="77777777" w:rsidTr="5246E745">
        <w:trPr>
          <w:trHeight w:val="255"/>
        </w:trPr>
        <w:tc>
          <w:tcPr>
            <w:tcW w:w="5529" w:type="dxa"/>
            <w:tcBorders>
              <w:top w:val="nil"/>
              <w:left w:val="nil"/>
              <w:bottom w:val="nil"/>
              <w:right w:val="nil"/>
            </w:tcBorders>
            <w:noWrap/>
            <w:vAlign w:val="bottom"/>
            <w:hideMark/>
          </w:tcPr>
          <w:p w14:paraId="13B8F62B" w14:textId="77777777" w:rsidR="000C370F" w:rsidRPr="00740D66" w:rsidRDefault="000C370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 and cash equivalents at end of the year</w:t>
            </w:r>
          </w:p>
        </w:tc>
        <w:tc>
          <w:tcPr>
            <w:tcW w:w="1054" w:type="dxa"/>
            <w:tcBorders>
              <w:top w:val="nil"/>
              <w:left w:val="nil"/>
              <w:bottom w:val="nil"/>
              <w:right w:val="nil"/>
            </w:tcBorders>
            <w:noWrap/>
            <w:vAlign w:val="center"/>
            <w:hideMark/>
          </w:tcPr>
          <w:p w14:paraId="39C8983A" w14:textId="77777777"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p>
        </w:tc>
        <w:tc>
          <w:tcPr>
            <w:tcW w:w="363" w:type="dxa"/>
            <w:tcBorders>
              <w:top w:val="nil"/>
              <w:left w:val="nil"/>
              <w:right w:val="nil"/>
            </w:tcBorders>
            <w:vAlign w:val="center"/>
          </w:tcPr>
          <w:p w14:paraId="5F84C348" w14:textId="77777777" w:rsidR="000C370F" w:rsidRPr="00740D66" w:rsidRDefault="000C370F">
            <w:pPr>
              <w:spacing w:after="0" w:line="240" w:lineRule="auto"/>
              <w:jc w:val="right"/>
              <w:rPr>
                <w:rFonts w:eastAsia="Times New Roman" w:cs="Arial"/>
                <w:b/>
                <w:bCs/>
                <w:color w:val="000000" w:themeColor="text1"/>
                <w:kern w:val="0"/>
                <w:sz w:val="17"/>
                <w:szCs w:val="17"/>
                <w:lang w:eastAsia="en-GB"/>
                <w14:ligatures w14:val="none"/>
              </w:rPr>
            </w:pPr>
          </w:p>
        </w:tc>
        <w:tc>
          <w:tcPr>
            <w:tcW w:w="1772" w:type="dxa"/>
            <w:tcBorders>
              <w:top w:val="nil"/>
              <w:left w:val="nil"/>
              <w:bottom w:val="single" w:sz="8" w:space="0" w:color="auto"/>
              <w:right w:val="nil"/>
            </w:tcBorders>
            <w:noWrap/>
            <w:vAlign w:val="center"/>
          </w:tcPr>
          <w:p w14:paraId="034495AC" w14:textId="7DDB78F3" w:rsidR="000C370F" w:rsidRPr="00740D66" w:rsidRDefault="008F1A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100,687</w:t>
            </w:r>
          </w:p>
        </w:tc>
        <w:tc>
          <w:tcPr>
            <w:tcW w:w="1772" w:type="dxa"/>
            <w:tcBorders>
              <w:top w:val="nil"/>
              <w:left w:val="nil"/>
              <w:bottom w:val="single" w:sz="8" w:space="0" w:color="auto"/>
              <w:right w:val="nil"/>
            </w:tcBorders>
            <w:noWrap/>
            <w:vAlign w:val="center"/>
            <w:hideMark/>
          </w:tcPr>
          <w:p w14:paraId="792EAC44" w14:textId="68BEAC51" w:rsidR="000C370F" w:rsidRPr="00740D66" w:rsidRDefault="000C37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93,76</w:t>
            </w:r>
            <w:r w:rsidR="00A62E9D" w:rsidRPr="00740D66">
              <w:rPr>
                <w:rFonts w:eastAsia="Times New Roman" w:cs="Arial"/>
                <w:color w:val="000000" w:themeColor="text1"/>
                <w:kern w:val="0"/>
                <w:sz w:val="17"/>
                <w:szCs w:val="17"/>
                <w:lang w:eastAsia="en-GB"/>
                <w14:ligatures w14:val="none"/>
              </w:rPr>
              <w:t>4</w:t>
            </w:r>
          </w:p>
        </w:tc>
      </w:tr>
    </w:tbl>
    <w:p w14:paraId="296D8FC8" w14:textId="77777777" w:rsidR="00194D86" w:rsidRPr="00740D66" w:rsidRDefault="00194D86" w:rsidP="00194D86">
      <w:pPr>
        <w:rPr>
          <w:color w:val="000000" w:themeColor="text1"/>
          <w:lang w:eastAsia="en-GB"/>
        </w:rPr>
      </w:pPr>
    </w:p>
    <w:p w14:paraId="37BA2C6D" w14:textId="1E6BD23F" w:rsidR="00BB42FF" w:rsidRPr="00740D66" w:rsidRDefault="00216720" w:rsidP="00194D86">
      <w:pPr>
        <w:rPr>
          <w:color w:val="000000" w:themeColor="text1"/>
          <w:lang w:eastAsia="en-GB"/>
        </w:rPr>
      </w:pPr>
      <w:r w:rsidRPr="00740D66">
        <w:rPr>
          <w:color w:val="000000" w:themeColor="text1"/>
          <w:lang w:eastAsia="en-GB"/>
        </w:rPr>
        <w:t xml:space="preserve">As permitted under the SORP 2019 (Section 3.3) </w:t>
      </w:r>
      <w:r w:rsidR="009D6A24" w:rsidRPr="00740D66">
        <w:rPr>
          <w:color w:val="000000" w:themeColor="text1"/>
          <w:lang w:eastAsia="en-GB"/>
        </w:rPr>
        <w:t>the University has taken advantage of the exemption not to produce a University cash flow Statement.</w:t>
      </w:r>
    </w:p>
    <w:p w14:paraId="1393F0BA" w14:textId="77777777" w:rsidR="000F7EFF" w:rsidRPr="00740D66" w:rsidRDefault="009D6A24" w:rsidP="00194D86">
      <w:pPr>
        <w:rPr>
          <w:color w:val="000000" w:themeColor="text1"/>
          <w:lang w:eastAsia="en-GB"/>
        </w:rPr>
        <w:sectPr w:rsidR="000F7EFF" w:rsidRPr="00740D66" w:rsidSect="00D561CF">
          <w:pgSz w:w="11906" w:h="16838"/>
          <w:pgMar w:top="720" w:right="720" w:bottom="720" w:left="720" w:header="708" w:footer="510" w:gutter="0"/>
          <w:cols w:space="708"/>
          <w:docGrid w:linePitch="360"/>
        </w:sectPr>
      </w:pPr>
      <w:r w:rsidRPr="00740D66">
        <w:rPr>
          <w:color w:val="000000" w:themeColor="text1"/>
          <w:lang w:eastAsia="en-GB"/>
        </w:rPr>
        <w:t>The accompanying notes and policies form part of these Financial Statements.</w:t>
      </w:r>
    </w:p>
    <w:p w14:paraId="348E69E7" w14:textId="60679B2E" w:rsidR="005771A2" w:rsidRPr="00740D66" w:rsidRDefault="000F7EFF" w:rsidP="000F7EFF">
      <w:pPr>
        <w:pStyle w:val="Heading1"/>
        <w:rPr>
          <w:color w:val="000000" w:themeColor="text1"/>
        </w:rPr>
      </w:pPr>
      <w:bookmarkStart w:id="18" w:name="_Notes_to_the"/>
      <w:bookmarkEnd w:id="18"/>
      <w:r w:rsidRPr="00740D66">
        <w:rPr>
          <w:color w:val="000000" w:themeColor="text1"/>
        </w:rPr>
        <w:lastRenderedPageBreak/>
        <w:t>Notes to the Financial Statements</w:t>
      </w:r>
    </w:p>
    <w:p w14:paraId="34457863" w14:textId="77777777" w:rsidR="00C76E1F" w:rsidRPr="00740D66" w:rsidRDefault="00C76E1F" w:rsidP="00FB2C84">
      <w:pPr>
        <w:pStyle w:val="NoSpacing"/>
        <w:spacing w:after="240"/>
        <w:rPr>
          <w:rFonts w:ascii="Arial" w:hAnsi="Arial" w:cs="Arial"/>
          <w:b/>
          <w:bCs/>
          <w:color w:val="000000" w:themeColor="text1"/>
          <w:sz w:val="24"/>
          <w:szCs w:val="24"/>
        </w:rPr>
        <w:sectPr w:rsidR="00C76E1F" w:rsidRPr="00740D66" w:rsidSect="00D561CF">
          <w:pgSz w:w="11906" w:h="16838"/>
          <w:pgMar w:top="720" w:right="720" w:bottom="720" w:left="720" w:header="708" w:footer="510" w:gutter="0"/>
          <w:cols w:space="708"/>
          <w:docGrid w:linePitch="360"/>
        </w:sectPr>
      </w:pPr>
    </w:p>
    <w:p w14:paraId="105E9EE0" w14:textId="381F206B" w:rsidR="00FB2C84" w:rsidRPr="00740D66" w:rsidRDefault="00FB2C84" w:rsidP="004425EF">
      <w:pPr>
        <w:pStyle w:val="Heading3"/>
        <w:rPr>
          <w:sz w:val="20"/>
          <w:szCs w:val="20"/>
        </w:rPr>
      </w:pPr>
      <w:r w:rsidRPr="00740D66">
        <w:t>1</w:t>
      </w:r>
      <w:r w:rsidRPr="00740D66">
        <w:rPr>
          <w:sz w:val="20"/>
          <w:szCs w:val="20"/>
        </w:rPr>
        <w:t xml:space="preserve">. </w:t>
      </w:r>
      <w:r w:rsidRPr="00740D66">
        <w:t>Statement of principal accounting policies</w:t>
      </w:r>
      <w:r w:rsidRPr="00740D66">
        <w:rPr>
          <w:sz w:val="20"/>
          <w:szCs w:val="20"/>
        </w:rPr>
        <w:tab/>
      </w:r>
      <w:r w:rsidRPr="00740D66">
        <w:rPr>
          <w:sz w:val="20"/>
          <w:szCs w:val="20"/>
        </w:rPr>
        <w:tab/>
      </w:r>
      <w:r w:rsidRPr="00740D66">
        <w:rPr>
          <w:sz w:val="20"/>
          <w:szCs w:val="20"/>
        </w:rPr>
        <w:tab/>
      </w:r>
      <w:r w:rsidRPr="00740D66">
        <w:rPr>
          <w:sz w:val="20"/>
          <w:szCs w:val="20"/>
        </w:rPr>
        <w:tab/>
      </w:r>
      <w:r w:rsidRPr="00740D66">
        <w:rPr>
          <w:sz w:val="20"/>
          <w:szCs w:val="20"/>
        </w:rPr>
        <w:tab/>
      </w:r>
    </w:p>
    <w:p w14:paraId="1901C142" w14:textId="7D6FA6AE" w:rsidR="00FB2C84" w:rsidRPr="00740D66" w:rsidRDefault="00FB2C84" w:rsidP="005E6B48">
      <w:pPr>
        <w:pStyle w:val="Heading2"/>
      </w:pPr>
      <w:r w:rsidRPr="00740D66">
        <w:t xml:space="preserve">Entity information </w:t>
      </w:r>
      <w:r w:rsidRPr="00740D66">
        <w:tab/>
      </w:r>
      <w:r w:rsidRPr="00740D66">
        <w:tab/>
      </w:r>
      <w:r w:rsidRPr="00740D66">
        <w:tab/>
      </w:r>
      <w:r w:rsidRPr="00740D66">
        <w:tab/>
      </w:r>
    </w:p>
    <w:p w14:paraId="735FB832" w14:textId="7A68879E" w:rsidR="00FB2C84" w:rsidRPr="00740D66" w:rsidRDefault="00FB2C84" w:rsidP="00E472E8">
      <w:pPr>
        <w:pStyle w:val="NoSpacing"/>
        <w:rPr>
          <w:rFonts w:ascii="Arial" w:hAnsi="Arial" w:cs="Arial"/>
          <w:color w:val="000000" w:themeColor="text1"/>
          <w:sz w:val="20"/>
          <w:szCs w:val="20"/>
        </w:rPr>
      </w:pPr>
      <w:r w:rsidRPr="00740D66">
        <w:rPr>
          <w:rFonts w:ascii="Arial" w:hAnsi="Arial" w:cs="Arial"/>
          <w:color w:val="000000" w:themeColor="text1"/>
          <w:sz w:val="20"/>
          <w:szCs w:val="20"/>
        </w:rPr>
        <w:t xml:space="preserve">Sheffield Hallam University is a Higher Education Corporation (HEC) as defined under the Education Reform Act 1988 and is incorporated in England. </w:t>
      </w:r>
      <w:r w:rsidRPr="00740D66">
        <w:rPr>
          <w:rFonts w:ascii="Arial" w:hAnsi="Arial" w:cs="Arial"/>
          <w:color w:val="000000" w:themeColor="text1"/>
          <w:sz w:val="20"/>
          <w:szCs w:val="20"/>
        </w:rPr>
        <w:tab/>
      </w:r>
      <w:r w:rsidRPr="00740D66">
        <w:rPr>
          <w:rFonts w:ascii="Arial" w:hAnsi="Arial" w:cs="Arial"/>
          <w:color w:val="000000" w:themeColor="text1"/>
          <w:sz w:val="20"/>
          <w:szCs w:val="20"/>
        </w:rPr>
        <w:tab/>
      </w:r>
    </w:p>
    <w:p w14:paraId="3A2A5159" w14:textId="77777777" w:rsidR="00FB2C84" w:rsidRPr="00740D66" w:rsidRDefault="00FB2C84" w:rsidP="00FB2C84">
      <w:pPr>
        <w:pStyle w:val="NoSpacing"/>
        <w:spacing w:after="240"/>
        <w:rPr>
          <w:rFonts w:ascii="Arial" w:hAnsi="Arial" w:cs="Arial"/>
          <w:color w:val="000000" w:themeColor="text1"/>
          <w:sz w:val="20"/>
          <w:szCs w:val="20"/>
        </w:rPr>
      </w:pPr>
      <w:r w:rsidRPr="00740D66">
        <w:rPr>
          <w:rFonts w:ascii="Arial" w:hAnsi="Arial" w:cs="Arial"/>
          <w:color w:val="000000" w:themeColor="text1"/>
          <w:sz w:val="20"/>
          <w:szCs w:val="20"/>
        </w:rPr>
        <w:t>The University’s registered office address is Sheffield Hallam University, City Campus, Howard Street, Sheffield, S1 1WB.</w:t>
      </w:r>
      <w:r w:rsidRPr="00740D66">
        <w:rPr>
          <w:rFonts w:ascii="Arial" w:hAnsi="Arial" w:cs="Arial"/>
          <w:color w:val="000000" w:themeColor="text1"/>
          <w:sz w:val="20"/>
          <w:szCs w:val="20"/>
        </w:rPr>
        <w:tab/>
      </w:r>
    </w:p>
    <w:p w14:paraId="047F8E7D" w14:textId="0AE2B546" w:rsidR="00FB2C84" w:rsidRPr="00740D66" w:rsidRDefault="00FB2C84" w:rsidP="005E6B48">
      <w:pPr>
        <w:pStyle w:val="Heading2"/>
      </w:pPr>
      <w:r w:rsidRPr="00740D66">
        <w:t xml:space="preserve">Basis of preparation </w:t>
      </w:r>
      <w:r w:rsidRPr="00740D66">
        <w:tab/>
      </w:r>
      <w:r w:rsidRPr="00740D66">
        <w:tab/>
      </w:r>
      <w:r w:rsidRPr="00740D66">
        <w:tab/>
      </w:r>
      <w:r w:rsidRPr="00740D66">
        <w:tab/>
      </w:r>
    </w:p>
    <w:p w14:paraId="2C8A0C01" w14:textId="18EAEB9F" w:rsidR="00FB2C84" w:rsidRPr="00740D66" w:rsidRDefault="00FB2C84" w:rsidP="00FB2C84">
      <w:pPr>
        <w:rPr>
          <w:color w:val="000000" w:themeColor="text1"/>
        </w:rPr>
      </w:pPr>
      <w:r w:rsidRPr="00740D66">
        <w:rPr>
          <w:color w:val="000000" w:themeColor="text1"/>
        </w:rPr>
        <w:t>The financial statements have been prepared under the historical cost convention (modified by the revaluation of certain financial assets and liabilities at fair value).</w:t>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p>
    <w:p w14:paraId="46FB5DDA" w14:textId="7F038B1B" w:rsidR="00FB2C84" w:rsidRPr="00740D66" w:rsidRDefault="00FB2C84" w:rsidP="00FB2C84">
      <w:pPr>
        <w:rPr>
          <w:color w:val="000000" w:themeColor="text1"/>
        </w:rPr>
      </w:pPr>
      <w:r w:rsidRPr="00740D66">
        <w:rPr>
          <w:color w:val="000000" w:themeColor="text1"/>
        </w:rPr>
        <w:t xml:space="preserve">The financial statements have been prepared in accordance with the applicable United Kingdom Accounting Standards, including the Financial Reporting Standard 102 (FRS 102) and the Statement of Recommended Practice: Accounting for Further and Higher Education (2019 SORP). </w:t>
      </w:r>
      <w:r w:rsidRPr="00740D66">
        <w:rPr>
          <w:color w:val="000000" w:themeColor="text1"/>
        </w:rPr>
        <w:tab/>
      </w:r>
      <w:r w:rsidRPr="00740D66">
        <w:rPr>
          <w:color w:val="000000" w:themeColor="text1"/>
        </w:rPr>
        <w:tab/>
      </w:r>
    </w:p>
    <w:p w14:paraId="344C45B8" w14:textId="267149D5" w:rsidR="00FB2C84" w:rsidRPr="00740D66" w:rsidRDefault="00FB2C84" w:rsidP="00FB2C84">
      <w:pPr>
        <w:rPr>
          <w:color w:val="000000" w:themeColor="text1"/>
        </w:rPr>
      </w:pPr>
      <w:r w:rsidRPr="00740D66">
        <w:rPr>
          <w:color w:val="000000" w:themeColor="text1"/>
        </w:rPr>
        <w:t>The financial statements have also been prepared in accordance with the Accounts Direction issued by the Office for Students.</w:t>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p>
    <w:p w14:paraId="6D1B6F4B" w14:textId="50DBD673" w:rsidR="00FB2C84" w:rsidRPr="00740D66" w:rsidRDefault="00FB2C84" w:rsidP="00FB2C84">
      <w:pPr>
        <w:rPr>
          <w:color w:val="000000" w:themeColor="text1"/>
        </w:rPr>
      </w:pPr>
      <w:r w:rsidRPr="00740D66">
        <w:rPr>
          <w:color w:val="000000" w:themeColor="text1"/>
        </w:rPr>
        <w:t>The University is a public benefit entity and therefore has applied the relevant public benefit requirements of the applicable United Kingdom Accounting Standards.</w:t>
      </w:r>
    </w:p>
    <w:p w14:paraId="50898D13" w14:textId="15DB4DB1" w:rsidR="00FB2C84" w:rsidRPr="00740D66" w:rsidRDefault="00FB2C84" w:rsidP="00FB2C84">
      <w:pPr>
        <w:rPr>
          <w:color w:val="000000" w:themeColor="text1"/>
        </w:rPr>
      </w:pPr>
      <w:r w:rsidRPr="00740D66">
        <w:rPr>
          <w:color w:val="000000" w:themeColor="text1"/>
        </w:rPr>
        <w:t>The financial statements have adopted the disclosure exemption set out in Section 3.3 of 2019 SORP and do not include a parent university’s Statement of Cash Flows, as the University</w:t>
      </w:r>
      <w:r w:rsidRPr="00740D66">
        <w:rPr>
          <w:color w:val="000000" w:themeColor="text1"/>
        </w:rPr>
        <w:tab/>
        <w:t>is included within the Group's consolidated cash flow statement.</w:t>
      </w:r>
      <w:r w:rsidRPr="00740D66">
        <w:rPr>
          <w:color w:val="000000" w:themeColor="text1"/>
        </w:rPr>
        <w:tab/>
      </w:r>
      <w:r w:rsidRPr="00740D66">
        <w:rPr>
          <w:color w:val="000000" w:themeColor="text1"/>
        </w:rPr>
        <w:tab/>
      </w:r>
    </w:p>
    <w:p w14:paraId="4C6D317A" w14:textId="77777777" w:rsidR="008B3C80" w:rsidRDefault="00FB2C84" w:rsidP="008B3C80">
      <w:pPr>
        <w:rPr>
          <w:color w:val="000000" w:themeColor="text1"/>
        </w:rPr>
      </w:pPr>
      <w:r w:rsidRPr="00740D66">
        <w:rPr>
          <w:color w:val="000000" w:themeColor="text1"/>
        </w:rPr>
        <w:t xml:space="preserve">The financial statements are presented in </w:t>
      </w:r>
      <w:r w:rsidR="00822B7D" w:rsidRPr="00740D66">
        <w:rPr>
          <w:color w:val="000000" w:themeColor="text1"/>
        </w:rPr>
        <w:t>round thousand</w:t>
      </w:r>
      <w:r w:rsidR="00D73E05" w:rsidRPr="00740D66">
        <w:rPr>
          <w:color w:val="000000" w:themeColor="text1"/>
        </w:rPr>
        <w:t>s</w:t>
      </w:r>
      <w:r w:rsidR="00822B7D" w:rsidRPr="00740D66">
        <w:rPr>
          <w:color w:val="000000" w:themeColor="text1"/>
        </w:rPr>
        <w:t xml:space="preserve"> </w:t>
      </w:r>
      <w:r w:rsidRPr="00740D66">
        <w:rPr>
          <w:color w:val="000000" w:themeColor="text1"/>
        </w:rPr>
        <w:t>sterling (£</w:t>
      </w:r>
      <w:r w:rsidR="00D73E05" w:rsidRPr="00740D66">
        <w:rPr>
          <w:color w:val="000000" w:themeColor="text1"/>
        </w:rPr>
        <w:t>000</w:t>
      </w:r>
      <w:r w:rsidRPr="00740D66">
        <w:rPr>
          <w:color w:val="000000" w:themeColor="text1"/>
        </w:rPr>
        <w:t>).</w:t>
      </w:r>
    </w:p>
    <w:p w14:paraId="43EE00D4" w14:textId="4D623A8E" w:rsidR="00FB2C84" w:rsidRPr="008B3C80" w:rsidRDefault="00FB2C84" w:rsidP="004425EF">
      <w:pPr>
        <w:pStyle w:val="Heading2"/>
      </w:pPr>
      <w:r w:rsidRPr="008B3C80">
        <w:t>Going concern</w:t>
      </w:r>
      <w:r w:rsidR="006A4B78" w:rsidRPr="008B3C80">
        <w:t xml:space="preserve"> 2024/25</w:t>
      </w:r>
      <w:r w:rsidRPr="008B3C80">
        <w:tab/>
      </w:r>
      <w:r w:rsidRPr="008B3C80">
        <w:tab/>
      </w:r>
      <w:r w:rsidRPr="008B3C80">
        <w:tab/>
      </w:r>
    </w:p>
    <w:p w14:paraId="09409805" w14:textId="77777777" w:rsidR="009B658B" w:rsidRPr="00740D66" w:rsidRDefault="009B658B" w:rsidP="009B658B">
      <w:pPr>
        <w:rPr>
          <w:color w:val="000000" w:themeColor="text1"/>
        </w:rPr>
      </w:pPr>
      <w:r w:rsidRPr="00740D66">
        <w:rPr>
          <w:color w:val="000000" w:themeColor="text1"/>
        </w:rPr>
        <w:t xml:space="preserve">The higher education sector is facing unprecedented financial challenges as it seeks to balance increasing cost, a real terms decrease in value of the home undergraduate fee and the need to become more efficient in day-to-day operations. </w:t>
      </w:r>
    </w:p>
    <w:p w14:paraId="0E149F3B" w14:textId="005C27F8" w:rsidR="009B658B" w:rsidRPr="00740D66" w:rsidRDefault="009B658B" w:rsidP="009B658B">
      <w:pPr>
        <w:rPr>
          <w:color w:val="000000" w:themeColor="text1"/>
        </w:rPr>
      </w:pPr>
      <w:r w:rsidRPr="00740D66">
        <w:rPr>
          <w:color w:val="000000" w:themeColor="text1"/>
        </w:rPr>
        <w:t xml:space="preserve">In the last 2 years the University has made significant progress towards financial sustainability but recognises that there is still more to do over the course of the going concern period. Various initiatives to achieve this objective has been approved by the Board of Governors and the University has provided for significant one-off costs in the budget for 2025/26 and cash flow projections over the next few years. These one-off costs will negatively impact the university’s financial performance in the shorter term </w:t>
      </w:r>
      <w:r w:rsidR="00FE2105" w:rsidRPr="00740D66">
        <w:rPr>
          <w:color w:val="000000" w:themeColor="text1"/>
        </w:rPr>
        <w:t>and would cause a</w:t>
      </w:r>
      <w:r w:rsidRPr="00740D66">
        <w:rPr>
          <w:color w:val="000000" w:themeColor="text1"/>
        </w:rPr>
        <w:t xml:space="preserve"> breach</w:t>
      </w:r>
      <w:r w:rsidR="00FE2105" w:rsidRPr="00740D66">
        <w:rPr>
          <w:color w:val="000000" w:themeColor="text1"/>
        </w:rPr>
        <w:t xml:space="preserve"> to</w:t>
      </w:r>
      <w:r w:rsidRPr="00740D66">
        <w:rPr>
          <w:color w:val="000000" w:themeColor="text1"/>
        </w:rPr>
        <w:t xml:space="preserve"> existing banking covenants as one-off costs reduce in-year cash generation and overall cash balances. The university has successfully agreed a variation to its banking covenants for the 2025/6 year-end to allow change to proceed but expects to return to substantive covenant compliance by 2026/27.</w:t>
      </w:r>
    </w:p>
    <w:p w14:paraId="482D62BD" w14:textId="77777777" w:rsidR="005706DB" w:rsidRPr="00740D66" w:rsidRDefault="009B658B" w:rsidP="00C65966">
      <w:pPr>
        <w:spacing w:after="160"/>
        <w:rPr>
          <w:color w:val="000000" w:themeColor="text1"/>
        </w:rPr>
      </w:pPr>
      <w:r w:rsidRPr="00740D66">
        <w:rPr>
          <w:color w:val="000000" w:themeColor="text1"/>
        </w:rPr>
        <w:t>The University has carried out detailed analysis and scenario planning to provide assurance in the ability of the University to continue to operate as a going concern to 31 July 2027 by reviewing:</w:t>
      </w:r>
    </w:p>
    <w:p w14:paraId="46FE92DA" w14:textId="77777777" w:rsidR="00DE117E" w:rsidRDefault="009B658B" w:rsidP="006D38CD">
      <w:pPr>
        <w:pStyle w:val="ListParagraph"/>
        <w:numPr>
          <w:ilvl w:val="0"/>
          <w:numId w:val="35"/>
        </w:numPr>
        <w:spacing w:after="160"/>
        <w:ind w:left="357" w:hanging="357"/>
        <w:contextualSpacing w:val="0"/>
        <w:rPr>
          <w:color w:val="000000" w:themeColor="text1"/>
        </w:rPr>
        <w:sectPr w:rsidR="00DE117E" w:rsidSect="008B3C80">
          <w:type w:val="continuous"/>
          <w:pgSz w:w="11906" w:h="16838"/>
          <w:pgMar w:top="720" w:right="720" w:bottom="720" w:left="720" w:header="708" w:footer="510" w:gutter="0"/>
          <w:cols w:space="708"/>
          <w:docGrid w:linePitch="360"/>
        </w:sectPr>
      </w:pPr>
      <w:r w:rsidRPr="00740D66">
        <w:rPr>
          <w:b/>
          <w:bCs/>
          <w:color w:val="000000" w:themeColor="text1"/>
        </w:rPr>
        <w:t>cashflow forecasts</w:t>
      </w:r>
      <w:r w:rsidRPr="00740D66">
        <w:rPr>
          <w:color w:val="000000" w:themeColor="text1"/>
        </w:rPr>
        <w:t>, including monthly cash requirements, considering peaks and troughs during the year that result from the timing of student loan company payments and the phasing of expenditure and any movements in loan balances. These also include use of the existing revolving credit facility (RCF) to manage the peaks and troughs of monthly cashflow.</w:t>
      </w:r>
    </w:p>
    <w:p w14:paraId="414AB9D0" w14:textId="77777777" w:rsidR="001F1E1B" w:rsidRPr="001F1E1B" w:rsidRDefault="001F1E1B" w:rsidP="001F1E1B">
      <w:pPr>
        <w:pStyle w:val="ListParagraph"/>
        <w:spacing w:before="480" w:after="160"/>
        <w:ind w:left="357"/>
        <w:rPr>
          <w:color w:val="000000" w:themeColor="text1"/>
        </w:rPr>
      </w:pPr>
    </w:p>
    <w:p w14:paraId="185753C1" w14:textId="54CC6BA7" w:rsidR="001A5B72" w:rsidRDefault="009B658B" w:rsidP="005B54F5">
      <w:pPr>
        <w:pStyle w:val="ListParagraph"/>
        <w:numPr>
          <w:ilvl w:val="0"/>
          <w:numId w:val="35"/>
        </w:numPr>
        <w:spacing w:before="480" w:after="160"/>
        <w:ind w:left="357" w:hanging="357"/>
        <w:contextualSpacing w:val="0"/>
        <w:rPr>
          <w:color w:val="000000" w:themeColor="text1"/>
        </w:rPr>
      </w:pPr>
      <w:r w:rsidRPr="001A5B72">
        <w:rPr>
          <w:b/>
          <w:bCs/>
          <w:color w:val="000000" w:themeColor="text1"/>
        </w:rPr>
        <w:lastRenderedPageBreak/>
        <w:t>compliance with covenants</w:t>
      </w:r>
      <w:r w:rsidRPr="001A5B72">
        <w:rPr>
          <w:color w:val="000000" w:themeColor="text1"/>
        </w:rPr>
        <w:t xml:space="preserve"> under the loan facilities. The University has successfully agreed temporary changes to its loan covenants as part of its plan to fund significant organisational change over the next year to 31 July 2026. After this period the university </w:t>
      </w:r>
      <w:r w:rsidR="00B821F4" w:rsidRPr="001A5B72">
        <w:rPr>
          <w:color w:val="000000" w:themeColor="text1"/>
        </w:rPr>
        <w:t xml:space="preserve">has clear plans to enable it </w:t>
      </w:r>
      <w:r w:rsidRPr="001A5B72">
        <w:rPr>
          <w:color w:val="000000" w:themeColor="text1"/>
        </w:rPr>
        <w:t>to revert to substantive covenant agreements.</w:t>
      </w:r>
    </w:p>
    <w:p w14:paraId="63782CE5" w14:textId="7632DD0E" w:rsidR="001D41C8" w:rsidRPr="00DE117E" w:rsidRDefault="009B658B" w:rsidP="001F1E1B">
      <w:pPr>
        <w:pStyle w:val="ListParagraph"/>
        <w:numPr>
          <w:ilvl w:val="0"/>
          <w:numId w:val="34"/>
        </w:numPr>
        <w:spacing w:after="160"/>
        <w:ind w:left="357" w:hanging="357"/>
        <w:contextualSpacing w:val="0"/>
        <w:rPr>
          <w:color w:val="000000" w:themeColor="text1"/>
        </w:rPr>
      </w:pPr>
      <w:r w:rsidRPr="00DE117E">
        <w:rPr>
          <w:b/>
          <w:bCs/>
          <w:color w:val="000000" w:themeColor="text1"/>
        </w:rPr>
        <w:t>scenario planning and sensitivity analysis</w:t>
      </w:r>
      <w:r w:rsidRPr="00DE117E">
        <w:rPr>
          <w:color w:val="000000" w:themeColor="text1"/>
        </w:rPr>
        <w:t xml:space="preserve"> based on likely changes to external factors or internal operating policies/practices that impact areas such as cost inflation, student recruitment, retention and progression and staff costs. This approach is then expanded to consider the impact of multiple variables on covenant compliance and cash requirements i.e. how much could both home and international students reduce</w:t>
      </w:r>
      <w:r w:rsidR="5EB35EAD" w:rsidRPr="00DE117E">
        <w:rPr>
          <w:color w:val="000000" w:themeColor="text1"/>
        </w:rPr>
        <w:t>, and what percentage of planned cost savings are missed</w:t>
      </w:r>
      <w:r w:rsidRPr="00DE117E">
        <w:rPr>
          <w:color w:val="000000" w:themeColor="text1"/>
        </w:rPr>
        <w:t xml:space="preserve"> before we breach a financial covenant.</w:t>
      </w:r>
      <w:r w:rsidR="1BBEB5CE" w:rsidRPr="00DE117E">
        <w:rPr>
          <w:color w:val="000000" w:themeColor="text1"/>
        </w:rPr>
        <w:t xml:space="preserve"> The University concludes that the combined required miss against these variables is </w:t>
      </w:r>
      <w:r w:rsidR="661D2A4B" w:rsidRPr="00DE117E">
        <w:rPr>
          <w:color w:val="000000" w:themeColor="text1"/>
        </w:rPr>
        <w:t>implausible</w:t>
      </w:r>
      <w:r w:rsidR="1BBEB5CE" w:rsidRPr="00DE117E">
        <w:rPr>
          <w:color w:val="000000" w:themeColor="text1"/>
        </w:rPr>
        <w:t>,</w:t>
      </w:r>
    </w:p>
    <w:p w14:paraId="6CB57179" w14:textId="77777777" w:rsidR="00E71BCF" w:rsidRPr="00740D66" w:rsidRDefault="009B658B" w:rsidP="00F86575">
      <w:pPr>
        <w:pStyle w:val="ListParagraph"/>
        <w:numPr>
          <w:ilvl w:val="0"/>
          <w:numId w:val="34"/>
        </w:numPr>
        <w:contextualSpacing w:val="0"/>
        <w:rPr>
          <w:color w:val="000000" w:themeColor="text1"/>
        </w:rPr>
      </w:pPr>
      <w:r w:rsidRPr="00740D66">
        <w:rPr>
          <w:b/>
          <w:bCs/>
          <w:color w:val="000000" w:themeColor="text1"/>
        </w:rPr>
        <w:t>2026/27 planning</w:t>
      </w:r>
      <w:r w:rsidRPr="00740D66">
        <w:rPr>
          <w:color w:val="000000" w:themeColor="text1"/>
        </w:rPr>
        <w:t xml:space="preserve"> is well underway and there is confidence that we will achieve substantive covenant compliance.</w:t>
      </w:r>
    </w:p>
    <w:p w14:paraId="366BF705" w14:textId="3466F443" w:rsidR="00F86575" w:rsidRPr="00740D66" w:rsidRDefault="00F86575" w:rsidP="005E6B48">
      <w:pPr>
        <w:pStyle w:val="Heading2"/>
      </w:pPr>
      <w:r w:rsidRPr="00740D66">
        <w:t>2025/26 budget and 2026/27 plan</w:t>
      </w:r>
    </w:p>
    <w:p w14:paraId="24209A6E" w14:textId="77777777" w:rsidR="00F86575" w:rsidRPr="00740D66" w:rsidRDefault="00F86575" w:rsidP="00F86575">
      <w:pPr>
        <w:rPr>
          <w:color w:val="000000" w:themeColor="text1"/>
        </w:rPr>
      </w:pPr>
      <w:r w:rsidRPr="00740D66">
        <w:rPr>
          <w:color w:val="000000" w:themeColor="text1"/>
        </w:rPr>
        <w:t>The approved budget for 2025/26 has been updated with the latest student recruitment numbers available to provide a current view of income levels. This has been extrapolated into future years to inform the view taken in relation to the ability of the University to operate on a going concern basis.</w:t>
      </w:r>
    </w:p>
    <w:p w14:paraId="11D13D50" w14:textId="783B26A8" w:rsidR="00F86575" w:rsidRPr="00740D66" w:rsidRDefault="00F86575" w:rsidP="00F86575">
      <w:pPr>
        <w:rPr>
          <w:color w:val="000000" w:themeColor="text1"/>
        </w:rPr>
      </w:pPr>
      <w:r w:rsidRPr="00740D66">
        <w:rPr>
          <w:color w:val="000000" w:themeColor="text1"/>
        </w:rPr>
        <w:t>The University has completed its first quarterly performance review for 2025/26, which confirms a £10.4m improvement to the budgeted £23.7m operating deficit and £16.</w:t>
      </w:r>
      <w:r w:rsidR="0A810265" w:rsidRPr="00740D66">
        <w:rPr>
          <w:color w:val="000000" w:themeColor="text1"/>
        </w:rPr>
        <w:t>0</w:t>
      </w:r>
      <w:r w:rsidRPr="00740D66">
        <w:rPr>
          <w:color w:val="000000" w:themeColor="text1"/>
        </w:rPr>
        <w:t>m covenant headroom</w:t>
      </w:r>
      <w:r w:rsidR="78EB1A65" w:rsidRPr="00740D66">
        <w:rPr>
          <w:color w:val="000000" w:themeColor="text1"/>
        </w:rPr>
        <w:t xml:space="preserve"> against our tightest covenant</w:t>
      </w:r>
      <w:r w:rsidRPr="00740D66">
        <w:rPr>
          <w:color w:val="000000" w:themeColor="text1"/>
        </w:rPr>
        <w:t xml:space="preserve">. </w:t>
      </w:r>
    </w:p>
    <w:p w14:paraId="2329E741" w14:textId="77777777" w:rsidR="00F86575" w:rsidRPr="00740D66" w:rsidRDefault="00F86575" w:rsidP="00F86575">
      <w:pPr>
        <w:rPr>
          <w:color w:val="000000" w:themeColor="text1"/>
        </w:rPr>
      </w:pPr>
      <w:r w:rsidRPr="00740D66">
        <w:rPr>
          <w:color w:val="000000" w:themeColor="text1"/>
        </w:rPr>
        <w:t>With the first quarter’s performance now delivered, the University’s Board of Governors has undertaken its review of going concern, evaluating the ability of the University to withstand and respond to foreseeable financial risks whilst retaining an adequate buffer to address further risks. An essential part of this review has been to stress test key assumptions within the forecasts and consider the University’s ability to mitigate the impact of adverse movements on financial covenant compliance.</w:t>
      </w:r>
    </w:p>
    <w:p w14:paraId="206AF5C4" w14:textId="77777777" w:rsidR="00BE078A" w:rsidRDefault="00F86575" w:rsidP="00BE078A">
      <w:pPr>
        <w:rPr>
          <w:color w:val="000000" w:themeColor="text1"/>
        </w:rPr>
      </w:pPr>
      <w:r w:rsidRPr="00740D66">
        <w:rPr>
          <w:color w:val="000000" w:themeColor="text1"/>
        </w:rPr>
        <w:t xml:space="preserve">The approach has been to assess the budget and forecast baseline performance and undertake a reverse stress test to understand what would result in a covenant breach. The covenant headroom for 2025/26 is deemed sufficient, particularly as we know the impact of September recruitment and there are minimal financial risks for the remainder of the financial year. </w:t>
      </w:r>
    </w:p>
    <w:p w14:paraId="2B96EE38" w14:textId="42632DFB" w:rsidR="00F86575" w:rsidRPr="00740D66" w:rsidRDefault="00F86575" w:rsidP="00BE078A">
      <w:pPr>
        <w:rPr>
          <w:color w:val="000000" w:themeColor="text1"/>
        </w:rPr>
      </w:pPr>
      <w:r w:rsidRPr="00740D66">
        <w:rPr>
          <w:color w:val="000000" w:themeColor="text1"/>
        </w:rPr>
        <w:t xml:space="preserve">The University’s planning assumptions for 2026/27 are for flat income compared to 2025/26 levels, a series of further cost saving initiatives and the opening of a new campus in London. Management believe that these assumptions are realistic; the </w:t>
      </w:r>
      <w:r w:rsidR="39C958EA" w:rsidRPr="00740D66">
        <w:rPr>
          <w:color w:val="000000" w:themeColor="text1"/>
        </w:rPr>
        <w:t xml:space="preserve">c.£28m </w:t>
      </w:r>
      <w:r w:rsidRPr="00740D66">
        <w:rPr>
          <w:color w:val="000000" w:themeColor="text1"/>
        </w:rPr>
        <w:t>cost saving initiatives we have identified for 2026/27 are within the control of the University’s management and are sufficient to ensure that the University can meet all financial covenants with a level of headroom the management believe is sufficient to mitigate risk. The University has recently demonstrated that it can successfully deliver in-year improvements to forecast outturn, with covenant headroom increasing by £10.5m between the first quarter of 2024/25 and year end outturn.</w:t>
      </w:r>
    </w:p>
    <w:p w14:paraId="583DA067" w14:textId="0EDEA1EC" w:rsidR="00F86575" w:rsidRPr="00740D66" w:rsidRDefault="00F86575" w:rsidP="00F86575">
      <w:pPr>
        <w:rPr>
          <w:color w:val="000000" w:themeColor="text1"/>
        </w:rPr>
      </w:pPr>
      <w:r w:rsidRPr="00740D66">
        <w:rPr>
          <w:color w:val="000000" w:themeColor="text1"/>
        </w:rPr>
        <w:t xml:space="preserve">The University’s 2025/26 budget and the forecasts through to 31 July 2027 and beyond all show financial covenant compliance with sufficient headroom to mitigate risks. </w:t>
      </w:r>
    </w:p>
    <w:p w14:paraId="4088BC59" w14:textId="77777777" w:rsidR="001C3ADA" w:rsidRDefault="00F86575" w:rsidP="001C3ADA">
      <w:pPr>
        <w:rPr>
          <w:color w:val="000000" w:themeColor="text1"/>
        </w:rPr>
        <w:sectPr w:rsidR="001C3ADA" w:rsidSect="00205BD3">
          <w:type w:val="continuous"/>
          <w:pgSz w:w="11906" w:h="16838"/>
          <w:pgMar w:top="720" w:right="720" w:bottom="720" w:left="720" w:header="708" w:footer="510" w:gutter="0"/>
          <w:cols w:space="708"/>
          <w:docGrid w:linePitch="360"/>
        </w:sectPr>
      </w:pPr>
      <w:r w:rsidRPr="00740D66">
        <w:rPr>
          <w:color w:val="000000" w:themeColor="text1"/>
        </w:rPr>
        <w:t xml:space="preserve">The University’s financial position is underpinned by strong cash balances. Budgeted cash balances for 31 July 2026 (excluding drawdown of the revolving credit facility) are £65m (equivalent to 77 days expenditure) and £78m by 31 July 2027 (equivalent to 100 days expenditure). Cash balances are </w:t>
      </w:r>
      <w:r w:rsidR="19AF2D25" w:rsidRPr="00740D66">
        <w:rPr>
          <w:color w:val="000000" w:themeColor="text1"/>
        </w:rPr>
        <w:t>increas</w:t>
      </w:r>
      <w:r w:rsidRPr="00740D66">
        <w:rPr>
          <w:color w:val="000000" w:themeColor="text1"/>
        </w:rPr>
        <w:t>ing</w:t>
      </w:r>
      <w:r w:rsidR="19AF2D25" w:rsidRPr="00740D66">
        <w:rPr>
          <w:color w:val="000000" w:themeColor="text1"/>
        </w:rPr>
        <w:t xml:space="preserve"> due to cost reduction plans</w:t>
      </w:r>
      <w:r w:rsidRPr="00740D66">
        <w:rPr>
          <w:color w:val="000000" w:themeColor="text1"/>
        </w:rPr>
        <w:t xml:space="preserve"> reducing </w:t>
      </w:r>
      <w:r w:rsidR="19AF2D25" w:rsidRPr="00740D66">
        <w:rPr>
          <w:color w:val="000000" w:themeColor="text1"/>
        </w:rPr>
        <w:t>cash outflow, despite</w:t>
      </w:r>
      <w:r w:rsidRPr="00740D66">
        <w:rPr>
          <w:color w:val="000000" w:themeColor="text1"/>
        </w:rPr>
        <w:t xml:space="preserve"> a planned programme of capital expenditure and </w:t>
      </w:r>
      <w:r w:rsidR="5DA0227E" w:rsidRPr="00740D66">
        <w:rPr>
          <w:color w:val="000000" w:themeColor="text1"/>
        </w:rPr>
        <w:t xml:space="preserve">this </w:t>
      </w:r>
      <w:r w:rsidRPr="00740D66">
        <w:rPr>
          <w:color w:val="000000" w:themeColor="text1"/>
        </w:rPr>
        <w:t>provide</w:t>
      </w:r>
      <w:r w:rsidR="40C6B80B" w:rsidRPr="00740D66">
        <w:rPr>
          <w:color w:val="000000" w:themeColor="text1"/>
        </w:rPr>
        <w:t>s</w:t>
      </w:r>
      <w:r w:rsidRPr="00740D66">
        <w:rPr>
          <w:color w:val="000000" w:themeColor="text1"/>
        </w:rPr>
        <w:t xml:space="preserve"> the University with significant flexibility. The University’s treasury policies ensure that a minimum cash balance of £26m (equivalent to 30 days expenditure for 2025/26) is always maintained.</w:t>
      </w:r>
    </w:p>
    <w:p w14:paraId="56FA854A" w14:textId="13690F9D" w:rsidR="000B7DED" w:rsidRPr="00740D66" w:rsidRDefault="005450A4" w:rsidP="001C3ADA">
      <w:pPr>
        <w:spacing w:before="480"/>
        <w:rPr>
          <w:color w:val="000000" w:themeColor="text1"/>
        </w:rPr>
      </w:pPr>
      <w:r w:rsidRPr="001C3ADA">
        <w:rPr>
          <w:color w:val="000000" w:themeColor="text1"/>
        </w:rPr>
        <w:lastRenderedPageBreak/>
        <w:t>Ta</w:t>
      </w:r>
      <w:r w:rsidR="00F86575" w:rsidRPr="00740D66">
        <w:rPr>
          <w:color w:val="000000" w:themeColor="text1"/>
        </w:rPr>
        <w:t>king all the above into account the Board of Governors consider that the University can comply with all its financial covenants and has adequate resources to continue in operational existence for the foreseeable future, being a minimum of twelve months from the date these accounts are approved. For this reason, these accounts are prepared on a going concern basis</w:t>
      </w:r>
      <w:r w:rsidR="000D7B15" w:rsidRPr="00740D66">
        <w:rPr>
          <w:color w:val="000000" w:themeColor="text1"/>
        </w:rPr>
        <w:t>.</w:t>
      </w:r>
    </w:p>
    <w:p w14:paraId="193599C5" w14:textId="63D84ED6" w:rsidR="00FB2C84" w:rsidRPr="00740D66" w:rsidRDefault="00FB2C84" w:rsidP="005E6B48">
      <w:pPr>
        <w:pStyle w:val="Heading2"/>
      </w:pPr>
      <w:r w:rsidRPr="00740D66">
        <w:t xml:space="preserve">Basis of consolidation </w:t>
      </w:r>
      <w:r w:rsidRPr="00740D66">
        <w:tab/>
      </w:r>
      <w:r w:rsidRPr="00740D66">
        <w:tab/>
      </w:r>
      <w:r w:rsidRPr="00740D66">
        <w:tab/>
      </w:r>
    </w:p>
    <w:p w14:paraId="765EE0EC" w14:textId="77777777" w:rsidR="009C495E" w:rsidRDefault="00FB2C84" w:rsidP="009C495E">
      <w:pPr>
        <w:rPr>
          <w:color w:val="000000" w:themeColor="text1"/>
        </w:rPr>
      </w:pPr>
      <w:r w:rsidRPr="00740D66">
        <w:rPr>
          <w:color w:val="000000" w:themeColor="text1"/>
        </w:rPr>
        <w:t>The consolidated financial statements consolidate the financial statements of the University and all its subsidiary undertakings, together with the share of the results of joint ventures and associates for the financial year to 31 July 2025. Intra-group transactions are eliminated on consolidation</w:t>
      </w:r>
    </w:p>
    <w:p w14:paraId="6D881E64" w14:textId="1A02DB91" w:rsidR="005450A4" w:rsidRDefault="00FB2C84" w:rsidP="00E71BCF">
      <w:pPr>
        <w:rPr>
          <w:color w:val="000000" w:themeColor="text1"/>
        </w:rPr>
      </w:pPr>
      <w:r w:rsidRPr="00740D66">
        <w:rPr>
          <w:color w:val="000000" w:themeColor="text1"/>
        </w:rPr>
        <w:t xml:space="preserve">The consolidated financial statements do not include those of the University’s Union of Students as it is a separate legal entity over which the University does not exercise control or significant influence over policy decisions. </w:t>
      </w:r>
      <w:r w:rsidRPr="00740D66">
        <w:rPr>
          <w:color w:val="000000" w:themeColor="text1"/>
        </w:rPr>
        <w:tab/>
      </w:r>
    </w:p>
    <w:p w14:paraId="34FA569E" w14:textId="579440D5" w:rsidR="00E71BCF" w:rsidRPr="00740D66" w:rsidRDefault="00FB2C84" w:rsidP="00E71BCF">
      <w:pPr>
        <w:rPr>
          <w:color w:val="000000" w:themeColor="text1"/>
        </w:rPr>
      </w:pPr>
      <w:r w:rsidRPr="00740D66">
        <w:rPr>
          <w:color w:val="000000" w:themeColor="text1"/>
        </w:rPr>
        <w:t>Investments in associates and joint ventures are accounted for using the equity method</w:t>
      </w:r>
      <w:r w:rsidR="002F71B9" w:rsidRPr="00740D66">
        <w:rPr>
          <w:color w:val="000000" w:themeColor="text1"/>
        </w:rPr>
        <w:t>.</w:t>
      </w:r>
    </w:p>
    <w:p w14:paraId="0E055771" w14:textId="728D6220" w:rsidR="00FB2C84" w:rsidRPr="00740D66" w:rsidRDefault="00FB2C84" w:rsidP="005E6B48">
      <w:pPr>
        <w:pStyle w:val="Heading2"/>
      </w:pPr>
      <w:r w:rsidRPr="00740D66">
        <w:t>Recognition of income</w:t>
      </w:r>
      <w:r w:rsidRPr="00740D66">
        <w:tab/>
      </w:r>
    </w:p>
    <w:p w14:paraId="5B35FECC" w14:textId="74D36929" w:rsidR="00342202" w:rsidRPr="00740D66" w:rsidRDefault="00FB2C84" w:rsidP="00FB2C84">
      <w:pPr>
        <w:rPr>
          <w:color w:val="000000" w:themeColor="text1"/>
        </w:rPr>
      </w:pPr>
      <w:r w:rsidRPr="00740D66">
        <w:rPr>
          <w:color w:val="000000" w:themeColor="text1"/>
        </w:rPr>
        <w:t>Tuition fee income is stated gross of any expenditure and credited to the Statement of Comprehensive Income over the period in which students are studying. Bursaries and scholarships are accounted</w:t>
      </w:r>
      <w:r w:rsidR="008B38AD" w:rsidRPr="00740D66">
        <w:rPr>
          <w:color w:val="000000" w:themeColor="text1"/>
        </w:rPr>
        <w:t xml:space="preserve"> </w:t>
      </w:r>
      <w:r w:rsidRPr="00740D66">
        <w:rPr>
          <w:color w:val="000000" w:themeColor="text1"/>
        </w:rPr>
        <w:t>for gross as expenditure and not deducted from income.</w:t>
      </w:r>
      <w:r w:rsidRPr="00740D66">
        <w:rPr>
          <w:color w:val="000000" w:themeColor="text1"/>
        </w:rPr>
        <w:tab/>
      </w:r>
    </w:p>
    <w:p w14:paraId="373DA2A4" w14:textId="417CBF5C" w:rsidR="00FB2C84" w:rsidRPr="00740D66" w:rsidRDefault="00FB2C84" w:rsidP="00FB2C84">
      <w:pPr>
        <w:rPr>
          <w:color w:val="000000" w:themeColor="text1"/>
        </w:rPr>
      </w:pPr>
      <w:r w:rsidRPr="00740D66">
        <w:rPr>
          <w:color w:val="000000" w:themeColor="text1"/>
        </w:rPr>
        <w:t>All income from short-term deposits is credited to income on a receivable basis.</w:t>
      </w:r>
      <w:r w:rsidRPr="00740D66">
        <w:rPr>
          <w:color w:val="000000" w:themeColor="text1"/>
        </w:rPr>
        <w:tab/>
      </w:r>
    </w:p>
    <w:p w14:paraId="52953655" w14:textId="6647A1A4" w:rsidR="00FB2C84" w:rsidRPr="00740D66" w:rsidRDefault="00FB2C84" w:rsidP="00FB2C84">
      <w:pPr>
        <w:rPr>
          <w:color w:val="000000" w:themeColor="text1"/>
        </w:rPr>
      </w:pPr>
      <w:r w:rsidRPr="00740D66">
        <w:rPr>
          <w:color w:val="000000" w:themeColor="text1"/>
        </w:rPr>
        <w:t>Research contracts are recognised in income when the University is entitled to the income. Where no specific milestones or deliverables occur, the related costs for which the contract is intended</w:t>
      </w:r>
      <w:r w:rsidR="00342202" w:rsidRPr="00740D66">
        <w:rPr>
          <w:color w:val="000000" w:themeColor="text1"/>
        </w:rPr>
        <w:t xml:space="preserve"> </w:t>
      </w:r>
      <w:r w:rsidRPr="00740D66">
        <w:rPr>
          <w:color w:val="000000" w:themeColor="text1"/>
        </w:rPr>
        <w:t>to compensate are used to approximate the level of service supplied and amount of income to recognise.</w:t>
      </w:r>
      <w:r w:rsidRPr="00740D66">
        <w:rPr>
          <w:color w:val="000000" w:themeColor="text1"/>
        </w:rPr>
        <w:tab/>
      </w:r>
    </w:p>
    <w:p w14:paraId="41524308" w14:textId="69AB010B" w:rsidR="00FB2C84" w:rsidRPr="00740D66" w:rsidRDefault="00FB2C84" w:rsidP="00FB2C84">
      <w:pPr>
        <w:rPr>
          <w:color w:val="000000" w:themeColor="text1"/>
        </w:rPr>
      </w:pPr>
      <w:r w:rsidRPr="00740D66">
        <w:rPr>
          <w:color w:val="000000" w:themeColor="text1"/>
        </w:rPr>
        <w:t>Income received in advance of performance-related conditions being met is recognised as deferred income within creditors on the Statement of Financial Position and released to income as the conditions</w:t>
      </w:r>
      <w:r w:rsidR="008F514E" w:rsidRPr="00740D66">
        <w:rPr>
          <w:color w:val="000000" w:themeColor="text1"/>
        </w:rPr>
        <w:t xml:space="preserve"> </w:t>
      </w:r>
      <w:r w:rsidRPr="00740D66">
        <w:rPr>
          <w:color w:val="000000" w:themeColor="text1"/>
        </w:rPr>
        <w:t>are met, allocated between creditors due within one year and due after more than one year as</w:t>
      </w:r>
      <w:r w:rsidR="00342202" w:rsidRPr="00740D66">
        <w:rPr>
          <w:color w:val="000000" w:themeColor="text1"/>
        </w:rPr>
        <w:t xml:space="preserve"> </w:t>
      </w:r>
      <w:r w:rsidRPr="00740D66">
        <w:rPr>
          <w:color w:val="000000" w:themeColor="text1"/>
        </w:rPr>
        <w:t>appropriate.</w:t>
      </w:r>
    </w:p>
    <w:p w14:paraId="0BE24FD1" w14:textId="7123C3DE" w:rsidR="00FB2C84" w:rsidRPr="00740D66" w:rsidRDefault="00FB2C84" w:rsidP="00FB2C84">
      <w:pPr>
        <w:rPr>
          <w:color w:val="000000" w:themeColor="text1"/>
        </w:rPr>
      </w:pPr>
      <w:r w:rsidRPr="00740D66">
        <w:rPr>
          <w:color w:val="000000" w:themeColor="text1"/>
        </w:rPr>
        <w:t xml:space="preserve">Funds the University receives and disburses as paying agent on behalf of a funding body are excluded from the Statement of Comprehensive Income where the University is exposed to minimal risk or enjoys minimal economic benefit related to the transaction. </w:t>
      </w:r>
    </w:p>
    <w:p w14:paraId="041CCA77" w14:textId="06FF89CE" w:rsidR="00FB2C84" w:rsidRPr="00740D66" w:rsidRDefault="00FB2C84" w:rsidP="00FB2C84">
      <w:pPr>
        <w:rPr>
          <w:color w:val="000000" w:themeColor="text1"/>
        </w:rPr>
      </w:pPr>
      <w:r w:rsidRPr="00740D66">
        <w:rPr>
          <w:color w:val="000000" w:themeColor="text1"/>
        </w:rPr>
        <w:t xml:space="preserve">All other income is credited to income when the goods or services are </w:t>
      </w:r>
      <w:r w:rsidR="00363A9D" w:rsidRPr="00740D66">
        <w:rPr>
          <w:color w:val="000000" w:themeColor="text1"/>
        </w:rPr>
        <w:t>supplied,</w:t>
      </w:r>
      <w:r w:rsidRPr="00740D66">
        <w:rPr>
          <w:color w:val="000000" w:themeColor="text1"/>
        </w:rPr>
        <w:t xml:space="preserve"> or </w:t>
      </w:r>
      <w:r w:rsidR="00342202" w:rsidRPr="00740D66">
        <w:rPr>
          <w:color w:val="000000" w:themeColor="text1"/>
        </w:rPr>
        <w:t>the terms</w:t>
      </w:r>
      <w:r w:rsidRPr="00740D66">
        <w:rPr>
          <w:color w:val="000000" w:themeColor="text1"/>
        </w:rPr>
        <w:t xml:space="preserve"> of the contract have been met.</w:t>
      </w:r>
    </w:p>
    <w:p w14:paraId="5F8FD9EC" w14:textId="1FE2DEAC" w:rsidR="00FB2C84" w:rsidRPr="00740D66" w:rsidRDefault="00FB2C84" w:rsidP="005E6B48">
      <w:pPr>
        <w:pStyle w:val="Heading2"/>
      </w:pPr>
      <w:r w:rsidRPr="00740D66">
        <w:t>Grant funding</w:t>
      </w:r>
      <w:r w:rsidRPr="00740D66">
        <w:tab/>
      </w:r>
      <w:r w:rsidRPr="00740D66">
        <w:tab/>
      </w:r>
    </w:p>
    <w:p w14:paraId="4787C93C" w14:textId="77777777" w:rsidR="00E71BCF" w:rsidRPr="00740D66" w:rsidRDefault="00FB2C84" w:rsidP="00FB2C84">
      <w:pPr>
        <w:rPr>
          <w:color w:val="000000" w:themeColor="text1"/>
        </w:rPr>
      </w:pPr>
      <w:r w:rsidRPr="00740D66">
        <w:rPr>
          <w:color w:val="000000" w:themeColor="text1"/>
        </w:rPr>
        <w:t xml:space="preserve">Government revenue grants, including funding council block grant and research grants, are recognised in income over the periods in which the University recognises the related costs for which the grant is intended to compensate. Where part of a government grant is deferred, it is recognised as deferred income within creditors on the Statement of Financial Position and allocated between creditors due within one year and due after more than one year, as appropriate. </w:t>
      </w:r>
    </w:p>
    <w:p w14:paraId="2CA81065" w14:textId="4AD01B22" w:rsidR="00FB2C84" w:rsidRPr="00740D66" w:rsidRDefault="00FB2C84" w:rsidP="00FB2C84">
      <w:pPr>
        <w:rPr>
          <w:color w:val="000000" w:themeColor="text1"/>
        </w:rPr>
      </w:pPr>
      <w:r w:rsidRPr="00740D66">
        <w:rPr>
          <w:color w:val="000000" w:themeColor="text1"/>
        </w:rPr>
        <w:t>Where government grant income is due but has not been received, it is recognised as accrued income within debtors on the Statement of Financial Position.</w:t>
      </w:r>
    </w:p>
    <w:p w14:paraId="4689CE7A" w14:textId="54A6A524" w:rsidR="00FB2C84" w:rsidRPr="00740D66" w:rsidRDefault="00FB2C84" w:rsidP="00FB2C84">
      <w:pPr>
        <w:rPr>
          <w:color w:val="000000" w:themeColor="text1"/>
        </w:rPr>
      </w:pPr>
      <w:r w:rsidRPr="00740D66">
        <w:rPr>
          <w:color w:val="000000" w:themeColor="text1"/>
        </w:rPr>
        <w:t>Government capital grants are recognised in income over the expected useful life of the asset to</w:t>
      </w:r>
      <w:r w:rsidR="00C346EF" w:rsidRPr="00740D66">
        <w:rPr>
          <w:color w:val="000000" w:themeColor="text1"/>
        </w:rPr>
        <w:t xml:space="preserve"> </w:t>
      </w:r>
      <w:r w:rsidRPr="00740D66">
        <w:rPr>
          <w:color w:val="000000" w:themeColor="text1"/>
        </w:rPr>
        <w:t xml:space="preserve">which they relate. </w:t>
      </w:r>
    </w:p>
    <w:p w14:paraId="7BE70636" w14:textId="77777777" w:rsidR="001C3ADA" w:rsidRDefault="00FB2C84" w:rsidP="00FB2C84">
      <w:pPr>
        <w:rPr>
          <w:color w:val="000000" w:themeColor="text1"/>
        </w:rPr>
        <w:sectPr w:rsidR="001C3ADA" w:rsidSect="001C3ADA">
          <w:pgSz w:w="11906" w:h="16838"/>
          <w:pgMar w:top="720" w:right="720" w:bottom="720" w:left="720" w:header="708" w:footer="510" w:gutter="0"/>
          <w:cols w:space="708"/>
          <w:docGrid w:linePitch="360"/>
        </w:sectPr>
      </w:pPr>
      <w:r w:rsidRPr="00740D66">
        <w:rPr>
          <w:color w:val="000000" w:themeColor="text1"/>
        </w:rPr>
        <w:t xml:space="preserve">Revenue grants (including research grants) from non-government sources are recognised in income when the University is entitled to the income and performance-related conditions have been met. </w:t>
      </w:r>
    </w:p>
    <w:p w14:paraId="2FC30BB8" w14:textId="1170ED06" w:rsidR="00FB2C84" w:rsidRPr="00740D66" w:rsidRDefault="00FB2C84" w:rsidP="00FB2C84">
      <w:pPr>
        <w:rPr>
          <w:color w:val="000000" w:themeColor="text1"/>
        </w:rPr>
      </w:pPr>
      <w:r w:rsidRPr="00740D66">
        <w:rPr>
          <w:color w:val="000000" w:themeColor="text1"/>
        </w:rPr>
        <w:lastRenderedPageBreak/>
        <w:tab/>
      </w:r>
    </w:p>
    <w:p w14:paraId="68A54CCF" w14:textId="3441A864" w:rsidR="00FB2C84" w:rsidRPr="00740D66" w:rsidRDefault="00FB2C84" w:rsidP="00FB2C84">
      <w:pPr>
        <w:rPr>
          <w:color w:val="000000" w:themeColor="text1"/>
        </w:rPr>
      </w:pPr>
      <w:r w:rsidRPr="00740D66">
        <w:rPr>
          <w:color w:val="000000" w:themeColor="text1"/>
        </w:rPr>
        <w:t>Capital grants from non-government sources are recognised in income when the University is entitled to the funds subject to any performance-related conditions being met.</w:t>
      </w:r>
      <w:r w:rsidRPr="00740D66">
        <w:rPr>
          <w:color w:val="000000" w:themeColor="text1"/>
        </w:rPr>
        <w:tab/>
      </w:r>
      <w:r w:rsidRPr="00740D66">
        <w:rPr>
          <w:color w:val="000000" w:themeColor="text1"/>
        </w:rPr>
        <w:tab/>
      </w:r>
    </w:p>
    <w:p w14:paraId="28809F88" w14:textId="2F0AB6D4" w:rsidR="00FB2C84" w:rsidRPr="00740D66" w:rsidRDefault="00FB2C84" w:rsidP="005E6B48">
      <w:pPr>
        <w:pStyle w:val="Heading2"/>
      </w:pPr>
      <w:r w:rsidRPr="00740D66">
        <w:t xml:space="preserve">Donations and endowments </w:t>
      </w:r>
      <w:r w:rsidRPr="00740D66">
        <w:tab/>
      </w:r>
      <w:r w:rsidRPr="00740D66">
        <w:tab/>
      </w:r>
    </w:p>
    <w:p w14:paraId="6974E152" w14:textId="4914A314" w:rsidR="00FB2C84" w:rsidRPr="00740D66" w:rsidRDefault="00FB2C84" w:rsidP="00FB2C84">
      <w:pPr>
        <w:rPr>
          <w:color w:val="000000" w:themeColor="text1"/>
        </w:rPr>
      </w:pPr>
      <w:r w:rsidRPr="00740D66">
        <w:rPr>
          <w:color w:val="000000" w:themeColor="text1"/>
        </w:rPr>
        <w:t xml:space="preserve">Non-exchange transactions without performance-related conditions are donations and endowments. The University reviews the terms of its donations and endowments to ensure that the funds are applied in accordance with each donor’s specified intentions. </w:t>
      </w:r>
    </w:p>
    <w:p w14:paraId="43F4FA7A" w14:textId="6ACF6ED4" w:rsidR="00FB2C84" w:rsidRPr="00740D66" w:rsidRDefault="00FB2C84" w:rsidP="00FB2C84">
      <w:pPr>
        <w:rPr>
          <w:color w:val="000000" w:themeColor="text1"/>
        </w:rPr>
      </w:pPr>
      <w:r w:rsidRPr="00740D66">
        <w:rPr>
          <w:color w:val="000000" w:themeColor="text1"/>
        </w:rPr>
        <w:t xml:space="preserve">Donations and endowments with donor-imposed restrictions are recognised in income when the University is entitled to the funds. Income is retained within the restricted reserve until such time that it is utilised in line with such restrictions, at which point income is released to general reserves through a reserve transfer. </w:t>
      </w:r>
      <w:r w:rsidRPr="00740D66">
        <w:rPr>
          <w:color w:val="000000" w:themeColor="text1"/>
        </w:rPr>
        <w:tab/>
      </w:r>
    </w:p>
    <w:p w14:paraId="283A058B" w14:textId="32DBA950" w:rsidR="00FB2C84" w:rsidRPr="00740D66" w:rsidRDefault="00FB2C84" w:rsidP="00FB2C84">
      <w:pPr>
        <w:rPr>
          <w:color w:val="000000" w:themeColor="text1"/>
        </w:rPr>
      </w:pPr>
      <w:r w:rsidRPr="00740D66">
        <w:rPr>
          <w:color w:val="000000" w:themeColor="text1"/>
        </w:rPr>
        <w:t xml:space="preserve">Donations with no restrictions are recognised in income when the University is entitled to the funds. </w:t>
      </w:r>
    </w:p>
    <w:p w14:paraId="54F37C90" w14:textId="2FFB23ED" w:rsidR="00FB2C84" w:rsidRPr="00740D66" w:rsidRDefault="00FB2C84" w:rsidP="00FB2C84">
      <w:pPr>
        <w:rPr>
          <w:color w:val="000000" w:themeColor="text1"/>
        </w:rPr>
      </w:pPr>
      <w:r w:rsidRPr="00740D66">
        <w:rPr>
          <w:color w:val="000000" w:themeColor="text1"/>
        </w:rPr>
        <w:t>Investment income and appreciation of endowments is recorded in income in the year in which it arises and as either restricted or unrestricted income according to the terms or other restriction applied to the individual endowment fund.</w:t>
      </w:r>
    </w:p>
    <w:p w14:paraId="1BFE7CB4" w14:textId="509E07F9" w:rsidR="00FB2C84" w:rsidRPr="00740D66" w:rsidRDefault="00FB2C84" w:rsidP="00FB2C84">
      <w:pPr>
        <w:rPr>
          <w:color w:val="000000" w:themeColor="text1"/>
        </w:rPr>
      </w:pPr>
      <w:r w:rsidRPr="00740D66">
        <w:rPr>
          <w:color w:val="000000" w:themeColor="text1"/>
        </w:rPr>
        <w:t>There are two main types of donations and endowments identified within reserves.</w:t>
      </w:r>
      <w:r w:rsidRPr="00740D66">
        <w:rPr>
          <w:color w:val="000000" w:themeColor="text1"/>
        </w:rPr>
        <w:tab/>
      </w:r>
    </w:p>
    <w:p w14:paraId="680DB011" w14:textId="77777777" w:rsidR="00DB0133" w:rsidRPr="00740D66" w:rsidRDefault="00FB2C84" w:rsidP="00DB0133">
      <w:pPr>
        <w:spacing w:after="160"/>
        <w:rPr>
          <w:color w:val="000000" w:themeColor="text1"/>
        </w:rPr>
      </w:pPr>
      <w:r w:rsidRPr="00740D66">
        <w:rPr>
          <w:color w:val="000000" w:themeColor="text1"/>
        </w:rPr>
        <w:t>a)  Restricted donations- the donor has specified that the donation must be used for a particular objective;</w:t>
      </w:r>
    </w:p>
    <w:p w14:paraId="2E2C9853" w14:textId="28F20745" w:rsidR="00204B94" w:rsidRPr="00740D66" w:rsidRDefault="00FB2C84" w:rsidP="00FB2C84">
      <w:pPr>
        <w:rPr>
          <w:color w:val="000000" w:themeColor="text1"/>
        </w:rPr>
        <w:sectPr w:rsidR="00204B94" w:rsidRPr="00740D66" w:rsidSect="001C3ADA">
          <w:pgSz w:w="11906" w:h="16838"/>
          <w:pgMar w:top="720" w:right="720" w:bottom="720" w:left="720" w:header="708" w:footer="510" w:gutter="0"/>
          <w:cols w:space="708"/>
          <w:docGrid w:linePitch="360"/>
        </w:sectPr>
      </w:pPr>
      <w:r w:rsidRPr="00740D66">
        <w:rPr>
          <w:color w:val="000000" w:themeColor="text1"/>
        </w:rPr>
        <w:t>b)  Restricted expendable endowments- the donor has specified a particular objective other than the purchase or construction of tangible fixed assets and the University has the power to use the capital.</w:t>
      </w:r>
    </w:p>
    <w:p w14:paraId="23DBBD42" w14:textId="1AE43244" w:rsidR="00FB2C84" w:rsidRPr="00740D66" w:rsidRDefault="00FB2C84" w:rsidP="005E6B48">
      <w:pPr>
        <w:pStyle w:val="Heading2"/>
      </w:pPr>
      <w:r w:rsidRPr="00740D66">
        <w:t xml:space="preserve">Retirement benefits </w:t>
      </w:r>
    </w:p>
    <w:p w14:paraId="3FF85415" w14:textId="30DCF136" w:rsidR="00FB2C84" w:rsidRPr="00740D66" w:rsidRDefault="00FB2C84" w:rsidP="00FB2C84">
      <w:pPr>
        <w:rPr>
          <w:color w:val="000000" w:themeColor="text1"/>
        </w:rPr>
      </w:pPr>
      <w:r w:rsidRPr="00740D66">
        <w:rPr>
          <w:color w:val="000000" w:themeColor="text1"/>
        </w:rPr>
        <w:t xml:space="preserve">The University contributes to the Universities Superannuation Scheme (USS), the Teachers’ Pension Scheme (TPS), the Local Government Pension Scheme (LGPS) and the National Employment Savings Trust (NEST). </w:t>
      </w:r>
      <w:r w:rsidRPr="00740D66">
        <w:rPr>
          <w:color w:val="000000" w:themeColor="text1"/>
        </w:rPr>
        <w:tab/>
      </w:r>
    </w:p>
    <w:p w14:paraId="34BE91EE" w14:textId="734E420A" w:rsidR="00FB2C84" w:rsidRPr="00740D66" w:rsidRDefault="00FB2C84" w:rsidP="00FB2C84">
      <w:pPr>
        <w:rPr>
          <w:color w:val="000000" w:themeColor="text1"/>
        </w:rPr>
      </w:pPr>
      <w:r w:rsidRPr="00740D66">
        <w:rPr>
          <w:color w:val="000000" w:themeColor="text1"/>
        </w:rPr>
        <w:t xml:space="preserve">The USS is a hybrid pension scheme, providing defined benefits (for all members), as well as defined contribution benefits. The assets of the scheme are held in a separate trustee-administered fund. Because of the mutual nature of the scheme, the assets are not attributed to individual </w:t>
      </w:r>
      <w:r w:rsidR="00B67D7A" w:rsidRPr="00740D66">
        <w:rPr>
          <w:color w:val="000000" w:themeColor="text1"/>
        </w:rPr>
        <w:t>institutions,</w:t>
      </w:r>
      <w:r w:rsidRPr="00740D66">
        <w:rPr>
          <w:color w:val="000000" w:themeColor="text1"/>
        </w:rPr>
        <w:t xml:space="preserve"> and a scheme-wide contribution rate is set. The University is therefore exposed to actuarial risks associated with other institutions’ employees and is unable to identify its share of the underlying assets and liabilities of the scheme on a consistent and reasonable basis. As required by Section 28 of FRS 102, 'Employee benefits', the University therefore accounts for the scheme as if it were a wholly defined</w:t>
      </w:r>
      <w:r w:rsidR="00B67D7A" w:rsidRPr="00740D66">
        <w:rPr>
          <w:color w:val="000000" w:themeColor="text1"/>
        </w:rPr>
        <w:t xml:space="preserve"> </w:t>
      </w:r>
      <w:r w:rsidRPr="00740D66">
        <w:rPr>
          <w:color w:val="000000" w:themeColor="text1"/>
        </w:rPr>
        <w:t>contribution scheme. As a result, the amount charged to expenditure represents the contributions payable to the scheme</w:t>
      </w:r>
      <w:r w:rsidR="00615B9A" w:rsidRPr="00740D66">
        <w:rPr>
          <w:color w:val="000000" w:themeColor="text1"/>
        </w:rPr>
        <w:t>.</w:t>
      </w:r>
      <w:r w:rsidRPr="00740D66">
        <w:rPr>
          <w:color w:val="000000" w:themeColor="text1"/>
        </w:rPr>
        <w:tab/>
      </w:r>
    </w:p>
    <w:p w14:paraId="0DF12B4F" w14:textId="1E768B73" w:rsidR="00FB2C84" w:rsidRPr="00740D66" w:rsidRDefault="00FB2C84" w:rsidP="00FB2C84">
      <w:pPr>
        <w:rPr>
          <w:color w:val="000000" w:themeColor="text1"/>
        </w:rPr>
      </w:pPr>
      <w:r w:rsidRPr="00740D66">
        <w:rPr>
          <w:color w:val="000000" w:themeColor="text1"/>
        </w:rPr>
        <w:t>Where a scheme valuation determines that the scheme is in deficit on a technical provisions basis (as was the case following the 2020 valuation), the trustee of the scheme must agree a Recovery Plan that</w:t>
      </w:r>
      <w:r w:rsidR="00B67D7A" w:rsidRPr="00740D66">
        <w:rPr>
          <w:color w:val="000000" w:themeColor="text1"/>
        </w:rPr>
        <w:t xml:space="preserve"> </w:t>
      </w:r>
      <w:r w:rsidRPr="00740D66">
        <w:rPr>
          <w:color w:val="000000" w:themeColor="text1"/>
        </w:rPr>
        <w:t>determines how each employer within the scheme will fund an overall deficit. The University recognises a liability for the contributions payable that arise from such an agreement (to the extent that they relate to a deficit) with related expenses being recognised through the income statement.</w:t>
      </w:r>
      <w:r w:rsidR="00127E42" w:rsidRPr="00740D66">
        <w:rPr>
          <w:color w:val="000000" w:themeColor="text1"/>
        </w:rPr>
        <w:t xml:space="preserve"> Following the 2023 </w:t>
      </w:r>
      <w:r w:rsidR="00DD2F17" w:rsidRPr="00740D66">
        <w:rPr>
          <w:color w:val="000000" w:themeColor="text1"/>
        </w:rPr>
        <w:t>valuation no deficit recovery plan is required because the scheme was in surplus</w:t>
      </w:r>
      <w:r w:rsidR="007D417C" w:rsidRPr="00740D66">
        <w:rPr>
          <w:color w:val="000000" w:themeColor="text1"/>
        </w:rPr>
        <w:t xml:space="preserve">, </w:t>
      </w:r>
      <w:r w:rsidR="0035003B" w:rsidRPr="00740D66">
        <w:rPr>
          <w:color w:val="000000" w:themeColor="text1"/>
        </w:rPr>
        <w:t>so no deficit recovery payments were required from 2024 year end onwards including this year.</w:t>
      </w:r>
      <w:r w:rsidRPr="00740D66">
        <w:rPr>
          <w:color w:val="000000" w:themeColor="text1"/>
        </w:rPr>
        <w:t xml:space="preserve"> Further disclosures relating to the </w:t>
      </w:r>
      <w:r w:rsidR="0035003B" w:rsidRPr="00740D66">
        <w:rPr>
          <w:color w:val="000000" w:themeColor="text1"/>
        </w:rPr>
        <w:t>scheme</w:t>
      </w:r>
      <w:r w:rsidRPr="00740D66">
        <w:rPr>
          <w:color w:val="000000" w:themeColor="text1"/>
        </w:rPr>
        <w:t xml:space="preserve"> can be found in note 25.</w:t>
      </w:r>
      <w:r w:rsidRPr="00740D66">
        <w:rPr>
          <w:color w:val="000000" w:themeColor="text1"/>
        </w:rPr>
        <w:tab/>
      </w:r>
      <w:r w:rsidRPr="00740D66">
        <w:rPr>
          <w:color w:val="000000" w:themeColor="text1"/>
        </w:rPr>
        <w:tab/>
      </w:r>
    </w:p>
    <w:p w14:paraId="669133F6" w14:textId="77777777" w:rsidR="001C3ADA" w:rsidRDefault="00FB2C84" w:rsidP="001C3ADA">
      <w:pPr>
        <w:rPr>
          <w:color w:val="000000" w:themeColor="text1"/>
        </w:rPr>
        <w:sectPr w:rsidR="001C3ADA" w:rsidSect="001C3ADA">
          <w:type w:val="continuous"/>
          <w:pgSz w:w="11906" w:h="16838"/>
          <w:pgMar w:top="720" w:right="720" w:bottom="720" w:left="720" w:header="708" w:footer="510" w:gutter="0"/>
          <w:cols w:space="708"/>
          <w:docGrid w:linePitch="360"/>
        </w:sectPr>
      </w:pPr>
      <w:r w:rsidRPr="00740D66">
        <w:rPr>
          <w:color w:val="000000" w:themeColor="text1"/>
        </w:rPr>
        <w:t>The TPS is a multi-employer defined benefit scheme. It is not possible to identify the assets of the TPS which are attributable to the University due to the mutual nature of the scheme. As required by Section 28 of FRS 102 'Employee benefits', the University accounts for the scheme</w:t>
      </w:r>
      <w:r w:rsidR="00035A76" w:rsidRPr="00740D66">
        <w:rPr>
          <w:color w:val="000000" w:themeColor="text1"/>
        </w:rPr>
        <w:t xml:space="preserve"> </w:t>
      </w:r>
      <w:r w:rsidRPr="00740D66">
        <w:rPr>
          <w:color w:val="000000" w:themeColor="text1"/>
        </w:rPr>
        <w:t xml:space="preserve">as if it were a wholly defined contribution scheme. As a result, the amount charged to expenditure represents the contributions payable to the scheme. </w:t>
      </w:r>
    </w:p>
    <w:p w14:paraId="182BE231" w14:textId="77777777" w:rsidR="001C3ADA" w:rsidRDefault="001C3ADA" w:rsidP="001C3ADA">
      <w:pPr>
        <w:rPr>
          <w:color w:val="000000" w:themeColor="text1"/>
        </w:rPr>
      </w:pPr>
    </w:p>
    <w:p w14:paraId="7B278E70" w14:textId="77777777" w:rsidR="00424304" w:rsidRDefault="00424304" w:rsidP="00424304">
      <w:pPr>
        <w:spacing w:before="480" w:after="0"/>
        <w:rPr>
          <w:color w:val="000000" w:themeColor="text1"/>
        </w:rPr>
      </w:pPr>
    </w:p>
    <w:p w14:paraId="2D0C0414" w14:textId="26B14EC4" w:rsidR="00FB2C84" w:rsidRPr="00740D66" w:rsidRDefault="00FB2C84" w:rsidP="00F24D00">
      <w:pPr>
        <w:spacing w:before="480"/>
        <w:rPr>
          <w:color w:val="000000" w:themeColor="text1"/>
        </w:rPr>
      </w:pPr>
      <w:r w:rsidRPr="00740D66">
        <w:rPr>
          <w:color w:val="000000" w:themeColor="text1"/>
        </w:rPr>
        <w:lastRenderedPageBreak/>
        <w:t>The LGPS is a defined benefit scheme. The University is able to identify its share of assets</w:t>
      </w:r>
      <w:r w:rsidR="00C346EF" w:rsidRPr="00740D66">
        <w:rPr>
          <w:color w:val="000000" w:themeColor="text1"/>
        </w:rPr>
        <w:t xml:space="preserve"> </w:t>
      </w:r>
      <w:r w:rsidRPr="00740D66">
        <w:rPr>
          <w:color w:val="000000" w:themeColor="text1"/>
        </w:rPr>
        <w:t>and liabilities of the LGPS and therefore accounts for this scheme as a defined benefit plan. Defined benefit plans are post-employment benefit plans other than defined contribution plans. Under defined benefit plans, the University’s obligation is to provide the agreed benefits to current and former employees, and actuarial risks (that benefits will cost more or less than expected) and investment risk (that returns on assets set aside to fund the benefits will differ from expectations) are borne, in substance, by the University. The University recognises a liability for its obligations under defined benefit plans net of plan assets. This net defined benefit liability is measured as the estimated amount of benefit that employees have earned in return for their service in the current and prior periods, discounted to determine its present value, less the fair value (at bid price) of plan assets.</w:t>
      </w:r>
    </w:p>
    <w:p w14:paraId="410549F5" w14:textId="63C92469" w:rsidR="00FB2C84" w:rsidRPr="00740D66" w:rsidRDefault="00FB2C84" w:rsidP="00FB2C84">
      <w:pPr>
        <w:rPr>
          <w:color w:val="000000" w:themeColor="text1"/>
        </w:rPr>
      </w:pPr>
      <w:r w:rsidRPr="00740D66">
        <w:rPr>
          <w:color w:val="000000" w:themeColor="text1"/>
        </w:rPr>
        <w:t>The calculation is performed by a qualified actuary using the projected unit credit method. Where the calculation results in a net liability (a deficit) this is reflected in full in the Statement of Financial Position. Where the calculation results in a net asset (a surplus) the University only recognises the asset to the extent that it is able to recover the surplus either through reduced contributions in the future or through refunds from the plan in line with the International Financial Reporting Interpretations Committee's guidance 14 on International Accounting Standard 19, to the extent that this is applicable under FRS102 Actuarial gains and losses arising from experience adjustments and changes in actuarial assumptions are charged or credited to other comprehensive income. These amounts together with the return on plan assets, less amounts included in net interest, are disclosed as actuarial gains and losses.</w:t>
      </w:r>
      <w:r w:rsidRPr="00740D66">
        <w:rPr>
          <w:color w:val="000000" w:themeColor="text1"/>
        </w:rPr>
        <w:tab/>
      </w:r>
    </w:p>
    <w:p w14:paraId="3C3AC82B" w14:textId="77777777" w:rsidR="009E37D0" w:rsidRDefault="00FB2C84" w:rsidP="009E37D0">
      <w:pPr>
        <w:rPr>
          <w:color w:val="000000" w:themeColor="text1"/>
        </w:rPr>
      </w:pPr>
      <w:r w:rsidRPr="00740D66">
        <w:rPr>
          <w:color w:val="000000" w:themeColor="text1"/>
        </w:rPr>
        <w:t>The cost of the defined benefit plan, recognised in expenditure as staff costs, except where included in the</w:t>
      </w:r>
      <w:r w:rsidR="00C346EF" w:rsidRPr="00740D66">
        <w:rPr>
          <w:color w:val="000000" w:themeColor="text1"/>
        </w:rPr>
        <w:t xml:space="preserve"> </w:t>
      </w:r>
      <w:r w:rsidRPr="00740D66">
        <w:rPr>
          <w:color w:val="000000" w:themeColor="text1"/>
        </w:rPr>
        <w:t>cost of an asset, comprises the increase in pension benefit liability arising from employee service during the period and the cost of plan introductions, benefit changes, curtailments, and settlements. The net interest cost is calculated by applying the discount rate to the net liability. This cost is recognised in expenditure as a finance cost.</w:t>
      </w:r>
    </w:p>
    <w:p w14:paraId="4382A6AA" w14:textId="0097022A" w:rsidR="00FB2C84" w:rsidRPr="00740D66" w:rsidRDefault="00FB2C84" w:rsidP="009E37D0">
      <w:pPr>
        <w:rPr>
          <w:color w:val="000000" w:themeColor="text1"/>
        </w:rPr>
      </w:pPr>
      <w:r w:rsidRPr="00740D66">
        <w:rPr>
          <w:color w:val="000000" w:themeColor="text1"/>
        </w:rPr>
        <w:t>The NEST is a defined contribution scheme. As a result, the amount charged to expenditure represents the contributions payable to the scheme.</w:t>
      </w:r>
      <w:r w:rsidRPr="00740D66">
        <w:rPr>
          <w:color w:val="000000" w:themeColor="text1"/>
        </w:rPr>
        <w:tab/>
      </w:r>
      <w:r w:rsidRPr="00740D66">
        <w:rPr>
          <w:color w:val="000000" w:themeColor="text1"/>
        </w:rPr>
        <w:tab/>
      </w:r>
    </w:p>
    <w:p w14:paraId="0640AC9E" w14:textId="1CB84705" w:rsidR="00FB2C84" w:rsidRPr="00740D66" w:rsidRDefault="00FB2C84" w:rsidP="00FB2C84">
      <w:pPr>
        <w:rPr>
          <w:color w:val="000000" w:themeColor="text1"/>
        </w:rPr>
      </w:pPr>
      <w:r w:rsidRPr="00740D66">
        <w:rPr>
          <w:color w:val="000000" w:themeColor="text1"/>
        </w:rPr>
        <w:t>Further detail is provided on the specific pension schemes in note 27 to the accounts.</w:t>
      </w:r>
      <w:r w:rsidRPr="00740D66">
        <w:rPr>
          <w:color w:val="000000" w:themeColor="text1"/>
        </w:rPr>
        <w:tab/>
      </w:r>
    </w:p>
    <w:p w14:paraId="7A2AE03E" w14:textId="34E01891" w:rsidR="00FB2C84" w:rsidRPr="00740D66" w:rsidRDefault="00FB2C84" w:rsidP="005E6B48">
      <w:pPr>
        <w:pStyle w:val="Heading2"/>
      </w:pPr>
      <w:r w:rsidRPr="00740D66">
        <w:t xml:space="preserve">Other employment benefits </w:t>
      </w:r>
      <w:r w:rsidRPr="00740D66">
        <w:tab/>
      </w:r>
      <w:r w:rsidRPr="00740D66">
        <w:tab/>
      </w:r>
    </w:p>
    <w:p w14:paraId="59E9A93A" w14:textId="141B4A1F" w:rsidR="00FB2C84" w:rsidRPr="00740D66" w:rsidRDefault="00FB2C84" w:rsidP="00FB2C84">
      <w:pPr>
        <w:rPr>
          <w:color w:val="000000" w:themeColor="text1"/>
        </w:rPr>
      </w:pPr>
      <w:r w:rsidRPr="00740D66">
        <w:rPr>
          <w:color w:val="000000" w:themeColor="text1"/>
        </w:rPr>
        <w:t>Short-term employment benefits such as salaries and compensated absences are recognised as an expense in the year in which the employees render service to the University. Any unused benefits are accrued and measured as the additional amount the University expects to pay as a result of the unused entitlement.</w:t>
      </w:r>
    </w:p>
    <w:p w14:paraId="740DF5E7" w14:textId="6B61F6DB" w:rsidR="00FB2C84" w:rsidRPr="00740D66" w:rsidRDefault="00FB2C84" w:rsidP="005E6B48">
      <w:pPr>
        <w:pStyle w:val="Heading2"/>
      </w:pPr>
      <w:r w:rsidRPr="00740D66">
        <w:t xml:space="preserve">Termination benefits </w:t>
      </w:r>
      <w:r w:rsidRPr="00740D66">
        <w:tab/>
      </w:r>
      <w:r w:rsidRPr="00740D66">
        <w:tab/>
      </w:r>
    </w:p>
    <w:p w14:paraId="76292FA2" w14:textId="2224E55C" w:rsidR="002D3118" w:rsidRPr="00740D66" w:rsidRDefault="00FB2C84" w:rsidP="00F830F7">
      <w:pPr>
        <w:rPr>
          <w:color w:val="000000" w:themeColor="text1"/>
        </w:rPr>
      </w:pPr>
      <w:r w:rsidRPr="00740D66">
        <w:rPr>
          <w:color w:val="000000" w:themeColor="text1"/>
        </w:rPr>
        <w:t>Termination benefits paid to employees are recognised as an expense in the year in which they are paid or when the University is demonstrably committed to (a) terminate the employment of an employee,</w:t>
      </w:r>
      <w:r w:rsidR="00370EC9" w:rsidRPr="00740D66">
        <w:rPr>
          <w:color w:val="000000" w:themeColor="text1"/>
        </w:rPr>
        <w:t xml:space="preserve"> </w:t>
      </w:r>
      <w:r w:rsidRPr="00740D66">
        <w:rPr>
          <w:color w:val="000000" w:themeColor="text1"/>
        </w:rPr>
        <w:t>or group of employees, before their normal retirement date, or (b) provide termination benefits as a result of an offer made in order to encourage voluntary redundancy.  The termination benefits will be measured at the best estimate of the expenditure required to settle the obligation at the reporting date.</w:t>
      </w:r>
    </w:p>
    <w:p w14:paraId="33AC0C39" w14:textId="5AD996FF" w:rsidR="00FB2C84" w:rsidRPr="00740D66" w:rsidRDefault="00FB2C84" w:rsidP="005E6B48">
      <w:pPr>
        <w:pStyle w:val="Heading2"/>
      </w:pPr>
      <w:r w:rsidRPr="00740D66">
        <w:t xml:space="preserve">Foreign currencies </w:t>
      </w:r>
      <w:r w:rsidRPr="00740D66">
        <w:tab/>
      </w:r>
      <w:r w:rsidRPr="00740D66">
        <w:tab/>
      </w:r>
    </w:p>
    <w:p w14:paraId="6A5DB4A1" w14:textId="6882881B" w:rsidR="00FB2C84" w:rsidRPr="00740D66" w:rsidRDefault="00FB2C84" w:rsidP="00FB2C84">
      <w:pPr>
        <w:rPr>
          <w:color w:val="000000" w:themeColor="text1"/>
        </w:rPr>
      </w:pPr>
      <w:r w:rsidRPr="00740D66">
        <w:rPr>
          <w:color w:val="000000" w:themeColor="text1"/>
        </w:rPr>
        <w:t>Transactions denominated in foreign currencies are recorded in sterling at the rate of exchange ruling at the dates of the transactions. Monetary assets and liabilities denominated in foreign currencies at the reporting date are translated into sterling at year end rates. Foreign exchange gains/losses are recorded within the Statement of Comprehensive Income for the financial year.</w:t>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p>
    <w:p w14:paraId="27E78119" w14:textId="3BB03FB2" w:rsidR="00FB2C84" w:rsidRPr="00740D66" w:rsidRDefault="00FB2C84" w:rsidP="005E6B48">
      <w:pPr>
        <w:pStyle w:val="Heading2"/>
      </w:pPr>
      <w:r w:rsidRPr="00740D66">
        <w:t>Leases</w:t>
      </w:r>
      <w:r w:rsidRPr="00740D66">
        <w:tab/>
      </w:r>
    </w:p>
    <w:p w14:paraId="361DFB54" w14:textId="77777777" w:rsidR="009E37D0" w:rsidRDefault="00FB2C84" w:rsidP="00FB2C84">
      <w:pPr>
        <w:rPr>
          <w:color w:val="000000" w:themeColor="text1"/>
        </w:rPr>
        <w:sectPr w:rsidR="009E37D0" w:rsidSect="009E37D0">
          <w:type w:val="continuous"/>
          <w:pgSz w:w="11906" w:h="16838"/>
          <w:pgMar w:top="720" w:right="720" w:bottom="720" w:left="720" w:header="708" w:footer="510" w:gutter="0"/>
          <w:cols w:space="708"/>
          <w:docGrid w:linePitch="360"/>
        </w:sectPr>
      </w:pPr>
      <w:r w:rsidRPr="00740D66">
        <w:rPr>
          <w:color w:val="000000" w:themeColor="text1"/>
        </w:rPr>
        <w:t>Leases in which the University assumes substantially all the risks and rewards of ownership of the leased asset are classified as finance leases. Leases in which the University does not assume substantially all the risks and rewards of ownership of the leased asset are classified as operating leases.</w:t>
      </w:r>
    </w:p>
    <w:p w14:paraId="7750522D" w14:textId="77777777" w:rsidR="00FB2C84" w:rsidRPr="00740D66" w:rsidRDefault="00FB2C84" w:rsidP="00FB2C84">
      <w:pPr>
        <w:rPr>
          <w:color w:val="000000" w:themeColor="text1"/>
        </w:rPr>
      </w:pPr>
    </w:p>
    <w:p w14:paraId="0AB3BA16" w14:textId="4610D0CD" w:rsidR="00530DD8" w:rsidRPr="00740D66" w:rsidRDefault="00FB2C84" w:rsidP="009E37D0">
      <w:pPr>
        <w:rPr>
          <w:color w:val="000000" w:themeColor="text1"/>
        </w:rPr>
      </w:pPr>
      <w:r w:rsidRPr="00740D66">
        <w:rPr>
          <w:color w:val="000000" w:themeColor="text1"/>
        </w:rPr>
        <w:t>Costs in respect of operating leases are charged to expenditure in equal annual amounts over the periods of the leases. Any lease premiums or incentives are spread over the minimum lease term.</w:t>
      </w:r>
      <w:r w:rsidR="005D203D" w:rsidRPr="00740D66">
        <w:rPr>
          <w:color w:val="000000" w:themeColor="text1"/>
        </w:rPr>
        <w:t xml:space="preserve"> </w:t>
      </w:r>
    </w:p>
    <w:p w14:paraId="08F11167" w14:textId="1BDD0FCC" w:rsidR="00FB2C84" w:rsidRPr="00740D66" w:rsidRDefault="00FB2C84" w:rsidP="005E6B48">
      <w:pPr>
        <w:pStyle w:val="Heading2"/>
      </w:pPr>
      <w:r w:rsidRPr="00740D66">
        <w:t>Fixed assets</w:t>
      </w:r>
      <w:r w:rsidRPr="00740D66">
        <w:tab/>
      </w:r>
    </w:p>
    <w:p w14:paraId="2335585D" w14:textId="67E284E6" w:rsidR="00FB2C84" w:rsidRPr="00740D66" w:rsidRDefault="00FB2C84" w:rsidP="00FB2C84">
      <w:pPr>
        <w:rPr>
          <w:color w:val="000000" w:themeColor="text1"/>
        </w:rPr>
      </w:pPr>
      <w:r w:rsidRPr="00740D66">
        <w:rPr>
          <w:color w:val="000000" w:themeColor="text1"/>
        </w:rPr>
        <w:t>Fixed assets are stated at cost less accumulated depreciation and accumulated impairment losses. Where parts of a fixed asset have different useful lives, they are accounted for as separate items of fixed assets.</w:t>
      </w:r>
      <w:r w:rsidRPr="00740D66">
        <w:rPr>
          <w:color w:val="000000" w:themeColor="text1"/>
        </w:rPr>
        <w:tab/>
      </w:r>
    </w:p>
    <w:p w14:paraId="508BA740" w14:textId="781165D6" w:rsidR="00FB2C84" w:rsidRPr="00740D66" w:rsidRDefault="00FB2C84" w:rsidP="00FB2C84">
      <w:pPr>
        <w:rPr>
          <w:color w:val="000000" w:themeColor="text1"/>
        </w:rPr>
      </w:pPr>
      <w:r w:rsidRPr="00740D66">
        <w:rPr>
          <w:color w:val="000000" w:themeColor="text1"/>
        </w:rPr>
        <w:t>Costs incurred in relation to land and buildings after initial purchase or construction are capitalised to the extent that they increase the expected future benefits to the University.</w:t>
      </w:r>
      <w:r w:rsidRPr="00740D66">
        <w:rPr>
          <w:color w:val="000000" w:themeColor="text1"/>
        </w:rPr>
        <w:tab/>
      </w:r>
    </w:p>
    <w:p w14:paraId="189C1653" w14:textId="2F10063E" w:rsidR="00FB2C84" w:rsidRPr="00740D66" w:rsidRDefault="00FB2C84" w:rsidP="00FB2C84">
      <w:pPr>
        <w:rPr>
          <w:color w:val="000000" w:themeColor="text1"/>
        </w:rPr>
      </w:pPr>
      <w:r w:rsidRPr="00740D66">
        <w:rPr>
          <w:color w:val="000000" w:themeColor="text1"/>
        </w:rPr>
        <w:t>Individual equipment items or groups of related items costing less than £10,000</w:t>
      </w:r>
      <w:r w:rsidR="005D752F" w:rsidRPr="00740D66">
        <w:rPr>
          <w:color w:val="000000" w:themeColor="text1"/>
        </w:rPr>
        <w:t xml:space="preserve"> </w:t>
      </w:r>
      <w:r w:rsidRPr="00740D66">
        <w:rPr>
          <w:color w:val="000000" w:themeColor="text1"/>
        </w:rPr>
        <w:t xml:space="preserve">are recognised in expenditure in the year of acquisition. All other items are capitalised. </w:t>
      </w:r>
      <w:r w:rsidRPr="00740D66">
        <w:rPr>
          <w:color w:val="000000" w:themeColor="text1"/>
        </w:rPr>
        <w:tab/>
      </w:r>
    </w:p>
    <w:p w14:paraId="1E793839" w14:textId="77777777" w:rsidR="005D752F" w:rsidRPr="00740D66" w:rsidRDefault="00FB2C84" w:rsidP="00FB2C84">
      <w:pPr>
        <w:rPr>
          <w:color w:val="000000" w:themeColor="text1"/>
        </w:rPr>
      </w:pPr>
      <w:r w:rsidRPr="00740D66">
        <w:rPr>
          <w:color w:val="000000" w:themeColor="text1"/>
        </w:rPr>
        <w:t xml:space="preserve">Assets under construction are accounted for at cost, based on the value of architects’ certificates and other direct costs, incurred to 31 July. They are not depreciated until they are available/brought into use. </w:t>
      </w:r>
    </w:p>
    <w:p w14:paraId="261EBC5A" w14:textId="20956610" w:rsidR="00FB2C84" w:rsidRPr="00740D66" w:rsidRDefault="00FB2C84" w:rsidP="005E6B48">
      <w:pPr>
        <w:pStyle w:val="Heading2"/>
      </w:pPr>
      <w:r w:rsidRPr="00740D66">
        <w:t>Depreciation</w:t>
      </w:r>
    </w:p>
    <w:p w14:paraId="042CA071" w14:textId="6CAC8C89" w:rsidR="00FB2C84" w:rsidRPr="00740D66" w:rsidRDefault="00FB2C84" w:rsidP="004F5965">
      <w:pPr>
        <w:spacing w:after="80"/>
        <w:rPr>
          <w:b/>
          <w:bCs/>
          <w:color w:val="000000" w:themeColor="text1"/>
        </w:rPr>
      </w:pPr>
      <w:r w:rsidRPr="00740D66">
        <w:rPr>
          <w:b/>
          <w:bCs/>
          <w:color w:val="000000" w:themeColor="text1"/>
        </w:rPr>
        <w:t>Freehold land and buildings</w:t>
      </w:r>
    </w:p>
    <w:p w14:paraId="3F13B710" w14:textId="255E47DD" w:rsidR="00FB2C84" w:rsidRPr="00740D66" w:rsidRDefault="00FB2C84" w:rsidP="00FB2C84">
      <w:pPr>
        <w:rPr>
          <w:color w:val="000000" w:themeColor="text1"/>
        </w:rPr>
      </w:pPr>
      <w:r w:rsidRPr="00740D66">
        <w:rPr>
          <w:color w:val="000000" w:themeColor="text1"/>
        </w:rPr>
        <w:t>Freehold land is not depreciated.</w:t>
      </w:r>
    </w:p>
    <w:p w14:paraId="7262BA80" w14:textId="0C9403B1" w:rsidR="00FB2C84" w:rsidRPr="00740D66" w:rsidRDefault="00FB2C84" w:rsidP="00FB2C84">
      <w:pPr>
        <w:rPr>
          <w:color w:val="000000" w:themeColor="text1"/>
        </w:rPr>
      </w:pPr>
      <w:r w:rsidRPr="00740D66">
        <w:rPr>
          <w:color w:val="000000" w:themeColor="text1"/>
        </w:rPr>
        <w:t xml:space="preserve">Depreciation on new and existing freehold buildings is provided on a straight line basis over their expected useful lives, as follows: </w:t>
      </w:r>
    </w:p>
    <w:p w14:paraId="5099AA99" w14:textId="1532A5D5" w:rsidR="00FB2C84" w:rsidRPr="00740D66" w:rsidRDefault="00FB2C84" w:rsidP="00582B03">
      <w:pPr>
        <w:pStyle w:val="ListParagraph"/>
        <w:numPr>
          <w:ilvl w:val="0"/>
          <w:numId w:val="18"/>
        </w:numPr>
        <w:spacing w:after="160"/>
        <w:ind w:left="357" w:hanging="357"/>
        <w:contextualSpacing w:val="0"/>
        <w:rPr>
          <w:color w:val="000000" w:themeColor="text1"/>
        </w:rPr>
      </w:pPr>
      <w:r w:rsidRPr="00740D66">
        <w:rPr>
          <w:color w:val="000000" w:themeColor="text1"/>
        </w:rPr>
        <w:t xml:space="preserve">Buildings (frame) – 60 years </w:t>
      </w:r>
    </w:p>
    <w:p w14:paraId="7FD85283" w14:textId="77777777" w:rsidR="00683926" w:rsidRPr="00740D66" w:rsidRDefault="00FB2C84" w:rsidP="00582B03">
      <w:pPr>
        <w:pStyle w:val="ListParagraph"/>
        <w:numPr>
          <w:ilvl w:val="0"/>
          <w:numId w:val="18"/>
        </w:numPr>
        <w:spacing w:after="160"/>
        <w:ind w:left="357" w:hanging="357"/>
        <w:contextualSpacing w:val="0"/>
        <w:rPr>
          <w:color w:val="000000" w:themeColor="text1"/>
        </w:rPr>
      </w:pPr>
      <w:r w:rsidRPr="00740D66">
        <w:rPr>
          <w:color w:val="000000" w:themeColor="text1"/>
        </w:rPr>
        <w:t>Buildings (mechanical and engineering additions) – 20 years</w:t>
      </w:r>
    </w:p>
    <w:p w14:paraId="58F9B875" w14:textId="3C2C8496" w:rsidR="00FB2C84" w:rsidRPr="00740D66" w:rsidRDefault="00FB2C84" w:rsidP="00582B03">
      <w:pPr>
        <w:pStyle w:val="ListParagraph"/>
        <w:numPr>
          <w:ilvl w:val="0"/>
          <w:numId w:val="18"/>
        </w:numPr>
        <w:rPr>
          <w:color w:val="000000" w:themeColor="text1"/>
        </w:rPr>
      </w:pPr>
      <w:r w:rsidRPr="00740D66">
        <w:rPr>
          <w:color w:val="000000" w:themeColor="text1"/>
        </w:rPr>
        <w:t>Fixtures and fittings – 10 years</w:t>
      </w:r>
      <w:r w:rsidRPr="00740D66">
        <w:rPr>
          <w:color w:val="000000" w:themeColor="text1"/>
        </w:rPr>
        <w:tab/>
      </w:r>
    </w:p>
    <w:p w14:paraId="7F26334C" w14:textId="3A1132AC" w:rsidR="00FB2C84" w:rsidRPr="00740D66" w:rsidRDefault="00FB2C84" w:rsidP="00852CE1">
      <w:pPr>
        <w:spacing w:after="80"/>
        <w:rPr>
          <w:b/>
          <w:bCs/>
          <w:color w:val="000000" w:themeColor="text1"/>
        </w:rPr>
      </w:pPr>
      <w:r w:rsidRPr="00740D66">
        <w:rPr>
          <w:b/>
          <w:bCs/>
          <w:color w:val="000000" w:themeColor="text1"/>
        </w:rPr>
        <w:t>Leased buildings</w:t>
      </w:r>
    </w:p>
    <w:p w14:paraId="081DF90E" w14:textId="77777777" w:rsidR="00174DA7" w:rsidRDefault="00FB2C84" w:rsidP="00174DA7">
      <w:pPr>
        <w:rPr>
          <w:color w:val="000000" w:themeColor="text1"/>
        </w:rPr>
      </w:pPr>
      <w:r w:rsidRPr="00740D66">
        <w:rPr>
          <w:color w:val="000000" w:themeColor="text1"/>
        </w:rPr>
        <w:t>The costs of fitting out leased buildings are depreciated over the lesser of the assets’ lives or the expected occupancy perio</w:t>
      </w:r>
      <w:r w:rsidR="00572788" w:rsidRPr="00740D66">
        <w:rPr>
          <w:color w:val="000000" w:themeColor="text1"/>
        </w:rPr>
        <w:t>d.</w:t>
      </w:r>
    </w:p>
    <w:p w14:paraId="25B8723F" w14:textId="007AF537" w:rsidR="00FB2C84" w:rsidRPr="00740D66" w:rsidRDefault="00FB2C84" w:rsidP="00174DA7">
      <w:pPr>
        <w:pStyle w:val="Heading2"/>
      </w:pPr>
      <w:r w:rsidRPr="00740D66">
        <w:t>Equipment</w:t>
      </w:r>
      <w:r w:rsidRPr="00740D66">
        <w:tab/>
      </w:r>
      <w:r w:rsidRPr="00740D66">
        <w:tab/>
      </w:r>
      <w:r w:rsidRPr="00740D66">
        <w:tab/>
      </w:r>
      <w:r w:rsidRPr="00740D66">
        <w:tab/>
      </w:r>
      <w:r w:rsidRPr="00740D66">
        <w:tab/>
      </w:r>
    </w:p>
    <w:p w14:paraId="3003AC56" w14:textId="3B83D229" w:rsidR="00FB2C84" w:rsidRPr="00740D66" w:rsidRDefault="00FB2C84" w:rsidP="00FB2C84">
      <w:pPr>
        <w:rPr>
          <w:color w:val="000000" w:themeColor="text1"/>
        </w:rPr>
      </w:pPr>
      <w:r w:rsidRPr="00740D66">
        <w:rPr>
          <w:color w:val="000000" w:themeColor="text1"/>
        </w:rPr>
        <w:t xml:space="preserve">Furniture and fixed equipment for new and refurbished buildings are depreciated on a straight line basis over the life according to the relevant category from the date the asset is available for use. Depreciation on all other equipment is calculated on a straight line basis from the month of purchase, over the life of the asset category. </w:t>
      </w:r>
      <w:r w:rsidRPr="00740D66">
        <w:rPr>
          <w:color w:val="000000" w:themeColor="text1"/>
        </w:rPr>
        <w:tab/>
      </w:r>
    </w:p>
    <w:p w14:paraId="64AAA44E" w14:textId="77777777" w:rsidR="00DB0133" w:rsidRPr="00740D66" w:rsidRDefault="00FB2C84" w:rsidP="00582B03">
      <w:pPr>
        <w:pStyle w:val="ListParagraph"/>
        <w:numPr>
          <w:ilvl w:val="0"/>
          <w:numId w:val="19"/>
        </w:numPr>
        <w:spacing w:after="160"/>
        <w:ind w:left="357" w:hanging="357"/>
        <w:contextualSpacing w:val="0"/>
        <w:rPr>
          <w:color w:val="000000" w:themeColor="text1"/>
        </w:rPr>
      </w:pPr>
      <w:r w:rsidRPr="00740D66">
        <w:rPr>
          <w:color w:val="000000" w:themeColor="text1"/>
        </w:rPr>
        <w:t>Motor vehicles</w:t>
      </w:r>
      <w:r w:rsidR="00266543" w:rsidRPr="00740D66">
        <w:rPr>
          <w:color w:val="000000" w:themeColor="text1"/>
        </w:rPr>
        <w:t xml:space="preserve"> </w:t>
      </w:r>
      <w:r w:rsidRPr="00740D66">
        <w:rPr>
          <w:color w:val="000000" w:themeColor="text1"/>
        </w:rPr>
        <w:t>and office equipment – three years</w:t>
      </w:r>
    </w:p>
    <w:p w14:paraId="0EEDD444" w14:textId="383DEAA2" w:rsidR="00266543" w:rsidRPr="00740D66" w:rsidRDefault="00FB2C84" w:rsidP="00582B03">
      <w:pPr>
        <w:pStyle w:val="ListParagraph"/>
        <w:numPr>
          <w:ilvl w:val="0"/>
          <w:numId w:val="19"/>
        </w:numPr>
        <w:spacing w:after="160"/>
        <w:ind w:left="357" w:hanging="357"/>
        <w:contextualSpacing w:val="0"/>
        <w:rPr>
          <w:color w:val="000000" w:themeColor="text1"/>
        </w:rPr>
      </w:pPr>
      <w:r w:rsidRPr="00740D66">
        <w:rPr>
          <w:color w:val="000000" w:themeColor="text1"/>
        </w:rPr>
        <w:t>Computers – five year</w:t>
      </w:r>
      <w:r w:rsidR="005D203D" w:rsidRPr="00740D66">
        <w:rPr>
          <w:color w:val="000000" w:themeColor="text1"/>
        </w:rPr>
        <w:t>s</w:t>
      </w:r>
    </w:p>
    <w:p w14:paraId="10A72785" w14:textId="77777777" w:rsidR="002C6E0E" w:rsidRPr="00740D66" w:rsidRDefault="00FB2C84" w:rsidP="00582B03">
      <w:pPr>
        <w:pStyle w:val="ListParagraph"/>
        <w:numPr>
          <w:ilvl w:val="0"/>
          <w:numId w:val="19"/>
        </w:numPr>
        <w:spacing w:after="160"/>
        <w:ind w:left="357" w:hanging="357"/>
        <w:contextualSpacing w:val="0"/>
        <w:rPr>
          <w:color w:val="000000" w:themeColor="text1"/>
        </w:rPr>
      </w:pPr>
      <w:r w:rsidRPr="00740D66">
        <w:rPr>
          <w:color w:val="000000" w:themeColor="text1"/>
        </w:rPr>
        <w:t>Equipment – two to ten years</w:t>
      </w:r>
      <w:r w:rsidRPr="00740D66">
        <w:rPr>
          <w:color w:val="000000" w:themeColor="text1"/>
        </w:rPr>
        <w:tab/>
      </w:r>
      <w:r w:rsidRPr="00740D66">
        <w:rPr>
          <w:color w:val="000000" w:themeColor="text1"/>
        </w:rPr>
        <w:tab/>
      </w:r>
    </w:p>
    <w:p w14:paraId="4A63AFA9" w14:textId="77777777" w:rsidR="002361EE" w:rsidRPr="00740D66" w:rsidRDefault="00FB2C84" w:rsidP="002361EE">
      <w:pPr>
        <w:rPr>
          <w:color w:val="000000" w:themeColor="text1"/>
        </w:rPr>
      </w:pPr>
      <w:r w:rsidRPr="00740D66">
        <w:rPr>
          <w:color w:val="000000" w:themeColor="text1"/>
        </w:rPr>
        <w:t>Depreciation methods, useful economic lives and residual values are reviewed at the date of preparation of each Statement of Financial Position.</w:t>
      </w:r>
      <w:r w:rsidRPr="00740D66">
        <w:rPr>
          <w:color w:val="000000" w:themeColor="text1"/>
        </w:rPr>
        <w:tab/>
      </w:r>
    </w:p>
    <w:p w14:paraId="2294BD1D" w14:textId="0244E564" w:rsidR="00FB2C84" w:rsidRPr="00740D66" w:rsidRDefault="00FB2C84" w:rsidP="005E6B48">
      <w:pPr>
        <w:pStyle w:val="Heading2"/>
      </w:pPr>
      <w:r w:rsidRPr="00740D66">
        <w:t xml:space="preserve">Maintenance of assets </w:t>
      </w:r>
      <w:r w:rsidRPr="00740D66">
        <w:tab/>
      </w:r>
      <w:r w:rsidRPr="00740D66">
        <w:tab/>
      </w:r>
    </w:p>
    <w:p w14:paraId="6A4BB463" w14:textId="77777777" w:rsidR="00174DA7" w:rsidRDefault="00FB2C84" w:rsidP="00FB2C84">
      <w:pPr>
        <w:rPr>
          <w:color w:val="000000" w:themeColor="text1"/>
        </w:rPr>
        <w:sectPr w:rsidR="00174DA7" w:rsidSect="00A813A2">
          <w:pgSz w:w="11906" w:h="16838"/>
          <w:pgMar w:top="720" w:right="720" w:bottom="720" w:left="720" w:header="708" w:footer="510" w:gutter="0"/>
          <w:cols w:space="708"/>
          <w:docGrid w:linePitch="360"/>
        </w:sectPr>
      </w:pPr>
      <w:r w:rsidRPr="00740D66">
        <w:rPr>
          <w:color w:val="000000" w:themeColor="text1"/>
        </w:rPr>
        <w:t>The University has a rolling long-term maintenance plan which is reviewed periodically and forms</w:t>
      </w:r>
      <w:r w:rsidR="002361EE" w:rsidRPr="00740D66">
        <w:rPr>
          <w:color w:val="000000" w:themeColor="text1"/>
        </w:rPr>
        <w:t xml:space="preserve"> </w:t>
      </w:r>
      <w:r w:rsidRPr="00740D66">
        <w:rPr>
          <w:color w:val="000000" w:themeColor="text1"/>
        </w:rPr>
        <w:t>the basis of the ongoing maintenance of the estate.  The cost of long-term and routine corrective maintenance is</w:t>
      </w:r>
      <w:r w:rsidR="002361EE" w:rsidRPr="00740D66">
        <w:rPr>
          <w:color w:val="000000" w:themeColor="text1"/>
        </w:rPr>
        <w:t xml:space="preserve"> </w:t>
      </w:r>
      <w:r w:rsidRPr="00740D66">
        <w:rPr>
          <w:color w:val="000000" w:themeColor="text1"/>
        </w:rPr>
        <w:t>charged to expenditure as incurred.</w:t>
      </w:r>
      <w:r w:rsidRPr="00740D66">
        <w:rPr>
          <w:color w:val="000000" w:themeColor="text1"/>
        </w:rPr>
        <w:tab/>
      </w:r>
    </w:p>
    <w:p w14:paraId="3F27BF5A" w14:textId="195DFA9C" w:rsidR="00FB2C84" w:rsidRPr="00740D66" w:rsidRDefault="00FB2C84" w:rsidP="00FB2C84">
      <w:pPr>
        <w:rPr>
          <w:color w:val="000000" w:themeColor="text1"/>
        </w:rPr>
      </w:pPr>
    </w:p>
    <w:p w14:paraId="72E4B3E9" w14:textId="2820E4ED" w:rsidR="00FB2C84" w:rsidRPr="00740D66" w:rsidRDefault="00FB2C84" w:rsidP="005E6B48">
      <w:pPr>
        <w:pStyle w:val="Heading2"/>
      </w:pPr>
      <w:r w:rsidRPr="00740D66">
        <w:t xml:space="preserve">Impairment of assets </w:t>
      </w:r>
      <w:r w:rsidRPr="00740D66">
        <w:tab/>
      </w:r>
      <w:r w:rsidRPr="00740D66">
        <w:tab/>
      </w:r>
    </w:p>
    <w:p w14:paraId="4AD6F824" w14:textId="4563E9E5" w:rsidR="00FB2C84" w:rsidRPr="00740D66" w:rsidRDefault="00FB2C84" w:rsidP="00FB2C84">
      <w:pPr>
        <w:rPr>
          <w:color w:val="000000" w:themeColor="text1"/>
        </w:rPr>
      </w:pPr>
      <w:r w:rsidRPr="00740D66">
        <w:rPr>
          <w:color w:val="000000" w:themeColor="text1"/>
        </w:rPr>
        <w:t>In line with FRS 102 Section 27 an assessment is carried out at each reporting date to determine if there is any indication that any assets, within scope, may be impaired. If there is such an indication of impairment, the recoverable amount of any affected asset is estimated and compared with its carrying amount (net book value). If the estimated recoverable amount is lower, the carrying amount is reduced to its estimated recoverable amount and an impairment loss is recognised immediately in the period it arises.</w:t>
      </w:r>
    </w:p>
    <w:p w14:paraId="33FA58B7" w14:textId="77777777" w:rsidR="00FB2C84" w:rsidRPr="00740D66" w:rsidRDefault="00FB2C84" w:rsidP="00FB2C84">
      <w:pPr>
        <w:rPr>
          <w:color w:val="000000" w:themeColor="text1"/>
        </w:rPr>
      </w:pPr>
      <w:r w:rsidRPr="00740D66">
        <w:rPr>
          <w:color w:val="000000" w:themeColor="text1"/>
        </w:rPr>
        <w:t>If an impairment loss subsequently reverses, the net book value of the asset is increased to the revised estimate of its recoverable amount, but not in excess of the amount that would have been determined had no impairment loss been recognised for the asset in prior years.  A reversal of an impairment loss is recognised immediately in surplus or deficit in the period it arises.</w:t>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r w:rsidRPr="00740D66">
        <w:rPr>
          <w:color w:val="000000" w:themeColor="text1"/>
        </w:rPr>
        <w:tab/>
      </w:r>
    </w:p>
    <w:p w14:paraId="262A43F1" w14:textId="2510CB03" w:rsidR="00FB2C84" w:rsidRPr="00740D66" w:rsidRDefault="00FB2C84" w:rsidP="005E6B48">
      <w:pPr>
        <w:pStyle w:val="Heading2"/>
      </w:pPr>
      <w:r w:rsidRPr="00740D66">
        <w:t>Investments</w:t>
      </w:r>
      <w:r w:rsidRPr="00740D66">
        <w:tab/>
      </w:r>
      <w:r w:rsidRPr="00740D66">
        <w:tab/>
      </w:r>
    </w:p>
    <w:p w14:paraId="3BD9B37A" w14:textId="77777777" w:rsidR="007B6F1A" w:rsidRPr="00740D66" w:rsidRDefault="00FB2C84" w:rsidP="009A3912">
      <w:pPr>
        <w:rPr>
          <w:color w:val="000000" w:themeColor="text1"/>
        </w:rPr>
      </w:pPr>
      <w:r w:rsidRPr="00740D66">
        <w:rPr>
          <w:color w:val="000000" w:themeColor="text1"/>
        </w:rPr>
        <w:t>Fixed assets investments are carried at historical cost less any provision for impairment in their value.</w:t>
      </w:r>
    </w:p>
    <w:p w14:paraId="64D10B0E" w14:textId="5BE1D1C3" w:rsidR="00FB2C84" w:rsidRPr="00174DA7" w:rsidRDefault="00FB2C84" w:rsidP="00174DA7">
      <w:pPr>
        <w:pStyle w:val="Heading2"/>
        <w:rPr>
          <w:b w:val="0"/>
          <w:bCs w:val="0"/>
        </w:rPr>
      </w:pPr>
      <w:r w:rsidRPr="00174DA7">
        <w:rPr>
          <w:rStyle w:val="Heading2Char"/>
          <w:b/>
          <w:bCs/>
        </w:rPr>
        <w:t>Investments in associates</w:t>
      </w:r>
      <w:r w:rsidRPr="00174DA7">
        <w:rPr>
          <w:rStyle w:val="Heading2Char"/>
          <w:b/>
          <w:bCs/>
        </w:rPr>
        <w:tab/>
      </w:r>
    </w:p>
    <w:p w14:paraId="42A20269" w14:textId="6FEA0F23" w:rsidR="00FB2C84" w:rsidRPr="00740D66" w:rsidRDefault="00FB2C84" w:rsidP="00FB2C84">
      <w:pPr>
        <w:rPr>
          <w:color w:val="000000" w:themeColor="text1"/>
        </w:rPr>
      </w:pPr>
      <w:r w:rsidRPr="00740D66">
        <w:rPr>
          <w:color w:val="000000" w:themeColor="text1"/>
        </w:rPr>
        <w:t>Associates are any entities over which the University has significant influence that is neither a subsidiary or an interest in a joint venture.  Associates are accounted for using the equity method of accounting, where the associate is in a net asset position.</w:t>
      </w:r>
      <w:r w:rsidR="00A813A2" w:rsidRPr="00740D66">
        <w:rPr>
          <w:color w:val="000000" w:themeColor="text1"/>
        </w:rPr>
        <w:t xml:space="preserve"> </w:t>
      </w:r>
      <w:r w:rsidRPr="00740D66">
        <w:rPr>
          <w:color w:val="000000" w:themeColor="text1"/>
        </w:rPr>
        <w:t>The initial investment is recorded at cost, with subsequent changes made to reflect the University's share of the profit or loss, other comprehensive income and equity of the associate where the associate is in a net asset position.</w:t>
      </w:r>
      <w:r w:rsidRPr="00740D66">
        <w:rPr>
          <w:color w:val="000000" w:themeColor="text1"/>
        </w:rPr>
        <w:tab/>
      </w:r>
    </w:p>
    <w:p w14:paraId="5C434651" w14:textId="64509B16" w:rsidR="00FB2C84" w:rsidRPr="00740D66" w:rsidRDefault="00FB2C84" w:rsidP="005E6B48">
      <w:pPr>
        <w:pStyle w:val="Heading2"/>
      </w:pPr>
      <w:r w:rsidRPr="00740D66">
        <w:t>Jointly controlled</w:t>
      </w:r>
      <w:r w:rsidRPr="00740D66">
        <w:tab/>
      </w:r>
      <w:r w:rsidRPr="00740D66">
        <w:tab/>
      </w:r>
    </w:p>
    <w:p w14:paraId="1BED78E7" w14:textId="77777777" w:rsidR="00FB2C84" w:rsidRPr="00740D66" w:rsidRDefault="00FB2C84" w:rsidP="00FB2C84">
      <w:pPr>
        <w:rPr>
          <w:color w:val="000000" w:themeColor="text1"/>
        </w:rPr>
      </w:pPr>
      <w:r w:rsidRPr="00740D66">
        <w:rPr>
          <w:color w:val="000000" w:themeColor="text1"/>
        </w:rPr>
        <w:t>Joint ventures are accounted for using the equity method, where the joint venture has a net asset position.</w:t>
      </w:r>
    </w:p>
    <w:p w14:paraId="004409D8" w14:textId="035A9175" w:rsidR="00FB2C84" w:rsidRPr="00740D66" w:rsidRDefault="00FB2C84" w:rsidP="00FB2C84">
      <w:pPr>
        <w:rPr>
          <w:color w:val="000000" w:themeColor="text1"/>
        </w:rPr>
      </w:pPr>
      <w:r w:rsidRPr="00740D66">
        <w:rPr>
          <w:color w:val="000000" w:themeColor="text1"/>
        </w:rPr>
        <w:t xml:space="preserve">The University’s share of turnover of a joint venture is excluded from the consolidated income. The University accounts for its share of joint venture operating surplus/loss in the Statement of Comprehensive Income, where the joint venture is in a net asset position. </w:t>
      </w:r>
      <w:r w:rsidRPr="00740D66">
        <w:rPr>
          <w:color w:val="000000" w:themeColor="text1"/>
        </w:rPr>
        <w:tab/>
      </w:r>
    </w:p>
    <w:p w14:paraId="4D3A415D" w14:textId="448AEFA6" w:rsidR="00FB2C84" w:rsidRPr="00740D66" w:rsidRDefault="00FB2C84" w:rsidP="005E6B48">
      <w:pPr>
        <w:pStyle w:val="Heading2"/>
      </w:pPr>
      <w:r w:rsidRPr="00740D66">
        <w:t>Stocks</w:t>
      </w:r>
      <w:r w:rsidRPr="00740D66">
        <w:tab/>
      </w:r>
      <w:r w:rsidRPr="00740D66">
        <w:tab/>
      </w:r>
    </w:p>
    <w:p w14:paraId="4EEA78D5" w14:textId="513C938F" w:rsidR="00FB2C84" w:rsidRPr="00740D66" w:rsidRDefault="00FB2C84" w:rsidP="00FB2C84">
      <w:pPr>
        <w:rPr>
          <w:color w:val="000000" w:themeColor="text1"/>
        </w:rPr>
      </w:pPr>
      <w:r w:rsidRPr="00740D66">
        <w:rPr>
          <w:color w:val="000000" w:themeColor="text1"/>
        </w:rPr>
        <w:t xml:space="preserve">Stocks are valued at the lower of cost and net realisable value (selling price less costs to complete and sell). </w:t>
      </w:r>
    </w:p>
    <w:p w14:paraId="142A68C3" w14:textId="21188B59" w:rsidR="00FB2C84" w:rsidRPr="00740D66" w:rsidRDefault="00FB2C84" w:rsidP="005E6B48">
      <w:pPr>
        <w:pStyle w:val="Heading2"/>
      </w:pPr>
      <w:r w:rsidRPr="00740D66">
        <w:t xml:space="preserve">Cash and cash equivalents </w:t>
      </w:r>
      <w:r w:rsidRPr="00740D66">
        <w:tab/>
      </w:r>
      <w:r w:rsidRPr="00740D66">
        <w:tab/>
      </w:r>
    </w:p>
    <w:p w14:paraId="3A01AB1A" w14:textId="4E1C01B1" w:rsidR="00FB2C84" w:rsidRPr="00740D66" w:rsidRDefault="00FB2C84" w:rsidP="00FB2C84">
      <w:pPr>
        <w:rPr>
          <w:color w:val="000000" w:themeColor="text1"/>
        </w:rPr>
      </w:pPr>
      <w:r w:rsidRPr="00740D66">
        <w:rPr>
          <w:color w:val="000000" w:themeColor="text1"/>
        </w:rPr>
        <w:t>Cash includes cash in hand, deposits repayable on demand and overdrafts. Deposits are repayable on demand if they are in practice available within 24 hours without penalty. Cash equivalents are short term (with a maturity of three months or less at the acquisition date), highly liquid investments that are readily convertible to known amounts of cash with insignificant risk of changes in value.</w:t>
      </w:r>
      <w:r w:rsidRPr="00740D66">
        <w:rPr>
          <w:color w:val="000000" w:themeColor="text1"/>
        </w:rPr>
        <w:tab/>
      </w:r>
    </w:p>
    <w:p w14:paraId="6D0DC901" w14:textId="45A69938" w:rsidR="00FB2C84" w:rsidRPr="00740D66" w:rsidRDefault="00FB2C84" w:rsidP="005E6B48">
      <w:pPr>
        <w:pStyle w:val="Heading2"/>
      </w:pPr>
      <w:r w:rsidRPr="00740D66">
        <w:t>Current asset investments</w:t>
      </w:r>
      <w:r w:rsidRPr="00740D66">
        <w:tab/>
      </w:r>
      <w:r w:rsidRPr="00740D66">
        <w:tab/>
      </w:r>
    </w:p>
    <w:p w14:paraId="45A826FF" w14:textId="4528CF9C" w:rsidR="00266543" w:rsidRPr="00740D66" w:rsidRDefault="00FB2C84" w:rsidP="00FB2C84">
      <w:pPr>
        <w:rPr>
          <w:color w:val="000000" w:themeColor="text1"/>
        </w:rPr>
        <w:sectPr w:rsidR="00266543" w:rsidRPr="00740D66" w:rsidSect="00A813A2">
          <w:pgSz w:w="11906" w:h="16838"/>
          <w:pgMar w:top="720" w:right="720" w:bottom="720" w:left="720" w:header="708" w:footer="510" w:gutter="0"/>
          <w:cols w:space="708"/>
          <w:docGrid w:linePitch="360"/>
        </w:sectPr>
      </w:pPr>
      <w:r w:rsidRPr="00740D66">
        <w:rPr>
          <w:color w:val="000000" w:themeColor="text1"/>
        </w:rPr>
        <w:t>These are deposits held with banks and building societies that do not meet the definition of a cash equivalent, as the deposits are fixed for a specified term, longer than three months at acquisition date, and cannot be accessed early.</w:t>
      </w:r>
    </w:p>
    <w:p w14:paraId="222D8065" w14:textId="2350C28D" w:rsidR="00FB2C84" w:rsidRPr="00740D66" w:rsidRDefault="00FB2C84" w:rsidP="005E6B48">
      <w:pPr>
        <w:pStyle w:val="Heading2"/>
      </w:pPr>
      <w:r w:rsidRPr="00740D66">
        <w:t>Financial instruments</w:t>
      </w:r>
      <w:r w:rsidRPr="00740D66">
        <w:tab/>
      </w:r>
      <w:r w:rsidRPr="00740D66">
        <w:tab/>
      </w:r>
    </w:p>
    <w:p w14:paraId="46A3612E" w14:textId="2F44542B" w:rsidR="00FB2C84" w:rsidRPr="00740D66" w:rsidRDefault="00FB2C84" w:rsidP="00FB2C84">
      <w:pPr>
        <w:rPr>
          <w:color w:val="000000" w:themeColor="text1"/>
        </w:rPr>
      </w:pPr>
      <w:r w:rsidRPr="00740D66">
        <w:rPr>
          <w:color w:val="000000" w:themeColor="text1"/>
        </w:rPr>
        <w:t>The University applies the provisions of FRS 102 Sections 11 and 12 to all its financial instruments.</w:t>
      </w:r>
    </w:p>
    <w:p w14:paraId="6D02F3C2" w14:textId="77777777" w:rsidR="001C4D6F" w:rsidRDefault="00FB2C84" w:rsidP="00FB2C84">
      <w:pPr>
        <w:rPr>
          <w:color w:val="000000" w:themeColor="text1"/>
        </w:rPr>
        <w:sectPr w:rsidR="001C4D6F" w:rsidSect="000916C3">
          <w:type w:val="continuous"/>
          <w:pgSz w:w="11906" w:h="16838"/>
          <w:pgMar w:top="720" w:right="720" w:bottom="720" w:left="720" w:header="708" w:footer="510" w:gutter="0"/>
          <w:cols w:space="708"/>
          <w:docGrid w:linePitch="360"/>
        </w:sectPr>
      </w:pPr>
      <w:r w:rsidRPr="00740D66">
        <w:rPr>
          <w:color w:val="000000" w:themeColor="text1"/>
        </w:rPr>
        <w:t>Basic financial instruments (within the scope of FRS 102, Section 11) include cash, demand and fixed-term deposits with banks, loans receivable and payable and trade payables/receivables.  This type of financial asset or liability is recognised when the University becomes a party to the contractual provisions of the instrument.</w:t>
      </w:r>
    </w:p>
    <w:p w14:paraId="04D40E49" w14:textId="7036466E" w:rsidR="00FB2C84" w:rsidRPr="00740D66" w:rsidRDefault="00FB2C84" w:rsidP="00FB2C84">
      <w:pPr>
        <w:rPr>
          <w:color w:val="000000" w:themeColor="text1"/>
        </w:rPr>
      </w:pPr>
      <w:r w:rsidRPr="00740D66">
        <w:rPr>
          <w:color w:val="000000" w:themeColor="text1"/>
        </w:rPr>
        <w:lastRenderedPageBreak/>
        <w:tab/>
      </w:r>
    </w:p>
    <w:p w14:paraId="5634C190" w14:textId="6B5DCCE9" w:rsidR="00FB2C84" w:rsidRPr="00740D66" w:rsidRDefault="00FB2C84" w:rsidP="00FB2C84">
      <w:pPr>
        <w:rPr>
          <w:color w:val="000000" w:themeColor="text1"/>
        </w:rPr>
      </w:pPr>
      <w:r w:rsidRPr="00740D66">
        <w:rPr>
          <w:color w:val="000000" w:themeColor="text1"/>
        </w:rPr>
        <w:t>They are initially recognised at the transaction price, adjusted for transaction costs, unless the arrangement constitutes a financing transaction, where the transaction is measured at the present value of the future receipts/payments discounted at a market rate of interest. Such assets/liabilities are subsequently carried, at the end of each reporting period, at amortised cost using the effective interest rate method.</w:t>
      </w:r>
    </w:p>
    <w:p w14:paraId="40F2903F" w14:textId="3B84BEB1" w:rsidR="00FB2C84" w:rsidRPr="00740D66" w:rsidRDefault="00FB2C84" w:rsidP="00FB2C84">
      <w:pPr>
        <w:rPr>
          <w:color w:val="000000" w:themeColor="text1"/>
        </w:rPr>
      </w:pPr>
      <w:r w:rsidRPr="00740D66">
        <w:rPr>
          <w:color w:val="000000" w:themeColor="text1"/>
        </w:rPr>
        <w:t>Financial instruments are assessed for indicators of impairment at each reporting date. If there is objective evidence of impairment, an impairment loss is recognised immediately in expenditure.</w:t>
      </w:r>
    </w:p>
    <w:p w14:paraId="3494A00C" w14:textId="088AF7F1" w:rsidR="00FB2C84" w:rsidRPr="00740D66" w:rsidRDefault="00FB2C84" w:rsidP="00FB2C84">
      <w:pPr>
        <w:rPr>
          <w:color w:val="000000" w:themeColor="text1"/>
        </w:rPr>
      </w:pPr>
      <w:r w:rsidRPr="00740D66">
        <w:rPr>
          <w:color w:val="000000" w:themeColor="text1"/>
        </w:rPr>
        <w:t>Financial instruments are derecognised when the contractual rights to the cash flows from the asset expire or are settled, substantially all of the risks and rewards of the ownership of the asset are transferred to another party or when the liability is discharged, cancelled, or expires.</w:t>
      </w:r>
      <w:r w:rsidRPr="00740D66">
        <w:rPr>
          <w:color w:val="000000" w:themeColor="text1"/>
        </w:rPr>
        <w:tab/>
      </w:r>
      <w:r w:rsidRPr="00740D66">
        <w:rPr>
          <w:color w:val="000000" w:themeColor="text1"/>
        </w:rPr>
        <w:tab/>
      </w:r>
    </w:p>
    <w:p w14:paraId="44CCBA0F" w14:textId="4B47C890" w:rsidR="00FB2C84" w:rsidRPr="00740D66" w:rsidRDefault="00FB2C84" w:rsidP="005E6B48">
      <w:pPr>
        <w:pStyle w:val="Heading2"/>
      </w:pPr>
      <w:r w:rsidRPr="00740D66">
        <w:t>Provisions</w:t>
      </w:r>
      <w:r w:rsidRPr="00740D66">
        <w:tab/>
      </w:r>
      <w:r w:rsidRPr="00740D66">
        <w:tab/>
      </w:r>
    </w:p>
    <w:p w14:paraId="7D0AB926" w14:textId="1BE61362" w:rsidR="00FB2C84" w:rsidRPr="00740D66" w:rsidRDefault="00FB2C84" w:rsidP="00FB2C84">
      <w:pPr>
        <w:rPr>
          <w:color w:val="000000" w:themeColor="text1"/>
        </w:rPr>
      </w:pPr>
      <w:r w:rsidRPr="00740D66">
        <w:rPr>
          <w:color w:val="000000" w:themeColor="text1"/>
        </w:rPr>
        <w:t>Provisions are recognised when the University has a present legal or constructive obligation where, as a result of a past event, it is probable that a transfer of economic benefit will be required to settle the obligation and a reliable estimate can be made of the amount of the obligation.</w:t>
      </w:r>
      <w:r w:rsidRPr="00740D66">
        <w:rPr>
          <w:color w:val="000000" w:themeColor="text1"/>
        </w:rPr>
        <w:tab/>
      </w:r>
      <w:r w:rsidRPr="00740D66">
        <w:rPr>
          <w:color w:val="000000" w:themeColor="text1"/>
        </w:rPr>
        <w:tab/>
      </w:r>
    </w:p>
    <w:p w14:paraId="4F18465B" w14:textId="77777777" w:rsidR="00DF0E2D" w:rsidRDefault="00FB2C84" w:rsidP="00DF0E2D">
      <w:pPr>
        <w:rPr>
          <w:color w:val="000000" w:themeColor="text1"/>
        </w:rPr>
      </w:pPr>
      <w:r w:rsidRPr="00740D66">
        <w:rPr>
          <w:color w:val="000000" w:themeColor="text1"/>
        </w:rPr>
        <w:t>The amount recognised as a provision is discounted to present value where the time value of money is material. The discount rate used reflects current market assessments of the time value of money and reflects risks specific to the liability.</w:t>
      </w:r>
      <w:r w:rsidRPr="00740D66">
        <w:rPr>
          <w:color w:val="000000" w:themeColor="text1"/>
        </w:rPr>
        <w:tab/>
      </w:r>
    </w:p>
    <w:p w14:paraId="52C331D2" w14:textId="17E53468" w:rsidR="00FB2C84" w:rsidRPr="00DF0E2D" w:rsidRDefault="00FB2C84" w:rsidP="001C4D6F">
      <w:pPr>
        <w:pStyle w:val="Heading2"/>
      </w:pPr>
      <w:r w:rsidRPr="00DF0E2D">
        <w:t xml:space="preserve">Taxation status </w:t>
      </w:r>
      <w:r w:rsidRPr="00DF0E2D">
        <w:tab/>
      </w:r>
      <w:r w:rsidRPr="00DF0E2D">
        <w:tab/>
      </w:r>
    </w:p>
    <w:p w14:paraId="67FE55FB" w14:textId="20F72054" w:rsidR="00F43BA8" w:rsidRPr="00740D66" w:rsidRDefault="00FB2C84" w:rsidP="00FB2C84">
      <w:pPr>
        <w:rPr>
          <w:color w:val="000000" w:themeColor="text1"/>
        </w:rPr>
      </w:pPr>
      <w:r w:rsidRPr="00740D66">
        <w:rPr>
          <w:color w:val="000000" w:themeColor="text1"/>
        </w:rPr>
        <w:t>The University is an exempt charity within the meaning of Schedule 3 of the Charities Act 2011 and is considered to pass the tests set out in Paragraph 1 Schedule 6 Finance Act 2010 and therefore it meets the definition of a charitable company for UK corporation tax purposes. Accordingly, the University is potentially exempt from taxation in respect of income, or capital gains received within categories covered</w:t>
      </w:r>
      <w:r w:rsidR="00F43BA8" w:rsidRPr="00740D66">
        <w:rPr>
          <w:color w:val="000000" w:themeColor="text1"/>
        </w:rPr>
        <w:t xml:space="preserve"> </w:t>
      </w:r>
      <w:r w:rsidRPr="00740D66">
        <w:rPr>
          <w:color w:val="000000" w:themeColor="text1"/>
        </w:rPr>
        <w:t>by sections 478-488 CTA 2010 or section 256 of the Taxation of Chargeable Gains Act 1992, to the extent that such income or gains</w:t>
      </w:r>
      <w:r w:rsidR="00590AF1" w:rsidRPr="00740D66">
        <w:rPr>
          <w:color w:val="000000" w:themeColor="text1"/>
        </w:rPr>
        <w:t xml:space="preserve"> are applied to exclusively charitable purposes. The University receives no similar exemption in respect of Value Added Tax (VAT). Irrecoverable VAT on inputs is included in the cost of such inputs. Any irrecoverable VAT allocated to fixed assets is included in their cost.</w:t>
      </w:r>
    </w:p>
    <w:p w14:paraId="0DEB4591" w14:textId="511A1D7B" w:rsidR="00D16EC5" w:rsidRPr="00740D66" w:rsidRDefault="00D16EC5" w:rsidP="00FB2C84">
      <w:pPr>
        <w:rPr>
          <w:color w:val="000000" w:themeColor="text1"/>
        </w:rPr>
      </w:pPr>
      <w:r w:rsidRPr="00740D66">
        <w:rPr>
          <w:color w:val="000000" w:themeColor="text1"/>
        </w:rPr>
        <w:t>The University’s subsidiary companies are subject to corporation tax and VAT in the same way as any commercial organisation.</w:t>
      </w:r>
    </w:p>
    <w:p w14:paraId="23355D7F" w14:textId="77777777" w:rsidR="00F43BA8" w:rsidRPr="00740D66" w:rsidRDefault="00F43BA8" w:rsidP="005E6B48">
      <w:pPr>
        <w:pStyle w:val="Heading2"/>
      </w:pPr>
      <w:r w:rsidRPr="00740D66">
        <w:t>Reserves</w:t>
      </w:r>
      <w:r w:rsidRPr="00740D66">
        <w:tab/>
      </w:r>
    </w:p>
    <w:p w14:paraId="51508669" w14:textId="77777777" w:rsidR="00F43BA8" w:rsidRPr="00740D66" w:rsidRDefault="00F43BA8" w:rsidP="00F43BA8">
      <w:pPr>
        <w:rPr>
          <w:color w:val="000000" w:themeColor="text1"/>
        </w:rPr>
      </w:pPr>
      <w:r w:rsidRPr="00740D66">
        <w:rPr>
          <w:color w:val="000000" w:themeColor="text1"/>
        </w:rPr>
        <w:t xml:space="preserve">Reserves are classified as restricted or unrestricted. </w:t>
      </w:r>
    </w:p>
    <w:p w14:paraId="391004D7" w14:textId="2BB5EDFF" w:rsidR="001E0157" w:rsidRPr="00740D66" w:rsidRDefault="00F43BA8" w:rsidP="00FB2C84">
      <w:pPr>
        <w:rPr>
          <w:color w:val="000000" w:themeColor="text1"/>
        </w:rPr>
        <w:sectPr w:rsidR="001E0157" w:rsidRPr="00740D66" w:rsidSect="007E1F25">
          <w:pgSz w:w="11906" w:h="16838"/>
          <w:pgMar w:top="720" w:right="720" w:bottom="720" w:left="720" w:header="708" w:footer="510" w:gutter="0"/>
          <w:cols w:space="708"/>
          <w:docGrid w:linePitch="360"/>
        </w:sectPr>
      </w:pPr>
      <w:r w:rsidRPr="00740D66">
        <w:rPr>
          <w:color w:val="000000" w:themeColor="text1"/>
        </w:rPr>
        <w:t>Restricted reserves in the Statement of Financial Position include balances where the donor has designated a specific purpose and therefore the University is restricted in the use of these funds</w:t>
      </w:r>
      <w:r w:rsidR="00D16EC5" w:rsidRPr="00740D66">
        <w:rPr>
          <w:color w:val="000000" w:themeColor="text1"/>
        </w:rPr>
        <w:t>.</w:t>
      </w:r>
      <w:r w:rsidR="00FB2C84" w:rsidRPr="00740D66">
        <w:rPr>
          <w:color w:val="000000" w:themeColor="text1"/>
        </w:rPr>
        <w:t xml:space="preserve"> </w:t>
      </w:r>
    </w:p>
    <w:p w14:paraId="1D06099F" w14:textId="7F3F92C1" w:rsidR="00AE01BB" w:rsidRPr="00740D66" w:rsidRDefault="00AE01BB" w:rsidP="001C4D6F">
      <w:pPr>
        <w:pStyle w:val="Heading3"/>
      </w:pPr>
      <w:r w:rsidRPr="001C4D6F">
        <w:rPr>
          <w:rStyle w:val="Heading3Char"/>
          <w:b/>
          <w:bCs/>
        </w:rPr>
        <w:t>2.</w:t>
      </w:r>
      <w:r w:rsidRPr="00740D66">
        <w:rPr>
          <w:szCs w:val="20"/>
        </w:rPr>
        <w:t xml:space="preserve"> </w:t>
      </w:r>
      <w:r w:rsidRPr="00740D66">
        <w:t>Significant accounting estimates and judgements</w:t>
      </w:r>
    </w:p>
    <w:p w14:paraId="2617138D" w14:textId="77777777" w:rsidR="001C4D6F" w:rsidRDefault="00EC033F">
      <w:pPr>
        <w:rPr>
          <w:rFonts w:cs="Arial"/>
          <w:color w:val="000000" w:themeColor="text1"/>
          <w:szCs w:val="20"/>
        </w:rPr>
        <w:sectPr w:rsidR="001C4D6F" w:rsidSect="00DF0E2D">
          <w:type w:val="continuous"/>
          <w:pgSz w:w="11906" w:h="16838"/>
          <w:pgMar w:top="720" w:right="720" w:bottom="720" w:left="720" w:header="708" w:footer="510" w:gutter="0"/>
          <w:cols w:space="708"/>
          <w:docGrid w:linePitch="360"/>
        </w:sectPr>
      </w:pPr>
      <w:r w:rsidRPr="00740D66">
        <w:rPr>
          <w:rFonts w:cs="Arial"/>
          <w:color w:val="000000" w:themeColor="text1"/>
          <w:szCs w:val="20"/>
        </w:rPr>
        <w:t>Preparation of the financial statements requires management to make significant estimates, assumptions and judgements. These estimates, assumptions and judgements are continually evaluated and are based on historical experience and other factors, including expectations of future events that are believed to be reasonable under the circumstances.  The resulting accounting estimates will, by definition, seldom equal the related actual results.  The estimates and judgements that are the most significant in terms of the carrying values of assets and liabilities within the financial statements are addressed below.</w:t>
      </w:r>
    </w:p>
    <w:p w14:paraId="6B6DE13D" w14:textId="3B4953A1" w:rsidR="00EC033F" w:rsidRPr="00740D66" w:rsidRDefault="00EC033F">
      <w:pPr>
        <w:rPr>
          <w:rFonts w:cs="Arial"/>
          <w:color w:val="000000" w:themeColor="text1"/>
          <w:szCs w:val="20"/>
        </w:rPr>
      </w:pPr>
    </w:p>
    <w:p w14:paraId="56038DD3" w14:textId="4DA34DF0" w:rsidR="00EC033F" w:rsidRPr="00740D66" w:rsidRDefault="00EC033F" w:rsidP="005E6B48">
      <w:pPr>
        <w:pStyle w:val="Heading2"/>
      </w:pPr>
      <w:r w:rsidRPr="00740D66">
        <w:t>Significant estimates</w:t>
      </w:r>
    </w:p>
    <w:p w14:paraId="32B52228" w14:textId="664FDA25" w:rsidR="00EC033F" w:rsidRPr="00740D66" w:rsidRDefault="00EC033F" w:rsidP="00EC033F">
      <w:pPr>
        <w:spacing w:after="80"/>
        <w:rPr>
          <w:b/>
          <w:bCs/>
          <w:color w:val="000000" w:themeColor="text1"/>
        </w:rPr>
      </w:pPr>
      <w:r w:rsidRPr="00740D66">
        <w:rPr>
          <w:b/>
          <w:bCs/>
          <w:color w:val="000000" w:themeColor="text1"/>
        </w:rPr>
        <w:t>Pension costs and provisions</w:t>
      </w:r>
    </w:p>
    <w:p w14:paraId="13482C19" w14:textId="0E10D15A" w:rsidR="00632BBB" w:rsidRPr="00740D66" w:rsidRDefault="00EC033F" w:rsidP="00632BBB">
      <w:pPr>
        <w:rPr>
          <w:color w:val="000000" w:themeColor="text1"/>
        </w:rPr>
      </w:pPr>
      <w:r w:rsidRPr="00740D66">
        <w:rPr>
          <w:color w:val="000000" w:themeColor="text1"/>
        </w:rPr>
        <w:t>The University has obligations to pay pension benefits to certain employees who are members of the Local Government Pension Scheme, a scheme accounted for as a defined benefit plan. The cost of these benefits and the present value of the obligation depend on a number of factors including life expectancy, salary increases, asset valuations and the discount rate on corporate bonds. Management estimates these factors, using external professional advice and internal knowledge, to determine a net pension obligation in the Statement of Financial Position of £nil.  The assumptions reflect historical experience and current trends.</w:t>
      </w:r>
    </w:p>
    <w:p w14:paraId="0C28D0AC" w14:textId="5319791D" w:rsidR="00EC033F" w:rsidRPr="00740D66" w:rsidRDefault="00381FC1" w:rsidP="00632BBB">
      <w:pPr>
        <w:spacing w:after="80"/>
        <w:rPr>
          <w:b/>
          <w:bCs/>
          <w:color w:val="000000" w:themeColor="text1"/>
        </w:rPr>
      </w:pPr>
      <w:r w:rsidRPr="00740D66">
        <w:rPr>
          <w:b/>
          <w:bCs/>
          <w:color w:val="000000" w:themeColor="text1"/>
        </w:rPr>
        <w:t xml:space="preserve">Holiday pay accrual </w:t>
      </w:r>
    </w:p>
    <w:p w14:paraId="4CCA4335" w14:textId="77777777" w:rsidR="007E1F25" w:rsidRDefault="00381FC1" w:rsidP="007E1F25">
      <w:pPr>
        <w:rPr>
          <w:rFonts w:cs="Arial"/>
          <w:color w:val="000000" w:themeColor="text1"/>
          <w:szCs w:val="20"/>
        </w:rPr>
      </w:pPr>
      <w:r w:rsidRPr="00740D66">
        <w:rPr>
          <w:rFonts w:cs="Arial"/>
          <w:color w:val="000000" w:themeColor="text1"/>
          <w:szCs w:val="20"/>
        </w:rPr>
        <w:t xml:space="preserve">Short-term employee benefits are charged </w:t>
      </w:r>
      <w:r w:rsidRPr="00740D66">
        <w:rPr>
          <w:color w:val="000000" w:themeColor="text1"/>
        </w:rPr>
        <w:t>to the Statement of Comprehensive Income as the employee service is received. An accrual is made for the cost of paid annual leave that has not been used at the financial year-end. The accrual requires management’s best estimate of outstanding holiday balances based on a review of holiday records for a sample of academic, administrative and</w:t>
      </w:r>
      <w:r w:rsidRPr="00740D66">
        <w:rPr>
          <w:rFonts w:cs="Arial"/>
          <w:color w:val="000000" w:themeColor="text1"/>
          <w:szCs w:val="20"/>
        </w:rPr>
        <w:t xml:space="preserve"> other staff. This is used to calculate an ‘average holiday accrued not taken figure’ for each staff type, which is used to calculate a value for the accrual by those staff categories.  The estimate of the accrual at 31 July 2025 is £</w:t>
      </w:r>
      <w:r w:rsidR="002358EF" w:rsidRPr="00740D66">
        <w:rPr>
          <w:rFonts w:cs="Arial"/>
          <w:color w:val="000000" w:themeColor="text1"/>
          <w:szCs w:val="20"/>
        </w:rPr>
        <w:t>5.9</w:t>
      </w:r>
      <w:r w:rsidRPr="00740D66">
        <w:rPr>
          <w:rFonts w:cs="Arial"/>
          <w:color w:val="000000" w:themeColor="text1"/>
          <w:szCs w:val="20"/>
        </w:rPr>
        <w:t xml:space="preserve"> million.</w:t>
      </w:r>
    </w:p>
    <w:p w14:paraId="0C861120" w14:textId="69005503" w:rsidR="00381FC1" w:rsidRPr="007E1F25" w:rsidRDefault="00381FC1" w:rsidP="001F7AD5">
      <w:pPr>
        <w:pStyle w:val="Heading2"/>
      </w:pPr>
      <w:r w:rsidRPr="007E1F25">
        <w:t>Significant judgements</w:t>
      </w:r>
    </w:p>
    <w:p w14:paraId="70EBC651" w14:textId="4D263D8D" w:rsidR="00B01882" w:rsidRPr="00740D66" w:rsidRDefault="00B01882" w:rsidP="00B01882">
      <w:pPr>
        <w:spacing w:after="80"/>
        <w:rPr>
          <w:b/>
          <w:bCs/>
          <w:color w:val="000000" w:themeColor="text1"/>
        </w:rPr>
      </w:pPr>
      <w:r w:rsidRPr="00740D66">
        <w:rPr>
          <w:b/>
          <w:bCs/>
          <w:color w:val="000000" w:themeColor="text1"/>
        </w:rPr>
        <w:t>Classifying leases</w:t>
      </w:r>
    </w:p>
    <w:p w14:paraId="22A0570C" w14:textId="48FD363A" w:rsidR="00B01882" w:rsidRPr="00740D66" w:rsidRDefault="00B01882" w:rsidP="00D318BA">
      <w:pPr>
        <w:rPr>
          <w:color w:val="000000" w:themeColor="text1"/>
        </w:rPr>
      </w:pPr>
      <w:r w:rsidRPr="00740D66">
        <w:rPr>
          <w:color w:val="000000" w:themeColor="text1"/>
        </w:rPr>
        <w:t>Management exercises judgement in classifying its leases for accounting purposes, by looking at the substance of the leasing arrangement as well as the actual lease agreement itself.</w:t>
      </w:r>
    </w:p>
    <w:p w14:paraId="47373FE9" w14:textId="0A656ADD" w:rsidR="00B01882" w:rsidRPr="00740D66" w:rsidRDefault="00B01882" w:rsidP="00D318BA">
      <w:pPr>
        <w:rPr>
          <w:b/>
          <w:bCs/>
          <w:color w:val="000000" w:themeColor="text1"/>
        </w:rPr>
      </w:pPr>
      <w:r w:rsidRPr="00740D66">
        <w:rPr>
          <w:color w:val="000000" w:themeColor="text1"/>
        </w:rPr>
        <w:t>In the case of the most significant lease the University has, the Main Post Office building, the University took external accounting advice around the proposed accounting treatment, which supported management's assessment that the lease should be treated as an operating lease, based on the risks and rewards of ownership and the residual value at the end of the lease.</w:t>
      </w:r>
      <w:r w:rsidR="61BD8113" w:rsidRPr="00740D66">
        <w:rPr>
          <w:color w:val="000000" w:themeColor="text1"/>
        </w:rPr>
        <w:t xml:space="preserve"> The agreement is for a fixed term commencing at the earliest in 2026, there have been no material transactions relating to the lease in this financial year.</w:t>
      </w:r>
    </w:p>
    <w:p w14:paraId="06813068" w14:textId="77777777" w:rsidR="007E1F25" w:rsidRDefault="001C5854" w:rsidP="00D318BA">
      <w:pPr>
        <w:rPr>
          <w:color w:val="000000" w:themeColor="text1"/>
        </w:rPr>
        <w:sectPr w:rsidR="007E1F25" w:rsidSect="001C4D6F">
          <w:pgSz w:w="11906" w:h="16838"/>
          <w:pgMar w:top="720" w:right="720" w:bottom="720" w:left="720" w:header="708" w:footer="510" w:gutter="0"/>
          <w:cols w:space="708"/>
          <w:docGrid w:linePitch="360"/>
        </w:sectPr>
      </w:pPr>
      <w:r w:rsidRPr="00740D66">
        <w:rPr>
          <w:color w:val="000000" w:themeColor="text1"/>
        </w:rPr>
        <w:t>SHU Education Services Limited entered into an Agreement for the Lease for a commercial property in London in July 2022, the University is the guarantor for the lease. Management assessment of the lease is that it could be treated as an operating lease, based on the risks and rewards of ownership and the residual value at end of the lease.</w:t>
      </w:r>
    </w:p>
    <w:p w14:paraId="399535E2" w14:textId="285EF965" w:rsidR="001C5854" w:rsidRPr="00740D66" w:rsidRDefault="001C5854" w:rsidP="00C058C6">
      <w:pPr>
        <w:spacing w:before="480" w:after="80"/>
        <w:rPr>
          <w:b/>
          <w:bCs/>
          <w:color w:val="000000" w:themeColor="text1"/>
        </w:rPr>
      </w:pPr>
      <w:r w:rsidRPr="00740D66">
        <w:rPr>
          <w:b/>
          <w:bCs/>
          <w:color w:val="000000" w:themeColor="text1"/>
        </w:rPr>
        <w:lastRenderedPageBreak/>
        <w:t>Recognising income</w:t>
      </w:r>
    </w:p>
    <w:p w14:paraId="073938E3" w14:textId="2893BC2A" w:rsidR="00015814" w:rsidRPr="00740D66" w:rsidRDefault="001C5854" w:rsidP="00C058C6">
      <w:pPr>
        <w:rPr>
          <w:rFonts w:cs="Arial"/>
          <w:color w:val="000000" w:themeColor="text1"/>
          <w:szCs w:val="20"/>
        </w:rPr>
        <w:sectPr w:rsidR="00015814" w:rsidRPr="00740D66" w:rsidSect="00015814">
          <w:pgSz w:w="11906" w:h="16838"/>
          <w:pgMar w:top="720" w:right="720" w:bottom="720" w:left="720" w:header="708" w:footer="510" w:gutter="0"/>
          <w:cols w:space="708"/>
          <w:docGrid w:linePitch="360"/>
        </w:sectPr>
      </w:pPr>
      <w:r w:rsidRPr="00740D66">
        <w:rPr>
          <w:rFonts w:cs="Arial"/>
          <w:color w:val="000000" w:themeColor="text1"/>
        </w:rPr>
        <w:t xml:space="preserve">Judgement is applied in </w:t>
      </w:r>
      <w:r w:rsidRPr="00740D66">
        <w:rPr>
          <w:color w:val="000000" w:themeColor="text1"/>
        </w:rPr>
        <w:t xml:space="preserve">determining the value and timing of certain research-related income to be recognised in the financial statements, where there are no specific milestones or deliverables that can be identified. </w:t>
      </w:r>
      <w:r w:rsidR="00976804" w:rsidRPr="00740D66">
        <w:rPr>
          <w:color w:val="000000" w:themeColor="text1"/>
        </w:rPr>
        <w:t xml:space="preserve">The revenue that is recognised is based on reviewing the details of the contract, the phasing of cost budget </w:t>
      </w:r>
      <w:r w:rsidR="00301BC9" w:rsidRPr="00740D66">
        <w:rPr>
          <w:color w:val="000000" w:themeColor="text1"/>
        </w:rPr>
        <w:t>agreed,</w:t>
      </w:r>
      <w:r w:rsidRPr="00740D66">
        <w:rPr>
          <w:color w:val="000000" w:themeColor="text1"/>
        </w:rPr>
        <w:t xml:space="preserve"> and the level of costs incurred during the financial year to</w:t>
      </w:r>
      <w:r w:rsidRPr="00740D66">
        <w:rPr>
          <w:rFonts w:cs="Arial"/>
          <w:color w:val="000000" w:themeColor="text1"/>
        </w:rPr>
        <w:t xml:space="preserve"> determine an approximation of the level of</w:t>
      </w:r>
      <w:r w:rsidR="00976804" w:rsidRPr="00740D66">
        <w:rPr>
          <w:rFonts w:cs="Arial"/>
          <w:color w:val="000000" w:themeColor="text1"/>
        </w:rPr>
        <w:t xml:space="preserve"> service provided.</w:t>
      </w:r>
    </w:p>
    <w:p w14:paraId="2D4A3C4F" w14:textId="1E0DA4F8" w:rsidR="00976804" w:rsidRPr="00740D66" w:rsidRDefault="00976804" w:rsidP="00976804">
      <w:pPr>
        <w:spacing w:after="80"/>
        <w:rPr>
          <w:b/>
          <w:bCs/>
          <w:color w:val="000000" w:themeColor="text1"/>
        </w:rPr>
      </w:pPr>
      <w:r w:rsidRPr="00740D66">
        <w:rPr>
          <w:rFonts w:cs="Arial"/>
          <w:b/>
          <w:bCs/>
          <w:color w:val="000000" w:themeColor="text1"/>
          <w:szCs w:val="20"/>
        </w:rPr>
        <w:t>Impairment of assets</w:t>
      </w:r>
    </w:p>
    <w:p w14:paraId="3515B786" w14:textId="72C99CBD" w:rsidR="001C5854" w:rsidRPr="00740D66" w:rsidRDefault="00976804" w:rsidP="00B64284">
      <w:pPr>
        <w:rPr>
          <w:b/>
          <w:bCs/>
          <w:color w:val="000000" w:themeColor="text1"/>
        </w:rPr>
      </w:pPr>
      <w:r w:rsidRPr="00740D66">
        <w:rPr>
          <w:color w:val="000000" w:themeColor="text1"/>
        </w:rPr>
        <w:t>At each reporting date material fixed assets (Buildings) are reviewed to determine whether there is any indication that those assets have suffered an impairment loss as a result of any impairment indications as set out in Financial Reporting Standard 102 Section 27.</w:t>
      </w:r>
    </w:p>
    <w:p w14:paraId="31489508" w14:textId="0FFFCC1B" w:rsidR="001C5854" w:rsidRPr="00740D66" w:rsidRDefault="00A962C7" w:rsidP="00B64284">
      <w:pPr>
        <w:rPr>
          <w:color w:val="000000" w:themeColor="text1"/>
        </w:rPr>
      </w:pPr>
      <w:r w:rsidRPr="00740D66">
        <w:rPr>
          <w:color w:val="000000" w:themeColor="text1"/>
        </w:rPr>
        <w:t>Consideration has been given to whether there have been any adverse changes in the external environment the University operates in, or any significant adverse changes in the extent or manner of the use of buildings.</w:t>
      </w:r>
    </w:p>
    <w:p w14:paraId="0BF9FA2D" w14:textId="3B9E83C1" w:rsidR="00A962C7" w:rsidRPr="00740D66" w:rsidRDefault="00A962C7" w:rsidP="00B64284">
      <w:pPr>
        <w:rPr>
          <w:color w:val="000000" w:themeColor="text1"/>
        </w:rPr>
      </w:pPr>
      <w:r w:rsidRPr="00740D66">
        <w:rPr>
          <w:color w:val="000000" w:themeColor="text1"/>
        </w:rPr>
        <w:t xml:space="preserve">In </w:t>
      </w:r>
      <w:r w:rsidR="00301BC9" w:rsidRPr="00740D66">
        <w:rPr>
          <w:color w:val="000000" w:themeColor="text1"/>
        </w:rPr>
        <w:t>addition,</w:t>
      </w:r>
      <w:r w:rsidRPr="00740D66">
        <w:rPr>
          <w:color w:val="000000" w:themeColor="text1"/>
        </w:rPr>
        <w:t xml:space="preserve"> consideration has been given to the plans for the estate in relation to the Campus Plan that the University is undertaking.  Discussions have taken place with the Head of Estates Development and the Estates Property Manager, around the utilisation of buildings and their state of repair. In addition, the latest</w:t>
      </w:r>
      <w:r w:rsidR="001040DC" w:rsidRPr="00740D66">
        <w:rPr>
          <w:color w:val="000000" w:themeColor="text1"/>
        </w:rPr>
        <w:t xml:space="preserve"> Campus Plan has been reviewed for planned asset disposals.  A document detailing these activities has been prepared and management have considered this in order to take a view as to whether there are any impairment indicators, requiring a calculation of recoverable value. </w:t>
      </w:r>
      <w:r w:rsidR="40E6BDD7" w:rsidRPr="00740D66">
        <w:rPr>
          <w:color w:val="000000" w:themeColor="text1"/>
        </w:rPr>
        <w:t xml:space="preserve"> An impairment loss has been recognised </w:t>
      </w:r>
      <w:r w:rsidR="003A632D" w:rsidRPr="00740D66">
        <w:rPr>
          <w:color w:val="000000" w:themeColor="text1"/>
        </w:rPr>
        <w:t>of £</w:t>
      </w:r>
      <w:r w:rsidR="0035656E" w:rsidRPr="00740D66">
        <w:rPr>
          <w:color w:val="000000" w:themeColor="text1"/>
        </w:rPr>
        <w:t>2.7</w:t>
      </w:r>
      <w:r w:rsidR="00854FE8" w:rsidRPr="00740D66">
        <w:rPr>
          <w:color w:val="000000" w:themeColor="text1"/>
        </w:rPr>
        <w:t>13m</w:t>
      </w:r>
      <w:r w:rsidR="40E6BDD7" w:rsidRPr="00740D66">
        <w:rPr>
          <w:color w:val="000000" w:themeColor="text1"/>
        </w:rPr>
        <w:t xml:space="preserve"> at 31 July 2025 </w:t>
      </w:r>
      <w:r w:rsidR="00594889" w:rsidRPr="00740D66">
        <w:rPr>
          <w:color w:val="000000" w:themeColor="text1"/>
        </w:rPr>
        <w:t>(2024: £nil)</w:t>
      </w:r>
      <w:r w:rsidR="40E6BDD7" w:rsidRPr="00740D66">
        <w:rPr>
          <w:color w:val="000000" w:themeColor="text1"/>
        </w:rPr>
        <w:t xml:space="preserve"> for one of the University's buildings. Further details are available in note 14.</w:t>
      </w:r>
    </w:p>
    <w:p w14:paraId="6D1D976D" w14:textId="234710F5" w:rsidR="001040DC" w:rsidRPr="00740D66" w:rsidRDefault="001040DC" w:rsidP="001040DC">
      <w:pPr>
        <w:spacing w:after="80"/>
        <w:rPr>
          <w:rFonts w:cs="Arial"/>
          <w:b/>
          <w:bCs/>
          <w:color w:val="000000" w:themeColor="text1"/>
          <w:szCs w:val="20"/>
        </w:rPr>
      </w:pPr>
      <w:r w:rsidRPr="00740D66">
        <w:rPr>
          <w:rFonts w:cs="Arial"/>
          <w:b/>
          <w:bCs/>
          <w:color w:val="000000" w:themeColor="text1"/>
          <w:szCs w:val="20"/>
        </w:rPr>
        <w:t>Treatment of pension surplus for Local Government Pension Scheme</w:t>
      </w:r>
    </w:p>
    <w:p w14:paraId="387FD25B" w14:textId="2B22B22C" w:rsidR="001040DC" w:rsidRPr="00740D66" w:rsidRDefault="001040DC" w:rsidP="00D318BA">
      <w:pPr>
        <w:rPr>
          <w:color w:val="000000" w:themeColor="text1"/>
        </w:rPr>
      </w:pPr>
      <w:r w:rsidRPr="00740D66">
        <w:rPr>
          <w:color w:val="000000" w:themeColor="text1"/>
        </w:rPr>
        <w:t>At the year end the Local Government Pension Scheme (LGPS) actuary Hymans Robertson calculated that the University's share of the scheme amounted to a surplus of £</w:t>
      </w:r>
      <w:r w:rsidR="00952A88" w:rsidRPr="00740D66">
        <w:rPr>
          <w:color w:val="000000" w:themeColor="text1"/>
        </w:rPr>
        <w:t>163.5</w:t>
      </w:r>
      <w:r w:rsidRPr="00740D66">
        <w:rPr>
          <w:color w:val="000000" w:themeColor="text1"/>
        </w:rPr>
        <w:t xml:space="preserve"> million. See note 27 for further details.</w:t>
      </w:r>
    </w:p>
    <w:p w14:paraId="54F373CB" w14:textId="02102EB0" w:rsidR="00B64284" w:rsidRPr="00740D66" w:rsidRDefault="00B64284" w:rsidP="00D318BA">
      <w:pPr>
        <w:rPr>
          <w:color w:val="000000" w:themeColor="text1"/>
        </w:rPr>
      </w:pPr>
      <w:r w:rsidRPr="00740D66">
        <w:rPr>
          <w:color w:val="000000" w:themeColor="text1"/>
        </w:rPr>
        <w:t>Management reviewed the accounting treatment required under FRS 102 and International Accounting Standard 19, including the International Financial Reporting Interpretations Committee guidance in IFRIC 14.</w:t>
      </w:r>
    </w:p>
    <w:p w14:paraId="76A94EAF" w14:textId="77777777" w:rsidR="00C058C6" w:rsidRDefault="00E801D1" w:rsidP="00D318BA">
      <w:pPr>
        <w:rPr>
          <w:color w:val="000000" w:themeColor="text1"/>
        </w:rPr>
      </w:pPr>
      <w:r w:rsidRPr="00740D66">
        <w:rPr>
          <w:color w:val="000000" w:themeColor="text1"/>
        </w:rPr>
        <w:t>Management considered whether the economic benefit of the surplus was available as a refund and took legal advice specifically on the terms of the scheme.  Based on that advice it is unlikely that the University has an unconditional right to a refund of the surplus.</w:t>
      </w:r>
    </w:p>
    <w:p w14:paraId="64343AB7" w14:textId="67B71B90" w:rsidR="00E801D1" w:rsidRPr="00740D66" w:rsidRDefault="00E801D1" w:rsidP="00D318BA">
      <w:pPr>
        <w:rPr>
          <w:color w:val="000000" w:themeColor="text1"/>
        </w:rPr>
      </w:pPr>
      <w:r w:rsidRPr="00740D66">
        <w:rPr>
          <w:color w:val="000000" w:themeColor="text1"/>
        </w:rPr>
        <w:t>Management also considered whether the economic benefit is available as a contribution reduction and the effect of a minimum funding requirement on the economic benefit available as a reduction in future contributions. Following advice received from Hymans Robertson, it was concluded that the University has no economic benefit available as a reduction in future contributions.</w:t>
      </w:r>
    </w:p>
    <w:p w14:paraId="4FF57BB0" w14:textId="76CCF906" w:rsidR="00F24DF6" w:rsidRPr="00740D66" w:rsidRDefault="00E801D1" w:rsidP="00D318BA">
      <w:pPr>
        <w:rPr>
          <w:color w:val="000000" w:themeColor="text1"/>
        </w:rPr>
        <w:sectPr w:rsidR="00F24DF6" w:rsidRPr="00740D66" w:rsidSect="00C058C6">
          <w:type w:val="continuous"/>
          <w:pgSz w:w="11906" w:h="16838"/>
          <w:pgMar w:top="720" w:right="720" w:bottom="720" w:left="720" w:header="708" w:footer="510" w:gutter="0"/>
          <w:cols w:space="708"/>
          <w:docGrid w:linePitch="360"/>
        </w:sectPr>
      </w:pPr>
      <w:r w:rsidRPr="00740D66">
        <w:rPr>
          <w:color w:val="000000" w:themeColor="text1"/>
        </w:rPr>
        <w:t>Based on the above considerations, interpretation of the guidance and legal advice management has decided that the balance sheet surplus as at 31 July 2025 should be restricted to £ni</w:t>
      </w:r>
      <w:r w:rsidR="00EA3F03" w:rsidRPr="00740D66">
        <w:rPr>
          <w:color w:val="000000" w:themeColor="text1"/>
        </w:rPr>
        <w:t>l.</w:t>
      </w:r>
    </w:p>
    <w:p w14:paraId="39D9F08A" w14:textId="77777777" w:rsidR="00770D23" w:rsidRPr="00740D66" w:rsidRDefault="00770D23" w:rsidP="00D439B1">
      <w:pPr>
        <w:spacing w:after="0"/>
        <w:rPr>
          <w:rStyle w:val="Heading3Char"/>
          <w:sz w:val="24"/>
        </w:rPr>
        <w:sectPr w:rsidR="00770D23" w:rsidRPr="00740D66" w:rsidSect="00F24DF6">
          <w:type w:val="continuous"/>
          <w:pgSz w:w="11906" w:h="16838"/>
          <w:pgMar w:top="720" w:right="720" w:bottom="720" w:left="720" w:header="708" w:footer="510" w:gutter="0"/>
          <w:cols w:space="708"/>
          <w:docGrid w:linePitch="360"/>
        </w:sectPr>
      </w:pPr>
    </w:p>
    <w:p w14:paraId="0ECAD210" w14:textId="6E9DEAA6" w:rsidR="0012287E" w:rsidRPr="00740D66" w:rsidRDefault="0012287E" w:rsidP="00C40118">
      <w:pPr>
        <w:spacing w:before="480"/>
        <w:rPr>
          <w:rFonts w:cs="Arial"/>
          <w:b/>
          <w:bCs/>
          <w:color w:val="000000" w:themeColor="text1"/>
          <w:sz w:val="24"/>
        </w:rPr>
      </w:pPr>
      <w:r w:rsidRPr="00740D66">
        <w:rPr>
          <w:rStyle w:val="Heading3Char"/>
          <w:sz w:val="24"/>
        </w:rPr>
        <w:lastRenderedPageBreak/>
        <w:t>3.</w:t>
      </w:r>
      <w:r w:rsidRPr="00740D66">
        <w:rPr>
          <w:rFonts w:cs="Arial"/>
          <w:color w:val="000000" w:themeColor="text1"/>
          <w:szCs w:val="20"/>
        </w:rPr>
        <w:t xml:space="preserve"> </w:t>
      </w:r>
      <w:r w:rsidRPr="00740D66">
        <w:rPr>
          <w:rFonts w:cs="Arial"/>
          <w:b/>
          <w:bCs/>
          <w:color w:val="000000" w:themeColor="text1"/>
          <w:sz w:val="24"/>
        </w:rPr>
        <w:t>Tuition fees and education contracts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6881A927" w14:textId="77777777">
        <w:trPr>
          <w:trHeight w:val="240"/>
        </w:trPr>
        <w:tc>
          <w:tcPr>
            <w:tcW w:w="3686" w:type="dxa"/>
            <w:tcBorders>
              <w:top w:val="nil"/>
              <w:left w:val="nil"/>
              <w:bottom w:val="nil"/>
              <w:right w:val="nil"/>
            </w:tcBorders>
            <w:noWrap/>
            <w:vAlign w:val="center"/>
            <w:hideMark/>
          </w:tcPr>
          <w:p w14:paraId="4F25892A" w14:textId="77777777" w:rsidR="00164ECF" w:rsidRPr="00740D66" w:rsidRDefault="00164EC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6E0BED94" w14:textId="77777777" w:rsidR="00164ECF" w:rsidRPr="00740D66" w:rsidRDefault="00164EC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5AA63CB4" w14:textId="77777777" w:rsidR="00164ECF" w:rsidRPr="00740D66" w:rsidRDefault="00164E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6739BA2" w14:textId="77777777" w:rsidR="00164ECF" w:rsidRPr="00740D66" w:rsidRDefault="00164E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C267251"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39FC4672" w14:textId="77777777" w:rsidR="00164ECF" w:rsidRPr="00740D66" w:rsidRDefault="00164E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E276606"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40B695B5" w14:textId="77777777" w:rsidTr="00BD6D77">
        <w:trPr>
          <w:trHeight w:val="240"/>
        </w:trPr>
        <w:tc>
          <w:tcPr>
            <w:tcW w:w="3686" w:type="dxa"/>
            <w:tcBorders>
              <w:top w:val="nil"/>
              <w:left w:val="nil"/>
              <w:bottom w:val="nil"/>
              <w:right w:val="nil"/>
            </w:tcBorders>
            <w:noWrap/>
            <w:vAlign w:val="center"/>
          </w:tcPr>
          <w:p w14:paraId="6A093CC9"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F6DC8C1"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1BB8DDF"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33E844C"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0661AC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81CE1A3"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709094C"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901393E" w14:textId="77777777" w:rsidTr="00BD6D77">
        <w:trPr>
          <w:trHeight w:val="240"/>
        </w:trPr>
        <w:tc>
          <w:tcPr>
            <w:tcW w:w="3686" w:type="dxa"/>
            <w:vMerge w:val="restart"/>
            <w:tcBorders>
              <w:top w:val="nil"/>
              <w:left w:val="nil"/>
              <w:bottom w:val="nil"/>
              <w:right w:val="nil"/>
            </w:tcBorders>
            <w:noWrap/>
            <w:vAlign w:val="center"/>
            <w:hideMark/>
          </w:tcPr>
          <w:p w14:paraId="5143271E"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8407D99" w14:textId="7B248F46"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D1F05EF"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A339A3C"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8B0C5BE"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509ECA9C"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6CFB289"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6BB97369" w14:textId="77777777" w:rsidTr="00204A95">
        <w:trPr>
          <w:trHeight w:val="240"/>
        </w:trPr>
        <w:tc>
          <w:tcPr>
            <w:tcW w:w="3686" w:type="dxa"/>
            <w:vMerge/>
            <w:tcBorders>
              <w:top w:val="nil"/>
              <w:left w:val="nil"/>
              <w:bottom w:val="nil"/>
              <w:right w:val="nil"/>
            </w:tcBorders>
            <w:vAlign w:val="center"/>
            <w:hideMark/>
          </w:tcPr>
          <w:p w14:paraId="5EFDC295" w14:textId="77777777" w:rsidR="00164ECF" w:rsidRPr="00740D66" w:rsidRDefault="00164EC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81EBDC6" w14:textId="77777777" w:rsidR="00164ECF" w:rsidRPr="00740D66" w:rsidRDefault="00164E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5E632121"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BFAE4C7"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3276E74"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AC5088C"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3E5A361" w14:textId="77777777" w:rsidR="00164ECF" w:rsidRPr="00740D66" w:rsidRDefault="0016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558EEB7" w14:textId="77777777" w:rsidTr="004B5896">
        <w:trPr>
          <w:trHeight w:val="255"/>
        </w:trPr>
        <w:tc>
          <w:tcPr>
            <w:tcW w:w="3686" w:type="dxa"/>
            <w:tcBorders>
              <w:top w:val="nil"/>
              <w:left w:val="nil"/>
              <w:bottom w:val="nil"/>
              <w:right w:val="nil"/>
            </w:tcBorders>
            <w:noWrap/>
            <w:vAlign w:val="center"/>
          </w:tcPr>
          <w:p w14:paraId="448257A9" w14:textId="77777777" w:rsidR="00066229" w:rsidRPr="00740D66" w:rsidRDefault="00066229">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769B520" w14:textId="77777777" w:rsidR="00066229" w:rsidRPr="00740D66" w:rsidRDefault="00066229">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0D567873" w14:textId="77777777" w:rsidR="00066229" w:rsidRPr="00740D66" w:rsidRDefault="0006622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95795DD" w14:textId="77777777" w:rsidR="00066229" w:rsidRPr="00740D66" w:rsidRDefault="0006622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01D2111" w14:textId="77777777" w:rsidR="00066229" w:rsidRPr="00740D66" w:rsidRDefault="00066229">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88A6497" w14:textId="77777777" w:rsidR="00066229" w:rsidRPr="00740D66" w:rsidRDefault="0006622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041BF69" w14:textId="77777777" w:rsidR="00066229" w:rsidRPr="00740D66" w:rsidRDefault="00066229">
            <w:pPr>
              <w:spacing w:after="0" w:line="240" w:lineRule="auto"/>
              <w:rPr>
                <w:rFonts w:eastAsia="Times New Roman" w:cs="Arial"/>
                <w:color w:val="000000" w:themeColor="text1"/>
                <w:kern w:val="0"/>
                <w:sz w:val="17"/>
                <w:szCs w:val="17"/>
                <w:lang w:eastAsia="en-GB"/>
                <w14:ligatures w14:val="none"/>
              </w:rPr>
            </w:pPr>
          </w:p>
        </w:tc>
      </w:tr>
      <w:tr w:rsidR="002D12F6" w:rsidRPr="00740D66" w14:paraId="1FA3DBC9" w14:textId="77777777" w:rsidTr="004B5896">
        <w:trPr>
          <w:trHeight w:val="255"/>
        </w:trPr>
        <w:tc>
          <w:tcPr>
            <w:tcW w:w="3686" w:type="dxa"/>
            <w:tcBorders>
              <w:top w:val="nil"/>
              <w:left w:val="nil"/>
              <w:bottom w:val="nil"/>
              <w:right w:val="nil"/>
            </w:tcBorders>
            <w:noWrap/>
            <w:vAlign w:val="center"/>
            <w:hideMark/>
          </w:tcPr>
          <w:p w14:paraId="448D85AB" w14:textId="5B36F460" w:rsidR="00C170F8" w:rsidRPr="00740D66" w:rsidRDefault="00C170F8" w:rsidP="00C170F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Full-time and undergraduate home students</w:t>
            </w:r>
          </w:p>
        </w:tc>
        <w:tc>
          <w:tcPr>
            <w:tcW w:w="709" w:type="dxa"/>
            <w:tcBorders>
              <w:top w:val="nil"/>
              <w:left w:val="nil"/>
              <w:bottom w:val="nil"/>
              <w:right w:val="nil"/>
            </w:tcBorders>
            <w:noWrap/>
            <w:vAlign w:val="center"/>
          </w:tcPr>
          <w:p w14:paraId="044DDB26" w14:textId="77777777" w:rsidR="00C170F8" w:rsidRPr="00740D66" w:rsidRDefault="00C170F8" w:rsidP="00C170F8">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9DCF51B"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hideMark/>
          </w:tcPr>
          <w:p w14:paraId="6CB3DE67" w14:textId="0C318E02"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 152,095</w:t>
            </w:r>
          </w:p>
        </w:tc>
        <w:tc>
          <w:tcPr>
            <w:tcW w:w="1453" w:type="dxa"/>
            <w:tcBorders>
              <w:left w:val="nil"/>
              <w:right w:val="nil"/>
            </w:tcBorders>
            <w:vAlign w:val="center"/>
            <w:hideMark/>
          </w:tcPr>
          <w:p w14:paraId="4B680E34" w14:textId="61753283"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154,290</w:t>
            </w:r>
          </w:p>
        </w:tc>
        <w:tc>
          <w:tcPr>
            <w:tcW w:w="1453" w:type="dxa"/>
            <w:tcBorders>
              <w:left w:val="nil"/>
              <w:right w:val="nil"/>
            </w:tcBorders>
            <w:vAlign w:val="center"/>
            <w:hideMark/>
          </w:tcPr>
          <w:p w14:paraId="71F5B33C" w14:textId="497C0DF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152,095</w:t>
            </w:r>
          </w:p>
        </w:tc>
        <w:tc>
          <w:tcPr>
            <w:tcW w:w="1453" w:type="dxa"/>
            <w:tcBorders>
              <w:left w:val="nil"/>
              <w:right w:val="nil"/>
            </w:tcBorders>
            <w:vAlign w:val="center"/>
            <w:hideMark/>
          </w:tcPr>
          <w:p w14:paraId="79E9F689" w14:textId="6654BFFB"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154,290</w:t>
            </w:r>
          </w:p>
        </w:tc>
      </w:tr>
      <w:tr w:rsidR="002D12F6" w:rsidRPr="00740D66" w14:paraId="1184E605" w14:textId="77777777" w:rsidTr="004B5896">
        <w:trPr>
          <w:trHeight w:val="255"/>
        </w:trPr>
        <w:tc>
          <w:tcPr>
            <w:tcW w:w="3686" w:type="dxa"/>
            <w:tcBorders>
              <w:top w:val="nil"/>
              <w:left w:val="nil"/>
              <w:bottom w:val="nil"/>
              <w:right w:val="nil"/>
            </w:tcBorders>
            <w:noWrap/>
            <w:vAlign w:val="center"/>
            <w:hideMark/>
          </w:tcPr>
          <w:p w14:paraId="6C3364CA" w14:textId="2C17BDAB"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Full-time and postgraduate home students</w:t>
            </w:r>
          </w:p>
        </w:tc>
        <w:tc>
          <w:tcPr>
            <w:tcW w:w="709" w:type="dxa"/>
            <w:tcBorders>
              <w:top w:val="nil"/>
              <w:left w:val="nil"/>
              <w:bottom w:val="nil"/>
              <w:right w:val="nil"/>
            </w:tcBorders>
            <w:noWrap/>
            <w:vAlign w:val="center"/>
          </w:tcPr>
          <w:p w14:paraId="0AAE911F" w14:textId="44995EE0"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6020FED"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829E3BE" w14:textId="6421A689"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13,977</w:t>
            </w:r>
          </w:p>
        </w:tc>
        <w:tc>
          <w:tcPr>
            <w:tcW w:w="1453" w:type="dxa"/>
            <w:tcBorders>
              <w:left w:val="nil"/>
              <w:bottom w:val="nil"/>
              <w:right w:val="nil"/>
            </w:tcBorders>
            <w:vAlign w:val="center"/>
            <w:hideMark/>
          </w:tcPr>
          <w:p w14:paraId="7A12D865" w14:textId="22E629F1"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13,727</w:t>
            </w:r>
          </w:p>
        </w:tc>
        <w:tc>
          <w:tcPr>
            <w:tcW w:w="1453" w:type="dxa"/>
            <w:tcBorders>
              <w:left w:val="nil"/>
              <w:bottom w:val="nil"/>
              <w:right w:val="nil"/>
            </w:tcBorders>
            <w:vAlign w:val="center"/>
          </w:tcPr>
          <w:p w14:paraId="40049BF1" w14:textId="324AC9D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13,97</w:t>
            </w:r>
            <w:r w:rsidR="00665924" w:rsidRPr="00740D66">
              <w:rPr>
                <w:rStyle w:val="normaltextrun"/>
                <w:rFonts w:cs="Arial"/>
                <w:color w:val="000000" w:themeColor="text1"/>
                <w:sz w:val="17"/>
                <w:szCs w:val="17"/>
              </w:rPr>
              <w:t>7</w:t>
            </w:r>
          </w:p>
        </w:tc>
        <w:tc>
          <w:tcPr>
            <w:tcW w:w="1453" w:type="dxa"/>
            <w:tcBorders>
              <w:left w:val="nil"/>
              <w:bottom w:val="nil"/>
              <w:right w:val="nil"/>
            </w:tcBorders>
            <w:vAlign w:val="center"/>
            <w:hideMark/>
          </w:tcPr>
          <w:p w14:paraId="0BDF5322" w14:textId="6662F549"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13,727</w:t>
            </w:r>
          </w:p>
        </w:tc>
      </w:tr>
      <w:tr w:rsidR="002D12F6" w:rsidRPr="00740D66" w14:paraId="7130DC52" w14:textId="77777777" w:rsidTr="004B5896">
        <w:trPr>
          <w:trHeight w:val="255"/>
        </w:trPr>
        <w:tc>
          <w:tcPr>
            <w:tcW w:w="3686" w:type="dxa"/>
            <w:tcBorders>
              <w:top w:val="nil"/>
              <w:left w:val="nil"/>
              <w:bottom w:val="nil"/>
              <w:right w:val="nil"/>
            </w:tcBorders>
            <w:noWrap/>
            <w:vAlign w:val="center"/>
            <w:hideMark/>
          </w:tcPr>
          <w:p w14:paraId="3278F6CE" w14:textId="63460AB6"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Part-time undergraduate home students</w:t>
            </w:r>
          </w:p>
        </w:tc>
        <w:tc>
          <w:tcPr>
            <w:tcW w:w="709" w:type="dxa"/>
            <w:tcBorders>
              <w:top w:val="nil"/>
              <w:left w:val="nil"/>
              <w:bottom w:val="nil"/>
              <w:right w:val="nil"/>
            </w:tcBorders>
            <w:noWrap/>
            <w:vAlign w:val="center"/>
          </w:tcPr>
          <w:p w14:paraId="65A0FE06" w14:textId="4AD98753"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C3E0711"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2A1FDAE" w14:textId="79FEBE5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20,043</w:t>
            </w:r>
          </w:p>
        </w:tc>
        <w:tc>
          <w:tcPr>
            <w:tcW w:w="1453" w:type="dxa"/>
            <w:tcBorders>
              <w:top w:val="nil"/>
              <w:left w:val="nil"/>
              <w:bottom w:val="nil"/>
              <w:right w:val="nil"/>
            </w:tcBorders>
            <w:vAlign w:val="center"/>
            <w:hideMark/>
          </w:tcPr>
          <w:p w14:paraId="3B8DC245" w14:textId="29658731"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19,808</w:t>
            </w:r>
          </w:p>
        </w:tc>
        <w:tc>
          <w:tcPr>
            <w:tcW w:w="1453" w:type="dxa"/>
            <w:tcBorders>
              <w:top w:val="nil"/>
              <w:left w:val="nil"/>
              <w:bottom w:val="nil"/>
              <w:right w:val="nil"/>
            </w:tcBorders>
            <w:vAlign w:val="center"/>
          </w:tcPr>
          <w:p w14:paraId="4862A489" w14:textId="7A2DA8D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20,043</w:t>
            </w:r>
          </w:p>
        </w:tc>
        <w:tc>
          <w:tcPr>
            <w:tcW w:w="1453" w:type="dxa"/>
            <w:tcBorders>
              <w:top w:val="nil"/>
              <w:left w:val="nil"/>
              <w:bottom w:val="nil"/>
              <w:right w:val="nil"/>
            </w:tcBorders>
            <w:vAlign w:val="center"/>
            <w:hideMark/>
          </w:tcPr>
          <w:p w14:paraId="0B4F02F3" w14:textId="3D86FDF5"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19,808</w:t>
            </w:r>
          </w:p>
        </w:tc>
      </w:tr>
      <w:tr w:rsidR="002D12F6" w:rsidRPr="00740D66" w14:paraId="46841188" w14:textId="77777777" w:rsidTr="004B5896">
        <w:trPr>
          <w:trHeight w:val="255"/>
        </w:trPr>
        <w:tc>
          <w:tcPr>
            <w:tcW w:w="3686" w:type="dxa"/>
            <w:tcBorders>
              <w:top w:val="nil"/>
              <w:left w:val="nil"/>
              <w:bottom w:val="nil"/>
              <w:right w:val="nil"/>
            </w:tcBorders>
            <w:noWrap/>
            <w:vAlign w:val="center"/>
            <w:hideMark/>
          </w:tcPr>
          <w:p w14:paraId="7A8130E5" w14:textId="1E93B891"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Part-time postgraduate home students</w:t>
            </w:r>
          </w:p>
        </w:tc>
        <w:tc>
          <w:tcPr>
            <w:tcW w:w="709" w:type="dxa"/>
            <w:tcBorders>
              <w:top w:val="nil"/>
              <w:left w:val="nil"/>
              <w:bottom w:val="nil"/>
              <w:right w:val="nil"/>
            </w:tcBorders>
            <w:noWrap/>
            <w:vAlign w:val="center"/>
          </w:tcPr>
          <w:p w14:paraId="493DABD0" w14:textId="16294DB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DF536AF"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33FB589" w14:textId="3CDA0BD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4,818</w:t>
            </w:r>
          </w:p>
        </w:tc>
        <w:tc>
          <w:tcPr>
            <w:tcW w:w="1453" w:type="dxa"/>
            <w:tcBorders>
              <w:top w:val="nil"/>
              <w:left w:val="nil"/>
              <w:bottom w:val="nil"/>
              <w:right w:val="nil"/>
            </w:tcBorders>
            <w:vAlign w:val="center"/>
            <w:hideMark/>
          </w:tcPr>
          <w:p w14:paraId="5E241A11" w14:textId="1ED2B4E0"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5,076</w:t>
            </w:r>
          </w:p>
        </w:tc>
        <w:tc>
          <w:tcPr>
            <w:tcW w:w="1453" w:type="dxa"/>
            <w:tcBorders>
              <w:top w:val="nil"/>
              <w:left w:val="nil"/>
              <w:bottom w:val="nil"/>
              <w:right w:val="nil"/>
            </w:tcBorders>
            <w:vAlign w:val="center"/>
          </w:tcPr>
          <w:p w14:paraId="2A08DB17" w14:textId="44B47191"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4,818</w:t>
            </w:r>
          </w:p>
        </w:tc>
        <w:tc>
          <w:tcPr>
            <w:tcW w:w="1453" w:type="dxa"/>
            <w:tcBorders>
              <w:top w:val="nil"/>
              <w:left w:val="nil"/>
              <w:bottom w:val="nil"/>
              <w:right w:val="nil"/>
            </w:tcBorders>
            <w:vAlign w:val="center"/>
            <w:hideMark/>
          </w:tcPr>
          <w:p w14:paraId="30C9BDD3" w14:textId="128DA28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5,076</w:t>
            </w:r>
          </w:p>
        </w:tc>
      </w:tr>
      <w:tr w:rsidR="002D12F6" w:rsidRPr="00740D66" w14:paraId="42DFAF9D" w14:textId="77777777" w:rsidTr="004B5896">
        <w:trPr>
          <w:trHeight w:val="255"/>
        </w:trPr>
        <w:tc>
          <w:tcPr>
            <w:tcW w:w="3686" w:type="dxa"/>
            <w:tcBorders>
              <w:top w:val="nil"/>
              <w:left w:val="nil"/>
              <w:bottom w:val="nil"/>
              <w:right w:val="nil"/>
            </w:tcBorders>
            <w:noWrap/>
            <w:vAlign w:val="center"/>
          </w:tcPr>
          <w:p w14:paraId="2041E8B8" w14:textId="36B19013"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International students</w:t>
            </w:r>
          </w:p>
        </w:tc>
        <w:tc>
          <w:tcPr>
            <w:tcW w:w="709" w:type="dxa"/>
            <w:tcBorders>
              <w:top w:val="nil"/>
              <w:left w:val="nil"/>
              <w:bottom w:val="nil"/>
              <w:right w:val="nil"/>
            </w:tcBorders>
            <w:noWrap/>
            <w:vAlign w:val="center"/>
          </w:tcPr>
          <w:p w14:paraId="1B89AE17"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BE87AA1"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0B536E5" w14:textId="140616E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49,775</w:t>
            </w:r>
          </w:p>
        </w:tc>
        <w:tc>
          <w:tcPr>
            <w:tcW w:w="1453" w:type="dxa"/>
            <w:tcBorders>
              <w:top w:val="nil"/>
              <w:left w:val="nil"/>
              <w:bottom w:val="nil"/>
              <w:right w:val="nil"/>
            </w:tcBorders>
            <w:vAlign w:val="center"/>
          </w:tcPr>
          <w:p w14:paraId="7307E92C" w14:textId="1471A8B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55,913</w:t>
            </w:r>
          </w:p>
        </w:tc>
        <w:tc>
          <w:tcPr>
            <w:tcW w:w="1453" w:type="dxa"/>
            <w:tcBorders>
              <w:top w:val="nil"/>
              <w:left w:val="nil"/>
              <w:bottom w:val="nil"/>
              <w:right w:val="nil"/>
            </w:tcBorders>
            <w:vAlign w:val="center"/>
          </w:tcPr>
          <w:p w14:paraId="1189321A" w14:textId="59759992"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49,775</w:t>
            </w:r>
          </w:p>
        </w:tc>
        <w:tc>
          <w:tcPr>
            <w:tcW w:w="1453" w:type="dxa"/>
            <w:tcBorders>
              <w:top w:val="nil"/>
              <w:left w:val="nil"/>
              <w:bottom w:val="nil"/>
              <w:right w:val="nil"/>
            </w:tcBorders>
            <w:vAlign w:val="center"/>
          </w:tcPr>
          <w:p w14:paraId="5753BF53" w14:textId="5EA1F56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55,913</w:t>
            </w:r>
          </w:p>
        </w:tc>
      </w:tr>
      <w:tr w:rsidR="002D12F6" w:rsidRPr="00740D66" w14:paraId="168578F6" w14:textId="77777777" w:rsidTr="004B5896">
        <w:trPr>
          <w:trHeight w:val="255"/>
        </w:trPr>
        <w:tc>
          <w:tcPr>
            <w:tcW w:w="3686" w:type="dxa"/>
            <w:tcBorders>
              <w:top w:val="nil"/>
              <w:left w:val="nil"/>
              <w:bottom w:val="nil"/>
              <w:right w:val="nil"/>
            </w:tcBorders>
            <w:noWrap/>
            <w:vAlign w:val="center"/>
          </w:tcPr>
          <w:p w14:paraId="71AE6215" w14:textId="7B0023D8"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Fees from NHS contracts</w:t>
            </w:r>
          </w:p>
        </w:tc>
        <w:tc>
          <w:tcPr>
            <w:tcW w:w="709" w:type="dxa"/>
            <w:tcBorders>
              <w:top w:val="nil"/>
              <w:left w:val="nil"/>
              <w:bottom w:val="nil"/>
              <w:right w:val="nil"/>
            </w:tcBorders>
            <w:noWrap/>
            <w:vAlign w:val="center"/>
          </w:tcPr>
          <w:p w14:paraId="49F5ADA0"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1129F79"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27CE8AE" w14:textId="48A9217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4,449</w:t>
            </w:r>
          </w:p>
        </w:tc>
        <w:tc>
          <w:tcPr>
            <w:tcW w:w="1453" w:type="dxa"/>
            <w:tcBorders>
              <w:top w:val="nil"/>
              <w:left w:val="nil"/>
              <w:bottom w:val="nil"/>
              <w:right w:val="nil"/>
            </w:tcBorders>
            <w:vAlign w:val="center"/>
          </w:tcPr>
          <w:p w14:paraId="3CF741A3" w14:textId="6761C520"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4,762</w:t>
            </w:r>
          </w:p>
        </w:tc>
        <w:tc>
          <w:tcPr>
            <w:tcW w:w="1453" w:type="dxa"/>
            <w:tcBorders>
              <w:top w:val="nil"/>
              <w:left w:val="nil"/>
              <w:bottom w:val="nil"/>
              <w:right w:val="nil"/>
            </w:tcBorders>
            <w:vAlign w:val="center"/>
          </w:tcPr>
          <w:p w14:paraId="749DEFBD" w14:textId="0F91645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4,449</w:t>
            </w:r>
          </w:p>
        </w:tc>
        <w:tc>
          <w:tcPr>
            <w:tcW w:w="1453" w:type="dxa"/>
            <w:tcBorders>
              <w:top w:val="nil"/>
              <w:left w:val="nil"/>
              <w:bottom w:val="nil"/>
              <w:right w:val="nil"/>
            </w:tcBorders>
            <w:vAlign w:val="center"/>
          </w:tcPr>
          <w:p w14:paraId="6A032A95" w14:textId="0651609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4,762</w:t>
            </w:r>
          </w:p>
        </w:tc>
      </w:tr>
      <w:tr w:rsidR="002D12F6" w:rsidRPr="00740D66" w14:paraId="5199443C" w14:textId="77777777" w:rsidTr="004B5896">
        <w:trPr>
          <w:trHeight w:val="255"/>
        </w:trPr>
        <w:tc>
          <w:tcPr>
            <w:tcW w:w="3686" w:type="dxa"/>
            <w:tcBorders>
              <w:top w:val="nil"/>
              <w:left w:val="nil"/>
              <w:bottom w:val="nil"/>
              <w:right w:val="nil"/>
            </w:tcBorders>
            <w:noWrap/>
            <w:vAlign w:val="center"/>
          </w:tcPr>
          <w:p w14:paraId="127F7757" w14:textId="6EF194CB"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fees and support grants</w:t>
            </w:r>
          </w:p>
        </w:tc>
        <w:tc>
          <w:tcPr>
            <w:tcW w:w="709" w:type="dxa"/>
            <w:tcBorders>
              <w:top w:val="nil"/>
              <w:left w:val="nil"/>
              <w:bottom w:val="nil"/>
              <w:right w:val="nil"/>
            </w:tcBorders>
            <w:noWrap/>
            <w:vAlign w:val="center"/>
          </w:tcPr>
          <w:p w14:paraId="3F11F130"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E5E9B33"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E74C86B" w14:textId="1B7596A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389</w:t>
            </w:r>
          </w:p>
        </w:tc>
        <w:tc>
          <w:tcPr>
            <w:tcW w:w="1453" w:type="dxa"/>
            <w:tcBorders>
              <w:top w:val="nil"/>
              <w:left w:val="nil"/>
              <w:bottom w:val="nil"/>
              <w:right w:val="nil"/>
            </w:tcBorders>
            <w:vAlign w:val="center"/>
          </w:tcPr>
          <w:p w14:paraId="6139A95B" w14:textId="2CD43E42"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363 </w:t>
            </w:r>
          </w:p>
        </w:tc>
        <w:tc>
          <w:tcPr>
            <w:tcW w:w="1453" w:type="dxa"/>
            <w:tcBorders>
              <w:top w:val="nil"/>
              <w:left w:val="nil"/>
              <w:bottom w:val="nil"/>
              <w:right w:val="nil"/>
            </w:tcBorders>
            <w:vAlign w:val="center"/>
          </w:tcPr>
          <w:p w14:paraId="7C22E4E4" w14:textId="57C2F91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389</w:t>
            </w:r>
          </w:p>
        </w:tc>
        <w:tc>
          <w:tcPr>
            <w:tcW w:w="1453" w:type="dxa"/>
            <w:tcBorders>
              <w:top w:val="nil"/>
              <w:left w:val="nil"/>
              <w:bottom w:val="nil"/>
              <w:right w:val="nil"/>
            </w:tcBorders>
            <w:vAlign w:val="center"/>
          </w:tcPr>
          <w:p w14:paraId="61B4010D" w14:textId="02C22FBC"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363 </w:t>
            </w:r>
          </w:p>
        </w:tc>
      </w:tr>
      <w:tr w:rsidR="002D12F6" w:rsidRPr="00740D66" w14:paraId="072B4DC6" w14:textId="77777777" w:rsidTr="004B5896">
        <w:trPr>
          <w:trHeight w:val="255"/>
        </w:trPr>
        <w:tc>
          <w:tcPr>
            <w:tcW w:w="3686" w:type="dxa"/>
            <w:tcBorders>
              <w:top w:val="nil"/>
              <w:left w:val="nil"/>
              <w:bottom w:val="nil"/>
              <w:right w:val="nil"/>
            </w:tcBorders>
            <w:noWrap/>
            <w:vAlign w:val="center"/>
          </w:tcPr>
          <w:p w14:paraId="1FA53A5D" w14:textId="77777777"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0BCC5BF"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4FB0090"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C51556D" w14:textId="3BA1C8B4"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47470A84"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B6B5494" w14:textId="4D32CA86"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2F987773"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r>
      <w:tr w:rsidR="00C170F8" w:rsidRPr="00740D66" w14:paraId="6B89C918" w14:textId="77777777" w:rsidTr="004B5896">
        <w:trPr>
          <w:trHeight w:val="255"/>
        </w:trPr>
        <w:tc>
          <w:tcPr>
            <w:tcW w:w="3686" w:type="dxa"/>
            <w:tcBorders>
              <w:top w:val="nil"/>
              <w:left w:val="nil"/>
              <w:bottom w:val="nil"/>
              <w:right w:val="nil"/>
            </w:tcBorders>
            <w:noWrap/>
            <w:vAlign w:val="center"/>
            <w:hideMark/>
          </w:tcPr>
          <w:p w14:paraId="53A16BFE"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2B8C417"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354797DF"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169A270C" w14:textId="0920E534"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245,546</w:t>
            </w:r>
          </w:p>
        </w:tc>
        <w:tc>
          <w:tcPr>
            <w:tcW w:w="1453" w:type="dxa"/>
            <w:tcBorders>
              <w:top w:val="single" w:sz="4" w:space="0" w:color="auto"/>
              <w:left w:val="nil"/>
              <w:bottom w:val="single" w:sz="4" w:space="0" w:color="auto"/>
              <w:right w:val="nil"/>
            </w:tcBorders>
            <w:vAlign w:val="center"/>
            <w:hideMark/>
          </w:tcPr>
          <w:p w14:paraId="32D8B374" w14:textId="57400CF2"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253,939</w:t>
            </w:r>
          </w:p>
        </w:tc>
        <w:tc>
          <w:tcPr>
            <w:tcW w:w="1453" w:type="dxa"/>
            <w:tcBorders>
              <w:top w:val="single" w:sz="4" w:space="0" w:color="auto"/>
              <w:left w:val="nil"/>
              <w:bottom w:val="single" w:sz="4" w:space="0" w:color="auto"/>
              <w:right w:val="nil"/>
            </w:tcBorders>
            <w:vAlign w:val="center"/>
          </w:tcPr>
          <w:p w14:paraId="3E69368B" w14:textId="6DDB4DAF"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245,546</w:t>
            </w:r>
          </w:p>
        </w:tc>
        <w:tc>
          <w:tcPr>
            <w:tcW w:w="1453" w:type="dxa"/>
            <w:tcBorders>
              <w:top w:val="single" w:sz="4" w:space="0" w:color="auto"/>
              <w:left w:val="nil"/>
              <w:bottom w:val="single" w:sz="4" w:space="0" w:color="auto"/>
              <w:right w:val="nil"/>
            </w:tcBorders>
            <w:vAlign w:val="center"/>
            <w:hideMark/>
          </w:tcPr>
          <w:p w14:paraId="655E3E52" w14:textId="46366602"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253,939</w:t>
            </w:r>
          </w:p>
        </w:tc>
      </w:tr>
    </w:tbl>
    <w:p w14:paraId="77612586" w14:textId="77777777" w:rsidR="006A1B67" w:rsidRPr="00740D66" w:rsidRDefault="006A1B67">
      <w:pPr>
        <w:rPr>
          <w:color w:val="000000" w:themeColor="text1"/>
        </w:rPr>
      </w:pPr>
    </w:p>
    <w:p w14:paraId="6E5D39DD" w14:textId="2E535573" w:rsidR="006A1B67" w:rsidRPr="00740D66" w:rsidRDefault="006E6401" w:rsidP="00C40118">
      <w:pPr>
        <w:rPr>
          <w:rFonts w:cs="Arial"/>
          <w:b/>
          <w:bCs/>
          <w:color w:val="000000" w:themeColor="text1"/>
          <w:sz w:val="24"/>
        </w:rPr>
      </w:pPr>
      <w:r w:rsidRPr="00740D66">
        <w:rPr>
          <w:rStyle w:val="Heading3Char"/>
          <w:sz w:val="24"/>
        </w:rPr>
        <w:t>4.</w:t>
      </w:r>
      <w:r w:rsidRPr="00740D66">
        <w:rPr>
          <w:rFonts w:cs="Arial"/>
          <w:color w:val="000000" w:themeColor="text1"/>
          <w:szCs w:val="20"/>
        </w:rPr>
        <w:t xml:space="preserve"> </w:t>
      </w:r>
      <w:r w:rsidRPr="00740D66">
        <w:rPr>
          <w:rFonts w:cs="Arial"/>
          <w:b/>
          <w:bCs/>
          <w:color w:val="000000" w:themeColor="text1"/>
          <w:sz w:val="24"/>
        </w:rPr>
        <w:t>Funding body grants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3142D622" w14:textId="77777777">
        <w:trPr>
          <w:trHeight w:val="240"/>
        </w:trPr>
        <w:tc>
          <w:tcPr>
            <w:tcW w:w="3686" w:type="dxa"/>
            <w:tcBorders>
              <w:top w:val="nil"/>
              <w:left w:val="nil"/>
              <w:bottom w:val="nil"/>
              <w:right w:val="nil"/>
            </w:tcBorders>
            <w:noWrap/>
            <w:vAlign w:val="center"/>
            <w:hideMark/>
          </w:tcPr>
          <w:p w14:paraId="1FEA7217" w14:textId="77777777" w:rsidR="006E5964" w:rsidRPr="00740D66" w:rsidRDefault="006E596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027B12E" w14:textId="77777777" w:rsidR="006E5964" w:rsidRPr="00740D66" w:rsidRDefault="006E5964">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DC4D681" w14:textId="77777777" w:rsidR="006E5964" w:rsidRPr="00740D66" w:rsidRDefault="006E596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365CD75" w14:textId="77777777" w:rsidR="006E5964" w:rsidRPr="00740D66" w:rsidRDefault="006E596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387EB5D"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105CFD05" w14:textId="77777777" w:rsidR="006E5964" w:rsidRPr="00740D66" w:rsidRDefault="006E596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A635F10"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2E5E929E" w14:textId="77777777">
        <w:trPr>
          <w:trHeight w:val="240"/>
        </w:trPr>
        <w:tc>
          <w:tcPr>
            <w:tcW w:w="3686" w:type="dxa"/>
            <w:tcBorders>
              <w:top w:val="nil"/>
              <w:left w:val="nil"/>
              <w:bottom w:val="nil"/>
              <w:right w:val="nil"/>
            </w:tcBorders>
            <w:noWrap/>
            <w:vAlign w:val="center"/>
          </w:tcPr>
          <w:p w14:paraId="25D2A9B9"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DC5E158"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4B62BD37"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601D56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F658666"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4E1BBB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2EA3776"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912BDDF" w14:textId="77777777" w:rsidTr="007E66AE">
        <w:trPr>
          <w:trHeight w:val="240"/>
        </w:trPr>
        <w:tc>
          <w:tcPr>
            <w:tcW w:w="3686" w:type="dxa"/>
            <w:vMerge w:val="restart"/>
            <w:tcBorders>
              <w:top w:val="nil"/>
              <w:left w:val="nil"/>
              <w:bottom w:val="nil"/>
              <w:right w:val="nil"/>
            </w:tcBorders>
            <w:noWrap/>
            <w:vAlign w:val="center"/>
            <w:hideMark/>
          </w:tcPr>
          <w:p w14:paraId="6C1DB0B6"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A113891"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1B3F5A9"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hideMark/>
          </w:tcPr>
          <w:p w14:paraId="3FE405D9"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right w:val="nil"/>
            </w:tcBorders>
            <w:vAlign w:val="center"/>
            <w:hideMark/>
          </w:tcPr>
          <w:p w14:paraId="29C12B2D"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right w:val="nil"/>
            </w:tcBorders>
            <w:vAlign w:val="center"/>
            <w:hideMark/>
          </w:tcPr>
          <w:p w14:paraId="72A232EA"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right w:val="nil"/>
            </w:tcBorders>
            <w:vAlign w:val="center"/>
            <w:hideMark/>
          </w:tcPr>
          <w:p w14:paraId="5388257B"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B3E40B5" w14:textId="77777777" w:rsidTr="007E66AE">
        <w:trPr>
          <w:trHeight w:val="240"/>
        </w:trPr>
        <w:tc>
          <w:tcPr>
            <w:tcW w:w="3686" w:type="dxa"/>
            <w:vMerge/>
            <w:tcBorders>
              <w:top w:val="nil"/>
              <w:left w:val="nil"/>
              <w:bottom w:val="nil"/>
              <w:right w:val="nil"/>
            </w:tcBorders>
            <w:vAlign w:val="center"/>
            <w:hideMark/>
          </w:tcPr>
          <w:p w14:paraId="4F0AD3DA" w14:textId="77777777" w:rsidR="006E5964" w:rsidRPr="00740D66" w:rsidRDefault="006E596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D6E22BE" w14:textId="77777777" w:rsidR="006E5964" w:rsidRPr="00740D66" w:rsidRDefault="006E596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537B6FB"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hideMark/>
          </w:tcPr>
          <w:p w14:paraId="35737AA6"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2A350660"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4F426312"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40DF8D58" w14:textId="77777777" w:rsidR="006E5964" w:rsidRPr="00740D66" w:rsidRDefault="006E596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71FEED8" w14:textId="77777777" w:rsidTr="007E66AE">
        <w:trPr>
          <w:trHeight w:val="255"/>
        </w:trPr>
        <w:tc>
          <w:tcPr>
            <w:tcW w:w="3686" w:type="dxa"/>
            <w:tcBorders>
              <w:top w:val="nil"/>
              <w:left w:val="nil"/>
              <w:bottom w:val="nil"/>
              <w:right w:val="nil"/>
            </w:tcBorders>
            <w:noWrap/>
            <w:vAlign w:val="center"/>
          </w:tcPr>
          <w:p w14:paraId="6B88E02C" w14:textId="7A81943B" w:rsidR="005E2669" w:rsidRPr="00740D66" w:rsidRDefault="00867C2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Recurrent grants</w:t>
            </w:r>
          </w:p>
        </w:tc>
        <w:tc>
          <w:tcPr>
            <w:tcW w:w="709" w:type="dxa"/>
            <w:tcBorders>
              <w:top w:val="nil"/>
              <w:left w:val="nil"/>
              <w:bottom w:val="nil"/>
              <w:right w:val="nil"/>
            </w:tcBorders>
            <w:noWrap/>
            <w:vAlign w:val="center"/>
          </w:tcPr>
          <w:p w14:paraId="7D0CD8DD" w14:textId="77777777" w:rsidR="005E2669" w:rsidRPr="00740D66" w:rsidRDefault="005E2669">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0E8913D" w14:textId="77777777" w:rsidR="005E2669" w:rsidRPr="00740D66" w:rsidRDefault="005E266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518D436" w14:textId="77777777" w:rsidR="005E2669" w:rsidRPr="00740D66" w:rsidRDefault="005E266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491E99E" w14:textId="77777777" w:rsidR="005E2669" w:rsidRPr="00740D66" w:rsidRDefault="005E266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CBC2F9C" w14:textId="77777777" w:rsidR="005E2669" w:rsidRPr="00740D66" w:rsidRDefault="005E266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A7B4C03" w14:textId="77777777" w:rsidR="005E2669" w:rsidRPr="00740D66" w:rsidRDefault="005E2669">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1BCF8DB" w14:textId="77777777" w:rsidTr="0003012A">
        <w:trPr>
          <w:trHeight w:val="255"/>
        </w:trPr>
        <w:tc>
          <w:tcPr>
            <w:tcW w:w="3686" w:type="dxa"/>
            <w:tcBorders>
              <w:top w:val="nil"/>
              <w:left w:val="nil"/>
              <w:bottom w:val="nil"/>
              <w:right w:val="nil"/>
            </w:tcBorders>
            <w:noWrap/>
            <w:vAlign w:val="center"/>
            <w:hideMark/>
          </w:tcPr>
          <w:p w14:paraId="535F3E98" w14:textId="011087B7" w:rsidR="00C170F8" w:rsidRPr="00740D66" w:rsidRDefault="00C170F8" w:rsidP="00C170F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Office for Students</w:t>
            </w:r>
          </w:p>
        </w:tc>
        <w:tc>
          <w:tcPr>
            <w:tcW w:w="709" w:type="dxa"/>
            <w:tcBorders>
              <w:top w:val="nil"/>
              <w:left w:val="nil"/>
              <w:bottom w:val="nil"/>
              <w:right w:val="nil"/>
            </w:tcBorders>
            <w:noWrap/>
            <w:vAlign w:val="center"/>
          </w:tcPr>
          <w:p w14:paraId="07F11F7E" w14:textId="77777777" w:rsidR="00C170F8" w:rsidRPr="00740D66" w:rsidRDefault="00C170F8" w:rsidP="00C170F8">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4851E92F"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hideMark/>
          </w:tcPr>
          <w:p w14:paraId="096B83B3" w14:textId="12C01BC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14,168</w:t>
            </w:r>
          </w:p>
        </w:tc>
        <w:tc>
          <w:tcPr>
            <w:tcW w:w="1453" w:type="dxa"/>
            <w:tcBorders>
              <w:left w:val="nil"/>
              <w:right w:val="nil"/>
            </w:tcBorders>
            <w:vAlign w:val="center"/>
            <w:hideMark/>
          </w:tcPr>
          <w:p w14:paraId="7CA81269" w14:textId="71F90F0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14,785</w:t>
            </w:r>
          </w:p>
        </w:tc>
        <w:tc>
          <w:tcPr>
            <w:tcW w:w="1453" w:type="dxa"/>
            <w:tcBorders>
              <w:left w:val="nil"/>
              <w:right w:val="nil"/>
            </w:tcBorders>
            <w:vAlign w:val="center"/>
            <w:hideMark/>
          </w:tcPr>
          <w:p w14:paraId="56D742AD" w14:textId="6CF5180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14,168</w:t>
            </w:r>
          </w:p>
        </w:tc>
        <w:tc>
          <w:tcPr>
            <w:tcW w:w="1453" w:type="dxa"/>
            <w:tcBorders>
              <w:left w:val="nil"/>
              <w:right w:val="nil"/>
            </w:tcBorders>
            <w:vAlign w:val="center"/>
            <w:hideMark/>
          </w:tcPr>
          <w:p w14:paraId="1B25BC7E" w14:textId="5E65BCA5"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14,785</w:t>
            </w:r>
          </w:p>
        </w:tc>
      </w:tr>
      <w:tr w:rsidR="002D12F6" w:rsidRPr="00740D66" w14:paraId="040F9024" w14:textId="77777777" w:rsidTr="0003012A">
        <w:trPr>
          <w:trHeight w:val="255"/>
        </w:trPr>
        <w:tc>
          <w:tcPr>
            <w:tcW w:w="3686" w:type="dxa"/>
            <w:tcBorders>
              <w:top w:val="nil"/>
              <w:left w:val="nil"/>
              <w:bottom w:val="nil"/>
              <w:right w:val="nil"/>
            </w:tcBorders>
            <w:noWrap/>
            <w:vAlign w:val="center"/>
            <w:hideMark/>
          </w:tcPr>
          <w:p w14:paraId="19A39D30" w14:textId="7B4B3940"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England</w:t>
            </w:r>
          </w:p>
        </w:tc>
        <w:tc>
          <w:tcPr>
            <w:tcW w:w="709" w:type="dxa"/>
            <w:tcBorders>
              <w:top w:val="nil"/>
              <w:left w:val="nil"/>
              <w:bottom w:val="nil"/>
              <w:right w:val="nil"/>
            </w:tcBorders>
            <w:noWrap/>
            <w:vAlign w:val="center"/>
          </w:tcPr>
          <w:p w14:paraId="34D1F3AF"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57E51B8"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A11F52F" w14:textId="6EF78D9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7,655</w:t>
            </w:r>
          </w:p>
        </w:tc>
        <w:tc>
          <w:tcPr>
            <w:tcW w:w="1453" w:type="dxa"/>
            <w:tcBorders>
              <w:left w:val="nil"/>
              <w:bottom w:val="nil"/>
              <w:right w:val="nil"/>
            </w:tcBorders>
            <w:vAlign w:val="center"/>
            <w:hideMark/>
          </w:tcPr>
          <w:p w14:paraId="6DF7D0EE" w14:textId="4096279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7,565</w:t>
            </w:r>
          </w:p>
        </w:tc>
        <w:tc>
          <w:tcPr>
            <w:tcW w:w="1453" w:type="dxa"/>
            <w:tcBorders>
              <w:left w:val="nil"/>
              <w:bottom w:val="nil"/>
              <w:right w:val="nil"/>
            </w:tcBorders>
            <w:vAlign w:val="center"/>
          </w:tcPr>
          <w:p w14:paraId="571737E4" w14:textId="4C9D12A1"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7,655</w:t>
            </w:r>
          </w:p>
        </w:tc>
        <w:tc>
          <w:tcPr>
            <w:tcW w:w="1453" w:type="dxa"/>
            <w:tcBorders>
              <w:left w:val="nil"/>
              <w:bottom w:val="nil"/>
              <w:right w:val="nil"/>
            </w:tcBorders>
            <w:vAlign w:val="center"/>
            <w:hideMark/>
          </w:tcPr>
          <w:p w14:paraId="30C8025E" w14:textId="63C83B7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7,565</w:t>
            </w:r>
          </w:p>
        </w:tc>
      </w:tr>
      <w:tr w:rsidR="002D12F6" w:rsidRPr="00740D66" w14:paraId="1A15744A" w14:textId="77777777" w:rsidTr="0003012A">
        <w:trPr>
          <w:trHeight w:val="255"/>
        </w:trPr>
        <w:tc>
          <w:tcPr>
            <w:tcW w:w="3686" w:type="dxa"/>
            <w:tcBorders>
              <w:top w:val="nil"/>
              <w:left w:val="nil"/>
              <w:bottom w:val="nil"/>
              <w:right w:val="nil"/>
            </w:tcBorders>
            <w:noWrap/>
            <w:vAlign w:val="center"/>
            <w:hideMark/>
          </w:tcPr>
          <w:p w14:paraId="64196D33" w14:textId="181932C6"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Education and Skills Funding Agency</w:t>
            </w:r>
          </w:p>
        </w:tc>
        <w:tc>
          <w:tcPr>
            <w:tcW w:w="709" w:type="dxa"/>
            <w:tcBorders>
              <w:top w:val="nil"/>
              <w:left w:val="nil"/>
              <w:bottom w:val="nil"/>
              <w:right w:val="nil"/>
            </w:tcBorders>
            <w:noWrap/>
            <w:vAlign w:val="center"/>
          </w:tcPr>
          <w:p w14:paraId="3E7F193D"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CF81F97"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5E0A2F2" w14:textId="29FFDF4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2,464</w:t>
            </w:r>
          </w:p>
        </w:tc>
        <w:tc>
          <w:tcPr>
            <w:tcW w:w="1453" w:type="dxa"/>
            <w:tcBorders>
              <w:top w:val="nil"/>
              <w:left w:val="nil"/>
              <w:bottom w:val="nil"/>
              <w:right w:val="nil"/>
            </w:tcBorders>
            <w:vAlign w:val="center"/>
            <w:hideMark/>
          </w:tcPr>
          <w:p w14:paraId="55D7F581" w14:textId="5CB1150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2,563</w:t>
            </w:r>
          </w:p>
        </w:tc>
        <w:tc>
          <w:tcPr>
            <w:tcW w:w="1453" w:type="dxa"/>
            <w:tcBorders>
              <w:top w:val="nil"/>
              <w:left w:val="nil"/>
              <w:bottom w:val="nil"/>
              <w:right w:val="nil"/>
            </w:tcBorders>
            <w:vAlign w:val="center"/>
          </w:tcPr>
          <w:p w14:paraId="58F23CAA" w14:textId="40E0851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2,464</w:t>
            </w:r>
          </w:p>
        </w:tc>
        <w:tc>
          <w:tcPr>
            <w:tcW w:w="1453" w:type="dxa"/>
            <w:tcBorders>
              <w:top w:val="nil"/>
              <w:left w:val="nil"/>
              <w:bottom w:val="nil"/>
              <w:right w:val="nil"/>
            </w:tcBorders>
            <w:vAlign w:val="center"/>
            <w:hideMark/>
          </w:tcPr>
          <w:p w14:paraId="600E27B0" w14:textId="1E18819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2,563</w:t>
            </w:r>
          </w:p>
        </w:tc>
      </w:tr>
      <w:tr w:rsidR="002D12F6" w:rsidRPr="00740D66" w14:paraId="37D3DDBA" w14:textId="77777777" w:rsidTr="0003012A">
        <w:trPr>
          <w:trHeight w:val="255"/>
        </w:trPr>
        <w:tc>
          <w:tcPr>
            <w:tcW w:w="3686" w:type="dxa"/>
            <w:tcBorders>
              <w:top w:val="nil"/>
              <w:left w:val="nil"/>
              <w:bottom w:val="nil"/>
              <w:right w:val="nil"/>
            </w:tcBorders>
            <w:noWrap/>
            <w:vAlign w:val="center"/>
            <w:hideMark/>
          </w:tcPr>
          <w:p w14:paraId="441AFD32" w14:textId="65D2BA03"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Department for Education</w:t>
            </w:r>
          </w:p>
        </w:tc>
        <w:tc>
          <w:tcPr>
            <w:tcW w:w="709" w:type="dxa"/>
            <w:tcBorders>
              <w:top w:val="nil"/>
              <w:left w:val="nil"/>
              <w:bottom w:val="nil"/>
              <w:right w:val="nil"/>
            </w:tcBorders>
            <w:noWrap/>
            <w:vAlign w:val="center"/>
          </w:tcPr>
          <w:p w14:paraId="5A70377C"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E0D8576"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7C5CB8C" w14:textId="58267A2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228</w:t>
            </w:r>
          </w:p>
        </w:tc>
        <w:tc>
          <w:tcPr>
            <w:tcW w:w="1453" w:type="dxa"/>
            <w:tcBorders>
              <w:top w:val="nil"/>
              <w:left w:val="nil"/>
              <w:bottom w:val="nil"/>
              <w:right w:val="nil"/>
            </w:tcBorders>
            <w:vAlign w:val="center"/>
            <w:hideMark/>
          </w:tcPr>
          <w:p w14:paraId="4A1E7EDE" w14:textId="304B343D"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104</w:t>
            </w:r>
          </w:p>
        </w:tc>
        <w:tc>
          <w:tcPr>
            <w:tcW w:w="1453" w:type="dxa"/>
            <w:tcBorders>
              <w:top w:val="nil"/>
              <w:left w:val="nil"/>
              <w:bottom w:val="nil"/>
              <w:right w:val="nil"/>
            </w:tcBorders>
            <w:vAlign w:val="center"/>
          </w:tcPr>
          <w:p w14:paraId="0EF5EFA8" w14:textId="005E1AE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228</w:t>
            </w:r>
          </w:p>
        </w:tc>
        <w:tc>
          <w:tcPr>
            <w:tcW w:w="1453" w:type="dxa"/>
            <w:tcBorders>
              <w:top w:val="nil"/>
              <w:left w:val="nil"/>
              <w:bottom w:val="nil"/>
              <w:right w:val="nil"/>
            </w:tcBorders>
            <w:vAlign w:val="center"/>
            <w:hideMark/>
          </w:tcPr>
          <w:p w14:paraId="0BF7ADD1" w14:textId="6E56D7E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104</w:t>
            </w:r>
          </w:p>
        </w:tc>
      </w:tr>
      <w:tr w:rsidR="002D12F6" w:rsidRPr="00740D66" w14:paraId="4414176D" w14:textId="77777777" w:rsidTr="0003012A">
        <w:trPr>
          <w:trHeight w:val="255"/>
        </w:trPr>
        <w:tc>
          <w:tcPr>
            <w:tcW w:w="3686" w:type="dxa"/>
            <w:tcBorders>
              <w:top w:val="nil"/>
              <w:left w:val="nil"/>
              <w:bottom w:val="nil"/>
              <w:right w:val="nil"/>
            </w:tcBorders>
            <w:noWrap/>
            <w:vAlign w:val="center"/>
          </w:tcPr>
          <w:p w14:paraId="55EE0841" w14:textId="095CACE5"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Deferred capital grants released in year</w:t>
            </w:r>
          </w:p>
        </w:tc>
        <w:tc>
          <w:tcPr>
            <w:tcW w:w="709" w:type="dxa"/>
            <w:tcBorders>
              <w:top w:val="nil"/>
              <w:left w:val="nil"/>
              <w:bottom w:val="nil"/>
              <w:right w:val="nil"/>
            </w:tcBorders>
            <w:noWrap/>
            <w:vAlign w:val="center"/>
          </w:tcPr>
          <w:p w14:paraId="27BF7DBB"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84739C9"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F80BF77" w14:textId="5728A9DE"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909</w:t>
            </w:r>
          </w:p>
        </w:tc>
        <w:tc>
          <w:tcPr>
            <w:tcW w:w="1453" w:type="dxa"/>
            <w:tcBorders>
              <w:top w:val="nil"/>
              <w:left w:val="nil"/>
              <w:bottom w:val="nil"/>
              <w:right w:val="nil"/>
            </w:tcBorders>
            <w:vAlign w:val="center"/>
          </w:tcPr>
          <w:p w14:paraId="693E245A" w14:textId="2D698055"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1,039</w:t>
            </w:r>
          </w:p>
        </w:tc>
        <w:tc>
          <w:tcPr>
            <w:tcW w:w="1453" w:type="dxa"/>
            <w:tcBorders>
              <w:top w:val="nil"/>
              <w:left w:val="nil"/>
              <w:bottom w:val="nil"/>
              <w:right w:val="nil"/>
            </w:tcBorders>
            <w:vAlign w:val="center"/>
          </w:tcPr>
          <w:p w14:paraId="10056EA9" w14:textId="353A99BC"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909</w:t>
            </w:r>
          </w:p>
        </w:tc>
        <w:tc>
          <w:tcPr>
            <w:tcW w:w="1453" w:type="dxa"/>
            <w:tcBorders>
              <w:top w:val="nil"/>
              <w:left w:val="nil"/>
              <w:bottom w:val="nil"/>
              <w:right w:val="nil"/>
            </w:tcBorders>
            <w:vAlign w:val="center"/>
          </w:tcPr>
          <w:p w14:paraId="3B72F454" w14:textId="468136E4"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1,039</w:t>
            </w:r>
          </w:p>
        </w:tc>
      </w:tr>
      <w:tr w:rsidR="002D12F6" w:rsidRPr="00740D66" w14:paraId="5FD666FB" w14:textId="77777777" w:rsidTr="0003012A">
        <w:trPr>
          <w:trHeight w:val="255"/>
        </w:trPr>
        <w:tc>
          <w:tcPr>
            <w:tcW w:w="3686" w:type="dxa"/>
            <w:tcBorders>
              <w:top w:val="nil"/>
              <w:left w:val="nil"/>
              <w:bottom w:val="nil"/>
              <w:right w:val="nil"/>
            </w:tcBorders>
            <w:noWrap/>
            <w:vAlign w:val="center"/>
          </w:tcPr>
          <w:p w14:paraId="00600615" w14:textId="77777777"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ED5FA83"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1F87E35"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50EA0D3" w14:textId="48713B4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7D3CBC4E"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E10EDA1" w14:textId="6FA6E769"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0A79058B"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7035D02" w14:textId="77777777" w:rsidTr="0003012A">
        <w:trPr>
          <w:trHeight w:val="255"/>
        </w:trPr>
        <w:tc>
          <w:tcPr>
            <w:tcW w:w="3686" w:type="dxa"/>
            <w:tcBorders>
              <w:top w:val="nil"/>
              <w:left w:val="nil"/>
              <w:bottom w:val="nil"/>
              <w:right w:val="nil"/>
            </w:tcBorders>
            <w:noWrap/>
            <w:vAlign w:val="center"/>
          </w:tcPr>
          <w:p w14:paraId="071E2949" w14:textId="5DC2541B"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Specific grants</w:t>
            </w:r>
          </w:p>
        </w:tc>
        <w:tc>
          <w:tcPr>
            <w:tcW w:w="709" w:type="dxa"/>
            <w:tcBorders>
              <w:top w:val="nil"/>
              <w:left w:val="nil"/>
              <w:bottom w:val="nil"/>
              <w:right w:val="nil"/>
            </w:tcBorders>
            <w:noWrap/>
            <w:vAlign w:val="center"/>
          </w:tcPr>
          <w:p w14:paraId="2B228ADF"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7364D13"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37B75B" w14:textId="3AFBDF72"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5981F5A6"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9B9C81B" w14:textId="710889B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173E95BE"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F5C2771" w14:textId="77777777" w:rsidTr="0003012A">
        <w:trPr>
          <w:trHeight w:val="255"/>
        </w:trPr>
        <w:tc>
          <w:tcPr>
            <w:tcW w:w="3686" w:type="dxa"/>
            <w:tcBorders>
              <w:top w:val="nil"/>
              <w:left w:val="nil"/>
              <w:bottom w:val="nil"/>
              <w:right w:val="nil"/>
            </w:tcBorders>
            <w:noWrap/>
            <w:vAlign w:val="center"/>
          </w:tcPr>
          <w:p w14:paraId="51D3936D" w14:textId="6B002780"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Office for Students</w:t>
            </w:r>
          </w:p>
        </w:tc>
        <w:tc>
          <w:tcPr>
            <w:tcW w:w="709" w:type="dxa"/>
            <w:tcBorders>
              <w:top w:val="nil"/>
              <w:left w:val="nil"/>
              <w:bottom w:val="nil"/>
              <w:right w:val="nil"/>
            </w:tcBorders>
            <w:noWrap/>
            <w:vAlign w:val="center"/>
          </w:tcPr>
          <w:p w14:paraId="3CCBACD7"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CB291B0"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98C081F" w14:textId="4E098DF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1,694</w:t>
            </w:r>
          </w:p>
        </w:tc>
        <w:tc>
          <w:tcPr>
            <w:tcW w:w="1453" w:type="dxa"/>
            <w:tcBorders>
              <w:top w:val="nil"/>
              <w:left w:val="nil"/>
              <w:bottom w:val="nil"/>
              <w:right w:val="nil"/>
            </w:tcBorders>
            <w:vAlign w:val="center"/>
          </w:tcPr>
          <w:p w14:paraId="2C20586B" w14:textId="6AA132DB"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1,678</w:t>
            </w:r>
          </w:p>
        </w:tc>
        <w:tc>
          <w:tcPr>
            <w:tcW w:w="1453" w:type="dxa"/>
            <w:tcBorders>
              <w:top w:val="nil"/>
              <w:left w:val="nil"/>
              <w:bottom w:val="nil"/>
              <w:right w:val="nil"/>
            </w:tcBorders>
            <w:vAlign w:val="center"/>
          </w:tcPr>
          <w:p w14:paraId="6FECBB76" w14:textId="2428934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1,694</w:t>
            </w:r>
          </w:p>
        </w:tc>
        <w:tc>
          <w:tcPr>
            <w:tcW w:w="1453" w:type="dxa"/>
            <w:tcBorders>
              <w:top w:val="nil"/>
              <w:left w:val="nil"/>
              <w:bottom w:val="nil"/>
              <w:right w:val="nil"/>
            </w:tcBorders>
            <w:vAlign w:val="center"/>
          </w:tcPr>
          <w:p w14:paraId="67E09FB7" w14:textId="4F0A6820"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1,678</w:t>
            </w:r>
          </w:p>
        </w:tc>
      </w:tr>
      <w:tr w:rsidR="002D12F6" w:rsidRPr="00740D66" w14:paraId="1492EEA2" w14:textId="77777777" w:rsidTr="0003012A">
        <w:trPr>
          <w:trHeight w:val="255"/>
        </w:trPr>
        <w:tc>
          <w:tcPr>
            <w:tcW w:w="3686" w:type="dxa"/>
            <w:tcBorders>
              <w:top w:val="nil"/>
              <w:left w:val="nil"/>
              <w:bottom w:val="nil"/>
              <w:right w:val="nil"/>
            </w:tcBorders>
            <w:noWrap/>
            <w:vAlign w:val="center"/>
          </w:tcPr>
          <w:p w14:paraId="7D61EC78" w14:textId="2B876A7B"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England</w:t>
            </w:r>
          </w:p>
        </w:tc>
        <w:tc>
          <w:tcPr>
            <w:tcW w:w="709" w:type="dxa"/>
            <w:tcBorders>
              <w:top w:val="nil"/>
              <w:left w:val="nil"/>
              <w:bottom w:val="nil"/>
              <w:right w:val="nil"/>
            </w:tcBorders>
            <w:noWrap/>
            <w:vAlign w:val="center"/>
          </w:tcPr>
          <w:p w14:paraId="30B9B04E"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EAD6BCA"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E0CFADA" w14:textId="5F9891F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1,620</w:t>
            </w:r>
          </w:p>
        </w:tc>
        <w:tc>
          <w:tcPr>
            <w:tcW w:w="1453" w:type="dxa"/>
            <w:tcBorders>
              <w:top w:val="nil"/>
              <w:left w:val="nil"/>
              <w:bottom w:val="nil"/>
              <w:right w:val="nil"/>
            </w:tcBorders>
            <w:vAlign w:val="center"/>
          </w:tcPr>
          <w:p w14:paraId="13004834" w14:textId="65B4177F"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2,798</w:t>
            </w:r>
          </w:p>
        </w:tc>
        <w:tc>
          <w:tcPr>
            <w:tcW w:w="1453" w:type="dxa"/>
            <w:tcBorders>
              <w:top w:val="nil"/>
              <w:left w:val="nil"/>
              <w:bottom w:val="nil"/>
              <w:right w:val="nil"/>
            </w:tcBorders>
            <w:vAlign w:val="center"/>
          </w:tcPr>
          <w:p w14:paraId="0CDE9F8D" w14:textId="43A69B5A"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1,620</w:t>
            </w:r>
          </w:p>
        </w:tc>
        <w:tc>
          <w:tcPr>
            <w:tcW w:w="1453" w:type="dxa"/>
            <w:tcBorders>
              <w:top w:val="nil"/>
              <w:left w:val="nil"/>
              <w:bottom w:val="nil"/>
              <w:right w:val="nil"/>
            </w:tcBorders>
            <w:vAlign w:val="center"/>
          </w:tcPr>
          <w:p w14:paraId="539BA197" w14:textId="2996B41B"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2,798</w:t>
            </w:r>
          </w:p>
        </w:tc>
      </w:tr>
      <w:tr w:rsidR="002D12F6" w:rsidRPr="00740D66" w14:paraId="069C0E4F" w14:textId="77777777" w:rsidTr="0003012A">
        <w:trPr>
          <w:trHeight w:val="255"/>
        </w:trPr>
        <w:tc>
          <w:tcPr>
            <w:tcW w:w="3686" w:type="dxa"/>
            <w:tcBorders>
              <w:top w:val="nil"/>
              <w:left w:val="nil"/>
              <w:bottom w:val="nil"/>
              <w:right w:val="nil"/>
            </w:tcBorders>
            <w:noWrap/>
            <w:vAlign w:val="center"/>
          </w:tcPr>
          <w:p w14:paraId="2D6123DD" w14:textId="39554B97"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Deferred capital grants released in year</w:t>
            </w:r>
          </w:p>
        </w:tc>
        <w:tc>
          <w:tcPr>
            <w:tcW w:w="709" w:type="dxa"/>
            <w:tcBorders>
              <w:top w:val="nil"/>
              <w:left w:val="nil"/>
              <w:bottom w:val="nil"/>
              <w:right w:val="nil"/>
            </w:tcBorders>
            <w:noWrap/>
            <w:vAlign w:val="center"/>
          </w:tcPr>
          <w:p w14:paraId="02A9AE01"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285123D"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61978A5" w14:textId="7B24FBB5"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1,993</w:t>
            </w:r>
          </w:p>
        </w:tc>
        <w:tc>
          <w:tcPr>
            <w:tcW w:w="1453" w:type="dxa"/>
            <w:tcBorders>
              <w:top w:val="nil"/>
              <w:left w:val="nil"/>
              <w:bottom w:val="nil"/>
              <w:right w:val="nil"/>
            </w:tcBorders>
            <w:vAlign w:val="center"/>
          </w:tcPr>
          <w:p w14:paraId="1A360B30" w14:textId="15883CD6"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2,118</w:t>
            </w:r>
          </w:p>
        </w:tc>
        <w:tc>
          <w:tcPr>
            <w:tcW w:w="1453" w:type="dxa"/>
            <w:tcBorders>
              <w:top w:val="nil"/>
              <w:left w:val="nil"/>
              <w:bottom w:val="nil"/>
              <w:right w:val="nil"/>
            </w:tcBorders>
            <w:vAlign w:val="center"/>
          </w:tcPr>
          <w:p w14:paraId="26580196" w14:textId="69A2AB00"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1,993</w:t>
            </w:r>
          </w:p>
        </w:tc>
        <w:tc>
          <w:tcPr>
            <w:tcW w:w="1453" w:type="dxa"/>
            <w:tcBorders>
              <w:top w:val="nil"/>
              <w:left w:val="nil"/>
              <w:bottom w:val="nil"/>
              <w:right w:val="nil"/>
            </w:tcBorders>
            <w:vAlign w:val="center"/>
          </w:tcPr>
          <w:p w14:paraId="1941A678" w14:textId="2692AD18"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2,118</w:t>
            </w:r>
          </w:p>
        </w:tc>
      </w:tr>
      <w:tr w:rsidR="002D12F6" w:rsidRPr="00740D66" w14:paraId="7B4F2846" w14:textId="77777777" w:rsidTr="0003012A">
        <w:trPr>
          <w:trHeight w:val="255"/>
        </w:trPr>
        <w:tc>
          <w:tcPr>
            <w:tcW w:w="3686" w:type="dxa"/>
            <w:tcBorders>
              <w:top w:val="nil"/>
              <w:left w:val="nil"/>
              <w:bottom w:val="nil"/>
              <w:right w:val="nil"/>
            </w:tcBorders>
            <w:noWrap/>
            <w:vAlign w:val="center"/>
          </w:tcPr>
          <w:p w14:paraId="63D968FC" w14:textId="77777777" w:rsidR="00C170F8" w:rsidRPr="00740D66" w:rsidRDefault="00C170F8" w:rsidP="00C170F8">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69D64DD"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F33398A"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B33595E" w14:textId="2AE47BE2"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2BF85D44"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21EC5C1" w14:textId="0776B872"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219564F7"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r>
      <w:tr w:rsidR="00C170F8" w:rsidRPr="00740D66" w14:paraId="5F98529F" w14:textId="77777777" w:rsidTr="0003012A">
        <w:trPr>
          <w:trHeight w:val="255"/>
        </w:trPr>
        <w:tc>
          <w:tcPr>
            <w:tcW w:w="3686" w:type="dxa"/>
            <w:tcBorders>
              <w:top w:val="nil"/>
              <w:left w:val="nil"/>
              <w:bottom w:val="nil"/>
              <w:right w:val="nil"/>
            </w:tcBorders>
            <w:noWrap/>
            <w:vAlign w:val="center"/>
            <w:hideMark/>
          </w:tcPr>
          <w:p w14:paraId="26C90FC0"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A6DF838" w14:textId="77777777"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37D82A0D" w14:textId="77777777"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7AD206EA" w14:textId="54D9516E"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30,731</w:t>
            </w:r>
          </w:p>
        </w:tc>
        <w:tc>
          <w:tcPr>
            <w:tcW w:w="1453" w:type="dxa"/>
            <w:tcBorders>
              <w:top w:val="single" w:sz="4" w:space="0" w:color="auto"/>
              <w:left w:val="nil"/>
              <w:bottom w:val="single" w:sz="4" w:space="0" w:color="auto"/>
              <w:right w:val="nil"/>
            </w:tcBorders>
            <w:vAlign w:val="center"/>
            <w:hideMark/>
          </w:tcPr>
          <w:p w14:paraId="6660492C" w14:textId="13411F52"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32,650</w:t>
            </w:r>
          </w:p>
        </w:tc>
        <w:tc>
          <w:tcPr>
            <w:tcW w:w="1453" w:type="dxa"/>
            <w:tcBorders>
              <w:top w:val="single" w:sz="4" w:space="0" w:color="auto"/>
              <w:left w:val="nil"/>
              <w:bottom w:val="single" w:sz="4" w:space="0" w:color="auto"/>
              <w:right w:val="nil"/>
            </w:tcBorders>
            <w:vAlign w:val="center"/>
          </w:tcPr>
          <w:p w14:paraId="16E41B17" w14:textId="20872101" w:rsidR="00C170F8" w:rsidRPr="00740D66" w:rsidRDefault="00C170F8" w:rsidP="00C170F8">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30,731</w:t>
            </w:r>
          </w:p>
        </w:tc>
        <w:tc>
          <w:tcPr>
            <w:tcW w:w="1453" w:type="dxa"/>
            <w:tcBorders>
              <w:top w:val="single" w:sz="4" w:space="0" w:color="auto"/>
              <w:left w:val="nil"/>
              <w:bottom w:val="single" w:sz="4" w:space="0" w:color="auto"/>
              <w:right w:val="nil"/>
            </w:tcBorders>
            <w:vAlign w:val="center"/>
            <w:hideMark/>
          </w:tcPr>
          <w:p w14:paraId="47F00FBB" w14:textId="5002C4D9" w:rsidR="00C170F8" w:rsidRPr="00740D66" w:rsidRDefault="00C170F8" w:rsidP="00C170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32,650</w:t>
            </w:r>
          </w:p>
        </w:tc>
      </w:tr>
    </w:tbl>
    <w:p w14:paraId="37B8D29D" w14:textId="77777777" w:rsidR="006E6401" w:rsidRPr="00740D66" w:rsidRDefault="006E6401" w:rsidP="006E6401">
      <w:pPr>
        <w:spacing w:after="0"/>
        <w:rPr>
          <w:color w:val="000000" w:themeColor="text1"/>
        </w:rPr>
      </w:pPr>
    </w:p>
    <w:p w14:paraId="197525E3" w14:textId="46DB8C7A" w:rsidR="00461CC0" w:rsidRPr="00740D66" w:rsidRDefault="000060CD" w:rsidP="00DF4795">
      <w:pPr>
        <w:spacing w:before="240"/>
        <w:rPr>
          <w:rFonts w:eastAsia="Times New Roman" w:cs="Arial"/>
          <w:color w:val="000000" w:themeColor="text1"/>
          <w:kern w:val="0"/>
          <w:lang w:eastAsia="en-GB"/>
          <w14:ligatures w14:val="none"/>
        </w:rPr>
        <w:sectPr w:rsidR="00461CC0" w:rsidRPr="00740D66" w:rsidSect="00770D23">
          <w:pgSz w:w="11906" w:h="16838"/>
          <w:pgMar w:top="720" w:right="720" w:bottom="720" w:left="720" w:header="708" w:footer="510" w:gutter="0"/>
          <w:cols w:space="708"/>
          <w:docGrid w:linePitch="360"/>
        </w:sectPr>
      </w:pPr>
      <w:r w:rsidRPr="00740D66">
        <w:rPr>
          <w:rFonts w:eastAsia="Times New Roman" w:cs="Arial"/>
          <w:color w:val="000000" w:themeColor="text1"/>
          <w:kern w:val="0"/>
          <w:lang w:eastAsia="en-GB"/>
          <w14:ligatures w14:val="none"/>
        </w:rPr>
        <w:t xml:space="preserve">Specific deferred </w:t>
      </w:r>
      <w:r w:rsidRPr="00740D66">
        <w:rPr>
          <w:color w:val="000000" w:themeColor="text1"/>
        </w:rPr>
        <w:t>capital grants released in year includes £58</w:t>
      </w:r>
      <w:r w:rsidR="00D953A1" w:rsidRPr="00740D66">
        <w:rPr>
          <w:color w:val="000000" w:themeColor="text1"/>
        </w:rPr>
        <w:t>5</w:t>
      </w:r>
      <w:r w:rsidRPr="00740D66">
        <w:rPr>
          <w:color w:val="000000" w:themeColor="text1"/>
        </w:rPr>
        <w:t xml:space="preserve">,000 (2024: £584,000) in respect of the </w:t>
      </w:r>
      <w:r w:rsidR="003E3449" w:rsidRPr="00740D66">
        <w:rPr>
          <w:color w:val="000000" w:themeColor="text1"/>
        </w:rPr>
        <w:t>£14 million grant from the Department of Health and Social</w:t>
      </w:r>
      <w:r w:rsidR="003E3449" w:rsidRPr="00740D66">
        <w:rPr>
          <w:rFonts w:eastAsia="Times New Roman" w:cs="Arial"/>
          <w:color w:val="000000" w:themeColor="text1"/>
          <w:kern w:val="0"/>
          <w:lang w:eastAsia="en-GB"/>
          <w14:ligatures w14:val="none"/>
        </w:rPr>
        <w:t xml:space="preserve"> Care towards the construction of the</w:t>
      </w:r>
      <w:r w:rsidR="00101D89" w:rsidRPr="00740D66">
        <w:rPr>
          <w:rFonts w:eastAsia="Times New Roman" w:cs="Arial"/>
          <w:color w:val="000000" w:themeColor="text1"/>
          <w:kern w:val="0"/>
          <w:lang w:eastAsia="en-GB"/>
          <w14:ligatures w14:val="none"/>
        </w:rPr>
        <w:t xml:space="preserve"> Advanced Wellbeing Research Centre.</w:t>
      </w:r>
    </w:p>
    <w:p w14:paraId="6ED898F3" w14:textId="3B566939" w:rsidR="00F10504" w:rsidRPr="00740D66" w:rsidRDefault="00F10504" w:rsidP="00A27CC1">
      <w:pPr>
        <w:spacing w:before="480"/>
        <w:rPr>
          <w:rFonts w:cs="Arial"/>
          <w:b/>
          <w:bCs/>
          <w:color w:val="000000" w:themeColor="text1"/>
          <w:sz w:val="24"/>
        </w:rPr>
      </w:pPr>
      <w:r w:rsidRPr="00740D66">
        <w:rPr>
          <w:rStyle w:val="Heading3Char"/>
          <w:sz w:val="24"/>
        </w:rPr>
        <w:lastRenderedPageBreak/>
        <w:t>5.</w:t>
      </w:r>
      <w:r w:rsidRPr="00740D66">
        <w:rPr>
          <w:rFonts w:cs="Arial"/>
          <w:color w:val="000000" w:themeColor="text1"/>
          <w:szCs w:val="20"/>
        </w:rPr>
        <w:t xml:space="preserve"> </w:t>
      </w:r>
      <w:r w:rsidRPr="00740D66">
        <w:rPr>
          <w:rFonts w:cs="Arial"/>
          <w:b/>
          <w:bCs/>
          <w:color w:val="000000" w:themeColor="text1"/>
          <w:sz w:val="24"/>
        </w:rPr>
        <w:t>Research grants and contracts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730EB87F" w14:textId="77777777" w:rsidTr="5246E745">
        <w:trPr>
          <w:trHeight w:val="240"/>
        </w:trPr>
        <w:tc>
          <w:tcPr>
            <w:tcW w:w="3686" w:type="dxa"/>
            <w:tcBorders>
              <w:top w:val="nil"/>
              <w:left w:val="nil"/>
              <w:bottom w:val="nil"/>
              <w:right w:val="nil"/>
            </w:tcBorders>
            <w:noWrap/>
            <w:vAlign w:val="center"/>
            <w:hideMark/>
          </w:tcPr>
          <w:p w14:paraId="56EC63D3" w14:textId="77777777" w:rsidR="00F10504" w:rsidRPr="00740D66" w:rsidRDefault="00F1050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45BE854C" w14:textId="77777777" w:rsidR="00F10504" w:rsidRPr="00740D66" w:rsidRDefault="00F10504">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390C80D0" w14:textId="77777777" w:rsidR="00F10504" w:rsidRPr="00740D66" w:rsidRDefault="00F105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2FB67AFD" w14:textId="77777777" w:rsidR="00F10504" w:rsidRPr="00740D66" w:rsidRDefault="00F105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6990412"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373DD6F2" w14:textId="77777777" w:rsidR="00F10504" w:rsidRPr="00740D66" w:rsidRDefault="00F105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A6BC26D"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40DBE0DB" w14:textId="77777777" w:rsidTr="5246E745">
        <w:trPr>
          <w:trHeight w:val="240"/>
        </w:trPr>
        <w:tc>
          <w:tcPr>
            <w:tcW w:w="3686" w:type="dxa"/>
            <w:tcBorders>
              <w:top w:val="nil"/>
              <w:left w:val="nil"/>
              <w:bottom w:val="nil"/>
              <w:right w:val="nil"/>
            </w:tcBorders>
            <w:noWrap/>
            <w:vAlign w:val="center"/>
          </w:tcPr>
          <w:p w14:paraId="2E4FBFCA"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47D6B7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A8FBDB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76D21DE"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0B9111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6D0CE0E"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37DEC37"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D2F0161" w14:textId="77777777" w:rsidTr="5246E745">
        <w:trPr>
          <w:trHeight w:val="240"/>
        </w:trPr>
        <w:tc>
          <w:tcPr>
            <w:tcW w:w="3686" w:type="dxa"/>
            <w:vMerge w:val="restart"/>
            <w:tcBorders>
              <w:top w:val="nil"/>
              <w:left w:val="nil"/>
              <w:bottom w:val="nil"/>
              <w:right w:val="nil"/>
            </w:tcBorders>
            <w:noWrap/>
            <w:vAlign w:val="center"/>
            <w:hideMark/>
          </w:tcPr>
          <w:p w14:paraId="16C8C55E"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F4869E9"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813E36B"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E083631"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C13EA18"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43084A99"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022AC0B"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3DE110B" w14:textId="77777777" w:rsidTr="5246E745">
        <w:trPr>
          <w:trHeight w:val="240"/>
        </w:trPr>
        <w:tc>
          <w:tcPr>
            <w:tcW w:w="3686" w:type="dxa"/>
            <w:vMerge/>
            <w:vAlign w:val="center"/>
            <w:hideMark/>
          </w:tcPr>
          <w:p w14:paraId="4F54C8D8" w14:textId="77777777" w:rsidR="00F10504" w:rsidRPr="00740D66" w:rsidRDefault="00F1050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2A9E1CF" w14:textId="77777777" w:rsidR="00F10504" w:rsidRPr="00740D66" w:rsidRDefault="00F1050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4A4885C9"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B4143B7"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1CFB033"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7A783DF"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07AD8DC"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E0B0BB6" w14:textId="77777777" w:rsidTr="5246E745">
        <w:trPr>
          <w:trHeight w:val="255"/>
        </w:trPr>
        <w:tc>
          <w:tcPr>
            <w:tcW w:w="3686" w:type="dxa"/>
            <w:tcBorders>
              <w:top w:val="nil"/>
              <w:left w:val="nil"/>
              <w:bottom w:val="nil"/>
              <w:right w:val="nil"/>
            </w:tcBorders>
            <w:noWrap/>
            <w:vAlign w:val="center"/>
          </w:tcPr>
          <w:p w14:paraId="79409169" w14:textId="77777777" w:rsidR="00F10504" w:rsidRPr="00740D66" w:rsidRDefault="00F10504">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D175A3F" w14:textId="77777777" w:rsidR="00F10504" w:rsidRPr="00740D66" w:rsidRDefault="00F10504">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43EDE918"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9141F21"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3FAED8F" w14:textId="77777777" w:rsidR="00F10504" w:rsidRPr="00740D66" w:rsidRDefault="00F10504">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C78661C" w14:textId="77777777" w:rsidR="00F10504" w:rsidRPr="00740D66" w:rsidRDefault="00F105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1F20DDF" w14:textId="77777777" w:rsidR="00F10504" w:rsidRPr="00740D66" w:rsidRDefault="00F10504">
            <w:pPr>
              <w:spacing w:after="0" w:line="240" w:lineRule="auto"/>
              <w:rPr>
                <w:rFonts w:eastAsia="Times New Roman" w:cs="Arial"/>
                <w:color w:val="000000" w:themeColor="text1"/>
                <w:kern w:val="0"/>
                <w:sz w:val="17"/>
                <w:szCs w:val="17"/>
                <w:lang w:eastAsia="en-GB"/>
                <w14:ligatures w14:val="none"/>
              </w:rPr>
            </w:pPr>
          </w:p>
        </w:tc>
      </w:tr>
      <w:tr w:rsidR="002D12F6" w:rsidRPr="00740D66" w14:paraId="26252B6E" w14:textId="77777777" w:rsidTr="5246E745">
        <w:trPr>
          <w:trHeight w:val="255"/>
        </w:trPr>
        <w:tc>
          <w:tcPr>
            <w:tcW w:w="3686" w:type="dxa"/>
            <w:tcBorders>
              <w:top w:val="nil"/>
              <w:left w:val="nil"/>
              <w:bottom w:val="nil"/>
              <w:right w:val="nil"/>
            </w:tcBorders>
            <w:noWrap/>
            <w:vAlign w:val="center"/>
            <w:hideMark/>
          </w:tcPr>
          <w:p w14:paraId="38CD2DF1" w14:textId="33CE429F" w:rsidR="006A3FF3" w:rsidRPr="00740D66" w:rsidRDefault="006A3FF3" w:rsidP="006A3FF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councils</w:t>
            </w:r>
          </w:p>
        </w:tc>
        <w:tc>
          <w:tcPr>
            <w:tcW w:w="709" w:type="dxa"/>
            <w:tcBorders>
              <w:top w:val="nil"/>
              <w:left w:val="nil"/>
              <w:bottom w:val="nil"/>
              <w:right w:val="nil"/>
            </w:tcBorders>
            <w:noWrap/>
            <w:vAlign w:val="center"/>
          </w:tcPr>
          <w:p w14:paraId="326854E3" w14:textId="77777777" w:rsidR="006A3FF3" w:rsidRPr="00740D66" w:rsidRDefault="006A3FF3" w:rsidP="006A3FF3">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678D563D"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hideMark/>
          </w:tcPr>
          <w:p w14:paraId="343250D5" w14:textId="7FDB3A8F"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7,664</w:t>
            </w:r>
          </w:p>
        </w:tc>
        <w:tc>
          <w:tcPr>
            <w:tcW w:w="1453" w:type="dxa"/>
            <w:tcBorders>
              <w:left w:val="nil"/>
              <w:right w:val="nil"/>
            </w:tcBorders>
            <w:vAlign w:val="center"/>
            <w:hideMark/>
          </w:tcPr>
          <w:p w14:paraId="0953B9B9" w14:textId="52990391"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5,440</w:t>
            </w:r>
          </w:p>
        </w:tc>
        <w:tc>
          <w:tcPr>
            <w:tcW w:w="1453" w:type="dxa"/>
            <w:tcBorders>
              <w:left w:val="nil"/>
              <w:right w:val="nil"/>
            </w:tcBorders>
            <w:vAlign w:val="center"/>
            <w:hideMark/>
          </w:tcPr>
          <w:p w14:paraId="6C08A67A" w14:textId="6C0540F3"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7,656</w:t>
            </w:r>
          </w:p>
        </w:tc>
        <w:tc>
          <w:tcPr>
            <w:tcW w:w="1453" w:type="dxa"/>
            <w:tcBorders>
              <w:left w:val="nil"/>
              <w:right w:val="nil"/>
            </w:tcBorders>
            <w:vAlign w:val="center"/>
            <w:hideMark/>
          </w:tcPr>
          <w:p w14:paraId="22E77FF9" w14:textId="39BBE6CB"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5,440</w:t>
            </w:r>
          </w:p>
        </w:tc>
      </w:tr>
      <w:tr w:rsidR="002D12F6" w:rsidRPr="00740D66" w14:paraId="3FF751CD" w14:textId="77777777" w:rsidTr="5246E745">
        <w:trPr>
          <w:trHeight w:val="255"/>
        </w:trPr>
        <w:tc>
          <w:tcPr>
            <w:tcW w:w="3686" w:type="dxa"/>
            <w:tcBorders>
              <w:top w:val="nil"/>
              <w:left w:val="nil"/>
              <w:bottom w:val="nil"/>
              <w:right w:val="nil"/>
            </w:tcBorders>
            <w:noWrap/>
            <w:vAlign w:val="center"/>
            <w:hideMark/>
          </w:tcPr>
          <w:p w14:paraId="7AFFE8BC" w14:textId="13669265"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UK based charities</w:t>
            </w:r>
          </w:p>
        </w:tc>
        <w:tc>
          <w:tcPr>
            <w:tcW w:w="709" w:type="dxa"/>
            <w:tcBorders>
              <w:top w:val="nil"/>
              <w:left w:val="nil"/>
              <w:bottom w:val="nil"/>
              <w:right w:val="nil"/>
            </w:tcBorders>
            <w:noWrap/>
            <w:vAlign w:val="center"/>
          </w:tcPr>
          <w:p w14:paraId="469062F7"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C318283"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2689AD5" w14:textId="4FA773E2"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4,3</w:t>
            </w:r>
            <w:r w:rsidR="001F2848" w:rsidRPr="00740D66">
              <w:rPr>
                <w:rStyle w:val="normaltextrun"/>
                <w:rFonts w:cs="Arial"/>
                <w:color w:val="000000" w:themeColor="text1"/>
                <w:sz w:val="17"/>
                <w:szCs w:val="17"/>
              </w:rPr>
              <w:t>04</w:t>
            </w:r>
          </w:p>
        </w:tc>
        <w:tc>
          <w:tcPr>
            <w:tcW w:w="1453" w:type="dxa"/>
            <w:tcBorders>
              <w:left w:val="nil"/>
              <w:bottom w:val="nil"/>
              <w:right w:val="nil"/>
            </w:tcBorders>
            <w:vAlign w:val="center"/>
            <w:hideMark/>
          </w:tcPr>
          <w:p w14:paraId="02089C8C" w14:textId="0A38D828"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3,142</w:t>
            </w:r>
          </w:p>
        </w:tc>
        <w:tc>
          <w:tcPr>
            <w:tcW w:w="1453" w:type="dxa"/>
            <w:tcBorders>
              <w:left w:val="nil"/>
              <w:bottom w:val="nil"/>
              <w:right w:val="nil"/>
            </w:tcBorders>
            <w:vAlign w:val="center"/>
          </w:tcPr>
          <w:p w14:paraId="1F6A5F0F" w14:textId="31465B23"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w:t>
            </w:r>
            <w:r w:rsidR="001F2848" w:rsidRPr="00740D66">
              <w:rPr>
                <w:rStyle w:val="normaltextrun"/>
                <w:rFonts w:cs="Arial"/>
                <w:color w:val="000000" w:themeColor="text1"/>
                <w:sz w:val="17"/>
                <w:szCs w:val="17"/>
              </w:rPr>
              <w:t>167</w:t>
            </w:r>
          </w:p>
        </w:tc>
        <w:tc>
          <w:tcPr>
            <w:tcW w:w="1453" w:type="dxa"/>
            <w:tcBorders>
              <w:left w:val="nil"/>
              <w:bottom w:val="nil"/>
              <w:right w:val="nil"/>
            </w:tcBorders>
            <w:vAlign w:val="center"/>
            <w:hideMark/>
          </w:tcPr>
          <w:p w14:paraId="4ECD95C4" w14:textId="5BB3F38A"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3,029</w:t>
            </w:r>
          </w:p>
        </w:tc>
      </w:tr>
      <w:tr w:rsidR="002D12F6" w:rsidRPr="00740D66" w14:paraId="077BEF96" w14:textId="77777777" w:rsidTr="5246E745">
        <w:trPr>
          <w:trHeight w:val="255"/>
        </w:trPr>
        <w:tc>
          <w:tcPr>
            <w:tcW w:w="3686" w:type="dxa"/>
            <w:tcBorders>
              <w:top w:val="nil"/>
              <w:left w:val="nil"/>
              <w:bottom w:val="nil"/>
              <w:right w:val="nil"/>
            </w:tcBorders>
            <w:noWrap/>
            <w:vAlign w:val="center"/>
            <w:hideMark/>
          </w:tcPr>
          <w:p w14:paraId="0E09F7E6" w14:textId="3D6D3CEC"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UK central government bodies, local authorities and health authorities</w:t>
            </w:r>
          </w:p>
        </w:tc>
        <w:tc>
          <w:tcPr>
            <w:tcW w:w="709" w:type="dxa"/>
            <w:tcBorders>
              <w:top w:val="nil"/>
              <w:left w:val="nil"/>
              <w:bottom w:val="nil"/>
              <w:right w:val="nil"/>
            </w:tcBorders>
            <w:noWrap/>
            <w:vAlign w:val="center"/>
          </w:tcPr>
          <w:p w14:paraId="2F77DE8A"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4A11F83"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442B416" w14:textId="1FED1555"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6,475</w:t>
            </w:r>
          </w:p>
        </w:tc>
        <w:tc>
          <w:tcPr>
            <w:tcW w:w="1453" w:type="dxa"/>
            <w:tcBorders>
              <w:top w:val="nil"/>
              <w:left w:val="nil"/>
              <w:bottom w:val="nil"/>
              <w:right w:val="nil"/>
            </w:tcBorders>
            <w:vAlign w:val="center"/>
            <w:hideMark/>
          </w:tcPr>
          <w:p w14:paraId="1E03A57B" w14:textId="1F30BE2C" w:rsidR="006A3FF3" w:rsidRPr="00740D66" w:rsidRDefault="000C3B2D"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6,270</w:t>
            </w:r>
          </w:p>
        </w:tc>
        <w:tc>
          <w:tcPr>
            <w:tcW w:w="1453" w:type="dxa"/>
            <w:tcBorders>
              <w:top w:val="nil"/>
              <w:left w:val="nil"/>
              <w:bottom w:val="nil"/>
              <w:right w:val="nil"/>
            </w:tcBorders>
            <w:vAlign w:val="center"/>
          </w:tcPr>
          <w:p w14:paraId="0CF03255" w14:textId="048A7446"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6,156</w:t>
            </w:r>
          </w:p>
        </w:tc>
        <w:tc>
          <w:tcPr>
            <w:tcW w:w="1453" w:type="dxa"/>
            <w:tcBorders>
              <w:top w:val="nil"/>
              <w:left w:val="nil"/>
              <w:bottom w:val="nil"/>
              <w:right w:val="nil"/>
            </w:tcBorders>
            <w:vAlign w:val="center"/>
            <w:hideMark/>
          </w:tcPr>
          <w:p w14:paraId="75C7A7C4" w14:textId="56B07F4C" w:rsidR="006A3FF3" w:rsidRPr="00740D66" w:rsidRDefault="000C3B2D"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5,81</w:t>
            </w:r>
            <w:r w:rsidR="741CB75D" w:rsidRPr="00740D66">
              <w:rPr>
                <w:rFonts w:eastAsia="Times New Roman" w:cs="Arial"/>
                <w:color w:val="000000" w:themeColor="text1"/>
                <w:kern w:val="0"/>
                <w:sz w:val="17"/>
                <w:szCs w:val="17"/>
                <w:lang w:eastAsia="en-GB"/>
                <w14:ligatures w14:val="none"/>
              </w:rPr>
              <w:t>3</w:t>
            </w:r>
          </w:p>
        </w:tc>
      </w:tr>
      <w:tr w:rsidR="002D12F6" w:rsidRPr="00740D66" w14:paraId="3B236122" w14:textId="77777777" w:rsidTr="5246E745">
        <w:trPr>
          <w:trHeight w:val="255"/>
        </w:trPr>
        <w:tc>
          <w:tcPr>
            <w:tcW w:w="4395" w:type="dxa"/>
            <w:gridSpan w:val="2"/>
            <w:tcBorders>
              <w:top w:val="nil"/>
              <w:left w:val="nil"/>
              <w:bottom w:val="nil"/>
              <w:right w:val="nil"/>
            </w:tcBorders>
            <w:noWrap/>
            <w:vAlign w:val="center"/>
            <w:hideMark/>
          </w:tcPr>
          <w:p w14:paraId="5F0A4B8B" w14:textId="7E371242"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UK industry, commerce and public corporations</w:t>
            </w:r>
          </w:p>
        </w:tc>
        <w:tc>
          <w:tcPr>
            <w:tcW w:w="283" w:type="dxa"/>
            <w:tcBorders>
              <w:top w:val="nil"/>
              <w:left w:val="nil"/>
              <w:bottom w:val="nil"/>
              <w:right w:val="nil"/>
            </w:tcBorders>
            <w:vAlign w:val="center"/>
          </w:tcPr>
          <w:p w14:paraId="2900F0EF"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427C7B5" w14:textId="0B250EB6" w:rsidR="006A3FF3" w:rsidRPr="00740D66" w:rsidRDefault="00BB3FD2"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1F2848" w:rsidRPr="00740D66">
              <w:rPr>
                <w:rFonts w:eastAsia="Times New Roman" w:cs="Arial"/>
                <w:color w:val="000000" w:themeColor="text1"/>
                <w:kern w:val="0"/>
                <w:sz w:val="17"/>
                <w:szCs w:val="17"/>
                <w:lang w:eastAsia="en-GB"/>
                <w14:ligatures w14:val="none"/>
              </w:rPr>
              <w:t>769</w:t>
            </w:r>
          </w:p>
        </w:tc>
        <w:tc>
          <w:tcPr>
            <w:tcW w:w="1453" w:type="dxa"/>
            <w:tcBorders>
              <w:top w:val="nil"/>
              <w:left w:val="nil"/>
              <w:bottom w:val="nil"/>
              <w:right w:val="nil"/>
            </w:tcBorders>
            <w:vAlign w:val="center"/>
            <w:hideMark/>
          </w:tcPr>
          <w:p w14:paraId="25253E27" w14:textId="230B88AE" w:rsidR="006A3FF3" w:rsidRPr="00740D66" w:rsidRDefault="00E8686E"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color w:val="000000" w:themeColor="text1"/>
                <w:sz w:val="17"/>
                <w:szCs w:val="17"/>
              </w:rPr>
              <w:t>953</w:t>
            </w:r>
          </w:p>
        </w:tc>
        <w:tc>
          <w:tcPr>
            <w:tcW w:w="1453" w:type="dxa"/>
            <w:tcBorders>
              <w:top w:val="nil"/>
              <w:left w:val="nil"/>
              <w:bottom w:val="nil"/>
              <w:right w:val="nil"/>
            </w:tcBorders>
            <w:vAlign w:val="center"/>
          </w:tcPr>
          <w:p w14:paraId="20CE1804" w14:textId="63183512" w:rsidR="006A3FF3" w:rsidRPr="00740D66" w:rsidRDefault="001F2848" w:rsidP="000B7DD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1,100</w:t>
            </w:r>
          </w:p>
        </w:tc>
        <w:tc>
          <w:tcPr>
            <w:tcW w:w="1453" w:type="dxa"/>
            <w:tcBorders>
              <w:top w:val="nil"/>
              <w:left w:val="nil"/>
              <w:bottom w:val="nil"/>
              <w:right w:val="nil"/>
            </w:tcBorders>
            <w:vAlign w:val="center"/>
            <w:hideMark/>
          </w:tcPr>
          <w:p w14:paraId="1D7C0D9F" w14:textId="143C8785" w:rsidR="006A3FF3" w:rsidRPr="00740D66" w:rsidRDefault="00FB75AD" w:rsidP="000B7DD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color w:val="000000" w:themeColor="text1"/>
                <w:sz w:val="17"/>
                <w:szCs w:val="17"/>
              </w:rPr>
              <w:t>418</w:t>
            </w:r>
          </w:p>
        </w:tc>
      </w:tr>
      <w:tr w:rsidR="002D12F6" w:rsidRPr="00740D66" w14:paraId="63855470" w14:textId="77777777" w:rsidTr="5246E745">
        <w:trPr>
          <w:trHeight w:val="255"/>
        </w:trPr>
        <w:tc>
          <w:tcPr>
            <w:tcW w:w="3686" w:type="dxa"/>
            <w:tcBorders>
              <w:top w:val="nil"/>
              <w:left w:val="nil"/>
              <w:bottom w:val="nil"/>
              <w:right w:val="nil"/>
            </w:tcBorders>
            <w:noWrap/>
            <w:vAlign w:val="center"/>
          </w:tcPr>
          <w:p w14:paraId="57521D0F" w14:textId="38F02BAD"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EU government bodies</w:t>
            </w:r>
          </w:p>
        </w:tc>
        <w:tc>
          <w:tcPr>
            <w:tcW w:w="709" w:type="dxa"/>
            <w:tcBorders>
              <w:top w:val="nil"/>
              <w:left w:val="nil"/>
              <w:bottom w:val="nil"/>
              <w:right w:val="nil"/>
            </w:tcBorders>
            <w:noWrap/>
            <w:vAlign w:val="center"/>
          </w:tcPr>
          <w:p w14:paraId="04319BC6"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E31ADCD"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2E59E7D" w14:textId="77956D54"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628</w:t>
            </w:r>
          </w:p>
        </w:tc>
        <w:tc>
          <w:tcPr>
            <w:tcW w:w="1453" w:type="dxa"/>
            <w:tcBorders>
              <w:top w:val="nil"/>
              <w:left w:val="nil"/>
              <w:bottom w:val="nil"/>
              <w:right w:val="nil"/>
            </w:tcBorders>
            <w:vAlign w:val="center"/>
          </w:tcPr>
          <w:p w14:paraId="4DFDF58E" w14:textId="24FEC6BE"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w:t>
            </w:r>
            <w:r w:rsidR="00E8686E" w:rsidRPr="00740D66">
              <w:rPr>
                <w:rFonts w:eastAsia="Times New Roman" w:cs="Arial"/>
                <w:color w:val="000000" w:themeColor="text1"/>
                <w:kern w:val="0"/>
                <w:sz w:val="17"/>
                <w:szCs w:val="17"/>
                <w:lang w:eastAsia="en-GB"/>
                <w14:ligatures w14:val="none"/>
              </w:rPr>
              <w:t>1,153</w:t>
            </w:r>
            <w:r w:rsidRPr="00740D66">
              <w:rPr>
                <w:rFonts w:eastAsia="Times New Roman" w:cs="Arial"/>
                <w:color w:val="000000" w:themeColor="text1"/>
                <w:kern w:val="0"/>
                <w:sz w:val="17"/>
                <w:szCs w:val="17"/>
                <w:lang w:eastAsia="en-GB"/>
                <w14:ligatures w14:val="none"/>
              </w:rPr>
              <w:t xml:space="preserve"> </w:t>
            </w:r>
          </w:p>
        </w:tc>
        <w:tc>
          <w:tcPr>
            <w:tcW w:w="1453" w:type="dxa"/>
            <w:tcBorders>
              <w:top w:val="nil"/>
              <w:left w:val="nil"/>
              <w:bottom w:val="nil"/>
              <w:right w:val="nil"/>
            </w:tcBorders>
            <w:vAlign w:val="center"/>
          </w:tcPr>
          <w:p w14:paraId="22C221C1" w14:textId="11A8275B"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603</w:t>
            </w:r>
          </w:p>
        </w:tc>
        <w:tc>
          <w:tcPr>
            <w:tcW w:w="1453" w:type="dxa"/>
            <w:tcBorders>
              <w:top w:val="nil"/>
              <w:left w:val="nil"/>
              <w:bottom w:val="nil"/>
              <w:right w:val="nil"/>
            </w:tcBorders>
            <w:vAlign w:val="center"/>
          </w:tcPr>
          <w:p w14:paraId="0C95A270" w14:textId="78C81923"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1,154</w:t>
            </w:r>
          </w:p>
        </w:tc>
      </w:tr>
      <w:tr w:rsidR="002D12F6" w:rsidRPr="00740D66" w14:paraId="5FDABF7D" w14:textId="77777777" w:rsidTr="5246E745">
        <w:trPr>
          <w:trHeight w:val="255"/>
        </w:trPr>
        <w:tc>
          <w:tcPr>
            <w:tcW w:w="3686" w:type="dxa"/>
            <w:tcBorders>
              <w:top w:val="nil"/>
              <w:left w:val="nil"/>
              <w:bottom w:val="nil"/>
              <w:right w:val="nil"/>
            </w:tcBorders>
            <w:noWrap/>
            <w:vAlign w:val="center"/>
          </w:tcPr>
          <w:p w14:paraId="0D053DE8" w14:textId="58A41E2C"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EU other</w:t>
            </w:r>
          </w:p>
        </w:tc>
        <w:tc>
          <w:tcPr>
            <w:tcW w:w="709" w:type="dxa"/>
            <w:tcBorders>
              <w:top w:val="nil"/>
              <w:left w:val="nil"/>
              <w:bottom w:val="nil"/>
              <w:right w:val="nil"/>
            </w:tcBorders>
            <w:noWrap/>
            <w:vAlign w:val="center"/>
          </w:tcPr>
          <w:p w14:paraId="1D24B25E"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3DB85C2"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7A73380" w14:textId="6F5087DE"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192</w:t>
            </w:r>
          </w:p>
        </w:tc>
        <w:tc>
          <w:tcPr>
            <w:tcW w:w="1453" w:type="dxa"/>
            <w:tcBorders>
              <w:top w:val="nil"/>
              <w:left w:val="nil"/>
              <w:bottom w:val="nil"/>
              <w:right w:val="nil"/>
            </w:tcBorders>
            <w:vAlign w:val="center"/>
          </w:tcPr>
          <w:p w14:paraId="246F8F0B" w14:textId="5A5EE9AB"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183</w:t>
            </w:r>
          </w:p>
        </w:tc>
        <w:tc>
          <w:tcPr>
            <w:tcW w:w="1453" w:type="dxa"/>
            <w:tcBorders>
              <w:top w:val="nil"/>
              <w:left w:val="nil"/>
              <w:bottom w:val="nil"/>
              <w:right w:val="nil"/>
            </w:tcBorders>
            <w:vAlign w:val="center"/>
          </w:tcPr>
          <w:p w14:paraId="66CF4ECB" w14:textId="7AFA7AF0"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129</w:t>
            </w:r>
          </w:p>
        </w:tc>
        <w:tc>
          <w:tcPr>
            <w:tcW w:w="1453" w:type="dxa"/>
            <w:tcBorders>
              <w:top w:val="nil"/>
              <w:left w:val="nil"/>
              <w:bottom w:val="nil"/>
              <w:right w:val="nil"/>
            </w:tcBorders>
            <w:vAlign w:val="center"/>
          </w:tcPr>
          <w:p w14:paraId="3A0EAB9F" w14:textId="0E9F9308"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177</w:t>
            </w:r>
          </w:p>
        </w:tc>
      </w:tr>
      <w:tr w:rsidR="002D12F6" w:rsidRPr="00740D66" w14:paraId="73560A65" w14:textId="77777777" w:rsidTr="5246E745">
        <w:trPr>
          <w:trHeight w:val="255"/>
        </w:trPr>
        <w:tc>
          <w:tcPr>
            <w:tcW w:w="3686" w:type="dxa"/>
            <w:tcBorders>
              <w:top w:val="nil"/>
              <w:left w:val="nil"/>
              <w:bottom w:val="nil"/>
              <w:right w:val="nil"/>
            </w:tcBorders>
            <w:noWrap/>
            <w:vAlign w:val="center"/>
          </w:tcPr>
          <w:p w14:paraId="65F0F83F" w14:textId="4C206DF3"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Overseas-based charities</w:t>
            </w:r>
          </w:p>
        </w:tc>
        <w:tc>
          <w:tcPr>
            <w:tcW w:w="709" w:type="dxa"/>
            <w:tcBorders>
              <w:top w:val="nil"/>
              <w:left w:val="nil"/>
              <w:bottom w:val="nil"/>
              <w:right w:val="nil"/>
            </w:tcBorders>
            <w:noWrap/>
            <w:vAlign w:val="center"/>
          </w:tcPr>
          <w:p w14:paraId="687080EB"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F0EB720"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29414DA" w14:textId="7F793A0B"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10</w:t>
            </w:r>
          </w:p>
        </w:tc>
        <w:tc>
          <w:tcPr>
            <w:tcW w:w="1453" w:type="dxa"/>
            <w:tcBorders>
              <w:top w:val="nil"/>
              <w:left w:val="nil"/>
              <w:bottom w:val="nil"/>
              <w:right w:val="nil"/>
            </w:tcBorders>
            <w:vAlign w:val="center"/>
          </w:tcPr>
          <w:p w14:paraId="75F0BAF2" w14:textId="2AA2DB39"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145</w:t>
            </w:r>
          </w:p>
        </w:tc>
        <w:tc>
          <w:tcPr>
            <w:tcW w:w="1453" w:type="dxa"/>
            <w:tcBorders>
              <w:top w:val="nil"/>
              <w:left w:val="nil"/>
              <w:bottom w:val="nil"/>
              <w:right w:val="nil"/>
            </w:tcBorders>
            <w:vAlign w:val="center"/>
          </w:tcPr>
          <w:p w14:paraId="2F40C842" w14:textId="764B41D2"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10</w:t>
            </w:r>
          </w:p>
        </w:tc>
        <w:tc>
          <w:tcPr>
            <w:tcW w:w="1453" w:type="dxa"/>
            <w:tcBorders>
              <w:top w:val="nil"/>
              <w:left w:val="nil"/>
              <w:bottom w:val="nil"/>
              <w:right w:val="nil"/>
            </w:tcBorders>
            <w:vAlign w:val="center"/>
          </w:tcPr>
          <w:p w14:paraId="634F46A5" w14:textId="398B50B0"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145</w:t>
            </w:r>
          </w:p>
        </w:tc>
      </w:tr>
      <w:tr w:rsidR="002D12F6" w:rsidRPr="00740D66" w14:paraId="206864DB" w14:textId="77777777" w:rsidTr="5246E745">
        <w:trPr>
          <w:trHeight w:val="255"/>
        </w:trPr>
        <w:tc>
          <w:tcPr>
            <w:tcW w:w="3686" w:type="dxa"/>
            <w:tcBorders>
              <w:top w:val="nil"/>
              <w:left w:val="nil"/>
              <w:bottom w:val="nil"/>
              <w:right w:val="nil"/>
            </w:tcBorders>
            <w:noWrap/>
            <w:vAlign w:val="center"/>
          </w:tcPr>
          <w:p w14:paraId="13EC2571" w14:textId="5F7A3282"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overseas</w:t>
            </w:r>
          </w:p>
        </w:tc>
        <w:tc>
          <w:tcPr>
            <w:tcW w:w="709" w:type="dxa"/>
            <w:tcBorders>
              <w:top w:val="nil"/>
              <w:left w:val="nil"/>
              <w:bottom w:val="nil"/>
              <w:right w:val="nil"/>
            </w:tcBorders>
            <w:noWrap/>
            <w:vAlign w:val="center"/>
          </w:tcPr>
          <w:p w14:paraId="6565109A"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13AD8C1"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99A6B22" w14:textId="53C316B5"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492</w:t>
            </w:r>
          </w:p>
        </w:tc>
        <w:tc>
          <w:tcPr>
            <w:tcW w:w="1453" w:type="dxa"/>
            <w:tcBorders>
              <w:top w:val="nil"/>
              <w:left w:val="nil"/>
              <w:bottom w:val="nil"/>
              <w:right w:val="nil"/>
            </w:tcBorders>
            <w:vAlign w:val="center"/>
          </w:tcPr>
          <w:p w14:paraId="340CDD7B" w14:textId="30A33B64"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600</w:t>
            </w:r>
          </w:p>
        </w:tc>
        <w:tc>
          <w:tcPr>
            <w:tcW w:w="1453" w:type="dxa"/>
            <w:tcBorders>
              <w:top w:val="nil"/>
              <w:left w:val="nil"/>
              <w:bottom w:val="nil"/>
              <w:right w:val="nil"/>
            </w:tcBorders>
            <w:vAlign w:val="center"/>
          </w:tcPr>
          <w:p w14:paraId="6C998156" w14:textId="4A10491D"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475</w:t>
            </w:r>
          </w:p>
        </w:tc>
        <w:tc>
          <w:tcPr>
            <w:tcW w:w="1453" w:type="dxa"/>
            <w:tcBorders>
              <w:top w:val="nil"/>
              <w:left w:val="nil"/>
              <w:bottom w:val="nil"/>
              <w:right w:val="nil"/>
            </w:tcBorders>
            <w:vAlign w:val="center"/>
          </w:tcPr>
          <w:p w14:paraId="5803AF49" w14:textId="012A41CD"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442</w:t>
            </w:r>
          </w:p>
        </w:tc>
      </w:tr>
      <w:tr w:rsidR="002D12F6" w:rsidRPr="00740D66" w14:paraId="3699A662" w14:textId="77777777" w:rsidTr="5246E745">
        <w:trPr>
          <w:trHeight w:val="255"/>
        </w:trPr>
        <w:tc>
          <w:tcPr>
            <w:tcW w:w="3686" w:type="dxa"/>
            <w:tcBorders>
              <w:top w:val="nil"/>
              <w:left w:val="nil"/>
              <w:bottom w:val="nil"/>
              <w:right w:val="nil"/>
            </w:tcBorders>
            <w:noWrap/>
            <w:vAlign w:val="center"/>
          </w:tcPr>
          <w:p w14:paraId="7BB8DF10" w14:textId="05679FD1"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sources</w:t>
            </w:r>
          </w:p>
        </w:tc>
        <w:tc>
          <w:tcPr>
            <w:tcW w:w="709" w:type="dxa"/>
            <w:tcBorders>
              <w:top w:val="nil"/>
              <w:left w:val="nil"/>
              <w:bottom w:val="nil"/>
              <w:right w:val="nil"/>
            </w:tcBorders>
            <w:noWrap/>
            <w:vAlign w:val="center"/>
          </w:tcPr>
          <w:p w14:paraId="7E526A36"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AC18E22"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767336" w14:textId="210B85B9"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w:t>
            </w:r>
            <w:r w:rsidR="001F2848" w:rsidRPr="00740D66">
              <w:rPr>
                <w:rStyle w:val="normaltextrun"/>
                <w:rFonts w:cs="Arial"/>
                <w:color w:val="000000" w:themeColor="text1"/>
                <w:sz w:val="17"/>
                <w:szCs w:val="17"/>
              </w:rPr>
              <w:t>8</w:t>
            </w:r>
          </w:p>
        </w:tc>
        <w:tc>
          <w:tcPr>
            <w:tcW w:w="1453" w:type="dxa"/>
            <w:tcBorders>
              <w:top w:val="nil"/>
              <w:left w:val="nil"/>
              <w:bottom w:val="nil"/>
              <w:right w:val="nil"/>
            </w:tcBorders>
            <w:vAlign w:val="center"/>
          </w:tcPr>
          <w:p w14:paraId="112EB5B0" w14:textId="4D2AFA1D"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606</w:t>
            </w:r>
          </w:p>
        </w:tc>
        <w:tc>
          <w:tcPr>
            <w:tcW w:w="1453" w:type="dxa"/>
            <w:tcBorders>
              <w:top w:val="nil"/>
              <w:left w:val="nil"/>
              <w:bottom w:val="nil"/>
              <w:right w:val="nil"/>
            </w:tcBorders>
            <w:vAlign w:val="center"/>
          </w:tcPr>
          <w:p w14:paraId="47FCD6F6" w14:textId="4A5FF53B" w:rsidR="006A3FF3" w:rsidRPr="00740D66" w:rsidRDefault="001F2848"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176</w:t>
            </w:r>
          </w:p>
        </w:tc>
        <w:tc>
          <w:tcPr>
            <w:tcW w:w="1453" w:type="dxa"/>
            <w:tcBorders>
              <w:top w:val="nil"/>
              <w:left w:val="nil"/>
              <w:bottom w:val="nil"/>
              <w:right w:val="nil"/>
            </w:tcBorders>
            <w:vAlign w:val="center"/>
          </w:tcPr>
          <w:p w14:paraId="49CF73C8" w14:textId="04C9FD90" w:rsidR="006A3FF3" w:rsidRPr="00740D66" w:rsidRDefault="006A3FF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341</w:t>
            </w:r>
          </w:p>
        </w:tc>
      </w:tr>
      <w:tr w:rsidR="002D12F6" w:rsidRPr="00740D66" w14:paraId="4BFA9E1C" w14:textId="77777777" w:rsidTr="5246E745">
        <w:trPr>
          <w:trHeight w:val="255"/>
        </w:trPr>
        <w:tc>
          <w:tcPr>
            <w:tcW w:w="3686" w:type="dxa"/>
            <w:tcBorders>
              <w:top w:val="nil"/>
              <w:left w:val="nil"/>
              <w:bottom w:val="nil"/>
              <w:right w:val="nil"/>
            </w:tcBorders>
            <w:noWrap/>
            <w:vAlign w:val="center"/>
          </w:tcPr>
          <w:p w14:paraId="46D9B875" w14:textId="77777777"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9862C68"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B626BB3"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CA644E" w14:textId="34DDC23D"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5476D99A"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E86DDE8" w14:textId="3E970CD0"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46FBFBE0"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r>
      <w:tr w:rsidR="006A3FF3" w:rsidRPr="00740D66" w14:paraId="650E26B4" w14:textId="77777777" w:rsidTr="5246E745">
        <w:trPr>
          <w:trHeight w:val="255"/>
        </w:trPr>
        <w:tc>
          <w:tcPr>
            <w:tcW w:w="3686" w:type="dxa"/>
            <w:tcBorders>
              <w:top w:val="nil"/>
              <w:left w:val="nil"/>
              <w:bottom w:val="nil"/>
              <w:right w:val="nil"/>
            </w:tcBorders>
            <w:noWrap/>
            <w:vAlign w:val="center"/>
            <w:hideMark/>
          </w:tcPr>
          <w:p w14:paraId="68907AED"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9C8BF60"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75628137"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5F0415C9" w14:textId="31CE6A8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21,7</w:t>
            </w:r>
            <w:r w:rsidR="001F2848" w:rsidRPr="00740D66">
              <w:rPr>
                <w:rStyle w:val="normaltextrun"/>
                <w:rFonts w:cs="Arial"/>
                <w:b/>
                <w:bCs/>
                <w:color w:val="000000" w:themeColor="text1"/>
                <w:sz w:val="17"/>
                <w:szCs w:val="17"/>
              </w:rPr>
              <w:t>42</w:t>
            </w:r>
          </w:p>
        </w:tc>
        <w:tc>
          <w:tcPr>
            <w:tcW w:w="1453" w:type="dxa"/>
            <w:tcBorders>
              <w:top w:val="single" w:sz="4" w:space="0" w:color="auto"/>
              <w:left w:val="nil"/>
              <w:bottom w:val="single" w:sz="4" w:space="0" w:color="auto"/>
              <w:right w:val="nil"/>
            </w:tcBorders>
            <w:vAlign w:val="center"/>
            <w:hideMark/>
          </w:tcPr>
          <w:p w14:paraId="3AC4B522" w14:textId="6B76C61D"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18,492</w:t>
            </w:r>
          </w:p>
        </w:tc>
        <w:tc>
          <w:tcPr>
            <w:tcW w:w="1453" w:type="dxa"/>
            <w:tcBorders>
              <w:top w:val="single" w:sz="4" w:space="0" w:color="auto"/>
              <w:left w:val="nil"/>
              <w:bottom w:val="single" w:sz="4" w:space="0" w:color="auto"/>
              <w:right w:val="nil"/>
            </w:tcBorders>
            <w:vAlign w:val="center"/>
          </w:tcPr>
          <w:p w14:paraId="2765AF85" w14:textId="57BD56A4"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20,</w:t>
            </w:r>
            <w:r w:rsidR="001F2848" w:rsidRPr="00740D66">
              <w:rPr>
                <w:rStyle w:val="normaltextrun"/>
                <w:rFonts w:cs="Arial"/>
                <w:b/>
                <w:bCs/>
                <w:color w:val="000000" w:themeColor="text1"/>
                <w:sz w:val="17"/>
                <w:szCs w:val="17"/>
              </w:rPr>
              <w:t>472</w:t>
            </w:r>
          </w:p>
        </w:tc>
        <w:tc>
          <w:tcPr>
            <w:tcW w:w="1453" w:type="dxa"/>
            <w:tcBorders>
              <w:top w:val="single" w:sz="4" w:space="0" w:color="auto"/>
              <w:left w:val="nil"/>
              <w:bottom w:val="single" w:sz="4" w:space="0" w:color="auto"/>
              <w:right w:val="nil"/>
            </w:tcBorders>
            <w:vAlign w:val="center"/>
            <w:hideMark/>
          </w:tcPr>
          <w:p w14:paraId="030B56D0" w14:textId="0FB4ADFD"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16,959</w:t>
            </w:r>
          </w:p>
        </w:tc>
      </w:tr>
    </w:tbl>
    <w:p w14:paraId="0E5FBC25" w14:textId="670DCFA6" w:rsidR="00E801D1" w:rsidRPr="00740D66" w:rsidRDefault="00E801D1" w:rsidP="00D34938">
      <w:pPr>
        <w:spacing w:after="0"/>
        <w:rPr>
          <w:color w:val="000000" w:themeColor="text1"/>
        </w:rPr>
      </w:pPr>
    </w:p>
    <w:p w14:paraId="2FFF4934" w14:textId="7B0D5E3B" w:rsidR="006D3559" w:rsidRPr="00740D66" w:rsidRDefault="006D3559" w:rsidP="00A27CC1">
      <w:pPr>
        <w:rPr>
          <w:rFonts w:cs="Arial"/>
          <w:b/>
          <w:bCs/>
          <w:color w:val="000000" w:themeColor="text1"/>
          <w:sz w:val="24"/>
        </w:rPr>
      </w:pPr>
      <w:r w:rsidRPr="00740D66">
        <w:rPr>
          <w:rStyle w:val="Heading3Char"/>
          <w:sz w:val="24"/>
        </w:rPr>
        <w:t>6.</w:t>
      </w:r>
      <w:r w:rsidRPr="00740D66">
        <w:rPr>
          <w:rFonts w:cs="Arial"/>
          <w:color w:val="000000" w:themeColor="text1"/>
          <w:szCs w:val="20"/>
        </w:rPr>
        <w:t xml:space="preserve"> </w:t>
      </w:r>
      <w:r w:rsidRPr="00740D66">
        <w:rPr>
          <w:rFonts w:cs="Arial"/>
          <w:b/>
          <w:bCs/>
          <w:color w:val="000000" w:themeColor="text1"/>
          <w:sz w:val="24"/>
        </w:rPr>
        <w:t>Grant and Fee income</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16F30563" w14:textId="77777777">
        <w:trPr>
          <w:trHeight w:val="240"/>
        </w:trPr>
        <w:tc>
          <w:tcPr>
            <w:tcW w:w="3686" w:type="dxa"/>
            <w:tcBorders>
              <w:top w:val="nil"/>
              <w:left w:val="nil"/>
              <w:bottom w:val="nil"/>
              <w:right w:val="nil"/>
            </w:tcBorders>
            <w:noWrap/>
            <w:vAlign w:val="center"/>
            <w:hideMark/>
          </w:tcPr>
          <w:p w14:paraId="324213C2" w14:textId="77777777" w:rsidR="006D3559" w:rsidRPr="00740D66" w:rsidRDefault="006D355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BFCC3F5" w14:textId="77777777" w:rsidR="006D3559" w:rsidRPr="00740D66" w:rsidRDefault="006D3559">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1AF6569D" w14:textId="77777777" w:rsidR="006D3559" w:rsidRPr="00740D66" w:rsidRDefault="006D355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76578E2" w14:textId="77777777" w:rsidR="006D3559" w:rsidRPr="00740D66" w:rsidRDefault="006D355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ADB6A9E"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1E95F443" w14:textId="77777777" w:rsidR="006D3559" w:rsidRPr="00740D66" w:rsidRDefault="006D355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9C85F0A"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6E46C52B" w14:textId="77777777">
        <w:trPr>
          <w:trHeight w:val="240"/>
        </w:trPr>
        <w:tc>
          <w:tcPr>
            <w:tcW w:w="3686" w:type="dxa"/>
            <w:tcBorders>
              <w:top w:val="nil"/>
              <w:left w:val="nil"/>
              <w:bottom w:val="nil"/>
              <w:right w:val="nil"/>
            </w:tcBorders>
            <w:noWrap/>
            <w:vAlign w:val="center"/>
          </w:tcPr>
          <w:p w14:paraId="3A98C1EB"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154311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65EADA5F"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C86B1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CC23A5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245BAF5"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822133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5104F22" w14:textId="77777777">
        <w:trPr>
          <w:trHeight w:val="240"/>
        </w:trPr>
        <w:tc>
          <w:tcPr>
            <w:tcW w:w="3686" w:type="dxa"/>
            <w:vMerge w:val="restart"/>
            <w:tcBorders>
              <w:top w:val="nil"/>
              <w:left w:val="nil"/>
              <w:bottom w:val="nil"/>
              <w:right w:val="nil"/>
            </w:tcBorders>
            <w:noWrap/>
            <w:vAlign w:val="center"/>
            <w:hideMark/>
          </w:tcPr>
          <w:p w14:paraId="04225919"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4C0B50D"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5FEE8A90"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D46A428"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A14774E"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7E31F74C"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DE92A80"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6CE1A32E" w14:textId="77777777">
        <w:trPr>
          <w:trHeight w:val="240"/>
        </w:trPr>
        <w:tc>
          <w:tcPr>
            <w:tcW w:w="3686" w:type="dxa"/>
            <w:vMerge/>
            <w:tcBorders>
              <w:top w:val="nil"/>
              <w:left w:val="nil"/>
              <w:bottom w:val="nil"/>
              <w:right w:val="nil"/>
            </w:tcBorders>
            <w:vAlign w:val="center"/>
            <w:hideMark/>
          </w:tcPr>
          <w:p w14:paraId="6DB8B4FF" w14:textId="77777777" w:rsidR="006D3559" w:rsidRPr="00740D66" w:rsidRDefault="006D355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2049F2F" w14:textId="77777777" w:rsidR="006D3559" w:rsidRPr="00740D66" w:rsidRDefault="006D3559">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65BB459"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722B836"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A01CF73"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28054D4"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04331FE"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60D9F71" w14:textId="77777777">
        <w:trPr>
          <w:trHeight w:val="255"/>
        </w:trPr>
        <w:tc>
          <w:tcPr>
            <w:tcW w:w="3686" w:type="dxa"/>
            <w:tcBorders>
              <w:top w:val="nil"/>
              <w:left w:val="nil"/>
              <w:bottom w:val="nil"/>
              <w:right w:val="nil"/>
            </w:tcBorders>
            <w:noWrap/>
            <w:vAlign w:val="center"/>
          </w:tcPr>
          <w:p w14:paraId="273E079C" w14:textId="77777777" w:rsidR="006D3559" w:rsidRPr="00740D66" w:rsidRDefault="006D3559">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11B6B4BB" w14:textId="77777777" w:rsidR="006D3559" w:rsidRPr="00740D66" w:rsidRDefault="006D3559">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2940213B"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C47B039"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54041BE" w14:textId="77777777" w:rsidR="006D3559" w:rsidRPr="00740D66" w:rsidRDefault="006D3559">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D26D0FF" w14:textId="77777777" w:rsidR="006D3559" w:rsidRPr="00740D66" w:rsidRDefault="006D35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52C783E" w14:textId="77777777" w:rsidR="006D3559" w:rsidRPr="00740D66" w:rsidRDefault="006D3559">
            <w:pPr>
              <w:spacing w:after="0" w:line="240" w:lineRule="auto"/>
              <w:rPr>
                <w:rFonts w:eastAsia="Times New Roman" w:cs="Arial"/>
                <w:color w:val="000000" w:themeColor="text1"/>
                <w:kern w:val="0"/>
                <w:sz w:val="17"/>
                <w:szCs w:val="17"/>
                <w:lang w:eastAsia="en-GB"/>
                <w14:ligatures w14:val="none"/>
              </w:rPr>
            </w:pPr>
          </w:p>
        </w:tc>
      </w:tr>
      <w:tr w:rsidR="002D12F6" w:rsidRPr="00740D66" w14:paraId="3D8E1762" w14:textId="77777777" w:rsidTr="00F4407B">
        <w:trPr>
          <w:trHeight w:val="255"/>
        </w:trPr>
        <w:tc>
          <w:tcPr>
            <w:tcW w:w="3686" w:type="dxa"/>
            <w:tcBorders>
              <w:top w:val="nil"/>
              <w:left w:val="nil"/>
              <w:bottom w:val="nil"/>
              <w:right w:val="nil"/>
            </w:tcBorders>
            <w:noWrap/>
            <w:vAlign w:val="center"/>
          </w:tcPr>
          <w:p w14:paraId="4DBA431D" w14:textId="17B0EE34"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Grant income from the OfS</w:t>
            </w:r>
          </w:p>
        </w:tc>
        <w:tc>
          <w:tcPr>
            <w:tcW w:w="709" w:type="dxa"/>
            <w:tcBorders>
              <w:top w:val="nil"/>
              <w:left w:val="nil"/>
              <w:bottom w:val="nil"/>
              <w:right w:val="nil"/>
            </w:tcBorders>
            <w:noWrap/>
            <w:vAlign w:val="center"/>
          </w:tcPr>
          <w:p w14:paraId="7DAD9B34"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8281AC5"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597BB3B" w14:textId="5DFFC06D"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28,040</w:t>
            </w:r>
          </w:p>
        </w:tc>
        <w:tc>
          <w:tcPr>
            <w:tcW w:w="1453" w:type="dxa"/>
            <w:tcBorders>
              <w:top w:val="nil"/>
              <w:left w:val="nil"/>
              <w:bottom w:val="nil"/>
              <w:right w:val="nil"/>
            </w:tcBorders>
            <w:vAlign w:val="center"/>
          </w:tcPr>
          <w:p w14:paraId="28F67ABC" w14:textId="30EDF02B"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29,983 </w:t>
            </w:r>
          </w:p>
        </w:tc>
        <w:tc>
          <w:tcPr>
            <w:tcW w:w="1453" w:type="dxa"/>
            <w:tcBorders>
              <w:top w:val="nil"/>
              <w:left w:val="nil"/>
              <w:bottom w:val="nil"/>
              <w:right w:val="nil"/>
            </w:tcBorders>
            <w:vAlign w:val="center"/>
          </w:tcPr>
          <w:p w14:paraId="12CF4FE6" w14:textId="71913EC3"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28,040</w:t>
            </w:r>
          </w:p>
        </w:tc>
        <w:tc>
          <w:tcPr>
            <w:tcW w:w="1453" w:type="dxa"/>
            <w:tcBorders>
              <w:top w:val="nil"/>
              <w:left w:val="nil"/>
              <w:bottom w:val="nil"/>
              <w:right w:val="nil"/>
            </w:tcBorders>
            <w:vAlign w:val="center"/>
          </w:tcPr>
          <w:p w14:paraId="3638D69D" w14:textId="6F086191"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29,983 </w:t>
            </w:r>
          </w:p>
        </w:tc>
      </w:tr>
      <w:tr w:rsidR="002D12F6" w:rsidRPr="00740D66" w14:paraId="660F6B84" w14:textId="77777777" w:rsidTr="00F4407B">
        <w:trPr>
          <w:trHeight w:val="255"/>
        </w:trPr>
        <w:tc>
          <w:tcPr>
            <w:tcW w:w="3686" w:type="dxa"/>
            <w:tcBorders>
              <w:top w:val="nil"/>
              <w:left w:val="nil"/>
              <w:bottom w:val="nil"/>
              <w:right w:val="nil"/>
            </w:tcBorders>
            <w:noWrap/>
            <w:vAlign w:val="center"/>
          </w:tcPr>
          <w:p w14:paraId="0F23D5FC" w14:textId="0AA5826E"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Grant income from other bodies</w:t>
            </w:r>
          </w:p>
        </w:tc>
        <w:tc>
          <w:tcPr>
            <w:tcW w:w="709" w:type="dxa"/>
            <w:tcBorders>
              <w:top w:val="nil"/>
              <w:left w:val="nil"/>
              <w:bottom w:val="nil"/>
              <w:right w:val="nil"/>
            </w:tcBorders>
            <w:noWrap/>
            <w:vAlign w:val="center"/>
          </w:tcPr>
          <w:p w14:paraId="6CD4CDAE"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AE381B3"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4F382AC" w14:textId="1691C723"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17,277</w:t>
            </w:r>
          </w:p>
        </w:tc>
        <w:tc>
          <w:tcPr>
            <w:tcW w:w="1453" w:type="dxa"/>
            <w:tcBorders>
              <w:top w:val="nil"/>
              <w:left w:val="nil"/>
              <w:bottom w:val="nil"/>
              <w:right w:val="nil"/>
            </w:tcBorders>
            <w:vAlign w:val="center"/>
          </w:tcPr>
          <w:p w14:paraId="4CE8E7BC" w14:textId="712D879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15,201 </w:t>
            </w:r>
          </w:p>
        </w:tc>
        <w:tc>
          <w:tcPr>
            <w:tcW w:w="1453" w:type="dxa"/>
            <w:tcBorders>
              <w:top w:val="nil"/>
              <w:left w:val="nil"/>
              <w:bottom w:val="nil"/>
              <w:right w:val="nil"/>
            </w:tcBorders>
            <w:vAlign w:val="center"/>
          </w:tcPr>
          <w:p w14:paraId="1E0EFCAD" w14:textId="6C21AFC1"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16,860</w:t>
            </w:r>
          </w:p>
        </w:tc>
        <w:tc>
          <w:tcPr>
            <w:tcW w:w="1453" w:type="dxa"/>
            <w:tcBorders>
              <w:top w:val="nil"/>
              <w:left w:val="nil"/>
              <w:bottom w:val="nil"/>
              <w:right w:val="nil"/>
            </w:tcBorders>
            <w:vAlign w:val="center"/>
          </w:tcPr>
          <w:p w14:paraId="40004979" w14:textId="5796E725"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14,782 </w:t>
            </w:r>
          </w:p>
        </w:tc>
      </w:tr>
      <w:tr w:rsidR="002D12F6" w:rsidRPr="00740D66" w14:paraId="335C5619" w14:textId="77777777" w:rsidTr="0079165F">
        <w:trPr>
          <w:trHeight w:val="255"/>
        </w:trPr>
        <w:tc>
          <w:tcPr>
            <w:tcW w:w="4678" w:type="dxa"/>
            <w:gridSpan w:val="3"/>
            <w:tcBorders>
              <w:top w:val="nil"/>
              <w:left w:val="nil"/>
              <w:bottom w:val="nil"/>
              <w:right w:val="nil"/>
            </w:tcBorders>
            <w:noWrap/>
            <w:vAlign w:val="center"/>
          </w:tcPr>
          <w:p w14:paraId="00952614" w14:textId="7DC232F5" w:rsidR="006A3FF3" w:rsidRPr="00740D66" w:rsidRDefault="006A3FF3" w:rsidP="006A3FF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Fee income for taught awards (exclusive of Vat)</w:t>
            </w:r>
          </w:p>
        </w:tc>
        <w:tc>
          <w:tcPr>
            <w:tcW w:w="1453" w:type="dxa"/>
            <w:tcBorders>
              <w:top w:val="nil"/>
              <w:left w:val="nil"/>
              <w:bottom w:val="nil"/>
              <w:right w:val="nil"/>
            </w:tcBorders>
            <w:vAlign w:val="center"/>
          </w:tcPr>
          <w:p w14:paraId="74E27C51" w14:textId="581677E4" w:rsidR="006A3FF3" w:rsidRPr="00740D66" w:rsidRDefault="00B220CD"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239,136</w:t>
            </w:r>
          </w:p>
        </w:tc>
        <w:tc>
          <w:tcPr>
            <w:tcW w:w="1453" w:type="dxa"/>
            <w:tcBorders>
              <w:top w:val="nil"/>
              <w:left w:val="nil"/>
              <w:bottom w:val="nil"/>
              <w:right w:val="nil"/>
            </w:tcBorders>
            <w:vAlign w:val="center"/>
          </w:tcPr>
          <w:p w14:paraId="2FC83254" w14:textId="73228F43"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247,776 </w:t>
            </w:r>
          </w:p>
        </w:tc>
        <w:tc>
          <w:tcPr>
            <w:tcW w:w="1453" w:type="dxa"/>
            <w:tcBorders>
              <w:top w:val="nil"/>
              <w:left w:val="nil"/>
              <w:bottom w:val="nil"/>
              <w:right w:val="nil"/>
            </w:tcBorders>
            <w:vAlign w:val="center"/>
          </w:tcPr>
          <w:p w14:paraId="2E3F8C1F" w14:textId="63607520"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239,136</w:t>
            </w:r>
          </w:p>
        </w:tc>
        <w:tc>
          <w:tcPr>
            <w:tcW w:w="1453" w:type="dxa"/>
            <w:tcBorders>
              <w:top w:val="nil"/>
              <w:left w:val="nil"/>
              <w:bottom w:val="nil"/>
              <w:right w:val="nil"/>
            </w:tcBorders>
            <w:vAlign w:val="center"/>
          </w:tcPr>
          <w:p w14:paraId="56EF3F4D" w14:textId="328E4E8C"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247,776 </w:t>
            </w:r>
          </w:p>
        </w:tc>
      </w:tr>
      <w:tr w:rsidR="002D12F6" w:rsidRPr="00740D66" w14:paraId="17902EE7" w14:textId="77777777" w:rsidTr="00F4407B">
        <w:trPr>
          <w:trHeight w:val="255"/>
        </w:trPr>
        <w:tc>
          <w:tcPr>
            <w:tcW w:w="4395" w:type="dxa"/>
            <w:gridSpan w:val="2"/>
            <w:tcBorders>
              <w:top w:val="nil"/>
              <w:left w:val="nil"/>
              <w:bottom w:val="nil"/>
              <w:right w:val="nil"/>
            </w:tcBorders>
            <w:noWrap/>
            <w:vAlign w:val="center"/>
          </w:tcPr>
          <w:p w14:paraId="0EDC17E3" w14:textId="66F081C1"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Fee income for research awards (exclusive of Vat)</w:t>
            </w:r>
          </w:p>
        </w:tc>
        <w:tc>
          <w:tcPr>
            <w:tcW w:w="283" w:type="dxa"/>
            <w:tcBorders>
              <w:top w:val="nil"/>
              <w:left w:val="nil"/>
              <w:bottom w:val="nil"/>
              <w:right w:val="nil"/>
            </w:tcBorders>
            <w:vAlign w:val="center"/>
          </w:tcPr>
          <w:p w14:paraId="2C8D071A"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9564DA8" w14:textId="77A54AD7" w:rsidR="006A3FF3" w:rsidRPr="00740D66" w:rsidRDefault="00B220CD"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w:t>
            </w:r>
            <w:r w:rsidR="00E56E16" w:rsidRPr="00740D66">
              <w:rPr>
                <w:rFonts w:eastAsia="Times New Roman" w:cs="Arial"/>
                <w:color w:val="000000" w:themeColor="text1"/>
                <w:kern w:val="0"/>
                <w:sz w:val="17"/>
                <w:szCs w:val="17"/>
                <w:lang w:eastAsia="en-GB"/>
                <w14:ligatures w14:val="none"/>
              </w:rPr>
              <w:t>,452</w:t>
            </w:r>
          </w:p>
        </w:tc>
        <w:tc>
          <w:tcPr>
            <w:tcW w:w="1453" w:type="dxa"/>
            <w:tcBorders>
              <w:top w:val="nil"/>
              <w:left w:val="nil"/>
              <w:bottom w:val="nil"/>
              <w:right w:val="nil"/>
            </w:tcBorders>
            <w:vAlign w:val="center"/>
          </w:tcPr>
          <w:p w14:paraId="3EEDFE5F" w14:textId="262603CA"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11,</w:t>
            </w:r>
            <w:r w:rsidR="00E56E16" w:rsidRPr="00740D66">
              <w:rPr>
                <w:rStyle w:val="normaltextrun"/>
                <w:rFonts w:cs="Arial"/>
                <w:color w:val="000000" w:themeColor="text1"/>
                <w:sz w:val="17"/>
                <w:szCs w:val="17"/>
              </w:rPr>
              <w:t>606</w:t>
            </w: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4B446245" w14:textId="6F9F822E" w:rsidR="006A3FF3" w:rsidRPr="00740D66" w:rsidRDefault="00E56E16"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8,860</w:t>
            </w:r>
          </w:p>
        </w:tc>
        <w:tc>
          <w:tcPr>
            <w:tcW w:w="1453" w:type="dxa"/>
            <w:tcBorders>
              <w:top w:val="nil"/>
              <w:left w:val="nil"/>
              <w:bottom w:val="nil"/>
              <w:right w:val="nil"/>
            </w:tcBorders>
            <w:vAlign w:val="center"/>
          </w:tcPr>
          <w:p w14:paraId="197AD027" w14:textId="58154658"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w:t>
            </w:r>
            <w:r w:rsidR="00E56E16" w:rsidRPr="00740D66">
              <w:rPr>
                <w:rStyle w:val="normaltextrun"/>
                <w:rFonts w:cs="Arial"/>
                <w:color w:val="000000" w:themeColor="text1"/>
                <w:sz w:val="17"/>
                <w:szCs w:val="17"/>
              </w:rPr>
              <w:t>283</w:t>
            </w:r>
          </w:p>
        </w:tc>
      </w:tr>
      <w:tr w:rsidR="002D12F6" w:rsidRPr="00740D66" w14:paraId="639F114F" w14:textId="77777777" w:rsidTr="0079165F">
        <w:trPr>
          <w:trHeight w:val="255"/>
        </w:trPr>
        <w:tc>
          <w:tcPr>
            <w:tcW w:w="4678" w:type="dxa"/>
            <w:gridSpan w:val="3"/>
            <w:tcBorders>
              <w:top w:val="nil"/>
              <w:left w:val="nil"/>
              <w:bottom w:val="nil"/>
              <w:right w:val="nil"/>
            </w:tcBorders>
            <w:noWrap/>
            <w:vAlign w:val="center"/>
          </w:tcPr>
          <w:p w14:paraId="363231EF" w14:textId="5323C91A" w:rsidR="006A3FF3" w:rsidRPr="00740D66" w:rsidRDefault="006A3FF3" w:rsidP="006A3FF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Fee income from non-qualifying courses (exclusive of Vat)</w:t>
            </w:r>
          </w:p>
        </w:tc>
        <w:tc>
          <w:tcPr>
            <w:tcW w:w="1453" w:type="dxa"/>
            <w:tcBorders>
              <w:top w:val="nil"/>
              <w:left w:val="nil"/>
              <w:bottom w:val="nil"/>
              <w:right w:val="nil"/>
            </w:tcBorders>
            <w:vAlign w:val="center"/>
          </w:tcPr>
          <w:p w14:paraId="3EB2793D" w14:textId="5B8F7208" w:rsidR="006A3FF3" w:rsidRPr="00740D66" w:rsidRDefault="00E56E16"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4,780</w:t>
            </w:r>
          </w:p>
        </w:tc>
        <w:tc>
          <w:tcPr>
            <w:tcW w:w="1453" w:type="dxa"/>
            <w:tcBorders>
              <w:top w:val="nil"/>
              <w:left w:val="nil"/>
              <w:bottom w:val="nil"/>
              <w:right w:val="nil"/>
            </w:tcBorders>
            <w:vAlign w:val="center"/>
          </w:tcPr>
          <w:p w14:paraId="5FE1E3B6" w14:textId="2CD03F24" w:rsidR="006A3FF3" w:rsidRPr="00740D66" w:rsidRDefault="00E56E16"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4,489</w:t>
            </w:r>
            <w:r w:rsidR="006A3FF3" w:rsidRPr="00740D66">
              <w:rPr>
                <w:rFonts w:eastAsia="Times New Roman" w:cs="Arial"/>
                <w:color w:val="000000" w:themeColor="text1"/>
                <w:kern w:val="0"/>
                <w:sz w:val="17"/>
                <w:szCs w:val="17"/>
                <w:lang w:eastAsia="en-GB"/>
                <w14:ligatures w14:val="none"/>
              </w:rPr>
              <w:t xml:space="preserve"> </w:t>
            </w:r>
          </w:p>
        </w:tc>
        <w:tc>
          <w:tcPr>
            <w:tcW w:w="1453" w:type="dxa"/>
            <w:tcBorders>
              <w:top w:val="nil"/>
              <w:left w:val="nil"/>
              <w:bottom w:val="nil"/>
              <w:right w:val="nil"/>
            </w:tcBorders>
            <w:vAlign w:val="center"/>
          </w:tcPr>
          <w:p w14:paraId="77E9B30D" w14:textId="555220A3"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4,780</w:t>
            </w:r>
          </w:p>
        </w:tc>
        <w:tc>
          <w:tcPr>
            <w:tcW w:w="1453" w:type="dxa"/>
            <w:tcBorders>
              <w:top w:val="nil"/>
              <w:left w:val="nil"/>
              <w:bottom w:val="nil"/>
              <w:right w:val="nil"/>
            </w:tcBorders>
            <w:vAlign w:val="center"/>
          </w:tcPr>
          <w:p w14:paraId="5B86F62D" w14:textId="48DE79D1" w:rsidR="006A3FF3" w:rsidRPr="00740D66" w:rsidRDefault="00E56E16"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4,489</w:t>
            </w:r>
          </w:p>
        </w:tc>
      </w:tr>
      <w:tr w:rsidR="002D12F6" w:rsidRPr="00740D66" w14:paraId="1C0ABA2B" w14:textId="77777777">
        <w:trPr>
          <w:trHeight w:val="255"/>
        </w:trPr>
        <w:tc>
          <w:tcPr>
            <w:tcW w:w="3686" w:type="dxa"/>
            <w:tcBorders>
              <w:top w:val="nil"/>
              <w:left w:val="nil"/>
              <w:bottom w:val="nil"/>
              <w:right w:val="nil"/>
            </w:tcBorders>
            <w:noWrap/>
            <w:vAlign w:val="center"/>
          </w:tcPr>
          <w:p w14:paraId="6867F24B" w14:textId="77777777" w:rsidR="006A3FF3" w:rsidRPr="00740D66" w:rsidRDefault="006A3FF3" w:rsidP="006A3FF3">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6C704FA"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C16F3F0"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799279D" w14:textId="55B54DD3"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39917B51"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D349EA1" w14:textId="482206BB"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06B655EB"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r>
      <w:tr w:rsidR="006A3FF3" w:rsidRPr="00740D66" w14:paraId="61A6C3F5" w14:textId="77777777">
        <w:trPr>
          <w:trHeight w:val="255"/>
        </w:trPr>
        <w:tc>
          <w:tcPr>
            <w:tcW w:w="3686" w:type="dxa"/>
            <w:tcBorders>
              <w:top w:val="nil"/>
              <w:left w:val="nil"/>
              <w:bottom w:val="nil"/>
              <w:right w:val="nil"/>
            </w:tcBorders>
            <w:noWrap/>
            <w:vAlign w:val="center"/>
            <w:hideMark/>
          </w:tcPr>
          <w:p w14:paraId="6294B406"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DCB310E" w14:textId="77777777"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7725CEFC" w14:textId="77777777"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00827EC7" w14:textId="7127AFB6"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300,685</w:t>
            </w:r>
          </w:p>
        </w:tc>
        <w:tc>
          <w:tcPr>
            <w:tcW w:w="1453" w:type="dxa"/>
            <w:tcBorders>
              <w:top w:val="single" w:sz="4" w:space="0" w:color="auto"/>
              <w:left w:val="nil"/>
              <w:bottom w:val="single" w:sz="4" w:space="0" w:color="auto"/>
              <w:right w:val="nil"/>
            </w:tcBorders>
            <w:vAlign w:val="center"/>
            <w:hideMark/>
          </w:tcPr>
          <w:p w14:paraId="29465B0E" w14:textId="732C9E78"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309,055</w:t>
            </w:r>
          </w:p>
        </w:tc>
        <w:tc>
          <w:tcPr>
            <w:tcW w:w="1453" w:type="dxa"/>
            <w:tcBorders>
              <w:top w:val="single" w:sz="4" w:space="0" w:color="auto"/>
              <w:left w:val="nil"/>
              <w:bottom w:val="single" w:sz="4" w:space="0" w:color="auto"/>
              <w:right w:val="nil"/>
            </w:tcBorders>
            <w:vAlign w:val="center"/>
          </w:tcPr>
          <w:p w14:paraId="0B1FFBDC" w14:textId="1A8CD460" w:rsidR="006A3FF3" w:rsidRPr="00740D66" w:rsidRDefault="006A3FF3" w:rsidP="006A3FF3">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297,676</w:t>
            </w:r>
          </w:p>
        </w:tc>
        <w:tc>
          <w:tcPr>
            <w:tcW w:w="1453" w:type="dxa"/>
            <w:tcBorders>
              <w:top w:val="single" w:sz="4" w:space="0" w:color="auto"/>
              <w:left w:val="nil"/>
              <w:bottom w:val="single" w:sz="4" w:space="0" w:color="auto"/>
              <w:right w:val="nil"/>
            </w:tcBorders>
            <w:vAlign w:val="center"/>
            <w:hideMark/>
          </w:tcPr>
          <w:p w14:paraId="650DE8BF" w14:textId="05002AFB" w:rsidR="006A3FF3" w:rsidRPr="00740D66" w:rsidRDefault="006A3FF3" w:rsidP="006A3FF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305,313</w:t>
            </w:r>
          </w:p>
        </w:tc>
      </w:tr>
    </w:tbl>
    <w:p w14:paraId="4E676203" w14:textId="77777777" w:rsidR="006D3559" w:rsidRPr="00740D66" w:rsidRDefault="006D3559" w:rsidP="00D603FA">
      <w:pPr>
        <w:rPr>
          <w:b/>
          <w:bCs/>
          <w:color w:val="000000" w:themeColor="text1"/>
        </w:rPr>
      </w:pPr>
    </w:p>
    <w:p w14:paraId="4FE687D6" w14:textId="64F54498" w:rsidR="0073247F" w:rsidRPr="00740D66" w:rsidRDefault="0073247F" w:rsidP="00A27CC1">
      <w:pPr>
        <w:rPr>
          <w:rFonts w:cs="Arial"/>
          <w:b/>
          <w:bCs/>
          <w:color w:val="000000" w:themeColor="text1"/>
          <w:sz w:val="24"/>
        </w:rPr>
      </w:pPr>
      <w:r w:rsidRPr="00740D66">
        <w:rPr>
          <w:rStyle w:val="Heading3Char"/>
          <w:sz w:val="24"/>
        </w:rPr>
        <w:t>7.</w:t>
      </w:r>
      <w:r w:rsidRPr="00740D66">
        <w:rPr>
          <w:rFonts w:cs="Arial"/>
          <w:color w:val="000000" w:themeColor="text1"/>
          <w:szCs w:val="20"/>
        </w:rPr>
        <w:t xml:space="preserve"> </w:t>
      </w:r>
      <w:r w:rsidRPr="00740D66">
        <w:rPr>
          <w:rFonts w:cs="Arial"/>
          <w:b/>
          <w:bCs/>
          <w:color w:val="000000" w:themeColor="text1"/>
          <w:sz w:val="24"/>
        </w:rPr>
        <w:t>Other income</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CD163CC" w14:textId="77777777">
        <w:trPr>
          <w:trHeight w:val="240"/>
        </w:trPr>
        <w:tc>
          <w:tcPr>
            <w:tcW w:w="3686" w:type="dxa"/>
            <w:tcBorders>
              <w:top w:val="nil"/>
              <w:left w:val="nil"/>
              <w:bottom w:val="nil"/>
              <w:right w:val="nil"/>
            </w:tcBorders>
            <w:noWrap/>
            <w:vAlign w:val="center"/>
            <w:hideMark/>
          </w:tcPr>
          <w:p w14:paraId="7039E81E" w14:textId="77777777" w:rsidR="0073247F" w:rsidRPr="00740D66" w:rsidRDefault="0073247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88AB5F0" w14:textId="77777777" w:rsidR="0073247F" w:rsidRPr="00740D66" w:rsidRDefault="0073247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C72BFE1"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9381924"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8296466"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46FD9397"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913EF56"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5CDA5AB0" w14:textId="77777777">
        <w:trPr>
          <w:trHeight w:val="240"/>
        </w:trPr>
        <w:tc>
          <w:tcPr>
            <w:tcW w:w="3686" w:type="dxa"/>
            <w:tcBorders>
              <w:top w:val="nil"/>
              <w:left w:val="nil"/>
              <w:bottom w:val="nil"/>
              <w:right w:val="nil"/>
            </w:tcBorders>
            <w:noWrap/>
            <w:vAlign w:val="center"/>
          </w:tcPr>
          <w:p w14:paraId="2942C53A"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194F9D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4B40A629"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334791"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C4D4E5B"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CC3DA3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9846A1"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1850127" w14:textId="77777777">
        <w:trPr>
          <w:trHeight w:val="240"/>
        </w:trPr>
        <w:tc>
          <w:tcPr>
            <w:tcW w:w="3686" w:type="dxa"/>
            <w:vMerge w:val="restart"/>
            <w:tcBorders>
              <w:top w:val="nil"/>
              <w:left w:val="nil"/>
              <w:bottom w:val="nil"/>
              <w:right w:val="nil"/>
            </w:tcBorders>
            <w:noWrap/>
            <w:vAlign w:val="center"/>
            <w:hideMark/>
          </w:tcPr>
          <w:p w14:paraId="67EE73BB"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1DAB8FB"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EF74C2C"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0322FC3"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05F4EBD"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735C8F16"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40EA2472"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A0CE624" w14:textId="77777777">
        <w:trPr>
          <w:trHeight w:val="240"/>
        </w:trPr>
        <w:tc>
          <w:tcPr>
            <w:tcW w:w="3686" w:type="dxa"/>
            <w:vMerge/>
            <w:tcBorders>
              <w:top w:val="nil"/>
              <w:left w:val="nil"/>
              <w:bottom w:val="nil"/>
              <w:right w:val="nil"/>
            </w:tcBorders>
            <w:vAlign w:val="center"/>
            <w:hideMark/>
          </w:tcPr>
          <w:p w14:paraId="168A29E9" w14:textId="77777777" w:rsidR="0073247F" w:rsidRPr="00740D66" w:rsidRDefault="0073247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D76831F"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56910DEF"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5D06337"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67B0334"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836D401"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A701CC8"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756E926" w14:textId="77777777">
        <w:trPr>
          <w:trHeight w:val="255"/>
        </w:trPr>
        <w:tc>
          <w:tcPr>
            <w:tcW w:w="3686" w:type="dxa"/>
            <w:tcBorders>
              <w:top w:val="nil"/>
              <w:left w:val="nil"/>
              <w:bottom w:val="nil"/>
              <w:right w:val="nil"/>
            </w:tcBorders>
            <w:noWrap/>
            <w:vAlign w:val="center"/>
          </w:tcPr>
          <w:p w14:paraId="3BE5E9D7" w14:textId="77777777" w:rsidR="0073247F" w:rsidRPr="00740D66" w:rsidRDefault="0073247F">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E48B31F" w14:textId="77777777" w:rsidR="0073247F" w:rsidRPr="00740D66" w:rsidRDefault="0073247F">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460C9A2E"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C83C288"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5CAC3DC"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EC88A7E"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E75C6C3"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r>
      <w:tr w:rsidR="002D12F6" w:rsidRPr="00740D66" w14:paraId="30E40548" w14:textId="77777777" w:rsidTr="00EC07B3">
        <w:trPr>
          <w:trHeight w:val="255"/>
        </w:trPr>
        <w:tc>
          <w:tcPr>
            <w:tcW w:w="3686" w:type="dxa"/>
            <w:tcBorders>
              <w:top w:val="nil"/>
              <w:left w:val="nil"/>
              <w:bottom w:val="nil"/>
              <w:right w:val="nil"/>
            </w:tcBorders>
            <w:noWrap/>
            <w:vAlign w:val="center"/>
          </w:tcPr>
          <w:p w14:paraId="3C3B4D7E" w14:textId="337338F6" w:rsidR="00A90F0B" w:rsidRPr="00740D66" w:rsidRDefault="00A90F0B" w:rsidP="00A90F0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Catering and conferences</w:t>
            </w:r>
          </w:p>
        </w:tc>
        <w:tc>
          <w:tcPr>
            <w:tcW w:w="709" w:type="dxa"/>
            <w:tcBorders>
              <w:top w:val="nil"/>
              <w:left w:val="nil"/>
              <w:bottom w:val="nil"/>
              <w:right w:val="nil"/>
            </w:tcBorders>
            <w:noWrap/>
            <w:vAlign w:val="center"/>
          </w:tcPr>
          <w:p w14:paraId="4A18A9D3" w14:textId="77777777" w:rsidR="00A90F0B" w:rsidRPr="00740D66" w:rsidRDefault="00A90F0B" w:rsidP="00A90F0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F37CF55" w14:textId="77777777" w:rsidR="00A90F0B" w:rsidRPr="00740D66" w:rsidRDefault="00A90F0B" w:rsidP="00A90F0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B19B4E4" w14:textId="7CA38926"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w:t>
            </w:r>
            <w:r w:rsidR="00BA34D8" w:rsidRPr="00740D66">
              <w:rPr>
                <w:rStyle w:val="normaltextrun"/>
                <w:rFonts w:cs="Arial"/>
                <w:color w:val="000000" w:themeColor="text1"/>
                <w:sz w:val="17"/>
                <w:szCs w:val="17"/>
              </w:rPr>
              <w:t>493</w:t>
            </w:r>
          </w:p>
        </w:tc>
        <w:tc>
          <w:tcPr>
            <w:tcW w:w="1453" w:type="dxa"/>
            <w:tcBorders>
              <w:top w:val="nil"/>
              <w:left w:val="nil"/>
              <w:bottom w:val="nil"/>
              <w:right w:val="nil"/>
            </w:tcBorders>
            <w:vAlign w:val="center"/>
          </w:tcPr>
          <w:p w14:paraId="743D4D77" w14:textId="7A13A84A"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2,543</w:t>
            </w:r>
          </w:p>
        </w:tc>
        <w:tc>
          <w:tcPr>
            <w:tcW w:w="1453" w:type="dxa"/>
            <w:tcBorders>
              <w:top w:val="nil"/>
              <w:left w:val="nil"/>
              <w:bottom w:val="nil"/>
              <w:right w:val="nil"/>
            </w:tcBorders>
            <w:vAlign w:val="center"/>
          </w:tcPr>
          <w:p w14:paraId="6ED1C8BC" w14:textId="7A592B3C"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w:t>
            </w:r>
            <w:r w:rsidR="00BA34D8" w:rsidRPr="00740D66">
              <w:rPr>
                <w:rStyle w:val="normaltextrun"/>
                <w:rFonts w:cs="Arial"/>
                <w:color w:val="000000" w:themeColor="text1"/>
                <w:sz w:val="17"/>
                <w:szCs w:val="17"/>
              </w:rPr>
              <w:t>086</w:t>
            </w:r>
          </w:p>
        </w:tc>
        <w:tc>
          <w:tcPr>
            <w:tcW w:w="1453" w:type="dxa"/>
            <w:tcBorders>
              <w:top w:val="nil"/>
              <w:left w:val="nil"/>
              <w:bottom w:val="nil"/>
              <w:right w:val="nil"/>
            </w:tcBorders>
            <w:vAlign w:val="center"/>
          </w:tcPr>
          <w:p w14:paraId="010ED3E7" w14:textId="5C047665"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2,188</w:t>
            </w:r>
          </w:p>
        </w:tc>
      </w:tr>
      <w:tr w:rsidR="002D12F6" w:rsidRPr="00740D66" w14:paraId="6CAAF255" w14:textId="77777777" w:rsidTr="00EC07B3">
        <w:trPr>
          <w:trHeight w:val="255"/>
        </w:trPr>
        <w:tc>
          <w:tcPr>
            <w:tcW w:w="3686" w:type="dxa"/>
            <w:tcBorders>
              <w:top w:val="nil"/>
              <w:left w:val="nil"/>
              <w:bottom w:val="nil"/>
              <w:right w:val="nil"/>
            </w:tcBorders>
            <w:noWrap/>
            <w:vAlign w:val="center"/>
          </w:tcPr>
          <w:p w14:paraId="36AB761F" w14:textId="45477391" w:rsidR="00A90F0B" w:rsidRPr="00740D66" w:rsidRDefault="00A90F0B" w:rsidP="00A90F0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Consultancy</w:t>
            </w:r>
          </w:p>
        </w:tc>
        <w:tc>
          <w:tcPr>
            <w:tcW w:w="709" w:type="dxa"/>
            <w:tcBorders>
              <w:top w:val="nil"/>
              <w:left w:val="nil"/>
              <w:bottom w:val="nil"/>
              <w:right w:val="nil"/>
            </w:tcBorders>
            <w:noWrap/>
            <w:vAlign w:val="center"/>
          </w:tcPr>
          <w:p w14:paraId="6ADF55DE" w14:textId="77777777" w:rsidR="00A90F0B" w:rsidRPr="00740D66" w:rsidRDefault="00A90F0B" w:rsidP="00A90F0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4EE1CA3" w14:textId="77777777" w:rsidR="00A90F0B" w:rsidRPr="00740D66" w:rsidRDefault="00A90F0B" w:rsidP="00A90F0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DCD5DC7" w14:textId="067A29C4"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2,341</w:t>
            </w:r>
          </w:p>
        </w:tc>
        <w:tc>
          <w:tcPr>
            <w:tcW w:w="1453" w:type="dxa"/>
            <w:tcBorders>
              <w:top w:val="nil"/>
              <w:left w:val="nil"/>
              <w:bottom w:val="nil"/>
              <w:right w:val="nil"/>
            </w:tcBorders>
            <w:vAlign w:val="center"/>
          </w:tcPr>
          <w:p w14:paraId="1A93567D" w14:textId="39023423"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2,789</w:t>
            </w:r>
          </w:p>
        </w:tc>
        <w:tc>
          <w:tcPr>
            <w:tcW w:w="1453" w:type="dxa"/>
            <w:tcBorders>
              <w:top w:val="nil"/>
              <w:left w:val="nil"/>
              <w:bottom w:val="nil"/>
              <w:right w:val="nil"/>
            </w:tcBorders>
            <w:vAlign w:val="center"/>
          </w:tcPr>
          <w:p w14:paraId="2169BFEB" w14:textId="5E26750E"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720</w:t>
            </w:r>
          </w:p>
        </w:tc>
        <w:tc>
          <w:tcPr>
            <w:tcW w:w="1453" w:type="dxa"/>
            <w:tcBorders>
              <w:top w:val="nil"/>
              <w:left w:val="nil"/>
              <w:bottom w:val="nil"/>
              <w:right w:val="nil"/>
            </w:tcBorders>
            <w:vAlign w:val="center"/>
          </w:tcPr>
          <w:p w14:paraId="70F47149" w14:textId="31C25487"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621</w:t>
            </w:r>
          </w:p>
        </w:tc>
      </w:tr>
      <w:tr w:rsidR="002D12F6" w:rsidRPr="00740D66" w14:paraId="3F5BAC7D" w14:textId="77777777" w:rsidTr="00EC07B3">
        <w:trPr>
          <w:trHeight w:val="255"/>
        </w:trPr>
        <w:tc>
          <w:tcPr>
            <w:tcW w:w="3686" w:type="dxa"/>
            <w:tcBorders>
              <w:top w:val="nil"/>
              <w:left w:val="nil"/>
              <w:bottom w:val="nil"/>
              <w:right w:val="nil"/>
            </w:tcBorders>
            <w:noWrap/>
            <w:vAlign w:val="center"/>
          </w:tcPr>
          <w:p w14:paraId="751F879C" w14:textId="7B8236EB" w:rsidR="00A90F0B" w:rsidRPr="00740D66" w:rsidRDefault="00A90F0B" w:rsidP="00A90F0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revenue grants</w:t>
            </w:r>
          </w:p>
        </w:tc>
        <w:tc>
          <w:tcPr>
            <w:tcW w:w="709" w:type="dxa"/>
            <w:tcBorders>
              <w:top w:val="nil"/>
              <w:left w:val="nil"/>
              <w:bottom w:val="nil"/>
              <w:right w:val="nil"/>
            </w:tcBorders>
            <w:noWrap/>
            <w:vAlign w:val="center"/>
          </w:tcPr>
          <w:p w14:paraId="55A258B1" w14:textId="77777777" w:rsidR="00A90F0B" w:rsidRPr="00740D66" w:rsidRDefault="00A90F0B" w:rsidP="00A90F0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031633B" w14:textId="77777777" w:rsidR="00A90F0B" w:rsidRPr="00740D66" w:rsidRDefault="00A90F0B" w:rsidP="00A90F0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1B89B9D" w14:textId="17A0EF37"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869</w:t>
            </w:r>
          </w:p>
        </w:tc>
        <w:tc>
          <w:tcPr>
            <w:tcW w:w="1453" w:type="dxa"/>
            <w:tcBorders>
              <w:top w:val="nil"/>
              <w:left w:val="nil"/>
              <w:bottom w:val="nil"/>
              <w:right w:val="nil"/>
            </w:tcBorders>
            <w:vAlign w:val="center"/>
          </w:tcPr>
          <w:p w14:paraId="72368CF4" w14:textId="51047281" w:rsidR="00A90F0B" w:rsidRPr="00740D66" w:rsidRDefault="002C41B3"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1,624</w:t>
            </w:r>
          </w:p>
        </w:tc>
        <w:tc>
          <w:tcPr>
            <w:tcW w:w="1453" w:type="dxa"/>
            <w:tcBorders>
              <w:top w:val="nil"/>
              <w:left w:val="nil"/>
              <w:bottom w:val="nil"/>
              <w:right w:val="nil"/>
            </w:tcBorders>
            <w:vAlign w:val="center"/>
          </w:tcPr>
          <w:p w14:paraId="31CA7250" w14:textId="046580AB"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531</w:t>
            </w:r>
          </w:p>
        </w:tc>
        <w:tc>
          <w:tcPr>
            <w:tcW w:w="1453" w:type="dxa"/>
            <w:tcBorders>
              <w:top w:val="nil"/>
              <w:left w:val="nil"/>
              <w:bottom w:val="nil"/>
              <w:right w:val="nil"/>
            </w:tcBorders>
            <w:vAlign w:val="center"/>
          </w:tcPr>
          <w:p w14:paraId="3E9042B3" w14:textId="1061DA37"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1,357</w:t>
            </w:r>
          </w:p>
        </w:tc>
      </w:tr>
      <w:tr w:rsidR="002D12F6" w:rsidRPr="00740D66" w14:paraId="4F8B08D9" w14:textId="77777777" w:rsidTr="00EC07B3">
        <w:trPr>
          <w:trHeight w:val="255"/>
        </w:trPr>
        <w:tc>
          <w:tcPr>
            <w:tcW w:w="4395" w:type="dxa"/>
            <w:gridSpan w:val="2"/>
            <w:tcBorders>
              <w:top w:val="nil"/>
              <w:left w:val="nil"/>
              <w:bottom w:val="nil"/>
              <w:right w:val="nil"/>
            </w:tcBorders>
            <w:noWrap/>
            <w:vAlign w:val="center"/>
          </w:tcPr>
          <w:p w14:paraId="3AF4FA9F" w14:textId="33038DD4" w:rsidR="00A90F0B" w:rsidRPr="00740D66" w:rsidRDefault="00A90F0B" w:rsidP="00A90F0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Rental income</w:t>
            </w:r>
          </w:p>
        </w:tc>
        <w:tc>
          <w:tcPr>
            <w:tcW w:w="283" w:type="dxa"/>
            <w:tcBorders>
              <w:top w:val="nil"/>
              <w:left w:val="nil"/>
              <w:bottom w:val="nil"/>
              <w:right w:val="nil"/>
            </w:tcBorders>
            <w:vAlign w:val="center"/>
          </w:tcPr>
          <w:p w14:paraId="633F7CFA" w14:textId="77777777" w:rsidR="00A90F0B" w:rsidRPr="00740D66" w:rsidRDefault="00A90F0B" w:rsidP="00A90F0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5AA6D25" w14:textId="1405CE80"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393</w:t>
            </w:r>
          </w:p>
        </w:tc>
        <w:tc>
          <w:tcPr>
            <w:tcW w:w="1453" w:type="dxa"/>
            <w:tcBorders>
              <w:top w:val="nil"/>
              <w:left w:val="nil"/>
              <w:bottom w:val="nil"/>
              <w:right w:val="nil"/>
            </w:tcBorders>
            <w:vAlign w:val="center"/>
          </w:tcPr>
          <w:p w14:paraId="4629F49D" w14:textId="00BD8E00" w:rsidR="00A90F0B" w:rsidRPr="00740D66" w:rsidRDefault="002C41B3"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440</w:t>
            </w:r>
          </w:p>
        </w:tc>
        <w:tc>
          <w:tcPr>
            <w:tcW w:w="1453" w:type="dxa"/>
            <w:tcBorders>
              <w:top w:val="nil"/>
              <w:left w:val="nil"/>
              <w:bottom w:val="nil"/>
              <w:right w:val="nil"/>
            </w:tcBorders>
            <w:vAlign w:val="center"/>
          </w:tcPr>
          <w:p w14:paraId="529A1283" w14:textId="4505C6C9" w:rsidR="00A90F0B"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393</w:t>
            </w:r>
          </w:p>
        </w:tc>
        <w:tc>
          <w:tcPr>
            <w:tcW w:w="1453" w:type="dxa"/>
            <w:tcBorders>
              <w:top w:val="nil"/>
              <w:left w:val="nil"/>
              <w:bottom w:val="nil"/>
              <w:right w:val="nil"/>
            </w:tcBorders>
            <w:vAlign w:val="center"/>
          </w:tcPr>
          <w:p w14:paraId="7BC4FF82" w14:textId="3DF25A6B" w:rsidR="00A90F0B" w:rsidRPr="00740D66" w:rsidRDefault="00BD44F4"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color w:val="000000" w:themeColor="text1"/>
                <w:sz w:val="17"/>
                <w:szCs w:val="17"/>
              </w:rPr>
              <w:t>440</w:t>
            </w:r>
          </w:p>
        </w:tc>
      </w:tr>
      <w:tr w:rsidR="002D12F6" w:rsidRPr="00740D66" w14:paraId="2D32B49A" w14:textId="77777777" w:rsidTr="00EC07B3">
        <w:trPr>
          <w:trHeight w:val="255"/>
        </w:trPr>
        <w:tc>
          <w:tcPr>
            <w:tcW w:w="4395" w:type="dxa"/>
            <w:gridSpan w:val="2"/>
            <w:tcBorders>
              <w:top w:val="nil"/>
              <w:left w:val="nil"/>
              <w:bottom w:val="nil"/>
              <w:right w:val="nil"/>
            </w:tcBorders>
            <w:noWrap/>
            <w:vAlign w:val="center"/>
          </w:tcPr>
          <w:p w14:paraId="23DF58F5" w14:textId="378D241C" w:rsidR="00F66EBD" w:rsidRPr="00740D66" w:rsidRDefault="00F66EBD" w:rsidP="00F66EB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Nursery income</w:t>
            </w:r>
          </w:p>
        </w:tc>
        <w:tc>
          <w:tcPr>
            <w:tcW w:w="283" w:type="dxa"/>
            <w:tcBorders>
              <w:top w:val="nil"/>
              <w:left w:val="nil"/>
              <w:bottom w:val="nil"/>
              <w:right w:val="nil"/>
            </w:tcBorders>
            <w:vAlign w:val="center"/>
          </w:tcPr>
          <w:p w14:paraId="4A64669A" w14:textId="77777777" w:rsidR="00F66EBD" w:rsidRPr="00740D66" w:rsidRDefault="00F66EBD" w:rsidP="00F66EB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8C0F33F" w14:textId="152D096A" w:rsidR="00F66EBD"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393</w:t>
            </w:r>
          </w:p>
        </w:tc>
        <w:tc>
          <w:tcPr>
            <w:tcW w:w="1453" w:type="dxa"/>
            <w:tcBorders>
              <w:top w:val="nil"/>
              <w:left w:val="nil"/>
              <w:bottom w:val="nil"/>
              <w:right w:val="nil"/>
            </w:tcBorders>
            <w:vAlign w:val="center"/>
          </w:tcPr>
          <w:p w14:paraId="6D406E6F" w14:textId="008B3D9E" w:rsidR="00F66EBD" w:rsidRPr="00740D66" w:rsidRDefault="00F66EBD"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364</w:t>
            </w:r>
          </w:p>
        </w:tc>
        <w:tc>
          <w:tcPr>
            <w:tcW w:w="1453" w:type="dxa"/>
            <w:tcBorders>
              <w:top w:val="nil"/>
              <w:left w:val="nil"/>
              <w:bottom w:val="nil"/>
              <w:right w:val="nil"/>
            </w:tcBorders>
            <w:vAlign w:val="center"/>
          </w:tcPr>
          <w:p w14:paraId="5BD97B27" w14:textId="2599431A" w:rsidR="00F66EBD" w:rsidRPr="00740D66" w:rsidRDefault="00146D37"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4156777C" w14:textId="7878B752" w:rsidR="00F66EBD" w:rsidRPr="00740D66" w:rsidRDefault="00BD44F4"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6F756E2" w14:textId="77777777" w:rsidTr="00EC07B3">
        <w:trPr>
          <w:trHeight w:val="255"/>
        </w:trPr>
        <w:tc>
          <w:tcPr>
            <w:tcW w:w="4395" w:type="dxa"/>
            <w:gridSpan w:val="2"/>
            <w:tcBorders>
              <w:top w:val="nil"/>
              <w:left w:val="nil"/>
              <w:bottom w:val="nil"/>
              <w:right w:val="nil"/>
            </w:tcBorders>
            <w:noWrap/>
            <w:vAlign w:val="center"/>
          </w:tcPr>
          <w:p w14:paraId="5D61FC45" w14:textId="0B633520" w:rsidR="006018FF" w:rsidRPr="00740D66" w:rsidRDefault="006018F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income</w:t>
            </w:r>
          </w:p>
        </w:tc>
        <w:tc>
          <w:tcPr>
            <w:tcW w:w="283" w:type="dxa"/>
            <w:tcBorders>
              <w:top w:val="nil"/>
              <w:left w:val="nil"/>
              <w:bottom w:val="nil"/>
              <w:right w:val="nil"/>
            </w:tcBorders>
            <w:vAlign w:val="center"/>
          </w:tcPr>
          <w:p w14:paraId="1317D676" w14:textId="77777777" w:rsidR="006018FF" w:rsidRPr="00740D66" w:rsidRDefault="006018F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48B15DB" w14:textId="0A0586E3" w:rsidR="006018FF" w:rsidRPr="00740D66" w:rsidRDefault="00A90F0B"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5,21</w:t>
            </w:r>
            <w:r w:rsidR="00552D2D" w:rsidRPr="00740D66">
              <w:rPr>
                <w:rFonts w:eastAsia="Times New Roman" w:cs="Arial"/>
                <w:color w:val="000000" w:themeColor="text1"/>
                <w:kern w:val="0"/>
                <w:sz w:val="17"/>
                <w:szCs w:val="17"/>
                <w:lang w:eastAsia="en-GB"/>
                <w14:ligatures w14:val="none"/>
              </w:rPr>
              <w:t>4</w:t>
            </w:r>
          </w:p>
        </w:tc>
        <w:tc>
          <w:tcPr>
            <w:tcW w:w="1453" w:type="dxa"/>
            <w:tcBorders>
              <w:top w:val="nil"/>
              <w:left w:val="nil"/>
              <w:bottom w:val="nil"/>
              <w:right w:val="nil"/>
            </w:tcBorders>
            <w:vAlign w:val="center"/>
          </w:tcPr>
          <w:p w14:paraId="36D233BF" w14:textId="3A7D7C87" w:rsidR="006018FF" w:rsidRPr="00740D66" w:rsidRDefault="00F66EBD"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6,502</w:t>
            </w:r>
          </w:p>
        </w:tc>
        <w:tc>
          <w:tcPr>
            <w:tcW w:w="1453" w:type="dxa"/>
            <w:tcBorders>
              <w:top w:val="nil"/>
              <w:left w:val="nil"/>
              <w:bottom w:val="nil"/>
              <w:right w:val="nil"/>
            </w:tcBorders>
            <w:vAlign w:val="center"/>
          </w:tcPr>
          <w:p w14:paraId="39180147" w14:textId="2EF9C660" w:rsidR="006018FF" w:rsidRPr="00740D66" w:rsidRDefault="00146D37"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4,977</w:t>
            </w:r>
          </w:p>
        </w:tc>
        <w:tc>
          <w:tcPr>
            <w:tcW w:w="1453" w:type="dxa"/>
            <w:tcBorders>
              <w:top w:val="nil"/>
              <w:left w:val="nil"/>
              <w:bottom w:val="nil"/>
              <w:right w:val="nil"/>
            </w:tcBorders>
            <w:vAlign w:val="center"/>
          </w:tcPr>
          <w:p w14:paraId="68F5C0EE" w14:textId="5CA761EC" w:rsidR="006018FF" w:rsidRPr="00740D66" w:rsidRDefault="00F66EBD"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6,332</w:t>
            </w:r>
          </w:p>
        </w:tc>
      </w:tr>
      <w:tr w:rsidR="002D12F6" w:rsidRPr="00740D66" w14:paraId="37958F65" w14:textId="77777777">
        <w:trPr>
          <w:trHeight w:val="255"/>
        </w:trPr>
        <w:tc>
          <w:tcPr>
            <w:tcW w:w="3686" w:type="dxa"/>
            <w:tcBorders>
              <w:top w:val="nil"/>
              <w:left w:val="nil"/>
              <w:bottom w:val="nil"/>
              <w:right w:val="nil"/>
            </w:tcBorders>
            <w:noWrap/>
            <w:vAlign w:val="center"/>
          </w:tcPr>
          <w:p w14:paraId="0D4748A6" w14:textId="77777777" w:rsidR="0073247F" w:rsidRPr="00740D66" w:rsidRDefault="0073247F">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2BAAD79"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E9DB207"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2C3A3CB"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66F66C7"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C6DDCD"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37BE8A"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4593441" w14:textId="77777777">
        <w:trPr>
          <w:trHeight w:val="255"/>
        </w:trPr>
        <w:tc>
          <w:tcPr>
            <w:tcW w:w="3686" w:type="dxa"/>
            <w:tcBorders>
              <w:top w:val="nil"/>
              <w:left w:val="nil"/>
              <w:bottom w:val="nil"/>
              <w:right w:val="nil"/>
            </w:tcBorders>
            <w:noWrap/>
            <w:vAlign w:val="center"/>
            <w:hideMark/>
          </w:tcPr>
          <w:p w14:paraId="7FAAF8AB"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D12B64D" w14:textId="77777777" w:rsidR="0073247F" w:rsidRPr="00740D66" w:rsidRDefault="007324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31E87D51" w14:textId="77777777" w:rsidR="0073247F" w:rsidRPr="00740D66" w:rsidRDefault="007324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3F1C61FF" w14:textId="1114692A" w:rsidR="0073247F" w:rsidRPr="00740D66" w:rsidRDefault="00A90F0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11,</w:t>
            </w:r>
            <w:r w:rsidR="00BA34D8" w:rsidRPr="00740D66">
              <w:rPr>
                <w:rFonts w:eastAsia="Times New Roman" w:cs="Arial"/>
                <w:b/>
                <w:bCs/>
                <w:color w:val="000000" w:themeColor="text1"/>
                <w:kern w:val="0"/>
                <w:sz w:val="17"/>
                <w:szCs w:val="17"/>
                <w:lang w:eastAsia="en-GB"/>
                <w14:ligatures w14:val="none"/>
              </w:rPr>
              <w:t>70</w:t>
            </w:r>
            <w:r w:rsidR="00552D2D"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hideMark/>
          </w:tcPr>
          <w:p w14:paraId="3EE837BF" w14:textId="046A2747" w:rsidR="0073247F" w:rsidRPr="00740D66" w:rsidRDefault="00F66EB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14,262</w:t>
            </w:r>
          </w:p>
        </w:tc>
        <w:tc>
          <w:tcPr>
            <w:tcW w:w="1453" w:type="dxa"/>
            <w:tcBorders>
              <w:top w:val="single" w:sz="4" w:space="0" w:color="auto"/>
              <w:left w:val="nil"/>
              <w:bottom w:val="single" w:sz="4" w:space="0" w:color="auto"/>
              <w:right w:val="nil"/>
            </w:tcBorders>
            <w:vAlign w:val="center"/>
          </w:tcPr>
          <w:p w14:paraId="6DAF787F" w14:textId="0CA04031" w:rsidR="0073247F" w:rsidRPr="00740D66" w:rsidRDefault="00146D3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w:t>
            </w:r>
            <w:r w:rsidR="00BA34D8" w:rsidRPr="00740D66">
              <w:rPr>
                <w:rFonts w:eastAsia="Times New Roman" w:cs="Arial"/>
                <w:b/>
                <w:bCs/>
                <w:color w:val="000000" w:themeColor="text1"/>
                <w:kern w:val="0"/>
                <w:sz w:val="17"/>
                <w:szCs w:val="17"/>
                <w:lang w:eastAsia="en-GB"/>
                <w14:ligatures w14:val="none"/>
              </w:rPr>
              <w:t>707</w:t>
            </w:r>
          </w:p>
        </w:tc>
        <w:tc>
          <w:tcPr>
            <w:tcW w:w="1453" w:type="dxa"/>
            <w:tcBorders>
              <w:top w:val="single" w:sz="4" w:space="0" w:color="auto"/>
              <w:left w:val="nil"/>
              <w:bottom w:val="single" w:sz="4" w:space="0" w:color="auto"/>
              <w:right w:val="nil"/>
            </w:tcBorders>
            <w:vAlign w:val="center"/>
            <w:hideMark/>
          </w:tcPr>
          <w:p w14:paraId="7FAE7F5E" w14:textId="1CF2720A" w:rsidR="0073247F" w:rsidRPr="00740D66" w:rsidRDefault="00F66EB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10,938</w:t>
            </w:r>
          </w:p>
        </w:tc>
      </w:tr>
    </w:tbl>
    <w:p w14:paraId="170D84F9" w14:textId="733899C7" w:rsidR="00D827F6" w:rsidRPr="00740D66" w:rsidRDefault="0029121C" w:rsidP="005811C3">
      <w:pPr>
        <w:spacing w:before="240"/>
        <w:rPr>
          <w:color w:val="000000" w:themeColor="text1"/>
          <w:lang w:eastAsia="en-GB"/>
        </w:rPr>
        <w:sectPr w:rsidR="00D827F6" w:rsidRPr="00740D66" w:rsidSect="00461CC0">
          <w:pgSz w:w="11906" w:h="16838"/>
          <w:pgMar w:top="720" w:right="720" w:bottom="720" w:left="720" w:header="708" w:footer="510" w:gutter="0"/>
          <w:cols w:space="708"/>
          <w:docGrid w:linePitch="360"/>
        </w:sectPr>
      </w:pPr>
      <w:r w:rsidRPr="00740D66">
        <w:rPr>
          <w:color w:val="000000" w:themeColor="text1"/>
          <w:lang w:eastAsia="en-GB"/>
        </w:rPr>
        <w:t>Included within 'Other Income' is £</w:t>
      </w:r>
      <w:r w:rsidR="00146D37" w:rsidRPr="00740D66">
        <w:rPr>
          <w:color w:val="000000" w:themeColor="text1"/>
          <w:lang w:eastAsia="en-GB"/>
        </w:rPr>
        <w:t>246,98</w:t>
      </w:r>
      <w:r w:rsidR="00A33F04" w:rsidRPr="00740D66">
        <w:rPr>
          <w:color w:val="000000" w:themeColor="text1"/>
          <w:lang w:eastAsia="en-GB"/>
        </w:rPr>
        <w:t>4</w:t>
      </w:r>
      <w:r w:rsidRPr="00740D66">
        <w:rPr>
          <w:color w:val="000000" w:themeColor="text1"/>
          <w:lang w:eastAsia="en-GB"/>
        </w:rPr>
        <w:t xml:space="preserve"> which was received from the British Council to fund the</w:t>
      </w:r>
      <w:r w:rsidR="009905AF" w:rsidRPr="00740D66">
        <w:rPr>
          <w:color w:val="000000" w:themeColor="text1"/>
          <w:lang w:eastAsia="en-GB"/>
        </w:rPr>
        <w:t xml:space="preserve"> Sheffield Hallam University Turing Mobility Project 24/25, which is disclosed here in accordance with</w:t>
      </w:r>
      <w:r w:rsidR="005811C3" w:rsidRPr="00740D66">
        <w:rPr>
          <w:color w:val="000000" w:themeColor="text1"/>
          <w:lang w:eastAsia="en-GB"/>
        </w:rPr>
        <w:t xml:space="preserve"> Grant Funding Arrangement dated July 202</w:t>
      </w:r>
      <w:r w:rsidR="00146D37" w:rsidRPr="00740D66">
        <w:rPr>
          <w:color w:val="000000" w:themeColor="text1"/>
          <w:lang w:eastAsia="en-GB"/>
        </w:rPr>
        <w:t>4</w:t>
      </w:r>
      <w:r w:rsidR="00D827F6" w:rsidRPr="00740D66">
        <w:rPr>
          <w:color w:val="000000" w:themeColor="text1"/>
          <w:lang w:eastAsia="en-GB"/>
        </w:rPr>
        <w:t>.</w:t>
      </w:r>
    </w:p>
    <w:p w14:paraId="7E679D1E" w14:textId="4F54FFDE" w:rsidR="0066644C" w:rsidRPr="00740D66" w:rsidRDefault="00CE5DFF" w:rsidP="00A27CC1">
      <w:pPr>
        <w:spacing w:before="480"/>
        <w:rPr>
          <w:rFonts w:cs="Arial"/>
          <w:b/>
          <w:bCs/>
          <w:color w:val="000000" w:themeColor="text1"/>
          <w:sz w:val="24"/>
        </w:rPr>
      </w:pPr>
      <w:r w:rsidRPr="00740D66">
        <w:rPr>
          <w:rStyle w:val="Heading3Char"/>
          <w:sz w:val="24"/>
        </w:rPr>
        <w:lastRenderedPageBreak/>
        <w:t>8.</w:t>
      </w:r>
      <w:r w:rsidRPr="00740D66">
        <w:rPr>
          <w:rFonts w:cs="Arial"/>
          <w:color w:val="000000" w:themeColor="text1"/>
          <w:szCs w:val="20"/>
        </w:rPr>
        <w:t xml:space="preserve"> </w:t>
      </w:r>
      <w:r w:rsidRPr="00740D66">
        <w:rPr>
          <w:rFonts w:cs="Arial"/>
          <w:b/>
          <w:bCs/>
          <w:color w:val="000000" w:themeColor="text1"/>
          <w:sz w:val="24"/>
        </w:rPr>
        <w:t>Investment income</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4A51B4A0" w14:textId="77777777" w:rsidTr="00044808">
        <w:trPr>
          <w:trHeight w:val="240"/>
        </w:trPr>
        <w:tc>
          <w:tcPr>
            <w:tcW w:w="3686" w:type="dxa"/>
            <w:tcBorders>
              <w:top w:val="nil"/>
              <w:left w:val="nil"/>
              <w:bottom w:val="nil"/>
              <w:right w:val="nil"/>
            </w:tcBorders>
            <w:noWrap/>
            <w:vAlign w:val="center"/>
            <w:hideMark/>
          </w:tcPr>
          <w:p w14:paraId="718F2656" w14:textId="77777777" w:rsidR="00044808" w:rsidRPr="00740D66" w:rsidRDefault="00044808">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1BBEB319" w14:textId="77777777" w:rsidR="00044808" w:rsidRPr="00740D66" w:rsidRDefault="0004480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DE9883E" w14:textId="77777777" w:rsidR="00044808" w:rsidRPr="00740D66" w:rsidRDefault="00044808">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031C9B47" w14:textId="77777777" w:rsidR="00044808" w:rsidRPr="00740D66" w:rsidRDefault="00044808">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7B7DA3DE" w14:textId="20CA3F8B" w:rsidR="00044808" w:rsidRPr="00740D66" w:rsidRDefault="00044808">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2CEAE4A1" w14:textId="514009F1" w:rsidR="00044808" w:rsidRPr="00740D66" w:rsidRDefault="0004480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631A264B" w14:textId="77777777" w:rsidTr="00044808">
        <w:trPr>
          <w:trHeight w:val="240"/>
        </w:trPr>
        <w:tc>
          <w:tcPr>
            <w:tcW w:w="3686" w:type="dxa"/>
            <w:tcBorders>
              <w:top w:val="nil"/>
              <w:left w:val="nil"/>
              <w:bottom w:val="nil"/>
              <w:right w:val="nil"/>
            </w:tcBorders>
            <w:noWrap/>
            <w:vAlign w:val="center"/>
          </w:tcPr>
          <w:p w14:paraId="48964DC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931DA3A"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88DB93E"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0082EA8"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4F2A02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F79A38"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7E40ED7"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4508298" w14:textId="77777777" w:rsidTr="00044808">
        <w:trPr>
          <w:trHeight w:val="240"/>
        </w:trPr>
        <w:tc>
          <w:tcPr>
            <w:tcW w:w="3686" w:type="dxa"/>
            <w:vMerge w:val="restart"/>
            <w:tcBorders>
              <w:top w:val="nil"/>
              <w:left w:val="nil"/>
              <w:bottom w:val="nil"/>
              <w:right w:val="nil"/>
            </w:tcBorders>
            <w:noWrap/>
            <w:vAlign w:val="center"/>
            <w:hideMark/>
          </w:tcPr>
          <w:p w14:paraId="3B8B4A8C"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9B7B054"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46F46DB1"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20FDB6" w14:textId="00CFA319"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EB203DC" w14:textId="09F46B93"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E4AF979"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D5155AC"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DE8044A" w14:textId="77777777" w:rsidTr="00044808">
        <w:trPr>
          <w:trHeight w:val="240"/>
        </w:trPr>
        <w:tc>
          <w:tcPr>
            <w:tcW w:w="3686" w:type="dxa"/>
            <w:vMerge/>
            <w:tcBorders>
              <w:top w:val="nil"/>
              <w:left w:val="nil"/>
              <w:bottom w:val="nil"/>
              <w:right w:val="nil"/>
            </w:tcBorders>
            <w:vAlign w:val="center"/>
            <w:hideMark/>
          </w:tcPr>
          <w:p w14:paraId="4FAEFCA0" w14:textId="77777777" w:rsidR="0066644C" w:rsidRPr="00740D66" w:rsidRDefault="0066644C">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71E6643" w14:textId="77777777" w:rsidR="0066644C" w:rsidRPr="00740D66" w:rsidRDefault="0066644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445CD8A"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EAFF9F" w14:textId="6D235C16"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65D6474" w14:textId="38B0AE81"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7E3B358"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56424E3"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2A113E2" w14:textId="77777777" w:rsidTr="00044808">
        <w:trPr>
          <w:trHeight w:val="255"/>
        </w:trPr>
        <w:tc>
          <w:tcPr>
            <w:tcW w:w="3686" w:type="dxa"/>
            <w:tcBorders>
              <w:top w:val="nil"/>
              <w:left w:val="nil"/>
              <w:bottom w:val="nil"/>
              <w:right w:val="nil"/>
            </w:tcBorders>
            <w:noWrap/>
            <w:vAlign w:val="center"/>
          </w:tcPr>
          <w:p w14:paraId="68F94D0B" w14:textId="77777777" w:rsidR="0066644C" w:rsidRPr="00740D66" w:rsidRDefault="0066644C">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F0D87BF" w14:textId="77777777" w:rsidR="0066644C" w:rsidRPr="00740D66" w:rsidRDefault="0066644C">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051D81AF"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5804BB23"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88C2021" w14:textId="77777777" w:rsidR="0066644C" w:rsidRPr="00740D66" w:rsidRDefault="0066644C">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2B979D7" w14:textId="77777777" w:rsidR="0066644C" w:rsidRPr="00740D66" w:rsidRDefault="006664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083FD80" w14:textId="77777777" w:rsidR="0066644C" w:rsidRPr="00740D66" w:rsidRDefault="0066644C">
            <w:pPr>
              <w:spacing w:after="0" w:line="240" w:lineRule="auto"/>
              <w:rPr>
                <w:rFonts w:eastAsia="Times New Roman" w:cs="Arial"/>
                <w:color w:val="000000" w:themeColor="text1"/>
                <w:kern w:val="0"/>
                <w:sz w:val="17"/>
                <w:szCs w:val="17"/>
                <w:lang w:eastAsia="en-GB"/>
                <w14:ligatures w14:val="none"/>
              </w:rPr>
            </w:pPr>
          </w:p>
        </w:tc>
      </w:tr>
      <w:tr w:rsidR="002D12F6" w:rsidRPr="00740D66" w14:paraId="706CC4EF" w14:textId="77777777" w:rsidTr="00384509">
        <w:trPr>
          <w:trHeight w:val="255"/>
        </w:trPr>
        <w:tc>
          <w:tcPr>
            <w:tcW w:w="3686" w:type="dxa"/>
            <w:tcBorders>
              <w:top w:val="nil"/>
              <w:left w:val="nil"/>
              <w:bottom w:val="nil"/>
              <w:right w:val="nil"/>
            </w:tcBorders>
            <w:noWrap/>
            <w:vAlign w:val="center"/>
          </w:tcPr>
          <w:p w14:paraId="38848CA9" w14:textId="2AF4DE8F" w:rsidR="00146D37" w:rsidRPr="00740D66" w:rsidRDefault="00146D37" w:rsidP="00146D3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short-term investments</w:t>
            </w:r>
          </w:p>
        </w:tc>
        <w:tc>
          <w:tcPr>
            <w:tcW w:w="709" w:type="dxa"/>
            <w:tcBorders>
              <w:top w:val="nil"/>
              <w:left w:val="nil"/>
              <w:bottom w:val="nil"/>
              <w:right w:val="nil"/>
            </w:tcBorders>
            <w:noWrap/>
            <w:vAlign w:val="center"/>
          </w:tcPr>
          <w:p w14:paraId="5014F4C7"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EFF57C6"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4D72CD5"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DDFC26B" w14:textId="0090996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3250F2" w14:textId="4A1DBE53" w:rsidR="00146D37" w:rsidRPr="00740D66" w:rsidRDefault="00146D37" w:rsidP="00384509">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4,359</w:t>
            </w:r>
          </w:p>
        </w:tc>
        <w:tc>
          <w:tcPr>
            <w:tcW w:w="1453" w:type="dxa"/>
            <w:tcBorders>
              <w:top w:val="nil"/>
              <w:left w:val="nil"/>
              <w:bottom w:val="nil"/>
              <w:right w:val="nil"/>
            </w:tcBorders>
            <w:vAlign w:val="center"/>
          </w:tcPr>
          <w:p w14:paraId="41583818" w14:textId="45578480" w:rsidR="00146D37" w:rsidRPr="00740D66" w:rsidRDefault="00146D37" w:rsidP="0038450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7,599</w:t>
            </w:r>
          </w:p>
        </w:tc>
      </w:tr>
      <w:tr w:rsidR="002D12F6" w:rsidRPr="00740D66" w14:paraId="01F33DAE" w14:textId="77777777" w:rsidTr="00384509">
        <w:trPr>
          <w:trHeight w:val="255"/>
        </w:trPr>
        <w:tc>
          <w:tcPr>
            <w:tcW w:w="3686" w:type="dxa"/>
            <w:tcBorders>
              <w:top w:val="nil"/>
              <w:left w:val="nil"/>
              <w:bottom w:val="nil"/>
              <w:right w:val="nil"/>
            </w:tcBorders>
            <w:noWrap/>
            <w:vAlign w:val="center"/>
          </w:tcPr>
          <w:p w14:paraId="17CC0B53" w14:textId="58051D62" w:rsidR="00146D37" w:rsidRPr="00740D66" w:rsidRDefault="00146D37" w:rsidP="00146D3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loan</w:t>
            </w:r>
          </w:p>
        </w:tc>
        <w:tc>
          <w:tcPr>
            <w:tcW w:w="709" w:type="dxa"/>
            <w:tcBorders>
              <w:top w:val="nil"/>
              <w:left w:val="nil"/>
              <w:bottom w:val="nil"/>
              <w:right w:val="nil"/>
            </w:tcBorders>
            <w:noWrap/>
            <w:vAlign w:val="center"/>
          </w:tcPr>
          <w:p w14:paraId="09DB246E"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711490F"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D2C87A9"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05D359D" w14:textId="4659BCFD"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2DE8BFF" w14:textId="721B419A" w:rsidR="00146D37" w:rsidRPr="00740D66" w:rsidRDefault="00146D37" w:rsidP="00384509">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11</w:t>
            </w:r>
          </w:p>
        </w:tc>
        <w:tc>
          <w:tcPr>
            <w:tcW w:w="1453" w:type="dxa"/>
            <w:tcBorders>
              <w:top w:val="nil"/>
              <w:left w:val="nil"/>
              <w:bottom w:val="nil"/>
              <w:right w:val="nil"/>
            </w:tcBorders>
            <w:vAlign w:val="center"/>
          </w:tcPr>
          <w:p w14:paraId="1EAD85D0" w14:textId="0E187D12" w:rsidR="00146D37" w:rsidRPr="00740D66" w:rsidRDefault="00146D37" w:rsidP="0038450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r>
      <w:tr w:rsidR="002D12F6" w:rsidRPr="00740D66" w14:paraId="5CC2CBA6" w14:textId="77777777">
        <w:trPr>
          <w:trHeight w:val="255"/>
        </w:trPr>
        <w:tc>
          <w:tcPr>
            <w:tcW w:w="3686" w:type="dxa"/>
            <w:tcBorders>
              <w:top w:val="nil"/>
              <w:left w:val="nil"/>
              <w:bottom w:val="nil"/>
              <w:right w:val="nil"/>
            </w:tcBorders>
            <w:noWrap/>
            <w:vAlign w:val="center"/>
          </w:tcPr>
          <w:p w14:paraId="2B18AB5B" w14:textId="77777777" w:rsidR="00146D37" w:rsidRPr="00740D66" w:rsidRDefault="00146D37" w:rsidP="00146D37">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C727E00"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F58ABD3"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7C4B82A"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0D9D623"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FF8BD00" w14:textId="23368DC4"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r w:rsidRPr="00740D66">
              <w:rPr>
                <w:rStyle w:val="eop"/>
                <w:rFonts w:cs="Arial"/>
                <w:color w:val="000000" w:themeColor="text1"/>
                <w:sz w:val="17"/>
                <w:szCs w:val="17"/>
              </w:rPr>
              <w:t> </w:t>
            </w:r>
          </w:p>
        </w:tc>
        <w:tc>
          <w:tcPr>
            <w:tcW w:w="1453" w:type="dxa"/>
            <w:tcBorders>
              <w:top w:val="nil"/>
              <w:left w:val="nil"/>
              <w:bottom w:val="nil"/>
              <w:right w:val="nil"/>
            </w:tcBorders>
            <w:vAlign w:val="center"/>
          </w:tcPr>
          <w:p w14:paraId="6477A35B"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r>
      <w:tr w:rsidR="00146D37" w:rsidRPr="00740D66" w14:paraId="1C4685FD" w14:textId="77777777" w:rsidTr="00044808">
        <w:trPr>
          <w:trHeight w:val="255"/>
        </w:trPr>
        <w:tc>
          <w:tcPr>
            <w:tcW w:w="3686" w:type="dxa"/>
            <w:tcBorders>
              <w:top w:val="nil"/>
              <w:left w:val="nil"/>
              <w:bottom w:val="nil"/>
              <w:right w:val="nil"/>
            </w:tcBorders>
            <w:noWrap/>
            <w:vAlign w:val="center"/>
            <w:hideMark/>
          </w:tcPr>
          <w:p w14:paraId="380B873B"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D4FB9CD" w14:textId="77777777"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6697BF5E"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66956771" w14:textId="7777777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0CAE4248" w14:textId="146FE89B"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14316AAC" w14:textId="1AB0ADC7" w:rsidR="00146D37" w:rsidRPr="00740D66" w:rsidRDefault="00146D37" w:rsidP="00146D37">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4,370</w:t>
            </w:r>
          </w:p>
        </w:tc>
        <w:tc>
          <w:tcPr>
            <w:tcW w:w="1453" w:type="dxa"/>
            <w:tcBorders>
              <w:top w:val="single" w:sz="4" w:space="0" w:color="auto"/>
              <w:left w:val="nil"/>
              <w:bottom w:val="single" w:sz="4" w:space="0" w:color="auto"/>
              <w:right w:val="nil"/>
            </w:tcBorders>
            <w:vAlign w:val="center"/>
            <w:hideMark/>
          </w:tcPr>
          <w:p w14:paraId="46D609E6" w14:textId="0B927D01" w:rsidR="00146D37" w:rsidRPr="00740D66" w:rsidRDefault="00146D37" w:rsidP="00146D3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7,611</w:t>
            </w:r>
          </w:p>
        </w:tc>
      </w:tr>
    </w:tbl>
    <w:p w14:paraId="14137712" w14:textId="77777777" w:rsidR="00CA427C" w:rsidRPr="00740D66" w:rsidRDefault="00CA427C" w:rsidP="00913B91">
      <w:pPr>
        <w:rPr>
          <w:rStyle w:val="Heading3Char"/>
          <w:szCs w:val="20"/>
        </w:rPr>
      </w:pPr>
    </w:p>
    <w:p w14:paraId="14E07D85" w14:textId="1EB80138" w:rsidR="002A4B68" w:rsidRPr="00740D66" w:rsidRDefault="002A4B68" w:rsidP="00A27CC1">
      <w:pPr>
        <w:rPr>
          <w:rFonts w:cs="Arial"/>
          <w:b/>
          <w:bCs/>
          <w:color w:val="000000" w:themeColor="text1"/>
          <w:sz w:val="24"/>
        </w:rPr>
      </w:pPr>
      <w:r w:rsidRPr="00740D66">
        <w:rPr>
          <w:rStyle w:val="Heading3Char"/>
          <w:sz w:val="24"/>
        </w:rPr>
        <w:t>9.</w:t>
      </w:r>
      <w:r w:rsidRPr="00740D66">
        <w:rPr>
          <w:rFonts w:cs="Arial"/>
          <w:color w:val="000000" w:themeColor="text1"/>
          <w:szCs w:val="20"/>
        </w:rPr>
        <w:t xml:space="preserve"> </w:t>
      </w:r>
      <w:r w:rsidR="00A45CA7" w:rsidRPr="00740D66">
        <w:rPr>
          <w:rFonts w:cs="Arial"/>
          <w:b/>
          <w:bCs/>
          <w:color w:val="000000" w:themeColor="text1"/>
          <w:sz w:val="24"/>
        </w:rPr>
        <w:t>Donations and endowments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E048C81" w14:textId="77777777">
        <w:trPr>
          <w:trHeight w:val="240"/>
        </w:trPr>
        <w:tc>
          <w:tcPr>
            <w:tcW w:w="3686" w:type="dxa"/>
            <w:tcBorders>
              <w:top w:val="nil"/>
              <w:left w:val="nil"/>
              <w:bottom w:val="nil"/>
              <w:right w:val="nil"/>
            </w:tcBorders>
            <w:noWrap/>
            <w:vAlign w:val="center"/>
            <w:hideMark/>
          </w:tcPr>
          <w:p w14:paraId="2C948550" w14:textId="77777777" w:rsidR="00A45CA7" w:rsidRPr="00740D66" w:rsidRDefault="00A45CA7">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58CB1F82" w14:textId="77777777" w:rsidR="00A45CA7" w:rsidRPr="00740D66" w:rsidRDefault="00A45CA7">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384A914"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357187E"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F536468"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0D3F99F7"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C024456"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768C3294" w14:textId="77777777">
        <w:trPr>
          <w:trHeight w:val="240"/>
        </w:trPr>
        <w:tc>
          <w:tcPr>
            <w:tcW w:w="3686" w:type="dxa"/>
            <w:tcBorders>
              <w:top w:val="nil"/>
              <w:left w:val="nil"/>
              <w:bottom w:val="nil"/>
              <w:right w:val="nil"/>
            </w:tcBorders>
            <w:noWrap/>
            <w:vAlign w:val="center"/>
          </w:tcPr>
          <w:p w14:paraId="63CB54F9"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A87C035"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4E56C6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07B5E6A"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7E1E38B"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FE33FF0"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C189802"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6C3679E" w14:textId="77777777">
        <w:trPr>
          <w:trHeight w:val="240"/>
        </w:trPr>
        <w:tc>
          <w:tcPr>
            <w:tcW w:w="3686" w:type="dxa"/>
            <w:vMerge w:val="restart"/>
            <w:tcBorders>
              <w:top w:val="nil"/>
              <w:left w:val="nil"/>
              <w:bottom w:val="nil"/>
              <w:right w:val="nil"/>
            </w:tcBorders>
            <w:noWrap/>
            <w:vAlign w:val="center"/>
            <w:hideMark/>
          </w:tcPr>
          <w:p w14:paraId="6F8F14F7"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F243B58"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C05834D"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A8ADCC4"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4C442318"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6D032C07"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DBD005B"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DB66EEC" w14:textId="77777777">
        <w:trPr>
          <w:trHeight w:val="240"/>
        </w:trPr>
        <w:tc>
          <w:tcPr>
            <w:tcW w:w="3686" w:type="dxa"/>
            <w:vMerge/>
            <w:tcBorders>
              <w:top w:val="nil"/>
              <w:left w:val="nil"/>
              <w:bottom w:val="nil"/>
              <w:right w:val="nil"/>
            </w:tcBorders>
            <w:vAlign w:val="center"/>
            <w:hideMark/>
          </w:tcPr>
          <w:p w14:paraId="516AF9F4" w14:textId="77777777" w:rsidR="00A45CA7" w:rsidRPr="00740D66" w:rsidRDefault="00A45CA7">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003F284"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027B6283"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27EE3AD"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8F14481"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ADE05D9"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293086A"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0B79247C" w14:textId="77777777">
        <w:trPr>
          <w:trHeight w:val="255"/>
        </w:trPr>
        <w:tc>
          <w:tcPr>
            <w:tcW w:w="3686" w:type="dxa"/>
            <w:tcBorders>
              <w:top w:val="nil"/>
              <w:left w:val="nil"/>
              <w:bottom w:val="nil"/>
              <w:right w:val="nil"/>
            </w:tcBorders>
            <w:noWrap/>
            <w:vAlign w:val="center"/>
          </w:tcPr>
          <w:p w14:paraId="3ACA3837" w14:textId="77777777" w:rsidR="00A45CA7" w:rsidRPr="00740D66" w:rsidRDefault="00A45CA7">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ADB76B6" w14:textId="77777777" w:rsidR="00A45CA7" w:rsidRPr="00740D66" w:rsidRDefault="00A45CA7">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0661110"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6A970D8"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D5B0D19"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9125107"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EBB1DF6"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r>
      <w:tr w:rsidR="002D12F6" w:rsidRPr="00740D66" w14:paraId="0B357B3F" w14:textId="77777777" w:rsidTr="00772B26">
        <w:trPr>
          <w:trHeight w:val="255"/>
        </w:trPr>
        <w:tc>
          <w:tcPr>
            <w:tcW w:w="3686" w:type="dxa"/>
            <w:tcBorders>
              <w:top w:val="nil"/>
              <w:left w:val="nil"/>
              <w:bottom w:val="nil"/>
              <w:right w:val="nil"/>
            </w:tcBorders>
            <w:noWrap/>
            <w:vAlign w:val="center"/>
          </w:tcPr>
          <w:p w14:paraId="417972C7" w14:textId="1689A84F" w:rsidR="00A45CA7" w:rsidRPr="00740D66" w:rsidRDefault="007F320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Unrestricted donations</w:t>
            </w:r>
          </w:p>
        </w:tc>
        <w:tc>
          <w:tcPr>
            <w:tcW w:w="709" w:type="dxa"/>
            <w:tcBorders>
              <w:top w:val="nil"/>
              <w:left w:val="nil"/>
              <w:bottom w:val="nil"/>
              <w:right w:val="nil"/>
            </w:tcBorders>
            <w:noWrap/>
            <w:vAlign w:val="center"/>
          </w:tcPr>
          <w:p w14:paraId="6B350BF0"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D17F99C"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BCFC697" w14:textId="48EEAAC5" w:rsidR="00A45CA7" w:rsidRPr="00740D66" w:rsidRDefault="00146D37" w:rsidP="00772B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232</w:t>
            </w:r>
          </w:p>
        </w:tc>
        <w:tc>
          <w:tcPr>
            <w:tcW w:w="1453" w:type="dxa"/>
            <w:tcBorders>
              <w:top w:val="nil"/>
              <w:left w:val="nil"/>
              <w:bottom w:val="nil"/>
              <w:right w:val="nil"/>
            </w:tcBorders>
            <w:vAlign w:val="center"/>
          </w:tcPr>
          <w:p w14:paraId="7D025E80" w14:textId="3DB72499" w:rsidR="00A45CA7" w:rsidRPr="00740D66" w:rsidRDefault="007F3207" w:rsidP="00772B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801</w:t>
            </w:r>
          </w:p>
        </w:tc>
        <w:tc>
          <w:tcPr>
            <w:tcW w:w="1453" w:type="dxa"/>
            <w:tcBorders>
              <w:top w:val="nil"/>
              <w:left w:val="nil"/>
              <w:bottom w:val="nil"/>
              <w:right w:val="nil"/>
            </w:tcBorders>
            <w:vAlign w:val="center"/>
          </w:tcPr>
          <w:p w14:paraId="5EF057EC" w14:textId="158C7600" w:rsidR="00A45CA7" w:rsidRPr="00740D66" w:rsidRDefault="00146D37" w:rsidP="00772B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232</w:t>
            </w:r>
          </w:p>
        </w:tc>
        <w:tc>
          <w:tcPr>
            <w:tcW w:w="1453" w:type="dxa"/>
            <w:tcBorders>
              <w:top w:val="nil"/>
              <w:left w:val="nil"/>
              <w:bottom w:val="nil"/>
              <w:right w:val="nil"/>
            </w:tcBorders>
            <w:vAlign w:val="center"/>
          </w:tcPr>
          <w:p w14:paraId="4569E9A7" w14:textId="4AED0BA4" w:rsidR="00A45CA7" w:rsidRPr="00740D66" w:rsidRDefault="007F3207" w:rsidP="00772B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801</w:t>
            </w:r>
          </w:p>
        </w:tc>
      </w:tr>
      <w:tr w:rsidR="002D12F6" w:rsidRPr="00740D66" w14:paraId="426395AB" w14:textId="77777777">
        <w:trPr>
          <w:trHeight w:val="255"/>
        </w:trPr>
        <w:tc>
          <w:tcPr>
            <w:tcW w:w="3686" w:type="dxa"/>
            <w:tcBorders>
              <w:top w:val="nil"/>
              <w:left w:val="nil"/>
              <w:bottom w:val="nil"/>
              <w:right w:val="nil"/>
            </w:tcBorders>
            <w:noWrap/>
            <w:vAlign w:val="center"/>
          </w:tcPr>
          <w:p w14:paraId="5021D5D9" w14:textId="77777777" w:rsidR="00A45CA7" w:rsidRPr="00740D66" w:rsidRDefault="00A45CA7">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D15CA29"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7F9690E"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63FEF9E"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DD83658"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AA9C5C7"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E154E23"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r>
      <w:tr w:rsidR="00A45CA7" w:rsidRPr="00740D66" w14:paraId="3117C150" w14:textId="77777777">
        <w:trPr>
          <w:trHeight w:val="255"/>
        </w:trPr>
        <w:tc>
          <w:tcPr>
            <w:tcW w:w="3686" w:type="dxa"/>
            <w:tcBorders>
              <w:top w:val="nil"/>
              <w:left w:val="nil"/>
              <w:bottom w:val="nil"/>
              <w:right w:val="nil"/>
            </w:tcBorders>
            <w:noWrap/>
            <w:vAlign w:val="center"/>
            <w:hideMark/>
          </w:tcPr>
          <w:p w14:paraId="01718BD4"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C0DFB29" w14:textId="77777777" w:rsidR="00A45CA7" w:rsidRPr="00740D66" w:rsidRDefault="00A45CA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3F69481C" w14:textId="77777777" w:rsidR="00A45CA7" w:rsidRPr="00740D66" w:rsidRDefault="00A45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4500350F" w14:textId="1AAEC18D" w:rsidR="00A45CA7" w:rsidRPr="00740D66" w:rsidRDefault="00146D3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232</w:t>
            </w:r>
          </w:p>
        </w:tc>
        <w:tc>
          <w:tcPr>
            <w:tcW w:w="1453" w:type="dxa"/>
            <w:tcBorders>
              <w:top w:val="single" w:sz="4" w:space="0" w:color="auto"/>
              <w:left w:val="nil"/>
              <w:bottom w:val="single" w:sz="4" w:space="0" w:color="auto"/>
              <w:right w:val="nil"/>
            </w:tcBorders>
            <w:vAlign w:val="center"/>
            <w:hideMark/>
          </w:tcPr>
          <w:p w14:paraId="340066F4" w14:textId="0F0F615D" w:rsidR="00A45CA7" w:rsidRPr="00740D66" w:rsidRDefault="007F320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801</w:t>
            </w:r>
          </w:p>
        </w:tc>
        <w:tc>
          <w:tcPr>
            <w:tcW w:w="1453" w:type="dxa"/>
            <w:tcBorders>
              <w:top w:val="single" w:sz="4" w:space="0" w:color="auto"/>
              <w:left w:val="nil"/>
              <w:bottom w:val="single" w:sz="4" w:space="0" w:color="auto"/>
              <w:right w:val="nil"/>
            </w:tcBorders>
            <w:vAlign w:val="center"/>
          </w:tcPr>
          <w:p w14:paraId="0E7A64B4" w14:textId="0FB57842" w:rsidR="00A45CA7" w:rsidRPr="00740D66" w:rsidRDefault="00146D3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232</w:t>
            </w:r>
          </w:p>
        </w:tc>
        <w:tc>
          <w:tcPr>
            <w:tcW w:w="1453" w:type="dxa"/>
            <w:tcBorders>
              <w:top w:val="single" w:sz="4" w:space="0" w:color="auto"/>
              <w:left w:val="nil"/>
              <w:bottom w:val="single" w:sz="4" w:space="0" w:color="auto"/>
              <w:right w:val="nil"/>
            </w:tcBorders>
            <w:vAlign w:val="center"/>
            <w:hideMark/>
          </w:tcPr>
          <w:p w14:paraId="0875FA80" w14:textId="46B94981" w:rsidR="00A45CA7" w:rsidRPr="00740D66" w:rsidRDefault="007F320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801</w:t>
            </w:r>
          </w:p>
        </w:tc>
      </w:tr>
    </w:tbl>
    <w:p w14:paraId="3D790DBE" w14:textId="77777777" w:rsidR="00CA427C" w:rsidRPr="00740D66" w:rsidRDefault="00CA427C" w:rsidP="00913B91">
      <w:pPr>
        <w:rPr>
          <w:rStyle w:val="Heading3Char"/>
          <w:szCs w:val="20"/>
        </w:rPr>
      </w:pPr>
    </w:p>
    <w:p w14:paraId="7A2787DF" w14:textId="12896F21" w:rsidR="00F3228E" w:rsidRPr="00740D66" w:rsidRDefault="00F3228E" w:rsidP="00A27CC1">
      <w:pPr>
        <w:rPr>
          <w:rFonts w:cs="Arial"/>
          <w:b/>
          <w:bCs/>
          <w:color w:val="000000" w:themeColor="text1"/>
          <w:sz w:val="24"/>
        </w:rPr>
      </w:pPr>
      <w:r w:rsidRPr="00740D66">
        <w:rPr>
          <w:rStyle w:val="Heading3Char"/>
          <w:sz w:val="24"/>
        </w:rPr>
        <w:t>10.</w:t>
      </w:r>
      <w:r w:rsidRPr="00740D66">
        <w:rPr>
          <w:rFonts w:cs="Arial"/>
          <w:color w:val="000000" w:themeColor="text1"/>
          <w:szCs w:val="20"/>
        </w:rPr>
        <w:t xml:space="preserve"> </w:t>
      </w:r>
      <w:r w:rsidRPr="00740D66">
        <w:rPr>
          <w:rFonts w:cs="Arial"/>
          <w:b/>
          <w:bCs/>
          <w:color w:val="000000" w:themeColor="text1"/>
          <w:sz w:val="24"/>
        </w:rPr>
        <w:t>Staff costs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467CEAB7" w14:textId="77777777" w:rsidTr="5246E745">
        <w:trPr>
          <w:trHeight w:val="240"/>
        </w:trPr>
        <w:tc>
          <w:tcPr>
            <w:tcW w:w="3686" w:type="dxa"/>
            <w:tcBorders>
              <w:top w:val="nil"/>
              <w:left w:val="nil"/>
              <w:bottom w:val="nil"/>
              <w:right w:val="nil"/>
            </w:tcBorders>
            <w:noWrap/>
            <w:vAlign w:val="center"/>
            <w:hideMark/>
          </w:tcPr>
          <w:p w14:paraId="57D0619E" w14:textId="77777777" w:rsidR="00F3228E" w:rsidRPr="00740D66" w:rsidRDefault="00F3228E">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03DDC23" w14:textId="77777777" w:rsidR="00F3228E" w:rsidRPr="00740D66" w:rsidRDefault="00F3228E">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10332095"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4759CF8"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F138957"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2B88D81A"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BD71CE9"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542CAEBC" w14:textId="77777777" w:rsidTr="5246E745">
        <w:trPr>
          <w:trHeight w:val="240"/>
        </w:trPr>
        <w:tc>
          <w:tcPr>
            <w:tcW w:w="3686" w:type="dxa"/>
            <w:tcBorders>
              <w:top w:val="nil"/>
              <w:left w:val="nil"/>
              <w:bottom w:val="nil"/>
              <w:right w:val="nil"/>
            </w:tcBorders>
            <w:noWrap/>
            <w:vAlign w:val="center"/>
          </w:tcPr>
          <w:p w14:paraId="364A1B67"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40A0BEE"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07892F6"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AAB79D"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52F07B"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4E06E7C"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0FB4FAE" w14:textId="77777777" w:rsidR="005C724B" w:rsidRPr="00740D66" w:rsidRDefault="005C724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8B183F9" w14:textId="77777777" w:rsidTr="5246E745">
        <w:trPr>
          <w:trHeight w:val="240"/>
        </w:trPr>
        <w:tc>
          <w:tcPr>
            <w:tcW w:w="3686" w:type="dxa"/>
            <w:vMerge w:val="restart"/>
            <w:tcBorders>
              <w:top w:val="nil"/>
              <w:left w:val="nil"/>
              <w:bottom w:val="nil"/>
              <w:right w:val="nil"/>
            </w:tcBorders>
            <w:noWrap/>
            <w:vAlign w:val="center"/>
            <w:hideMark/>
          </w:tcPr>
          <w:p w14:paraId="414540AD"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8CF10A8"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5ABEAE68"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035C085"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09278802"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4C997876"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6AF2880"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E8F85AD" w14:textId="77777777" w:rsidTr="5246E745">
        <w:trPr>
          <w:trHeight w:val="240"/>
        </w:trPr>
        <w:tc>
          <w:tcPr>
            <w:tcW w:w="3686" w:type="dxa"/>
            <w:vMerge/>
            <w:vAlign w:val="center"/>
            <w:hideMark/>
          </w:tcPr>
          <w:p w14:paraId="4D20E09E" w14:textId="77777777" w:rsidR="00F3228E" w:rsidRPr="00740D66" w:rsidRDefault="00F3228E">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155DC4D" w14:textId="77777777"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55F133B6"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159C0BC"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B43B5A8"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F9C9AD7"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5ECF568"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66843E4" w14:textId="77777777" w:rsidTr="5246E745">
        <w:trPr>
          <w:trHeight w:val="255"/>
        </w:trPr>
        <w:tc>
          <w:tcPr>
            <w:tcW w:w="3686" w:type="dxa"/>
            <w:tcBorders>
              <w:top w:val="nil"/>
              <w:left w:val="nil"/>
              <w:bottom w:val="nil"/>
              <w:right w:val="nil"/>
            </w:tcBorders>
            <w:noWrap/>
            <w:vAlign w:val="center"/>
          </w:tcPr>
          <w:p w14:paraId="03081119" w14:textId="77777777" w:rsidR="00F3228E" w:rsidRPr="00740D66" w:rsidRDefault="00F3228E">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78497FD" w14:textId="77777777" w:rsidR="00F3228E" w:rsidRPr="00740D66" w:rsidRDefault="00F3228E">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64C7AFAF"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BABB732"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59FE535"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2291F9C"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EAE7917"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r>
      <w:tr w:rsidR="002D12F6" w:rsidRPr="00740D66" w14:paraId="2E9D1960" w14:textId="77777777" w:rsidTr="5246E745">
        <w:trPr>
          <w:trHeight w:val="255"/>
        </w:trPr>
        <w:tc>
          <w:tcPr>
            <w:tcW w:w="3686" w:type="dxa"/>
            <w:tcBorders>
              <w:top w:val="nil"/>
              <w:left w:val="nil"/>
              <w:bottom w:val="nil"/>
              <w:right w:val="nil"/>
            </w:tcBorders>
            <w:noWrap/>
            <w:vAlign w:val="center"/>
          </w:tcPr>
          <w:p w14:paraId="2901682F" w14:textId="62961000" w:rsidR="00726D5A" w:rsidRPr="00740D66" w:rsidRDefault="00726D5A" w:rsidP="00726D5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Wages and salaries</w:t>
            </w:r>
          </w:p>
        </w:tc>
        <w:tc>
          <w:tcPr>
            <w:tcW w:w="709" w:type="dxa"/>
            <w:tcBorders>
              <w:top w:val="nil"/>
              <w:left w:val="nil"/>
              <w:bottom w:val="nil"/>
              <w:right w:val="nil"/>
            </w:tcBorders>
            <w:noWrap/>
            <w:vAlign w:val="center"/>
          </w:tcPr>
          <w:p w14:paraId="36068B32" w14:textId="77777777" w:rsidR="00726D5A" w:rsidRPr="00740D66" w:rsidRDefault="00726D5A" w:rsidP="00726D5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416D8E1" w14:textId="77777777" w:rsidR="00726D5A" w:rsidRPr="00740D66" w:rsidRDefault="00726D5A" w:rsidP="00726D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B8AEFCD" w14:textId="1ECDA37E"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144,313</w:t>
            </w:r>
          </w:p>
        </w:tc>
        <w:tc>
          <w:tcPr>
            <w:tcW w:w="1453" w:type="dxa"/>
            <w:tcBorders>
              <w:top w:val="nil"/>
              <w:left w:val="nil"/>
              <w:bottom w:val="nil"/>
              <w:right w:val="nil"/>
            </w:tcBorders>
            <w:vAlign w:val="center"/>
          </w:tcPr>
          <w:p w14:paraId="4C1E70ED" w14:textId="00C585E0"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160,867</w:t>
            </w:r>
          </w:p>
        </w:tc>
        <w:tc>
          <w:tcPr>
            <w:tcW w:w="1453" w:type="dxa"/>
            <w:tcBorders>
              <w:top w:val="nil"/>
              <w:left w:val="nil"/>
              <w:bottom w:val="nil"/>
              <w:right w:val="nil"/>
            </w:tcBorders>
            <w:vAlign w:val="center"/>
          </w:tcPr>
          <w:p w14:paraId="46DF0BD7" w14:textId="3D34DD49" w:rsidR="00726D5A" w:rsidRPr="00740D66" w:rsidRDefault="000A3661"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w:t>
            </w:r>
            <w:r w:rsidR="00726D5A" w:rsidRPr="00740D66">
              <w:rPr>
                <w:rStyle w:val="normaltextrun"/>
                <w:rFonts w:cs="Arial"/>
                <w:color w:val="000000" w:themeColor="text1"/>
                <w:sz w:val="17"/>
                <w:szCs w:val="17"/>
              </w:rPr>
              <w:t>41,692</w:t>
            </w:r>
          </w:p>
        </w:tc>
        <w:tc>
          <w:tcPr>
            <w:tcW w:w="1453" w:type="dxa"/>
            <w:tcBorders>
              <w:top w:val="nil"/>
              <w:left w:val="nil"/>
              <w:bottom w:val="nil"/>
              <w:right w:val="nil"/>
            </w:tcBorders>
            <w:vAlign w:val="center"/>
          </w:tcPr>
          <w:p w14:paraId="75D6057A" w14:textId="169D435E"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158,243</w:t>
            </w:r>
          </w:p>
        </w:tc>
      </w:tr>
      <w:tr w:rsidR="002D12F6" w:rsidRPr="00740D66" w14:paraId="004CC308" w14:textId="77777777" w:rsidTr="5246E745">
        <w:trPr>
          <w:trHeight w:val="255"/>
        </w:trPr>
        <w:tc>
          <w:tcPr>
            <w:tcW w:w="3686" w:type="dxa"/>
            <w:tcBorders>
              <w:top w:val="nil"/>
              <w:left w:val="nil"/>
              <w:bottom w:val="nil"/>
              <w:right w:val="nil"/>
            </w:tcBorders>
            <w:noWrap/>
            <w:vAlign w:val="center"/>
          </w:tcPr>
          <w:p w14:paraId="5BE33BAF" w14:textId="5D2C7222" w:rsidR="00726D5A" w:rsidRPr="00740D66" w:rsidRDefault="00726D5A" w:rsidP="00726D5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Social security costs</w:t>
            </w:r>
          </w:p>
        </w:tc>
        <w:tc>
          <w:tcPr>
            <w:tcW w:w="709" w:type="dxa"/>
            <w:tcBorders>
              <w:top w:val="nil"/>
              <w:left w:val="nil"/>
              <w:bottom w:val="nil"/>
              <w:right w:val="nil"/>
            </w:tcBorders>
            <w:noWrap/>
            <w:vAlign w:val="center"/>
          </w:tcPr>
          <w:p w14:paraId="3775912D" w14:textId="77777777" w:rsidR="00726D5A" w:rsidRPr="00740D66" w:rsidRDefault="00726D5A" w:rsidP="00726D5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44F34B4" w14:textId="77777777" w:rsidR="00726D5A" w:rsidRPr="00740D66" w:rsidRDefault="00726D5A" w:rsidP="00726D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DA5B08F" w14:textId="5205C9C7"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17,096</w:t>
            </w:r>
          </w:p>
        </w:tc>
        <w:tc>
          <w:tcPr>
            <w:tcW w:w="1453" w:type="dxa"/>
            <w:tcBorders>
              <w:top w:val="nil"/>
              <w:left w:val="nil"/>
              <w:bottom w:val="nil"/>
              <w:right w:val="nil"/>
            </w:tcBorders>
            <w:vAlign w:val="center"/>
          </w:tcPr>
          <w:p w14:paraId="38734F9E" w14:textId="020EDD03"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17,673</w:t>
            </w:r>
          </w:p>
        </w:tc>
        <w:tc>
          <w:tcPr>
            <w:tcW w:w="1453" w:type="dxa"/>
            <w:tcBorders>
              <w:top w:val="nil"/>
              <w:left w:val="nil"/>
              <w:bottom w:val="nil"/>
              <w:right w:val="nil"/>
            </w:tcBorders>
            <w:vAlign w:val="center"/>
          </w:tcPr>
          <w:p w14:paraId="3AC228EE" w14:textId="2236DE98"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16,899</w:t>
            </w:r>
          </w:p>
        </w:tc>
        <w:tc>
          <w:tcPr>
            <w:tcW w:w="1453" w:type="dxa"/>
            <w:tcBorders>
              <w:top w:val="nil"/>
              <w:left w:val="nil"/>
              <w:bottom w:val="nil"/>
              <w:right w:val="nil"/>
            </w:tcBorders>
            <w:vAlign w:val="center"/>
          </w:tcPr>
          <w:p w14:paraId="45A905B5" w14:textId="4BFF6087"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17,496</w:t>
            </w:r>
          </w:p>
        </w:tc>
      </w:tr>
      <w:tr w:rsidR="002D12F6" w:rsidRPr="00740D66" w14:paraId="7029F279" w14:textId="77777777" w:rsidTr="5246E745">
        <w:trPr>
          <w:trHeight w:val="255"/>
        </w:trPr>
        <w:tc>
          <w:tcPr>
            <w:tcW w:w="3686" w:type="dxa"/>
            <w:tcBorders>
              <w:top w:val="nil"/>
              <w:left w:val="nil"/>
              <w:bottom w:val="nil"/>
              <w:right w:val="nil"/>
            </w:tcBorders>
            <w:noWrap/>
            <w:vAlign w:val="center"/>
          </w:tcPr>
          <w:p w14:paraId="1BE2A7F4" w14:textId="3CF2B6B8" w:rsidR="00726D5A" w:rsidRPr="00740D66" w:rsidRDefault="00726D5A" w:rsidP="00726D5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costs (note 27)</w:t>
            </w:r>
          </w:p>
        </w:tc>
        <w:tc>
          <w:tcPr>
            <w:tcW w:w="709" w:type="dxa"/>
            <w:tcBorders>
              <w:top w:val="nil"/>
              <w:left w:val="nil"/>
              <w:bottom w:val="nil"/>
              <w:right w:val="nil"/>
            </w:tcBorders>
            <w:noWrap/>
            <w:vAlign w:val="center"/>
          </w:tcPr>
          <w:p w14:paraId="61520F43" w14:textId="77777777" w:rsidR="00726D5A" w:rsidRPr="00740D66" w:rsidRDefault="00726D5A" w:rsidP="00726D5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4205A7A" w14:textId="77777777" w:rsidR="00726D5A" w:rsidRPr="00740D66" w:rsidRDefault="00726D5A" w:rsidP="00726D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83BCBB2" w14:textId="431AC031"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29,685</w:t>
            </w:r>
          </w:p>
        </w:tc>
        <w:tc>
          <w:tcPr>
            <w:tcW w:w="1453" w:type="dxa"/>
            <w:tcBorders>
              <w:top w:val="nil"/>
              <w:left w:val="nil"/>
              <w:bottom w:val="nil"/>
              <w:right w:val="nil"/>
            </w:tcBorders>
            <w:vAlign w:val="center"/>
          </w:tcPr>
          <w:p w14:paraId="7902292D" w14:textId="7AE12ABB"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29,881</w:t>
            </w:r>
          </w:p>
        </w:tc>
        <w:tc>
          <w:tcPr>
            <w:tcW w:w="1453" w:type="dxa"/>
            <w:tcBorders>
              <w:top w:val="nil"/>
              <w:left w:val="nil"/>
              <w:bottom w:val="nil"/>
              <w:right w:val="nil"/>
            </w:tcBorders>
            <w:vAlign w:val="center"/>
          </w:tcPr>
          <w:p w14:paraId="62F2A86B" w14:textId="2E063A2C"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29,268</w:t>
            </w:r>
          </w:p>
        </w:tc>
        <w:tc>
          <w:tcPr>
            <w:tcW w:w="1453" w:type="dxa"/>
            <w:tcBorders>
              <w:top w:val="nil"/>
              <w:left w:val="nil"/>
              <w:bottom w:val="nil"/>
              <w:right w:val="nil"/>
            </w:tcBorders>
            <w:vAlign w:val="center"/>
          </w:tcPr>
          <w:p w14:paraId="1234017E" w14:textId="0519BC91" w:rsidR="00726D5A" w:rsidRPr="00740D66" w:rsidRDefault="00726D5A" w:rsidP="00EC07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29,507</w:t>
            </w:r>
          </w:p>
        </w:tc>
      </w:tr>
      <w:tr w:rsidR="002D12F6" w:rsidRPr="00740D66" w14:paraId="5E4C21AF" w14:textId="77777777" w:rsidTr="5246E745">
        <w:trPr>
          <w:trHeight w:val="255"/>
        </w:trPr>
        <w:tc>
          <w:tcPr>
            <w:tcW w:w="4395" w:type="dxa"/>
            <w:gridSpan w:val="2"/>
            <w:tcBorders>
              <w:top w:val="nil"/>
              <w:left w:val="nil"/>
              <w:bottom w:val="nil"/>
              <w:right w:val="nil"/>
            </w:tcBorders>
            <w:noWrap/>
            <w:vAlign w:val="center"/>
          </w:tcPr>
          <w:p w14:paraId="6F994362" w14:textId="1EDB7F51"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5BAEF80"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F82E6BA"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6BDA569E" w14:textId="2CD2678E"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3239DE90"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711C1B31" w14:textId="5F6E7D86"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E5FB9F2" w14:textId="77777777" w:rsidTr="5246E745">
        <w:trPr>
          <w:trHeight w:val="255"/>
        </w:trPr>
        <w:tc>
          <w:tcPr>
            <w:tcW w:w="4395" w:type="dxa"/>
            <w:gridSpan w:val="2"/>
            <w:tcBorders>
              <w:top w:val="nil"/>
              <w:left w:val="nil"/>
              <w:bottom w:val="nil"/>
              <w:right w:val="nil"/>
            </w:tcBorders>
            <w:noWrap/>
            <w:vAlign w:val="center"/>
          </w:tcPr>
          <w:p w14:paraId="29B50C38" w14:textId="0ED84E40"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1A28B6D"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73CB8838" w14:textId="03BC0817" w:rsidR="00F3228E" w:rsidRPr="00740D66" w:rsidRDefault="00726D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191,094</w:t>
            </w:r>
          </w:p>
        </w:tc>
        <w:tc>
          <w:tcPr>
            <w:tcW w:w="1453" w:type="dxa"/>
            <w:tcBorders>
              <w:top w:val="single" w:sz="4" w:space="0" w:color="auto"/>
              <w:left w:val="nil"/>
              <w:bottom w:val="single" w:sz="4" w:space="0" w:color="auto"/>
              <w:right w:val="nil"/>
            </w:tcBorders>
            <w:vAlign w:val="center"/>
          </w:tcPr>
          <w:p w14:paraId="6235D250" w14:textId="3B5E2CFD" w:rsidR="00F3228E" w:rsidRPr="00740D66" w:rsidRDefault="00F6337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208,421</w:t>
            </w:r>
          </w:p>
        </w:tc>
        <w:tc>
          <w:tcPr>
            <w:tcW w:w="1453" w:type="dxa"/>
            <w:tcBorders>
              <w:top w:val="single" w:sz="4" w:space="0" w:color="auto"/>
              <w:left w:val="nil"/>
              <w:bottom w:val="single" w:sz="4" w:space="0" w:color="auto"/>
              <w:right w:val="nil"/>
            </w:tcBorders>
            <w:vAlign w:val="center"/>
          </w:tcPr>
          <w:p w14:paraId="45D23E93" w14:textId="60F7813B" w:rsidR="00F3228E" w:rsidRPr="00740D66" w:rsidRDefault="00726D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187,859</w:t>
            </w:r>
          </w:p>
        </w:tc>
        <w:tc>
          <w:tcPr>
            <w:tcW w:w="1453" w:type="dxa"/>
            <w:tcBorders>
              <w:top w:val="single" w:sz="4" w:space="0" w:color="auto"/>
              <w:left w:val="nil"/>
              <w:bottom w:val="single" w:sz="4" w:space="0" w:color="auto"/>
              <w:right w:val="nil"/>
            </w:tcBorders>
            <w:vAlign w:val="center"/>
          </w:tcPr>
          <w:p w14:paraId="2DB75C61" w14:textId="1F2CDCA8" w:rsidR="00F3228E" w:rsidRPr="00740D66" w:rsidRDefault="00F6337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205,246</w:t>
            </w:r>
          </w:p>
        </w:tc>
      </w:tr>
      <w:tr w:rsidR="002D12F6" w:rsidRPr="00740D66" w14:paraId="42A69CE3" w14:textId="77777777" w:rsidTr="5246E745">
        <w:trPr>
          <w:trHeight w:val="255"/>
        </w:trPr>
        <w:tc>
          <w:tcPr>
            <w:tcW w:w="3686" w:type="dxa"/>
            <w:tcBorders>
              <w:top w:val="nil"/>
              <w:left w:val="nil"/>
              <w:bottom w:val="nil"/>
              <w:right w:val="nil"/>
            </w:tcBorders>
            <w:noWrap/>
            <w:vAlign w:val="center"/>
          </w:tcPr>
          <w:p w14:paraId="696D6868" w14:textId="77777777" w:rsidR="00F3228E" w:rsidRPr="00740D66" w:rsidRDefault="00F3228E">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54B4269" w14:textId="77777777"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33F8DCF"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48302BF8"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7B13A6E7" w14:textId="77777777"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3BF6D5A4"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076ED9CF" w14:textId="77777777"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r>
      <w:tr w:rsidR="00F3228E" w:rsidRPr="00740D66" w14:paraId="6623262F" w14:textId="77777777" w:rsidTr="5246E745">
        <w:trPr>
          <w:trHeight w:val="255"/>
        </w:trPr>
        <w:tc>
          <w:tcPr>
            <w:tcW w:w="3686" w:type="dxa"/>
            <w:tcBorders>
              <w:top w:val="nil"/>
              <w:left w:val="nil"/>
              <w:bottom w:val="nil"/>
              <w:right w:val="nil"/>
            </w:tcBorders>
            <w:noWrap/>
            <w:vAlign w:val="center"/>
            <w:hideMark/>
          </w:tcPr>
          <w:p w14:paraId="0CDD7D45" w14:textId="0C9179D9" w:rsidR="00F3228E" w:rsidRPr="00740D66" w:rsidRDefault="00767AE6" w:rsidP="00767AE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Restructure </w:t>
            </w:r>
            <w:r w:rsidR="009615B0" w:rsidRPr="00740D66">
              <w:rPr>
                <w:rFonts w:eastAsia="Times New Roman" w:cs="Arial"/>
                <w:b/>
                <w:bCs/>
                <w:color w:val="000000" w:themeColor="text1"/>
                <w:kern w:val="0"/>
                <w:sz w:val="17"/>
                <w:szCs w:val="17"/>
                <w:lang w:eastAsia="en-GB"/>
                <w14:ligatures w14:val="none"/>
              </w:rPr>
              <w:t>Costs</w:t>
            </w:r>
          </w:p>
        </w:tc>
        <w:tc>
          <w:tcPr>
            <w:tcW w:w="709" w:type="dxa"/>
            <w:tcBorders>
              <w:top w:val="nil"/>
              <w:left w:val="nil"/>
              <w:bottom w:val="nil"/>
              <w:right w:val="nil"/>
            </w:tcBorders>
            <w:noWrap/>
            <w:vAlign w:val="center"/>
          </w:tcPr>
          <w:p w14:paraId="281B7A83" w14:textId="77777777" w:rsidR="00F3228E" w:rsidRPr="00740D66" w:rsidRDefault="00F3228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4137C124" w14:textId="77777777" w:rsidR="00F3228E" w:rsidRPr="00740D66" w:rsidRDefault="00F3228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12F95BD8" w14:textId="7F639D5B" w:rsidR="00F3228E" w:rsidRPr="00740D66" w:rsidRDefault="00726D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6,574</w:t>
            </w:r>
          </w:p>
        </w:tc>
        <w:tc>
          <w:tcPr>
            <w:tcW w:w="1453" w:type="dxa"/>
            <w:tcBorders>
              <w:top w:val="single" w:sz="4" w:space="0" w:color="auto"/>
              <w:left w:val="nil"/>
              <w:bottom w:val="single" w:sz="4" w:space="0" w:color="auto"/>
              <w:right w:val="nil"/>
            </w:tcBorders>
            <w:vAlign w:val="center"/>
            <w:hideMark/>
          </w:tcPr>
          <w:p w14:paraId="0345382D" w14:textId="32D8390A" w:rsidR="00F3228E" w:rsidRPr="00740D66" w:rsidRDefault="009615B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17,468</w:t>
            </w:r>
          </w:p>
        </w:tc>
        <w:tc>
          <w:tcPr>
            <w:tcW w:w="1453" w:type="dxa"/>
            <w:tcBorders>
              <w:top w:val="single" w:sz="4" w:space="0" w:color="auto"/>
              <w:left w:val="nil"/>
              <w:bottom w:val="single" w:sz="4" w:space="0" w:color="auto"/>
              <w:right w:val="nil"/>
            </w:tcBorders>
            <w:vAlign w:val="center"/>
          </w:tcPr>
          <w:p w14:paraId="1188CD7F" w14:textId="72BC3F5E" w:rsidR="00F3228E" w:rsidRPr="00740D66" w:rsidRDefault="00726D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6,574</w:t>
            </w:r>
          </w:p>
        </w:tc>
        <w:tc>
          <w:tcPr>
            <w:tcW w:w="1453" w:type="dxa"/>
            <w:tcBorders>
              <w:top w:val="single" w:sz="4" w:space="0" w:color="auto"/>
              <w:left w:val="nil"/>
              <w:bottom w:val="single" w:sz="4" w:space="0" w:color="auto"/>
              <w:right w:val="nil"/>
            </w:tcBorders>
            <w:vAlign w:val="center"/>
            <w:hideMark/>
          </w:tcPr>
          <w:p w14:paraId="48404EFD" w14:textId="5F23116D" w:rsidR="00F3228E" w:rsidRPr="00740D66" w:rsidRDefault="009615B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17,468</w:t>
            </w:r>
          </w:p>
        </w:tc>
      </w:tr>
    </w:tbl>
    <w:p w14:paraId="537C01DB" w14:textId="77777777" w:rsidR="00F62AAB" w:rsidRPr="00740D66" w:rsidRDefault="00F62AAB" w:rsidP="00DF7170">
      <w:pPr>
        <w:spacing w:before="240"/>
        <w:rPr>
          <w:color w:val="000000" w:themeColor="text1"/>
          <w:lang w:eastAsia="en-GB"/>
        </w:rPr>
      </w:pPr>
    </w:p>
    <w:p w14:paraId="148CFD6A" w14:textId="66F74DEC" w:rsidR="008E7457" w:rsidRPr="00740D66" w:rsidRDefault="00656B5F" w:rsidP="00DF7170">
      <w:pPr>
        <w:spacing w:before="240"/>
        <w:rPr>
          <w:color w:val="000000" w:themeColor="text1"/>
          <w:lang w:eastAsia="en-GB"/>
        </w:rPr>
      </w:pPr>
      <w:r w:rsidRPr="00740D66">
        <w:rPr>
          <w:color w:val="000000" w:themeColor="text1"/>
          <w:lang w:eastAsia="en-GB"/>
        </w:rPr>
        <w:t>202</w:t>
      </w:r>
      <w:r w:rsidR="00DF7170" w:rsidRPr="00740D66">
        <w:rPr>
          <w:color w:val="000000" w:themeColor="text1"/>
          <w:lang w:eastAsia="en-GB"/>
        </w:rPr>
        <w:t>4</w:t>
      </w:r>
      <w:r w:rsidRPr="00740D66">
        <w:rPr>
          <w:color w:val="000000" w:themeColor="text1"/>
          <w:lang w:eastAsia="en-GB"/>
        </w:rPr>
        <w:t>/2</w:t>
      </w:r>
      <w:r w:rsidR="00DF7170" w:rsidRPr="00740D66">
        <w:rPr>
          <w:color w:val="000000" w:themeColor="text1"/>
          <w:lang w:eastAsia="en-GB"/>
        </w:rPr>
        <w:t>5</w:t>
      </w:r>
      <w:r w:rsidRPr="00740D66">
        <w:rPr>
          <w:color w:val="000000" w:themeColor="text1"/>
          <w:lang w:eastAsia="en-GB"/>
        </w:rPr>
        <w:t xml:space="preserve"> has been a challenging year for the University's finances, as well as UK Higher Education Sector as a whole. To achieve</w:t>
      </w:r>
      <w:r w:rsidR="00EA3D39" w:rsidRPr="00740D66">
        <w:rPr>
          <w:color w:val="000000" w:themeColor="text1"/>
          <w:lang w:eastAsia="en-GB"/>
        </w:rPr>
        <w:t xml:space="preserve"> required savings, a wide-ranging review of the services we offer and how we organise them in future has been undertaken, to ensure</w:t>
      </w:r>
      <w:r w:rsidR="00DF7170" w:rsidRPr="00740D66">
        <w:rPr>
          <w:color w:val="000000" w:themeColor="text1"/>
          <w:lang w:eastAsia="en-GB"/>
        </w:rPr>
        <w:t xml:space="preserve"> that the University is able to deliver core services and support the University's strategic priorities.</w:t>
      </w:r>
    </w:p>
    <w:p w14:paraId="6A2CCFA2" w14:textId="77777777" w:rsidR="008E7457" w:rsidRPr="00740D66" w:rsidRDefault="004C0400" w:rsidP="00DF7170">
      <w:pPr>
        <w:spacing w:before="240"/>
        <w:rPr>
          <w:color w:val="000000" w:themeColor="text1"/>
          <w:lang w:eastAsia="en-GB"/>
        </w:rPr>
        <w:sectPr w:rsidR="008E7457" w:rsidRPr="00740D66" w:rsidSect="00461CC0">
          <w:pgSz w:w="11906" w:h="16838"/>
          <w:pgMar w:top="720" w:right="720" w:bottom="720" w:left="720" w:header="708" w:footer="510" w:gutter="0"/>
          <w:cols w:space="708"/>
          <w:docGrid w:linePitch="360"/>
        </w:sectPr>
      </w:pPr>
      <w:r w:rsidRPr="00740D66">
        <w:rPr>
          <w:color w:val="000000" w:themeColor="text1"/>
          <w:lang w:eastAsia="en-GB"/>
        </w:rPr>
        <w:t>During the year ending 31 July 2025, the University incurred costs totalling £</w:t>
      </w:r>
      <w:r w:rsidR="00726D5A" w:rsidRPr="00740D66">
        <w:rPr>
          <w:color w:val="000000" w:themeColor="text1"/>
          <w:lang w:eastAsia="en-GB"/>
        </w:rPr>
        <w:t>6.</w:t>
      </w:r>
      <w:r w:rsidR="00312724" w:rsidRPr="00740D66">
        <w:rPr>
          <w:color w:val="000000" w:themeColor="text1"/>
          <w:lang w:eastAsia="en-GB"/>
        </w:rPr>
        <w:t>5</w:t>
      </w:r>
      <w:r w:rsidRPr="00740D66">
        <w:rPr>
          <w:color w:val="000000" w:themeColor="text1"/>
          <w:lang w:eastAsia="en-GB"/>
        </w:rPr>
        <w:t xml:space="preserve"> million (</w:t>
      </w:r>
      <w:r w:rsidR="00DF7170" w:rsidRPr="00740D66">
        <w:rPr>
          <w:color w:val="000000" w:themeColor="text1"/>
          <w:lang w:eastAsia="en-GB"/>
        </w:rPr>
        <w:t>2024: £</w:t>
      </w:r>
      <w:r w:rsidRPr="00740D66">
        <w:rPr>
          <w:color w:val="000000" w:themeColor="text1"/>
          <w:lang w:eastAsia="en-GB"/>
        </w:rPr>
        <w:t>17.5 million) relating to voluntary severance payments in</w:t>
      </w:r>
      <w:r w:rsidR="00496C7E" w:rsidRPr="00740D66">
        <w:rPr>
          <w:color w:val="000000" w:themeColor="text1"/>
          <w:lang w:eastAsia="en-GB"/>
        </w:rPr>
        <w:t xml:space="preserve"> both academic </w:t>
      </w:r>
      <w:r w:rsidR="00DD380B" w:rsidRPr="00740D66">
        <w:rPr>
          <w:color w:val="000000" w:themeColor="text1"/>
          <w:lang w:eastAsia="en-GB"/>
        </w:rPr>
        <w:t>a</w:t>
      </w:r>
      <w:r w:rsidR="00496C7E" w:rsidRPr="00740D66">
        <w:rPr>
          <w:color w:val="000000" w:themeColor="text1"/>
          <w:lang w:eastAsia="en-GB"/>
        </w:rPr>
        <w:t xml:space="preserve">nd professional services </w:t>
      </w:r>
      <w:r w:rsidR="00DD380B" w:rsidRPr="00740D66">
        <w:rPr>
          <w:color w:val="000000" w:themeColor="text1"/>
          <w:lang w:eastAsia="en-GB"/>
        </w:rPr>
        <w:t>d</w:t>
      </w:r>
      <w:r w:rsidR="00496C7E" w:rsidRPr="00740D66">
        <w:rPr>
          <w:color w:val="000000" w:themeColor="text1"/>
          <w:lang w:eastAsia="en-GB"/>
        </w:rPr>
        <w:t xml:space="preserve">epartments. The number of staff affected was </w:t>
      </w:r>
      <w:r w:rsidR="00DD380B" w:rsidRPr="00740D66">
        <w:rPr>
          <w:color w:val="000000" w:themeColor="text1"/>
          <w:lang w:eastAsia="en-GB"/>
        </w:rPr>
        <w:t>188</w:t>
      </w:r>
      <w:r w:rsidR="002B379A" w:rsidRPr="00740D66">
        <w:rPr>
          <w:color w:val="000000" w:themeColor="text1"/>
          <w:lang w:eastAsia="en-GB"/>
        </w:rPr>
        <w:t>;</w:t>
      </w:r>
      <w:r w:rsidR="00DD380B" w:rsidRPr="00740D66">
        <w:rPr>
          <w:color w:val="000000" w:themeColor="text1"/>
          <w:lang w:eastAsia="en-GB"/>
        </w:rPr>
        <w:t xml:space="preserve"> 106</w:t>
      </w:r>
      <w:r w:rsidR="00496C7E" w:rsidRPr="00740D66">
        <w:rPr>
          <w:color w:val="000000" w:themeColor="text1"/>
          <w:lang w:eastAsia="en-GB"/>
        </w:rPr>
        <w:t xml:space="preserve"> academic and</w:t>
      </w:r>
      <w:r w:rsidR="00F62AAB" w:rsidRPr="00740D66">
        <w:rPr>
          <w:color w:val="000000" w:themeColor="text1"/>
          <w:lang w:eastAsia="en-GB"/>
        </w:rPr>
        <w:t xml:space="preserve"> </w:t>
      </w:r>
      <w:r w:rsidR="00DD380B" w:rsidRPr="00740D66">
        <w:rPr>
          <w:color w:val="000000" w:themeColor="text1"/>
          <w:lang w:eastAsia="en-GB"/>
        </w:rPr>
        <w:t>82</w:t>
      </w:r>
      <w:r w:rsidR="00F62AAB" w:rsidRPr="00740D66">
        <w:rPr>
          <w:color w:val="000000" w:themeColor="text1"/>
          <w:lang w:eastAsia="en-GB"/>
        </w:rPr>
        <w:t xml:space="preserve"> in professional services.</w:t>
      </w:r>
    </w:p>
    <w:p w14:paraId="78437323" w14:textId="49EAFC43" w:rsidR="00F62AAB" w:rsidRPr="00740D66" w:rsidRDefault="00F62AAB" w:rsidP="00DF7170">
      <w:pPr>
        <w:rPr>
          <w:color w:val="000000" w:themeColor="text1"/>
          <w:lang w:eastAsia="en-GB"/>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ADDBD89" w14:textId="77777777" w:rsidTr="5246E745">
        <w:trPr>
          <w:trHeight w:val="240"/>
        </w:trPr>
        <w:tc>
          <w:tcPr>
            <w:tcW w:w="4395" w:type="dxa"/>
            <w:gridSpan w:val="2"/>
            <w:tcBorders>
              <w:top w:val="nil"/>
              <w:left w:val="nil"/>
              <w:bottom w:val="nil"/>
              <w:right w:val="nil"/>
            </w:tcBorders>
            <w:noWrap/>
            <w:hideMark/>
          </w:tcPr>
          <w:p w14:paraId="577FE51F" w14:textId="5A761B4A" w:rsidR="00295BB7" w:rsidRPr="00740D66" w:rsidRDefault="00295BB7" w:rsidP="00C20A99">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Average number of staff employed during the year</w:t>
            </w:r>
          </w:p>
        </w:tc>
        <w:tc>
          <w:tcPr>
            <w:tcW w:w="283" w:type="dxa"/>
            <w:tcBorders>
              <w:top w:val="nil"/>
              <w:left w:val="nil"/>
              <w:bottom w:val="nil"/>
              <w:right w:val="nil"/>
            </w:tcBorders>
          </w:tcPr>
          <w:p w14:paraId="6085B7BE"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04E6D9EE"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27433423" w14:textId="2647C54E"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833F0CA"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BA95990" w14:textId="257B46E3"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63F26F5" w14:textId="77777777" w:rsidTr="5246E745">
        <w:trPr>
          <w:trHeight w:val="240"/>
        </w:trPr>
        <w:tc>
          <w:tcPr>
            <w:tcW w:w="3686" w:type="dxa"/>
            <w:tcBorders>
              <w:top w:val="nil"/>
              <w:left w:val="nil"/>
              <w:bottom w:val="nil"/>
              <w:right w:val="nil"/>
            </w:tcBorders>
            <w:noWrap/>
            <w:vAlign w:val="center"/>
          </w:tcPr>
          <w:p w14:paraId="479A11D3"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CAAA8C9"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A1A1EC1"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71AB625"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6CA6FB9"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F2CF495"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AFD305" w14:textId="77777777" w:rsidR="00C03728"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DC3773C" w14:textId="77777777" w:rsidTr="5246E745">
        <w:trPr>
          <w:trHeight w:val="240"/>
        </w:trPr>
        <w:tc>
          <w:tcPr>
            <w:tcW w:w="3686" w:type="dxa"/>
            <w:vMerge w:val="restart"/>
            <w:tcBorders>
              <w:top w:val="nil"/>
              <w:left w:val="nil"/>
              <w:bottom w:val="nil"/>
              <w:right w:val="nil"/>
            </w:tcBorders>
            <w:noWrap/>
            <w:vAlign w:val="center"/>
            <w:hideMark/>
          </w:tcPr>
          <w:p w14:paraId="77BCEA89"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57E8BB2"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2C2044F"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82BF99A" w14:textId="1C24EBF4"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A137DE8" w14:textId="2A6913AF"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8D232E1" w14:textId="3B07B01B"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r w:rsidR="000A61B8" w:rsidRPr="00740D66">
              <w:rPr>
                <w:rFonts w:eastAsia="Times New Roman" w:cs="Arial"/>
                <w:b/>
                <w:bCs/>
                <w:color w:val="000000" w:themeColor="text1"/>
                <w:kern w:val="0"/>
                <w:sz w:val="17"/>
                <w:szCs w:val="17"/>
                <w:lang w:eastAsia="en-GB"/>
                <w14:ligatures w14:val="none"/>
              </w:rPr>
              <w:t xml:space="preserve"> Number</w:t>
            </w:r>
          </w:p>
        </w:tc>
        <w:tc>
          <w:tcPr>
            <w:tcW w:w="1453" w:type="dxa"/>
            <w:tcBorders>
              <w:top w:val="nil"/>
              <w:left w:val="nil"/>
              <w:bottom w:val="nil"/>
              <w:right w:val="nil"/>
            </w:tcBorders>
            <w:vAlign w:val="center"/>
            <w:hideMark/>
          </w:tcPr>
          <w:p w14:paraId="12F6B67C" w14:textId="2C8F0A33"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r w:rsidR="000A61B8" w:rsidRPr="00740D66">
              <w:rPr>
                <w:rFonts w:eastAsia="Times New Roman" w:cs="Arial"/>
                <w:b/>
                <w:bCs/>
                <w:color w:val="000000" w:themeColor="text1"/>
                <w:kern w:val="0"/>
                <w:sz w:val="17"/>
                <w:szCs w:val="17"/>
                <w:lang w:eastAsia="en-GB"/>
                <w14:ligatures w14:val="none"/>
              </w:rPr>
              <w:t xml:space="preserve"> Number</w:t>
            </w:r>
          </w:p>
        </w:tc>
      </w:tr>
      <w:tr w:rsidR="002D12F6" w:rsidRPr="00740D66" w14:paraId="0A37E582" w14:textId="77777777" w:rsidTr="5246E745">
        <w:trPr>
          <w:trHeight w:val="240"/>
        </w:trPr>
        <w:tc>
          <w:tcPr>
            <w:tcW w:w="3686" w:type="dxa"/>
            <w:vMerge/>
            <w:vAlign w:val="center"/>
            <w:hideMark/>
          </w:tcPr>
          <w:p w14:paraId="6EC1F782" w14:textId="77777777" w:rsidR="00295BB7" w:rsidRPr="00740D66" w:rsidRDefault="00295BB7">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24137B4" w14:textId="77777777" w:rsidR="00295BB7" w:rsidRPr="00740D66" w:rsidRDefault="00295BB7">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B02C96F"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F68761" w14:textId="7FBD9733"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B48F32" w14:textId="4F7CBF24"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9E64DDA" w14:textId="37743D88" w:rsidR="00295BB7" w:rsidRPr="00740D66" w:rsidRDefault="000A61B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of FTE</w:t>
            </w:r>
          </w:p>
        </w:tc>
        <w:tc>
          <w:tcPr>
            <w:tcW w:w="1453" w:type="dxa"/>
            <w:tcBorders>
              <w:top w:val="nil"/>
              <w:left w:val="nil"/>
              <w:bottom w:val="nil"/>
              <w:right w:val="nil"/>
            </w:tcBorders>
            <w:vAlign w:val="center"/>
            <w:hideMark/>
          </w:tcPr>
          <w:p w14:paraId="3345721F" w14:textId="58CB238A" w:rsidR="00295BB7" w:rsidRPr="00740D66" w:rsidRDefault="000A61B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of FTE</w:t>
            </w:r>
          </w:p>
        </w:tc>
      </w:tr>
      <w:tr w:rsidR="002D12F6" w:rsidRPr="00740D66" w14:paraId="29CD87AF" w14:textId="77777777" w:rsidTr="5246E745">
        <w:trPr>
          <w:trHeight w:val="360"/>
        </w:trPr>
        <w:tc>
          <w:tcPr>
            <w:tcW w:w="3686" w:type="dxa"/>
            <w:tcBorders>
              <w:top w:val="nil"/>
              <w:left w:val="nil"/>
              <w:bottom w:val="nil"/>
              <w:right w:val="nil"/>
            </w:tcBorders>
            <w:noWrap/>
            <w:vAlign w:val="center"/>
          </w:tcPr>
          <w:p w14:paraId="1D6C6254" w14:textId="4C3437A2" w:rsidR="00295BB7" w:rsidRPr="00740D66" w:rsidRDefault="00295BB7">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204E989" w14:textId="77777777" w:rsidR="00295BB7" w:rsidRPr="00740D66" w:rsidRDefault="00295BB7">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1800F5F"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58DAB136"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58CD4EA4"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74EC43E"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3CB5020"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r>
      <w:tr w:rsidR="002D12F6" w:rsidRPr="00740D66" w14:paraId="232CD5CB" w14:textId="77777777" w:rsidTr="5246E745">
        <w:trPr>
          <w:trHeight w:val="255"/>
        </w:trPr>
        <w:tc>
          <w:tcPr>
            <w:tcW w:w="3686" w:type="dxa"/>
            <w:tcBorders>
              <w:top w:val="nil"/>
              <w:left w:val="nil"/>
              <w:bottom w:val="nil"/>
              <w:right w:val="nil"/>
            </w:tcBorders>
            <w:noWrap/>
            <w:vAlign w:val="center"/>
          </w:tcPr>
          <w:p w14:paraId="4CDB16EC" w14:textId="1CC23467" w:rsidR="002479AC" w:rsidRPr="00740D66" w:rsidRDefault="002479AC" w:rsidP="002479A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Academic </w:t>
            </w:r>
            <w:r w:rsidR="6195FAFA" w:rsidRPr="00740D66">
              <w:rPr>
                <w:rFonts w:eastAsia="Times New Roman" w:cs="Arial"/>
                <w:color w:val="000000" w:themeColor="text1"/>
                <w:kern w:val="0"/>
                <w:sz w:val="17"/>
                <w:szCs w:val="17"/>
                <w:lang w:eastAsia="en-GB"/>
                <w14:ligatures w14:val="none"/>
              </w:rPr>
              <w:t xml:space="preserve">- </w:t>
            </w:r>
            <w:r w:rsidR="009A2FC8" w:rsidRPr="00740D66">
              <w:rPr>
                <w:rFonts w:eastAsia="Times New Roman" w:cs="Arial"/>
                <w:color w:val="000000" w:themeColor="text1"/>
                <w:kern w:val="0"/>
                <w:sz w:val="17"/>
                <w:szCs w:val="17"/>
                <w:lang w:eastAsia="en-GB"/>
                <w14:ligatures w14:val="none"/>
              </w:rPr>
              <w:t>Teaching</w:t>
            </w:r>
          </w:p>
        </w:tc>
        <w:tc>
          <w:tcPr>
            <w:tcW w:w="709" w:type="dxa"/>
            <w:tcBorders>
              <w:top w:val="nil"/>
              <w:left w:val="nil"/>
              <w:bottom w:val="nil"/>
              <w:right w:val="nil"/>
            </w:tcBorders>
            <w:noWrap/>
            <w:vAlign w:val="center"/>
          </w:tcPr>
          <w:p w14:paraId="0C0B271E" w14:textId="77777777"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2E85309"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5C64F65"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3E0A856" w14:textId="275E788A"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CA6D27E" w14:textId="27D8F859"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1,257</w:t>
            </w:r>
          </w:p>
        </w:tc>
        <w:tc>
          <w:tcPr>
            <w:tcW w:w="1453" w:type="dxa"/>
            <w:tcBorders>
              <w:top w:val="nil"/>
              <w:left w:val="nil"/>
              <w:bottom w:val="nil"/>
              <w:right w:val="nil"/>
            </w:tcBorders>
            <w:vAlign w:val="bottom"/>
          </w:tcPr>
          <w:p w14:paraId="66E61126" w14:textId="6EB395FF" w:rsidR="002479AC" w:rsidRPr="00740D66" w:rsidRDefault="7AD68CDB" w:rsidP="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AC555C" w:rsidRPr="00740D66">
              <w:rPr>
                <w:rFonts w:eastAsia="Times New Roman" w:cs="Arial"/>
                <w:color w:val="000000" w:themeColor="text1"/>
                <w:kern w:val="0"/>
                <w:sz w:val="17"/>
                <w:szCs w:val="17"/>
                <w:lang w:eastAsia="en-GB"/>
                <w14:ligatures w14:val="none"/>
              </w:rPr>
              <w:t>416</w:t>
            </w:r>
          </w:p>
        </w:tc>
      </w:tr>
      <w:tr w:rsidR="002D12F6" w:rsidRPr="00740D66" w14:paraId="7A7C4B8C" w14:textId="77777777" w:rsidTr="5246E745">
        <w:trPr>
          <w:trHeight w:val="300"/>
        </w:trPr>
        <w:tc>
          <w:tcPr>
            <w:tcW w:w="3686" w:type="dxa"/>
            <w:tcBorders>
              <w:top w:val="nil"/>
              <w:left w:val="nil"/>
              <w:bottom w:val="nil"/>
              <w:right w:val="nil"/>
            </w:tcBorders>
            <w:noWrap/>
            <w:vAlign w:val="center"/>
          </w:tcPr>
          <w:p w14:paraId="0A12914F" w14:textId="75532751" w:rsidR="002479AC" w:rsidRPr="00740D66" w:rsidRDefault="009A2FC8" w:rsidP="002479A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Academic - Research</w:t>
            </w:r>
          </w:p>
        </w:tc>
        <w:tc>
          <w:tcPr>
            <w:tcW w:w="709" w:type="dxa"/>
            <w:tcBorders>
              <w:top w:val="nil"/>
              <w:left w:val="nil"/>
              <w:bottom w:val="nil"/>
              <w:right w:val="nil"/>
            </w:tcBorders>
            <w:noWrap/>
            <w:vAlign w:val="center"/>
          </w:tcPr>
          <w:p w14:paraId="055D3EE5" w14:textId="77777777"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5429DB2"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7A8B2F2"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DE5BC5E" w14:textId="6E430718"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1781C71" w14:textId="28C85105"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183</w:t>
            </w:r>
          </w:p>
        </w:tc>
        <w:tc>
          <w:tcPr>
            <w:tcW w:w="1453" w:type="dxa"/>
            <w:tcBorders>
              <w:top w:val="nil"/>
              <w:left w:val="nil"/>
              <w:bottom w:val="nil"/>
              <w:right w:val="nil"/>
            </w:tcBorders>
            <w:vAlign w:val="bottom"/>
          </w:tcPr>
          <w:p w14:paraId="57E80107" w14:textId="3AB76AD3" w:rsidR="002479AC" w:rsidRPr="00740D66" w:rsidRDefault="7AD68CDB" w:rsidP="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586A98" w:rsidRPr="00740D66">
              <w:rPr>
                <w:rFonts w:eastAsia="Times New Roman" w:cs="Arial"/>
                <w:color w:val="000000" w:themeColor="text1"/>
                <w:kern w:val="0"/>
                <w:sz w:val="17"/>
                <w:szCs w:val="17"/>
                <w:lang w:eastAsia="en-GB"/>
                <w14:ligatures w14:val="none"/>
              </w:rPr>
              <w:t>84</w:t>
            </w:r>
          </w:p>
        </w:tc>
      </w:tr>
      <w:tr w:rsidR="002D12F6" w:rsidRPr="00740D66" w14:paraId="74C06D2C" w14:textId="77777777" w:rsidTr="5246E745">
        <w:trPr>
          <w:trHeight w:val="255"/>
        </w:trPr>
        <w:tc>
          <w:tcPr>
            <w:tcW w:w="3686" w:type="dxa"/>
            <w:tcBorders>
              <w:top w:val="nil"/>
              <w:left w:val="nil"/>
              <w:bottom w:val="nil"/>
              <w:right w:val="nil"/>
            </w:tcBorders>
            <w:noWrap/>
            <w:vAlign w:val="center"/>
          </w:tcPr>
          <w:p w14:paraId="0D6B2A2E" w14:textId="5B109424" w:rsidR="002479AC" w:rsidRPr="00740D66" w:rsidRDefault="00586A98" w:rsidP="002479A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Administrative, Professional &amp; Clerical</w:t>
            </w:r>
          </w:p>
        </w:tc>
        <w:tc>
          <w:tcPr>
            <w:tcW w:w="709" w:type="dxa"/>
            <w:tcBorders>
              <w:top w:val="nil"/>
              <w:left w:val="nil"/>
              <w:bottom w:val="nil"/>
              <w:right w:val="nil"/>
            </w:tcBorders>
            <w:noWrap/>
            <w:vAlign w:val="center"/>
          </w:tcPr>
          <w:p w14:paraId="633DE4F9" w14:textId="77777777"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886227C"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CE5DCD1" w14:textId="77777777" w:rsidR="002479AC" w:rsidRPr="00740D66" w:rsidRDefault="002479AC" w:rsidP="002479A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9551BBD" w14:textId="1C741011"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115E506" w14:textId="604A9879" w:rsidR="002479AC" w:rsidRPr="00740D66" w:rsidRDefault="002479AC" w:rsidP="002479A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1,482</w:t>
            </w:r>
          </w:p>
        </w:tc>
        <w:tc>
          <w:tcPr>
            <w:tcW w:w="1453" w:type="dxa"/>
            <w:tcBorders>
              <w:top w:val="nil"/>
              <w:left w:val="nil"/>
              <w:bottom w:val="nil"/>
              <w:right w:val="nil"/>
            </w:tcBorders>
            <w:vAlign w:val="bottom"/>
          </w:tcPr>
          <w:p w14:paraId="5FFFD5F8" w14:textId="56A250FB" w:rsidR="002479AC" w:rsidRPr="00740D66" w:rsidRDefault="00CD0551" w:rsidP="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7AD68CDB" w:rsidRPr="00740D66">
              <w:rPr>
                <w:rFonts w:eastAsia="Times New Roman" w:cs="Arial"/>
                <w:color w:val="000000" w:themeColor="text1"/>
                <w:kern w:val="0"/>
                <w:sz w:val="17"/>
                <w:szCs w:val="17"/>
                <w:lang w:eastAsia="en-GB"/>
                <w14:ligatures w14:val="none"/>
              </w:rPr>
              <w:t>7</w:t>
            </w:r>
            <w:r w:rsidRPr="00740D66">
              <w:rPr>
                <w:rFonts w:eastAsia="Times New Roman" w:cs="Arial"/>
                <w:color w:val="000000" w:themeColor="text1"/>
                <w:kern w:val="0"/>
                <w:sz w:val="17"/>
                <w:szCs w:val="17"/>
                <w:lang w:eastAsia="en-GB"/>
                <w14:ligatures w14:val="none"/>
              </w:rPr>
              <w:t>49</w:t>
            </w:r>
          </w:p>
        </w:tc>
      </w:tr>
      <w:tr w:rsidR="002D12F6" w:rsidRPr="00740D66" w14:paraId="4C1A838D" w14:textId="77777777" w:rsidTr="5246E745">
        <w:trPr>
          <w:trHeight w:val="255"/>
        </w:trPr>
        <w:tc>
          <w:tcPr>
            <w:tcW w:w="4395" w:type="dxa"/>
            <w:gridSpan w:val="2"/>
            <w:tcBorders>
              <w:top w:val="nil"/>
              <w:left w:val="nil"/>
              <w:bottom w:val="nil"/>
              <w:right w:val="nil"/>
            </w:tcBorders>
            <w:noWrap/>
            <w:vAlign w:val="center"/>
          </w:tcPr>
          <w:p w14:paraId="15292846" w14:textId="02F25773" w:rsidR="00295BB7" w:rsidRPr="00740D66" w:rsidRDefault="00CD055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sz w:val="17"/>
                <w:szCs w:val="17"/>
                <w:lang w:eastAsia="en-GB"/>
              </w:rPr>
              <w:t>Technical</w:t>
            </w:r>
          </w:p>
        </w:tc>
        <w:tc>
          <w:tcPr>
            <w:tcW w:w="283" w:type="dxa"/>
            <w:tcBorders>
              <w:top w:val="nil"/>
              <w:left w:val="nil"/>
              <w:bottom w:val="nil"/>
              <w:right w:val="nil"/>
            </w:tcBorders>
            <w:vAlign w:val="center"/>
          </w:tcPr>
          <w:p w14:paraId="66FABF7F"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C916293"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07F6969" w14:textId="2B9928D4" w:rsidR="00295BB7" w:rsidRPr="00740D66" w:rsidRDefault="00295BB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2FBA9FA" w14:textId="003A2E85" w:rsidR="00295BB7"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124</w:t>
            </w:r>
          </w:p>
        </w:tc>
        <w:tc>
          <w:tcPr>
            <w:tcW w:w="1453" w:type="dxa"/>
            <w:tcBorders>
              <w:top w:val="nil"/>
              <w:left w:val="nil"/>
              <w:bottom w:val="nil"/>
              <w:right w:val="nil"/>
            </w:tcBorders>
            <w:vAlign w:val="bottom"/>
          </w:tcPr>
          <w:p w14:paraId="2BB4A494" w14:textId="5FD206E4" w:rsidR="00295BB7" w:rsidRPr="00740D66" w:rsidRDefault="009624C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133</w:t>
            </w:r>
          </w:p>
        </w:tc>
      </w:tr>
      <w:tr w:rsidR="002D12F6" w:rsidRPr="00740D66" w14:paraId="6CC156AF" w14:textId="77777777" w:rsidTr="5246E745">
        <w:trPr>
          <w:trHeight w:val="255"/>
        </w:trPr>
        <w:tc>
          <w:tcPr>
            <w:tcW w:w="4395" w:type="dxa"/>
            <w:gridSpan w:val="2"/>
            <w:tcBorders>
              <w:top w:val="nil"/>
              <w:left w:val="nil"/>
              <w:bottom w:val="nil"/>
              <w:right w:val="nil"/>
            </w:tcBorders>
            <w:noWrap/>
            <w:vAlign w:val="center"/>
          </w:tcPr>
          <w:p w14:paraId="167370D5" w14:textId="5A89292E" w:rsidR="0074336E" w:rsidRPr="00740D66" w:rsidRDefault="00830FE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w:t>
            </w:r>
          </w:p>
        </w:tc>
        <w:tc>
          <w:tcPr>
            <w:tcW w:w="283" w:type="dxa"/>
            <w:tcBorders>
              <w:top w:val="nil"/>
              <w:left w:val="nil"/>
              <w:bottom w:val="nil"/>
              <w:right w:val="nil"/>
            </w:tcBorders>
            <w:vAlign w:val="center"/>
          </w:tcPr>
          <w:p w14:paraId="65BC4723" w14:textId="77777777" w:rsidR="0074336E" w:rsidRPr="00740D66" w:rsidRDefault="007433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301E68E" w14:textId="77777777" w:rsidR="0074336E" w:rsidRPr="00740D66" w:rsidRDefault="007433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AF68B15" w14:textId="77777777" w:rsidR="0074336E" w:rsidRPr="00740D66" w:rsidRDefault="007433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F4298FE" w14:textId="296A9743" w:rsidR="0074336E"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208</w:t>
            </w:r>
          </w:p>
        </w:tc>
        <w:tc>
          <w:tcPr>
            <w:tcW w:w="1453" w:type="dxa"/>
            <w:tcBorders>
              <w:top w:val="nil"/>
              <w:left w:val="nil"/>
              <w:bottom w:val="nil"/>
              <w:right w:val="nil"/>
            </w:tcBorders>
            <w:vAlign w:val="bottom"/>
          </w:tcPr>
          <w:p w14:paraId="18F43C7D" w14:textId="60A8D521" w:rsidR="0074336E" w:rsidRPr="00740D66" w:rsidRDefault="0074336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211</w:t>
            </w:r>
          </w:p>
        </w:tc>
      </w:tr>
      <w:tr w:rsidR="002D12F6" w:rsidRPr="00740D66" w14:paraId="2C8BA575" w14:textId="77777777" w:rsidTr="5246E745">
        <w:trPr>
          <w:trHeight w:val="255"/>
        </w:trPr>
        <w:tc>
          <w:tcPr>
            <w:tcW w:w="4395" w:type="dxa"/>
            <w:gridSpan w:val="2"/>
            <w:tcBorders>
              <w:top w:val="nil"/>
              <w:left w:val="nil"/>
              <w:bottom w:val="nil"/>
              <w:right w:val="nil"/>
            </w:tcBorders>
            <w:noWrap/>
            <w:vAlign w:val="center"/>
          </w:tcPr>
          <w:p w14:paraId="3035A47F"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4F461AC"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7E53CC89"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bottom"/>
          </w:tcPr>
          <w:p w14:paraId="6FDAA7CA" w14:textId="77777777" w:rsidR="00295BB7" w:rsidRPr="00740D66" w:rsidRDefault="00295BB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3263F2AF"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3F61F89E" w14:textId="77777777" w:rsidR="00295BB7" w:rsidRPr="00740D66" w:rsidRDefault="00295BB7">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DA9F4CF" w14:textId="77777777" w:rsidTr="5246E745">
        <w:trPr>
          <w:trHeight w:val="255"/>
        </w:trPr>
        <w:tc>
          <w:tcPr>
            <w:tcW w:w="4395" w:type="dxa"/>
            <w:gridSpan w:val="2"/>
            <w:tcBorders>
              <w:top w:val="nil"/>
              <w:left w:val="nil"/>
              <w:bottom w:val="nil"/>
              <w:right w:val="nil"/>
            </w:tcBorders>
            <w:noWrap/>
            <w:vAlign w:val="center"/>
          </w:tcPr>
          <w:p w14:paraId="04574E1A" w14:textId="77777777" w:rsidR="00295BB7" w:rsidRPr="00740D66" w:rsidRDefault="00295BB7">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45BF1B2"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7654009E" w14:textId="77777777"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0FA8AE21" w14:textId="2DC01FE3" w:rsidR="00295BB7" w:rsidRPr="00740D66" w:rsidRDefault="00295BB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552CDDDC" w14:textId="69457BAA" w:rsidR="00295BB7" w:rsidRPr="00740D66" w:rsidRDefault="002479A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3,254</w:t>
            </w:r>
          </w:p>
        </w:tc>
        <w:tc>
          <w:tcPr>
            <w:tcW w:w="1453" w:type="dxa"/>
            <w:tcBorders>
              <w:top w:val="single" w:sz="4" w:space="0" w:color="auto"/>
              <w:left w:val="nil"/>
              <w:bottom w:val="single" w:sz="4" w:space="0" w:color="auto"/>
              <w:right w:val="nil"/>
            </w:tcBorders>
            <w:vAlign w:val="center"/>
          </w:tcPr>
          <w:p w14:paraId="354831C4" w14:textId="4C9111AC" w:rsidR="00295BB7" w:rsidRPr="00740D66" w:rsidRDefault="00C0372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3,694</w:t>
            </w:r>
          </w:p>
        </w:tc>
      </w:tr>
    </w:tbl>
    <w:p w14:paraId="27F60B18" w14:textId="51A1FA8D" w:rsidR="0029121C" w:rsidRPr="00740D66" w:rsidRDefault="00FD2440" w:rsidP="005811C3">
      <w:pPr>
        <w:spacing w:before="240"/>
        <w:rPr>
          <w:color w:val="000000" w:themeColor="text1"/>
        </w:rPr>
      </w:pPr>
      <w:r w:rsidRPr="00740D66">
        <w:rPr>
          <w:color w:val="000000" w:themeColor="text1"/>
        </w:rPr>
        <w:t xml:space="preserve">The categories included in the above note reflect the current structure of the University, the 2024 </w:t>
      </w:r>
      <w:r w:rsidR="00102FB5" w:rsidRPr="00740D66">
        <w:rPr>
          <w:color w:val="000000" w:themeColor="text1"/>
        </w:rPr>
        <w:t>numbers have been restated to reflect these new categories.</w:t>
      </w:r>
      <w:r w:rsidR="00E92D4D" w:rsidRPr="00740D66">
        <w:rPr>
          <w:color w:val="000000" w:themeColor="text1"/>
        </w:rPr>
        <w:t xml:space="preserve"> </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163C6C20" w14:textId="77777777" w:rsidTr="2B29B95A">
        <w:trPr>
          <w:trHeight w:val="240"/>
        </w:trPr>
        <w:tc>
          <w:tcPr>
            <w:tcW w:w="6131" w:type="dxa"/>
            <w:gridSpan w:val="4"/>
            <w:tcBorders>
              <w:top w:val="nil"/>
              <w:left w:val="nil"/>
              <w:bottom w:val="nil"/>
              <w:right w:val="nil"/>
            </w:tcBorders>
            <w:noWrap/>
            <w:vAlign w:val="center"/>
            <w:hideMark/>
          </w:tcPr>
          <w:p w14:paraId="1567D348" w14:textId="77777777" w:rsidR="00AA5BD4" w:rsidRPr="00740D66" w:rsidRDefault="00AA5BD4" w:rsidP="00FC33E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 of staff with a full-time equivalent, annual basic</w:t>
            </w:r>
          </w:p>
          <w:p w14:paraId="68289DF9" w14:textId="7CBE4CBE" w:rsidR="00AA5BD4" w:rsidRPr="00740D66" w:rsidRDefault="00AA5BD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salary of more than £100,000 excluding starters and leavers:</w:t>
            </w:r>
          </w:p>
        </w:tc>
        <w:tc>
          <w:tcPr>
            <w:tcW w:w="1453" w:type="dxa"/>
            <w:tcBorders>
              <w:top w:val="nil"/>
              <w:left w:val="nil"/>
              <w:bottom w:val="nil"/>
              <w:right w:val="nil"/>
            </w:tcBorders>
            <w:noWrap/>
            <w:vAlign w:val="center"/>
          </w:tcPr>
          <w:p w14:paraId="794150F7" w14:textId="77777777" w:rsidR="00AA5BD4" w:rsidRPr="00740D66" w:rsidRDefault="00AA5BD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9CC0911" w14:textId="77777777" w:rsidR="00AA5BD4" w:rsidRPr="00740D66" w:rsidRDefault="00AA5BD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384BC67" w14:textId="77777777" w:rsidR="00AA5BD4" w:rsidRPr="00740D66" w:rsidRDefault="00AA5BD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2ACD83ED" w14:textId="77777777" w:rsidTr="2B29B95A">
        <w:trPr>
          <w:trHeight w:val="240"/>
        </w:trPr>
        <w:tc>
          <w:tcPr>
            <w:tcW w:w="3686" w:type="dxa"/>
            <w:tcBorders>
              <w:top w:val="nil"/>
              <w:left w:val="nil"/>
              <w:bottom w:val="nil"/>
              <w:right w:val="nil"/>
            </w:tcBorders>
            <w:noWrap/>
            <w:vAlign w:val="center"/>
          </w:tcPr>
          <w:p w14:paraId="270CBDA6"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ED461B9"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4B5B693"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A29DA00"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29D1F78"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0CD26E5"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959F30A"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32CB6A3" w14:textId="77777777" w:rsidTr="2B29B95A">
        <w:trPr>
          <w:trHeight w:val="240"/>
        </w:trPr>
        <w:tc>
          <w:tcPr>
            <w:tcW w:w="3686" w:type="dxa"/>
            <w:tcBorders>
              <w:top w:val="nil"/>
              <w:left w:val="nil"/>
              <w:bottom w:val="nil"/>
              <w:right w:val="nil"/>
            </w:tcBorders>
            <w:vAlign w:val="center"/>
            <w:hideMark/>
          </w:tcPr>
          <w:p w14:paraId="7EA1369F" w14:textId="77777777" w:rsidR="00FC33E1" w:rsidRPr="00740D66" w:rsidRDefault="00FC33E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9B98021"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2C7529F6"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5D79025"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9C1A3BF"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338466C6" w14:textId="77777777" w:rsidR="00325261" w:rsidRPr="00740D66" w:rsidRDefault="003252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2025 </w:t>
            </w:r>
          </w:p>
          <w:p w14:paraId="74B3BB16" w14:textId="2756443C" w:rsidR="00FC33E1" w:rsidRPr="00740D66" w:rsidRDefault="003252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w:t>
            </w:r>
          </w:p>
        </w:tc>
        <w:tc>
          <w:tcPr>
            <w:tcW w:w="1453" w:type="dxa"/>
            <w:tcBorders>
              <w:top w:val="nil"/>
              <w:left w:val="nil"/>
              <w:bottom w:val="nil"/>
              <w:right w:val="nil"/>
            </w:tcBorders>
            <w:vAlign w:val="center"/>
            <w:hideMark/>
          </w:tcPr>
          <w:p w14:paraId="2BE77021" w14:textId="77777777" w:rsidR="00FC33E1" w:rsidRPr="00740D66" w:rsidRDefault="003252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p w14:paraId="2E1D3FFE" w14:textId="3A6A10FE" w:rsidR="00325261" w:rsidRPr="00740D66" w:rsidRDefault="003252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w:t>
            </w:r>
          </w:p>
        </w:tc>
      </w:tr>
      <w:tr w:rsidR="002D12F6" w:rsidRPr="00740D66" w14:paraId="2F7FF051" w14:textId="77777777" w:rsidTr="2B29B95A">
        <w:trPr>
          <w:trHeight w:val="255"/>
        </w:trPr>
        <w:tc>
          <w:tcPr>
            <w:tcW w:w="3686" w:type="dxa"/>
            <w:tcBorders>
              <w:top w:val="nil"/>
              <w:left w:val="nil"/>
              <w:bottom w:val="nil"/>
              <w:right w:val="nil"/>
            </w:tcBorders>
            <w:noWrap/>
            <w:vAlign w:val="center"/>
          </w:tcPr>
          <w:p w14:paraId="55674A01" w14:textId="77777777" w:rsidR="00FC33E1" w:rsidRPr="00740D66" w:rsidRDefault="00FC33E1">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68EEA71" w14:textId="77777777" w:rsidR="00FC33E1" w:rsidRPr="00740D66" w:rsidRDefault="00FC33E1">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63C4E856"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14120BAE"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1356BCEC" w14:textId="77777777" w:rsidR="00FC33E1" w:rsidRPr="00740D66" w:rsidRDefault="00FC33E1">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19A71BF"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D0A4EDB" w14:textId="77777777" w:rsidR="00FC33E1" w:rsidRPr="00740D66" w:rsidRDefault="00FC33E1">
            <w:pPr>
              <w:spacing w:after="0" w:line="240" w:lineRule="auto"/>
              <w:rPr>
                <w:rFonts w:eastAsia="Times New Roman" w:cs="Arial"/>
                <w:color w:val="000000" w:themeColor="text1"/>
                <w:kern w:val="0"/>
                <w:sz w:val="17"/>
                <w:szCs w:val="17"/>
                <w:lang w:eastAsia="en-GB"/>
                <w14:ligatures w14:val="none"/>
              </w:rPr>
            </w:pPr>
          </w:p>
        </w:tc>
      </w:tr>
      <w:tr w:rsidR="002D12F6" w:rsidRPr="00740D66" w14:paraId="65CE0B8E" w14:textId="77777777" w:rsidTr="2B29B95A">
        <w:trPr>
          <w:trHeight w:val="255"/>
        </w:trPr>
        <w:tc>
          <w:tcPr>
            <w:tcW w:w="3686" w:type="dxa"/>
            <w:tcBorders>
              <w:top w:val="nil"/>
              <w:left w:val="nil"/>
              <w:bottom w:val="nil"/>
              <w:right w:val="nil"/>
            </w:tcBorders>
            <w:noWrap/>
            <w:vAlign w:val="center"/>
          </w:tcPr>
          <w:p w14:paraId="5A3320B7" w14:textId="4DF951E5" w:rsidR="00FC33E1" w:rsidRPr="00740D66" w:rsidRDefault="00C61F5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£100,000 - £104,999</w:t>
            </w:r>
          </w:p>
        </w:tc>
        <w:tc>
          <w:tcPr>
            <w:tcW w:w="709" w:type="dxa"/>
            <w:tcBorders>
              <w:top w:val="nil"/>
              <w:left w:val="nil"/>
              <w:bottom w:val="nil"/>
              <w:right w:val="nil"/>
            </w:tcBorders>
            <w:noWrap/>
            <w:vAlign w:val="center"/>
          </w:tcPr>
          <w:p w14:paraId="767AE109"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318029D"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29340D"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6BEA997"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B7D0203" w14:textId="727FD020"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bottom"/>
          </w:tcPr>
          <w:p w14:paraId="45C3061B" w14:textId="73B29B18" w:rsidR="00FC33E1"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w:t>
            </w:r>
          </w:p>
        </w:tc>
      </w:tr>
      <w:tr w:rsidR="002D12F6" w:rsidRPr="00740D66" w14:paraId="7CBE3DA7" w14:textId="77777777" w:rsidTr="2B29B95A">
        <w:trPr>
          <w:trHeight w:val="255"/>
        </w:trPr>
        <w:tc>
          <w:tcPr>
            <w:tcW w:w="3686" w:type="dxa"/>
            <w:tcBorders>
              <w:top w:val="nil"/>
              <w:left w:val="nil"/>
              <w:bottom w:val="nil"/>
              <w:right w:val="nil"/>
            </w:tcBorders>
            <w:noWrap/>
            <w:vAlign w:val="center"/>
          </w:tcPr>
          <w:p w14:paraId="2C9E26F2" w14:textId="619E1EA0" w:rsidR="00FC33E1" w:rsidRPr="00740D66" w:rsidRDefault="00AD4F7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£105,000 - £109,999</w:t>
            </w:r>
          </w:p>
        </w:tc>
        <w:tc>
          <w:tcPr>
            <w:tcW w:w="709" w:type="dxa"/>
            <w:tcBorders>
              <w:top w:val="nil"/>
              <w:left w:val="nil"/>
              <w:bottom w:val="nil"/>
              <w:right w:val="nil"/>
            </w:tcBorders>
            <w:noWrap/>
            <w:vAlign w:val="center"/>
          </w:tcPr>
          <w:p w14:paraId="4A48DC05"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82D77F1"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35F475F"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941D3C9"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D66C2C7" w14:textId="2C6049C5"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bottom"/>
          </w:tcPr>
          <w:p w14:paraId="0A4B1055" w14:textId="25F4D08C" w:rsidR="00FC33E1"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r>
      <w:tr w:rsidR="002D12F6" w:rsidRPr="00740D66" w14:paraId="55BA353E" w14:textId="77777777" w:rsidTr="2B29B95A">
        <w:trPr>
          <w:trHeight w:val="255"/>
        </w:trPr>
        <w:tc>
          <w:tcPr>
            <w:tcW w:w="3686" w:type="dxa"/>
            <w:tcBorders>
              <w:top w:val="nil"/>
              <w:left w:val="nil"/>
              <w:bottom w:val="nil"/>
              <w:right w:val="nil"/>
            </w:tcBorders>
            <w:noWrap/>
            <w:vAlign w:val="center"/>
          </w:tcPr>
          <w:p w14:paraId="29503963" w14:textId="25978C56" w:rsidR="00FC33E1" w:rsidRPr="00740D66" w:rsidRDefault="00D73B3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£110,000 - £114,999</w:t>
            </w:r>
          </w:p>
        </w:tc>
        <w:tc>
          <w:tcPr>
            <w:tcW w:w="709" w:type="dxa"/>
            <w:tcBorders>
              <w:top w:val="nil"/>
              <w:left w:val="nil"/>
              <w:bottom w:val="nil"/>
              <w:right w:val="nil"/>
            </w:tcBorders>
            <w:noWrap/>
            <w:vAlign w:val="center"/>
          </w:tcPr>
          <w:p w14:paraId="05B65F6A"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0770DD2"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25A007D"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1D19506"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04EEA50" w14:textId="04FAE502"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bottom w:val="nil"/>
              <w:right w:val="nil"/>
            </w:tcBorders>
            <w:vAlign w:val="bottom"/>
          </w:tcPr>
          <w:p w14:paraId="0E7FBE75" w14:textId="3BF142D5" w:rsidR="00FC33E1"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22F480D5" w14:textId="77777777" w:rsidTr="2B29B95A">
        <w:trPr>
          <w:trHeight w:val="255"/>
        </w:trPr>
        <w:tc>
          <w:tcPr>
            <w:tcW w:w="4395" w:type="dxa"/>
            <w:gridSpan w:val="2"/>
            <w:tcBorders>
              <w:top w:val="nil"/>
              <w:left w:val="nil"/>
              <w:bottom w:val="nil"/>
              <w:right w:val="nil"/>
            </w:tcBorders>
            <w:noWrap/>
            <w:vAlign w:val="center"/>
          </w:tcPr>
          <w:p w14:paraId="639961D7" w14:textId="7E6B5DAA" w:rsidR="00FC33E1" w:rsidRPr="00740D66" w:rsidRDefault="00CC3FE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£115,000 - £119,999</w:t>
            </w:r>
          </w:p>
        </w:tc>
        <w:tc>
          <w:tcPr>
            <w:tcW w:w="283" w:type="dxa"/>
            <w:tcBorders>
              <w:top w:val="nil"/>
              <w:left w:val="nil"/>
              <w:bottom w:val="nil"/>
              <w:right w:val="nil"/>
            </w:tcBorders>
            <w:vAlign w:val="center"/>
          </w:tcPr>
          <w:p w14:paraId="0E4B588A"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B905B07"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C0124E2"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2F0F05C" w14:textId="28303A6C"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7041AF71" w14:textId="319DB328" w:rsidR="00FC33E1"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87E45EC" w14:textId="77777777" w:rsidTr="2B29B95A">
        <w:trPr>
          <w:trHeight w:val="255"/>
        </w:trPr>
        <w:tc>
          <w:tcPr>
            <w:tcW w:w="4395" w:type="dxa"/>
            <w:gridSpan w:val="2"/>
            <w:tcBorders>
              <w:top w:val="nil"/>
              <w:left w:val="nil"/>
              <w:bottom w:val="nil"/>
              <w:right w:val="nil"/>
            </w:tcBorders>
            <w:noWrap/>
            <w:vAlign w:val="center"/>
          </w:tcPr>
          <w:p w14:paraId="18FF42D3" w14:textId="4277BABF" w:rsidR="00FC33E1" w:rsidRPr="00740D66" w:rsidRDefault="009E517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£120,000 - £124,999</w:t>
            </w:r>
          </w:p>
        </w:tc>
        <w:tc>
          <w:tcPr>
            <w:tcW w:w="283" w:type="dxa"/>
            <w:tcBorders>
              <w:top w:val="nil"/>
              <w:left w:val="nil"/>
              <w:bottom w:val="nil"/>
              <w:right w:val="nil"/>
            </w:tcBorders>
            <w:vAlign w:val="center"/>
          </w:tcPr>
          <w:p w14:paraId="13B34B28"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0570157"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4DB4F36"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C7A6D9B" w14:textId="5D3DF9A7"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bottom"/>
          </w:tcPr>
          <w:p w14:paraId="2FCBCCD8" w14:textId="09EECDD7" w:rsidR="00FC33E1"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194C00D" w14:textId="77777777" w:rsidTr="2B29B95A">
        <w:trPr>
          <w:trHeight w:val="255"/>
        </w:trPr>
        <w:tc>
          <w:tcPr>
            <w:tcW w:w="4395" w:type="dxa"/>
            <w:gridSpan w:val="2"/>
            <w:tcBorders>
              <w:top w:val="nil"/>
              <w:left w:val="nil"/>
              <w:bottom w:val="nil"/>
              <w:right w:val="nil"/>
            </w:tcBorders>
            <w:noWrap/>
            <w:vAlign w:val="center"/>
          </w:tcPr>
          <w:p w14:paraId="73895D0D" w14:textId="536F3B4D" w:rsidR="008E548D" w:rsidRPr="00740D66" w:rsidRDefault="00177A9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£125,000 - £129,999</w:t>
            </w:r>
          </w:p>
        </w:tc>
        <w:tc>
          <w:tcPr>
            <w:tcW w:w="283" w:type="dxa"/>
            <w:tcBorders>
              <w:top w:val="nil"/>
              <w:left w:val="nil"/>
              <w:bottom w:val="nil"/>
              <w:right w:val="nil"/>
            </w:tcBorders>
            <w:vAlign w:val="center"/>
          </w:tcPr>
          <w:p w14:paraId="77C3BCAC" w14:textId="77777777" w:rsidR="008E548D" w:rsidRPr="00740D66" w:rsidRDefault="008E548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2A038E" w14:textId="77777777" w:rsidR="008E548D" w:rsidRPr="00740D66" w:rsidRDefault="008E548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5D715D0" w14:textId="77777777" w:rsidR="008E548D" w:rsidRPr="00740D66" w:rsidRDefault="008E548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76C7B05" w14:textId="2D9F7341" w:rsidR="008E548D"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7B839F9" w14:textId="33A46CFB" w:rsidR="008E548D"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2F5C8B66" w14:textId="77777777" w:rsidTr="2B29B95A">
        <w:trPr>
          <w:trHeight w:val="255"/>
        </w:trPr>
        <w:tc>
          <w:tcPr>
            <w:tcW w:w="4395" w:type="dxa"/>
            <w:gridSpan w:val="2"/>
            <w:tcBorders>
              <w:top w:val="nil"/>
              <w:left w:val="nil"/>
              <w:bottom w:val="nil"/>
              <w:right w:val="nil"/>
            </w:tcBorders>
            <w:noWrap/>
            <w:vAlign w:val="center"/>
          </w:tcPr>
          <w:p w14:paraId="3880C01E" w14:textId="64EABDA6" w:rsidR="009E5172" w:rsidRPr="00740D66" w:rsidRDefault="005503C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£130,000 - £134,999</w:t>
            </w:r>
          </w:p>
        </w:tc>
        <w:tc>
          <w:tcPr>
            <w:tcW w:w="283" w:type="dxa"/>
            <w:tcBorders>
              <w:top w:val="nil"/>
              <w:left w:val="nil"/>
              <w:bottom w:val="nil"/>
              <w:right w:val="nil"/>
            </w:tcBorders>
            <w:vAlign w:val="center"/>
          </w:tcPr>
          <w:p w14:paraId="3E5706AE"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A81B80"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B33D29E"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E23DE6D" w14:textId="59155A8E"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118CC26" w14:textId="295B6F73" w:rsidR="009E5172"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BA9F15A" w14:textId="77777777" w:rsidTr="2B29B95A">
        <w:trPr>
          <w:trHeight w:val="255"/>
        </w:trPr>
        <w:tc>
          <w:tcPr>
            <w:tcW w:w="4395" w:type="dxa"/>
            <w:gridSpan w:val="2"/>
            <w:tcBorders>
              <w:top w:val="nil"/>
              <w:left w:val="nil"/>
              <w:bottom w:val="nil"/>
              <w:right w:val="nil"/>
            </w:tcBorders>
            <w:noWrap/>
            <w:vAlign w:val="center"/>
          </w:tcPr>
          <w:p w14:paraId="34A7772C" w14:textId="518D712C" w:rsidR="009E5172" w:rsidRPr="00740D66" w:rsidRDefault="00AC701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£135,000 - £139,999</w:t>
            </w:r>
          </w:p>
        </w:tc>
        <w:tc>
          <w:tcPr>
            <w:tcW w:w="283" w:type="dxa"/>
            <w:tcBorders>
              <w:top w:val="nil"/>
              <w:left w:val="nil"/>
              <w:bottom w:val="nil"/>
              <w:right w:val="nil"/>
            </w:tcBorders>
            <w:vAlign w:val="center"/>
          </w:tcPr>
          <w:p w14:paraId="1793A4CF"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6265A2A"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85DC33D"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017EE07" w14:textId="233FE08A"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c>
          <w:tcPr>
            <w:tcW w:w="1453" w:type="dxa"/>
            <w:tcBorders>
              <w:top w:val="nil"/>
              <w:left w:val="nil"/>
              <w:bottom w:val="nil"/>
              <w:right w:val="nil"/>
            </w:tcBorders>
            <w:vAlign w:val="bottom"/>
          </w:tcPr>
          <w:p w14:paraId="5113477A" w14:textId="7EC1F4C3"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r>
      <w:tr w:rsidR="002D12F6" w:rsidRPr="00740D66" w14:paraId="26E2D99C" w14:textId="77777777" w:rsidTr="2B29B95A">
        <w:trPr>
          <w:trHeight w:val="255"/>
        </w:trPr>
        <w:tc>
          <w:tcPr>
            <w:tcW w:w="4395" w:type="dxa"/>
            <w:gridSpan w:val="2"/>
            <w:tcBorders>
              <w:top w:val="nil"/>
              <w:left w:val="nil"/>
              <w:bottom w:val="nil"/>
              <w:right w:val="nil"/>
            </w:tcBorders>
            <w:noWrap/>
            <w:vAlign w:val="center"/>
          </w:tcPr>
          <w:p w14:paraId="476B79A5" w14:textId="14E6AA9F" w:rsidR="009E5172" w:rsidRPr="00740D66" w:rsidRDefault="00D4427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£140,000 - £144,999</w:t>
            </w:r>
          </w:p>
        </w:tc>
        <w:tc>
          <w:tcPr>
            <w:tcW w:w="283" w:type="dxa"/>
            <w:tcBorders>
              <w:top w:val="nil"/>
              <w:left w:val="nil"/>
              <w:bottom w:val="nil"/>
              <w:right w:val="nil"/>
            </w:tcBorders>
            <w:vAlign w:val="center"/>
          </w:tcPr>
          <w:p w14:paraId="01268B1B"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EB34E52"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FD06C83"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9DFE941" w14:textId="3DB4798B"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1E0452A2" w14:textId="42D0C619"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A917D45" w14:textId="77777777" w:rsidTr="2B29B95A">
        <w:trPr>
          <w:trHeight w:val="255"/>
        </w:trPr>
        <w:tc>
          <w:tcPr>
            <w:tcW w:w="4395" w:type="dxa"/>
            <w:gridSpan w:val="2"/>
            <w:tcBorders>
              <w:top w:val="nil"/>
              <w:left w:val="nil"/>
              <w:bottom w:val="nil"/>
              <w:right w:val="nil"/>
            </w:tcBorders>
            <w:noWrap/>
            <w:vAlign w:val="center"/>
          </w:tcPr>
          <w:p w14:paraId="68840A88" w14:textId="6AEA2650" w:rsidR="009E5172" w:rsidRPr="00740D66" w:rsidRDefault="006A21A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£145,000 - £149,999</w:t>
            </w:r>
          </w:p>
        </w:tc>
        <w:tc>
          <w:tcPr>
            <w:tcW w:w="283" w:type="dxa"/>
            <w:tcBorders>
              <w:top w:val="nil"/>
              <w:left w:val="nil"/>
              <w:bottom w:val="nil"/>
              <w:right w:val="nil"/>
            </w:tcBorders>
            <w:vAlign w:val="center"/>
          </w:tcPr>
          <w:p w14:paraId="2C94EBB5"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8235299"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E249B3D"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D643CF7" w14:textId="4FA798FF"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1983A65A" w14:textId="3950F85D"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5C32F79D" w14:textId="77777777" w:rsidTr="2B29B95A">
        <w:trPr>
          <w:trHeight w:val="255"/>
        </w:trPr>
        <w:tc>
          <w:tcPr>
            <w:tcW w:w="4395" w:type="dxa"/>
            <w:gridSpan w:val="2"/>
            <w:tcBorders>
              <w:top w:val="nil"/>
              <w:left w:val="nil"/>
              <w:bottom w:val="nil"/>
              <w:right w:val="nil"/>
            </w:tcBorders>
            <w:noWrap/>
            <w:vAlign w:val="center"/>
          </w:tcPr>
          <w:p w14:paraId="095969D5" w14:textId="673E3EDA" w:rsidR="009E5172" w:rsidRPr="00740D66" w:rsidRDefault="0030634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£150,000 - £154,999</w:t>
            </w:r>
          </w:p>
        </w:tc>
        <w:tc>
          <w:tcPr>
            <w:tcW w:w="283" w:type="dxa"/>
            <w:tcBorders>
              <w:top w:val="nil"/>
              <w:left w:val="nil"/>
              <w:bottom w:val="nil"/>
              <w:right w:val="nil"/>
            </w:tcBorders>
            <w:vAlign w:val="center"/>
          </w:tcPr>
          <w:p w14:paraId="463DC8BA"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B4A51D3"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D31E5B6"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E46840E" w14:textId="6BA53DC2"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7245008C" w14:textId="3C38761E"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r>
      <w:tr w:rsidR="002D12F6" w:rsidRPr="00740D66" w14:paraId="648B2764" w14:textId="77777777" w:rsidTr="2B29B95A">
        <w:trPr>
          <w:trHeight w:val="255"/>
        </w:trPr>
        <w:tc>
          <w:tcPr>
            <w:tcW w:w="4395" w:type="dxa"/>
            <w:gridSpan w:val="2"/>
            <w:tcBorders>
              <w:top w:val="nil"/>
              <w:left w:val="nil"/>
              <w:bottom w:val="nil"/>
              <w:right w:val="nil"/>
            </w:tcBorders>
            <w:noWrap/>
            <w:vAlign w:val="center"/>
          </w:tcPr>
          <w:p w14:paraId="18693732" w14:textId="47C0674B" w:rsidR="009E5172" w:rsidRPr="00740D66" w:rsidRDefault="00CE22E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£155,000 - £159,999</w:t>
            </w:r>
          </w:p>
        </w:tc>
        <w:tc>
          <w:tcPr>
            <w:tcW w:w="283" w:type="dxa"/>
            <w:tcBorders>
              <w:top w:val="nil"/>
              <w:left w:val="nil"/>
              <w:bottom w:val="nil"/>
              <w:right w:val="nil"/>
            </w:tcBorders>
            <w:vAlign w:val="center"/>
          </w:tcPr>
          <w:p w14:paraId="17772C31"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1E72206"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B11324C"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DC35996" w14:textId="3D3F347C"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5A50B060" w14:textId="05493EB7"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A9F5647" w14:textId="77777777" w:rsidTr="2B29B95A">
        <w:trPr>
          <w:trHeight w:val="255"/>
        </w:trPr>
        <w:tc>
          <w:tcPr>
            <w:tcW w:w="4395" w:type="dxa"/>
            <w:gridSpan w:val="2"/>
            <w:tcBorders>
              <w:top w:val="nil"/>
              <w:left w:val="nil"/>
              <w:bottom w:val="nil"/>
              <w:right w:val="nil"/>
            </w:tcBorders>
            <w:noWrap/>
            <w:vAlign w:val="center"/>
          </w:tcPr>
          <w:p w14:paraId="65513BD2" w14:textId="277BDFDF" w:rsidR="009E5172" w:rsidRPr="00740D66" w:rsidRDefault="000E2C2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£160,000 - £164,999</w:t>
            </w:r>
          </w:p>
        </w:tc>
        <w:tc>
          <w:tcPr>
            <w:tcW w:w="283" w:type="dxa"/>
            <w:tcBorders>
              <w:top w:val="nil"/>
              <w:left w:val="nil"/>
              <w:bottom w:val="nil"/>
              <w:right w:val="nil"/>
            </w:tcBorders>
            <w:vAlign w:val="center"/>
          </w:tcPr>
          <w:p w14:paraId="7870D9B4"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C5CB63E"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BC83913"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B424B7E" w14:textId="3CCD6060"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79570673" w14:textId="2BA2C132" w:rsidR="009E5172"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34EA873" w14:textId="77777777" w:rsidTr="2B29B95A">
        <w:trPr>
          <w:trHeight w:val="255"/>
        </w:trPr>
        <w:tc>
          <w:tcPr>
            <w:tcW w:w="4395" w:type="dxa"/>
            <w:gridSpan w:val="2"/>
            <w:tcBorders>
              <w:top w:val="nil"/>
              <w:left w:val="nil"/>
              <w:bottom w:val="nil"/>
              <w:right w:val="nil"/>
            </w:tcBorders>
            <w:noWrap/>
            <w:vAlign w:val="center"/>
          </w:tcPr>
          <w:p w14:paraId="5B623BD4" w14:textId="1830679A" w:rsidR="009E5172" w:rsidRPr="00740D66" w:rsidRDefault="00713ED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£165,000 - £169,999</w:t>
            </w:r>
          </w:p>
        </w:tc>
        <w:tc>
          <w:tcPr>
            <w:tcW w:w="283" w:type="dxa"/>
            <w:tcBorders>
              <w:top w:val="nil"/>
              <w:left w:val="nil"/>
              <w:bottom w:val="nil"/>
              <w:right w:val="nil"/>
            </w:tcBorders>
            <w:vAlign w:val="center"/>
          </w:tcPr>
          <w:p w14:paraId="629E0E27"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491DBB6"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AA6C463"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AC8D9AF" w14:textId="2DF708DC"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65418F8" w14:textId="1DDA5AA1" w:rsidR="009E5172" w:rsidRPr="00740D66" w:rsidRDefault="00B248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2F1CF73" w14:textId="77777777" w:rsidTr="2B29B95A">
        <w:trPr>
          <w:trHeight w:val="255"/>
        </w:trPr>
        <w:tc>
          <w:tcPr>
            <w:tcW w:w="4395" w:type="dxa"/>
            <w:gridSpan w:val="2"/>
            <w:tcBorders>
              <w:top w:val="nil"/>
              <w:left w:val="nil"/>
              <w:bottom w:val="nil"/>
              <w:right w:val="nil"/>
            </w:tcBorders>
            <w:noWrap/>
            <w:vAlign w:val="center"/>
          </w:tcPr>
          <w:p w14:paraId="4DF8D001" w14:textId="48E51975" w:rsidR="009E5172" w:rsidRPr="00740D66" w:rsidRDefault="02E781D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830FED" w:rsidRPr="00740D66">
              <w:rPr>
                <w:rFonts w:eastAsia="Times New Roman" w:cs="Arial"/>
                <w:color w:val="000000" w:themeColor="text1"/>
                <w:kern w:val="0"/>
                <w:sz w:val="17"/>
                <w:szCs w:val="17"/>
                <w:lang w:eastAsia="en-GB"/>
                <w14:ligatures w14:val="none"/>
              </w:rPr>
              <w:t>170</w:t>
            </w:r>
            <w:r w:rsidRPr="00740D66">
              <w:rPr>
                <w:rFonts w:eastAsia="Times New Roman" w:cs="Arial"/>
                <w:color w:val="000000" w:themeColor="text1"/>
                <w:kern w:val="0"/>
                <w:sz w:val="17"/>
                <w:szCs w:val="17"/>
                <w:lang w:eastAsia="en-GB"/>
                <w14:ligatures w14:val="none"/>
              </w:rPr>
              <w:t>,000 - £</w:t>
            </w:r>
            <w:r w:rsidR="00830FED" w:rsidRPr="00740D66">
              <w:rPr>
                <w:rFonts w:eastAsia="Times New Roman" w:cs="Arial"/>
                <w:color w:val="000000" w:themeColor="text1"/>
                <w:kern w:val="0"/>
                <w:sz w:val="17"/>
                <w:szCs w:val="17"/>
                <w:lang w:eastAsia="en-GB"/>
                <w14:ligatures w14:val="none"/>
              </w:rPr>
              <w:t>174</w:t>
            </w:r>
            <w:r w:rsidRPr="00740D66">
              <w:rPr>
                <w:rFonts w:eastAsia="Times New Roman" w:cs="Arial"/>
                <w:color w:val="000000" w:themeColor="text1"/>
                <w:kern w:val="0"/>
                <w:sz w:val="17"/>
                <w:szCs w:val="17"/>
                <w:lang w:eastAsia="en-GB"/>
                <w14:ligatures w14:val="none"/>
              </w:rPr>
              <w:t>,999</w:t>
            </w:r>
          </w:p>
        </w:tc>
        <w:tc>
          <w:tcPr>
            <w:tcW w:w="283" w:type="dxa"/>
            <w:tcBorders>
              <w:top w:val="nil"/>
              <w:left w:val="nil"/>
              <w:bottom w:val="nil"/>
              <w:right w:val="nil"/>
            </w:tcBorders>
            <w:vAlign w:val="center"/>
          </w:tcPr>
          <w:p w14:paraId="5D5084A9"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FE407A" w14:textId="77777777" w:rsidR="009E5172" w:rsidRPr="00740D66" w:rsidRDefault="009E517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8FC768A" w14:textId="77777777" w:rsidR="009E5172" w:rsidRPr="00740D66" w:rsidRDefault="009E517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bottom"/>
          </w:tcPr>
          <w:p w14:paraId="685C6D76" w14:textId="6495D7A3" w:rsidR="009E5172"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right w:val="nil"/>
            </w:tcBorders>
            <w:vAlign w:val="bottom"/>
          </w:tcPr>
          <w:p w14:paraId="3CE04632" w14:textId="65F7A534" w:rsidR="009E5172"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r>
      <w:tr w:rsidR="002D12F6" w:rsidRPr="00740D66" w14:paraId="7B0FC7A6" w14:textId="77777777" w:rsidTr="2B29B95A">
        <w:trPr>
          <w:trHeight w:val="255"/>
        </w:trPr>
        <w:tc>
          <w:tcPr>
            <w:tcW w:w="4395" w:type="dxa"/>
            <w:gridSpan w:val="2"/>
            <w:tcBorders>
              <w:top w:val="nil"/>
              <w:left w:val="nil"/>
              <w:bottom w:val="nil"/>
              <w:right w:val="nil"/>
            </w:tcBorders>
            <w:noWrap/>
            <w:vAlign w:val="center"/>
          </w:tcPr>
          <w:p w14:paraId="5F4D4533" w14:textId="36360990" w:rsidR="00FC33E1" w:rsidRPr="00740D66" w:rsidRDefault="53DCB97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r w:rsidR="00830FED" w:rsidRPr="00740D66">
              <w:rPr>
                <w:rFonts w:eastAsia="Times New Roman" w:cs="Arial"/>
                <w:color w:val="000000" w:themeColor="text1"/>
                <w:kern w:val="0"/>
                <w:sz w:val="17"/>
                <w:szCs w:val="17"/>
                <w:lang w:eastAsia="en-GB"/>
                <w14:ligatures w14:val="none"/>
              </w:rPr>
              <w:t>60</w:t>
            </w:r>
            <w:r w:rsidRPr="00740D66">
              <w:rPr>
                <w:rFonts w:eastAsia="Times New Roman" w:cs="Arial"/>
                <w:color w:val="000000" w:themeColor="text1"/>
                <w:kern w:val="0"/>
                <w:sz w:val="17"/>
                <w:szCs w:val="17"/>
                <w:lang w:eastAsia="en-GB"/>
                <w14:ligatures w14:val="none"/>
              </w:rPr>
              <w:t>,000 - £2</w:t>
            </w:r>
            <w:r w:rsidR="00830FED" w:rsidRPr="00740D66">
              <w:rPr>
                <w:rFonts w:eastAsia="Times New Roman" w:cs="Arial"/>
                <w:color w:val="000000" w:themeColor="text1"/>
                <w:kern w:val="0"/>
                <w:sz w:val="17"/>
                <w:szCs w:val="17"/>
                <w:lang w:eastAsia="en-GB"/>
                <w14:ligatures w14:val="none"/>
              </w:rPr>
              <w:t>64</w:t>
            </w:r>
            <w:r w:rsidRPr="00740D66">
              <w:rPr>
                <w:rFonts w:eastAsia="Times New Roman" w:cs="Arial"/>
                <w:color w:val="000000" w:themeColor="text1"/>
                <w:kern w:val="0"/>
                <w:sz w:val="17"/>
                <w:szCs w:val="17"/>
                <w:lang w:eastAsia="en-GB"/>
                <w14:ligatures w14:val="none"/>
              </w:rPr>
              <w:t>,999</w:t>
            </w:r>
          </w:p>
        </w:tc>
        <w:tc>
          <w:tcPr>
            <w:tcW w:w="283" w:type="dxa"/>
            <w:tcBorders>
              <w:top w:val="nil"/>
              <w:left w:val="nil"/>
              <w:bottom w:val="nil"/>
              <w:right w:val="nil"/>
            </w:tcBorders>
            <w:vAlign w:val="center"/>
          </w:tcPr>
          <w:p w14:paraId="3264A6E5"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5A637236"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bottom"/>
          </w:tcPr>
          <w:p w14:paraId="34216559" w14:textId="77777777" w:rsidR="00FC33E1" w:rsidRPr="00740D66" w:rsidRDefault="00FC33E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bottom"/>
          </w:tcPr>
          <w:p w14:paraId="0039D81C" w14:textId="637E6952" w:rsidR="00FC33E1" w:rsidRPr="00740D66" w:rsidRDefault="002479A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right w:val="nil"/>
            </w:tcBorders>
            <w:vAlign w:val="bottom"/>
          </w:tcPr>
          <w:p w14:paraId="4624564E" w14:textId="3296302E" w:rsidR="00FC33E1" w:rsidRPr="00740D66" w:rsidRDefault="00177A9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98D08C4" w14:textId="77777777" w:rsidTr="2B29B95A">
        <w:trPr>
          <w:trHeight w:val="255"/>
        </w:trPr>
        <w:tc>
          <w:tcPr>
            <w:tcW w:w="4395" w:type="dxa"/>
            <w:gridSpan w:val="2"/>
            <w:tcBorders>
              <w:top w:val="nil"/>
              <w:left w:val="nil"/>
              <w:bottom w:val="nil"/>
              <w:right w:val="nil"/>
            </w:tcBorders>
            <w:noWrap/>
            <w:vAlign w:val="center"/>
          </w:tcPr>
          <w:p w14:paraId="5AA3EE08" w14:textId="77777777" w:rsidR="00177A91" w:rsidRPr="00740D66" w:rsidRDefault="00177A91">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DEF9B9F" w14:textId="77777777" w:rsidR="00177A91" w:rsidRPr="00740D66" w:rsidRDefault="00177A9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4C32001F" w14:textId="77777777" w:rsidR="00177A91" w:rsidRPr="00740D66" w:rsidRDefault="00177A9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bottom"/>
          </w:tcPr>
          <w:p w14:paraId="353B8B8A" w14:textId="77777777" w:rsidR="00177A91" w:rsidRPr="00740D66" w:rsidRDefault="00177A9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bottom"/>
          </w:tcPr>
          <w:p w14:paraId="486504A6" w14:textId="77777777" w:rsidR="00177A91" w:rsidRPr="00740D66" w:rsidRDefault="00177A9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bottom"/>
          </w:tcPr>
          <w:p w14:paraId="66703423" w14:textId="77777777" w:rsidR="00177A91" w:rsidRPr="00740D66" w:rsidRDefault="00177A9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70A2233" w14:textId="77777777" w:rsidTr="2B29B95A">
        <w:trPr>
          <w:trHeight w:val="255"/>
        </w:trPr>
        <w:tc>
          <w:tcPr>
            <w:tcW w:w="4395" w:type="dxa"/>
            <w:gridSpan w:val="2"/>
            <w:tcBorders>
              <w:top w:val="nil"/>
              <w:left w:val="nil"/>
              <w:bottom w:val="nil"/>
              <w:right w:val="nil"/>
            </w:tcBorders>
            <w:noWrap/>
            <w:vAlign w:val="center"/>
          </w:tcPr>
          <w:p w14:paraId="276B2750" w14:textId="77777777" w:rsidR="00FC33E1" w:rsidRPr="00740D66" w:rsidRDefault="00FC33E1">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4CFF337"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8B265F0"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7EFD83AC" w14:textId="77777777" w:rsidR="00FC33E1" w:rsidRPr="00740D66" w:rsidRDefault="00FC33E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5EB1555E" w14:textId="7993FF42" w:rsidR="00FC33E1" w:rsidRPr="00740D66" w:rsidRDefault="002479A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w:t>
            </w:r>
          </w:p>
        </w:tc>
        <w:tc>
          <w:tcPr>
            <w:tcW w:w="1453" w:type="dxa"/>
            <w:tcBorders>
              <w:top w:val="single" w:sz="4" w:space="0" w:color="auto"/>
              <w:left w:val="nil"/>
              <w:bottom w:val="single" w:sz="4" w:space="0" w:color="auto"/>
              <w:right w:val="nil"/>
            </w:tcBorders>
            <w:vAlign w:val="center"/>
          </w:tcPr>
          <w:p w14:paraId="5424E8F7" w14:textId="214F5D76" w:rsidR="00FC33E1" w:rsidRPr="00740D66" w:rsidRDefault="0089150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r>
    </w:tbl>
    <w:p w14:paraId="6EEEE8F5" w14:textId="77777777" w:rsidR="00A411D9" w:rsidRPr="00740D66" w:rsidRDefault="00EE0983" w:rsidP="00E61B9E">
      <w:pPr>
        <w:spacing w:before="240"/>
        <w:rPr>
          <w:color w:val="000000" w:themeColor="text1"/>
          <w:lang w:eastAsia="en-GB"/>
        </w:rPr>
        <w:sectPr w:rsidR="00A411D9" w:rsidRPr="00740D66" w:rsidSect="00461CC0">
          <w:pgSz w:w="11906" w:h="16838"/>
          <w:pgMar w:top="720" w:right="720" w:bottom="720" w:left="720" w:header="708" w:footer="510" w:gutter="0"/>
          <w:cols w:space="708"/>
          <w:docGrid w:linePitch="360"/>
        </w:sectPr>
      </w:pPr>
      <w:r w:rsidRPr="00740D66">
        <w:rPr>
          <w:color w:val="000000" w:themeColor="text1"/>
          <w:lang w:eastAsia="en-GB"/>
        </w:rPr>
        <w:t>Based on the OfS Accounts Direction 2019.41, this table includes staff with a full-time equivalent basic salary of over £100,000 per annum. It does not include staff who joined</w:t>
      </w:r>
      <w:r w:rsidR="00E61B9E" w:rsidRPr="00740D66">
        <w:rPr>
          <w:color w:val="000000" w:themeColor="text1"/>
          <w:lang w:eastAsia="en-GB"/>
        </w:rPr>
        <w:t xml:space="preserve"> or left part-way through a year but who would have received salary in these bands in a full year.</w:t>
      </w:r>
    </w:p>
    <w:p w14:paraId="42F8868D" w14:textId="7CA5D71B" w:rsidR="00FC33E1" w:rsidRPr="00740D66" w:rsidRDefault="00FC33E1" w:rsidP="00E61B9E">
      <w:pPr>
        <w:spacing w:before="240"/>
        <w:rPr>
          <w:color w:val="000000" w:themeColor="text1"/>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378B6ED3" w14:textId="77777777" w:rsidTr="2B29B95A">
        <w:trPr>
          <w:trHeight w:val="300"/>
        </w:trPr>
        <w:tc>
          <w:tcPr>
            <w:tcW w:w="6131" w:type="dxa"/>
            <w:gridSpan w:val="4"/>
            <w:tcBorders>
              <w:top w:val="nil"/>
              <w:left w:val="nil"/>
              <w:bottom w:val="nil"/>
              <w:right w:val="nil"/>
            </w:tcBorders>
            <w:noWrap/>
            <w:vAlign w:val="center"/>
            <w:hideMark/>
          </w:tcPr>
          <w:p w14:paraId="0BB8B52E" w14:textId="77777777" w:rsidR="0082537E" w:rsidRPr="00740D66" w:rsidRDefault="0082537E">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 of staff with a full-time equivalent, annual basic</w:t>
            </w:r>
          </w:p>
          <w:p w14:paraId="480B6062" w14:textId="52AD048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salary of more than £100,000:</w:t>
            </w:r>
          </w:p>
        </w:tc>
        <w:tc>
          <w:tcPr>
            <w:tcW w:w="1453" w:type="dxa"/>
            <w:tcBorders>
              <w:top w:val="nil"/>
              <w:left w:val="nil"/>
              <w:bottom w:val="nil"/>
              <w:right w:val="nil"/>
            </w:tcBorders>
            <w:noWrap/>
            <w:vAlign w:val="center"/>
          </w:tcPr>
          <w:p w14:paraId="777D62AF"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203FD55A"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BE8A840"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4B4AA2DC" w14:textId="77777777" w:rsidTr="2B29B95A">
        <w:trPr>
          <w:trHeight w:val="240"/>
        </w:trPr>
        <w:tc>
          <w:tcPr>
            <w:tcW w:w="3686" w:type="dxa"/>
            <w:tcBorders>
              <w:top w:val="nil"/>
              <w:left w:val="nil"/>
              <w:bottom w:val="nil"/>
              <w:right w:val="nil"/>
            </w:tcBorders>
            <w:noWrap/>
            <w:vAlign w:val="center"/>
          </w:tcPr>
          <w:p w14:paraId="7B276ABE"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236EFE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09EA546"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13729EC"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C50251E"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9ACC1CB"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393770B"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686AC85" w14:textId="77777777" w:rsidTr="2B29B95A">
        <w:trPr>
          <w:trHeight w:val="240"/>
        </w:trPr>
        <w:tc>
          <w:tcPr>
            <w:tcW w:w="3686" w:type="dxa"/>
            <w:tcBorders>
              <w:top w:val="nil"/>
              <w:left w:val="nil"/>
              <w:bottom w:val="nil"/>
              <w:right w:val="nil"/>
            </w:tcBorders>
            <w:vAlign w:val="center"/>
            <w:hideMark/>
          </w:tcPr>
          <w:p w14:paraId="09569ECD" w14:textId="77777777" w:rsidR="0082537E" w:rsidRPr="00740D66" w:rsidRDefault="0082537E">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B16DFE2"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1797D0E6"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635BB55"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6607310"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D2AF5B7"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2025 </w:t>
            </w:r>
          </w:p>
          <w:p w14:paraId="74216391"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w:t>
            </w:r>
          </w:p>
        </w:tc>
        <w:tc>
          <w:tcPr>
            <w:tcW w:w="1453" w:type="dxa"/>
            <w:tcBorders>
              <w:top w:val="nil"/>
              <w:left w:val="nil"/>
              <w:bottom w:val="nil"/>
              <w:right w:val="nil"/>
            </w:tcBorders>
            <w:vAlign w:val="center"/>
            <w:hideMark/>
          </w:tcPr>
          <w:p w14:paraId="3FF595B5"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p w14:paraId="4B7D071C"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Number</w:t>
            </w:r>
          </w:p>
        </w:tc>
      </w:tr>
      <w:tr w:rsidR="002D12F6" w:rsidRPr="00740D66" w14:paraId="554AE549" w14:textId="77777777" w:rsidTr="2B29B95A">
        <w:trPr>
          <w:trHeight w:val="255"/>
        </w:trPr>
        <w:tc>
          <w:tcPr>
            <w:tcW w:w="3686" w:type="dxa"/>
            <w:tcBorders>
              <w:top w:val="nil"/>
              <w:left w:val="nil"/>
              <w:bottom w:val="nil"/>
              <w:right w:val="nil"/>
            </w:tcBorders>
            <w:noWrap/>
            <w:vAlign w:val="center"/>
          </w:tcPr>
          <w:p w14:paraId="47951AA5" w14:textId="77777777" w:rsidR="0082537E" w:rsidRPr="00740D66" w:rsidRDefault="0082537E">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E2C0BDA" w14:textId="77777777" w:rsidR="0082537E" w:rsidRPr="00740D66" w:rsidRDefault="0082537E">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ACF70D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329400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208AF8EF"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E7CA3DF"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EA75A95"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p>
        </w:tc>
      </w:tr>
      <w:tr w:rsidR="002D12F6" w:rsidRPr="00740D66" w14:paraId="545D04EE" w14:textId="77777777" w:rsidTr="2B29B95A">
        <w:trPr>
          <w:trHeight w:val="255"/>
        </w:trPr>
        <w:tc>
          <w:tcPr>
            <w:tcW w:w="3686" w:type="dxa"/>
            <w:tcBorders>
              <w:top w:val="nil"/>
              <w:left w:val="nil"/>
              <w:bottom w:val="nil"/>
              <w:right w:val="nil"/>
            </w:tcBorders>
            <w:noWrap/>
            <w:vAlign w:val="center"/>
          </w:tcPr>
          <w:p w14:paraId="354B1596"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£100,000 - £104,999</w:t>
            </w:r>
          </w:p>
        </w:tc>
        <w:tc>
          <w:tcPr>
            <w:tcW w:w="709" w:type="dxa"/>
            <w:tcBorders>
              <w:top w:val="nil"/>
              <w:left w:val="nil"/>
              <w:bottom w:val="nil"/>
              <w:right w:val="nil"/>
            </w:tcBorders>
            <w:noWrap/>
            <w:vAlign w:val="center"/>
          </w:tcPr>
          <w:p w14:paraId="1C87DCD5"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32F99D8"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2DAB5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713FBF5"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B5B281" w14:textId="0B013139"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453" w:type="dxa"/>
            <w:tcBorders>
              <w:top w:val="nil"/>
              <w:left w:val="nil"/>
              <w:bottom w:val="nil"/>
              <w:right w:val="nil"/>
            </w:tcBorders>
            <w:vAlign w:val="bottom"/>
          </w:tcPr>
          <w:p w14:paraId="798DEA28" w14:textId="3D9344A9"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w:t>
            </w:r>
          </w:p>
        </w:tc>
      </w:tr>
      <w:tr w:rsidR="002D12F6" w:rsidRPr="00740D66" w14:paraId="082B3628" w14:textId="77777777" w:rsidTr="2B29B95A">
        <w:trPr>
          <w:trHeight w:val="255"/>
        </w:trPr>
        <w:tc>
          <w:tcPr>
            <w:tcW w:w="3686" w:type="dxa"/>
            <w:tcBorders>
              <w:top w:val="nil"/>
              <w:left w:val="nil"/>
              <w:bottom w:val="nil"/>
              <w:right w:val="nil"/>
            </w:tcBorders>
            <w:noWrap/>
            <w:vAlign w:val="center"/>
          </w:tcPr>
          <w:p w14:paraId="0F92F6CE"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£105,000 - £109,999</w:t>
            </w:r>
          </w:p>
        </w:tc>
        <w:tc>
          <w:tcPr>
            <w:tcW w:w="709" w:type="dxa"/>
            <w:tcBorders>
              <w:top w:val="nil"/>
              <w:left w:val="nil"/>
              <w:bottom w:val="nil"/>
              <w:right w:val="nil"/>
            </w:tcBorders>
            <w:noWrap/>
            <w:vAlign w:val="center"/>
          </w:tcPr>
          <w:p w14:paraId="1412F63C"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67D1485"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788F90C"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CC72D2E"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01D263C" w14:textId="47CA015E"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453" w:type="dxa"/>
            <w:tcBorders>
              <w:top w:val="nil"/>
              <w:left w:val="nil"/>
              <w:bottom w:val="nil"/>
              <w:right w:val="nil"/>
            </w:tcBorders>
            <w:vAlign w:val="bottom"/>
          </w:tcPr>
          <w:p w14:paraId="5950B48C" w14:textId="55BDCA9B"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w:t>
            </w:r>
          </w:p>
        </w:tc>
      </w:tr>
      <w:tr w:rsidR="002D12F6" w:rsidRPr="00740D66" w14:paraId="7EF992EC" w14:textId="77777777" w:rsidTr="2B29B95A">
        <w:trPr>
          <w:trHeight w:val="255"/>
        </w:trPr>
        <w:tc>
          <w:tcPr>
            <w:tcW w:w="3686" w:type="dxa"/>
            <w:tcBorders>
              <w:top w:val="nil"/>
              <w:left w:val="nil"/>
              <w:bottom w:val="nil"/>
              <w:right w:val="nil"/>
            </w:tcBorders>
            <w:noWrap/>
            <w:vAlign w:val="center"/>
          </w:tcPr>
          <w:p w14:paraId="7CC94118"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£110,000 - £114,999</w:t>
            </w:r>
          </w:p>
        </w:tc>
        <w:tc>
          <w:tcPr>
            <w:tcW w:w="709" w:type="dxa"/>
            <w:tcBorders>
              <w:top w:val="nil"/>
              <w:left w:val="nil"/>
              <w:bottom w:val="nil"/>
              <w:right w:val="nil"/>
            </w:tcBorders>
            <w:noWrap/>
            <w:vAlign w:val="center"/>
          </w:tcPr>
          <w:p w14:paraId="4FD32822"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2B78846"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5F3E32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85E6DF0"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9AC8C6B" w14:textId="2BA34CB0"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bottom w:val="nil"/>
              <w:right w:val="nil"/>
            </w:tcBorders>
            <w:vAlign w:val="bottom"/>
          </w:tcPr>
          <w:p w14:paraId="4B93C501" w14:textId="6D127386"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3D06EECF" w14:textId="77777777" w:rsidTr="2B29B95A">
        <w:trPr>
          <w:trHeight w:val="255"/>
        </w:trPr>
        <w:tc>
          <w:tcPr>
            <w:tcW w:w="4395" w:type="dxa"/>
            <w:gridSpan w:val="2"/>
            <w:tcBorders>
              <w:top w:val="nil"/>
              <w:left w:val="nil"/>
              <w:bottom w:val="nil"/>
              <w:right w:val="nil"/>
            </w:tcBorders>
            <w:noWrap/>
            <w:vAlign w:val="center"/>
          </w:tcPr>
          <w:p w14:paraId="47866696"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£115,000 - £119,999</w:t>
            </w:r>
          </w:p>
        </w:tc>
        <w:tc>
          <w:tcPr>
            <w:tcW w:w="283" w:type="dxa"/>
            <w:tcBorders>
              <w:top w:val="nil"/>
              <w:left w:val="nil"/>
              <w:bottom w:val="nil"/>
              <w:right w:val="nil"/>
            </w:tcBorders>
            <w:vAlign w:val="center"/>
          </w:tcPr>
          <w:p w14:paraId="0A1A7644"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437C627"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AB98987"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ADDE533" w14:textId="32C1D81A"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4DAE913F" w14:textId="77E6C600"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44AE63C3" w14:textId="77777777" w:rsidTr="2B29B95A">
        <w:trPr>
          <w:trHeight w:val="255"/>
        </w:trPr>
        <w:tc>
          <w:tcPr>
            <w:tcW w:w="4395" w:type="dxa"/>
            <w:gridSpan w:val="2"/>
            <w:tcBorders>
              <w:top w:val="nil"/>
              <w:left w:val="nil"/>
              <w:bottom w:val="nil"/>
              <w:right w:val="nil"/>
            </w:tcBorders>
            <w:noWrap/>
            <w:vAlign w:val="center"/>
          </w:tcPr>
          <w:p w14:paraId="4E045BA2"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£120,000 - £124,999</w:t>
            </w:r>
          </w:p>
        </w:tc>
        <w:tc>
          <w:tcPr>
            <w:tcW w:w="283" w:type="dxa"/>
            <w:tcBorders>
              <w:top w:val="nil"/>
              <w:left w:val="nil"/>
              <w:bottom w:val="nil"/>
              <w:right w:val="nil"/>
            </w:tcBorders>
            <w:vAlign w:val="center"/>
          </w:tcPr>
          <w:p w14:paraId="183C26E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6AE1A1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02C46A3"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D9ECA55" w14:textId="518C20F4"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bottom"/>
          </w:tcPr>
          <w:p w14:paraId="7FC5071A" w14:textId="6B46E49C"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3D0E525" w14:textId="77777777" w:rsidTr="2B29B95A">
        <w:trPr>
          <w:trHeight w:val="255"/>
        </w:trPr>
        <w:tc>
          <w:tcPr>
            <w:tcW w:w="4395" w:type="dxa"/>
            <w:gridSpan w:val="2"/>
            <w:tcBorders>
              <w:top w:val="nil"/>
              <w:left w:val="nil"/>
              <w:bottom w:val="nil"/>
              <w:right w:val="nil"/>
            </w:tcBorders>
            <w:noWrap/>
            <w:vAlign w:val="center"/>
          </w:tcPr>
          <w:p w14:paraId="7135F84B"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£125,000 - £129,999</w:t>
            </w:r>
          </w:p>
        </w:tc>
        <w:tc>
          <w:tcPr>
            <w:tcW w:w="283" w:type="dxa"/>
            <w:tcBorders>
              <w:top w:val="nil"/>
              <w:left w:val="nil"/>
              <w:bottom w:val="nil"/>
              <w:right w:val="nil"/>
            </w:tcBorders>
            <w:vAlign w:val="center"/>
          </w:tcPr>
          <w:p w14:paraId="3E8347E3"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D69A602"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9126CB2"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2E0DDEE" w14:textId="07D923BC"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7AEB135" w14:textId="19BD2332"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23CB9FA" w14:textId="77777777" w:rsidTr="2B29B95A">
        <w:trPr>
          <w:trHeight w:val="255"/>
        </w:trPr>
        <w:tc>
          <w:tcPr>
            <w:tcW w:w="4395" w:type="dxa"/>
            <w:gridSpan w:val="2"/>
            <w:tcBorders>
              <w:top w:val="nil"/>
              <w:left w:val="nil"/>
              <w:bottom w:val="nil"/>
              <w:right w:val="nil"/>
            </w:tcBorders>
            <w:noWrap/>
            <w:vAlign w:val="center"/>
          </w:tcPr>
          <w:p w14:paraId="0FF39154"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£130,000 - £134,999</w:t>
            </w:r>
          </w:p>
        </w:tc>
        <w:tc>
          <w:tcPr>
            <w:tcW w:w="283" w:type="dxa"/>
            <w:tcBorders>
              <w:top w:val="nil"/>
              <w:left w:val="nil"/>
              <w:bottom w:val="nil"/>
              <w:right w:val="nil"/>
            </w:tcBorders>
            <w:vAlign w:val="center"/>
          </w:tcPr>
          <w:p w14:paraId="0E1B065B"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DCF856F"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D3ECBE3"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D20B821" w14:textId="303C96C6"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7B449CB5" w14:textId="07FBE5A5"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FC0261C" w14:textId="77777777" w:rsidTr="2B29B95A">
        <w:trPr>
          <w:trHeight w:val="255"/>
        </w:trPr>
        <w:tc>
          <w:tcPr>
            <w:tcW w:w="4395" w:type="dxa"/>
            <w:gridSpan w:val="2"/>
            <w:tcBorders>
              <w:top w:val="nil"/>
              <w:left w:val="nil"/>
              <w:bottom w:val="nil"/>
              <w:right w:val="nil"/>
            </w:tcBorders>
            <w:noWrap/>
            <w:vAlign w:val="center"/>
          </w:tcPr>
          <w:p w14:paraId="3EB766CA"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£135,000 - £139,999</w:t>
            </w:r>
          </w:p>
        </w:tc>
        <w:tc>
          <w:tcPr>
            <w:tcW w:w="283" w:type="dxa"/>
            <w:tcBorders>
              <w:top w:val="nil"/>
              <w:left w:val="nil"/>
              <w:bottom w:val="nil"/>
              <w:right w:val="nil"/>
            </w:tcBorders>
            <w:vAlign w:val="center"/>
          </w:tcPr>
          <w:p w14:paraId="1CEF2B5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E5ED89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7A8CC5D"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1B4D0A4" w14:textId="1F70FB9B"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c>
          <w:tcPr>
            <w:tcW w:w="1453" w:type="dxa"/>
            <w:tcBorders>
              <w:top w:val="nil"/>
              <w:left w:val="nil"/>
              <w:bottom w:val="nil"/>
              <w:right w:val="nil"/>
            </w:tcBorders>
            <w:vAlign w:val="bottom"/>
          </w:tcPr>
          <w:p w14:paraId="70B52101" w14:textId="65A5B26C"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r>
      <w:tr w:rsidR="002D12F6" w:rsidRPr="00740D66" w14:paraId="0CBCD1C0" w14:textId="77777777" w:rsidTr="2B29B95A">
        <w:trPr>
          <w:trHeight w:val="255"/>
        </w:trPr>
        <w:tc>
          <w:tcPr>
            <w:tcW w:w="4395" w:type="dxa"/>
            <w:gridSpan w:val="2"/>
            <w:tcBorders>
              <w:top w:val="nil"/>
              <w:left w:val="nil"/>
              <w:bottom w:val="nil"/>
              <w:right w:val="nil"/>
            </w:tcBorders>
            <w:noWrap/>
            <w:vAlign w:val="center"/>
          </w:tcPr>
          <w:p w14:paraId="3982FF07"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£140,000 - £144,999</w:t>
            </w:r>
          </w:p>
        </w:tc>
        <w:tc>
          <w:tcPr>
            <w:tcW w:w="283" w:type="dxa"/>
            <w:tcBorders>
              <w:top w:val="nil"/>
              <w:left w:val="nil"/>
              <w:bottom w:val="nil"/>
              <w:right w:val="nil"/>
            </w:tcBorders>
            <w:vAlign w:val="center"/>
          </w:tcPr>
          <w:p w14:paraId="717E76F2"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BA62617"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01003B7"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16B68A3" w14:textId="4C711C56"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6099F0EE" w14:textId="20BABE04"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AEB81C7" w14:textId="77777777" w:rsidTr="2B29B95A">
        <w:trPr>
          <w:trHeight w:val="255"/>
        </w:trPr>
        <w:tc>
          <w:tcPr>
            <w:tcW w:w="4395" w:type="dxa"/>
            <w:gridSpan w:val="2"/>
            <w:tcBorders>
              <w:top w:val="nil"/>
              <w:left w:val="nil"/>
              <w:bottom w:val="nil"/>
              <w:right w:val="nil"/>
            </w:tcBorders>
            <w:noWrap/>
            <w:vAlign w:val="center"/>
          </w:tcPr>
          <w:p w14:paraId="42C76CD2"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£145,000 - £149,999</w:t>
            </w:r>
          </w:p>
        </w:tc>
        <w:tc>
          <w:tcPr>
            <w:tcW w:w="283" w:type="dxa"/>
            <w:tcBorders>
              <w:top w:val="nil"/>
              <w:left w:val="nil"/>
              <w:bottom w:val="nil"/>
              <w:right w:val="nil"/>
            </w:tcBorders>
            <w:vAlign w:val="center"/>
          </w:tcPr>
          <w:p w14:paraId="77A6855C"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A5708C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7F91CA8"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ACD0263" w14:textId="2A58DD78"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25E19A5C" w14:textId="37185EB2"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1130C2BC" w14:textId="77777777" w:rsidTr="2B29B95A">
        <w:trPr>
          <w:trHeight w:val="255"/>
        </w:trPr>
        <w:tc>
          <w:tcPr>
            <w:tcW w:w="4395" w:type="dxa"/>
            <w:gridSpan w:val="2"/>
            <w:tcBorders>
              <w:top w:val="nil"/>
              <w:left w:val="nil"/>
              <w:bottom w:val="nil"/>
              <w:right w:val="nil"/>
            </w:tcBorders>
            <w:noWrap/>
            <w:vAlign w:val="center"/>
          </w:tcPr>
          <w:p w14:paraId="17DE9EA4"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£150,000 - £154,999</w:t>
            </w:r>
          </w:p>
        </w:tc>
        <w:tc>
          <w:tcPr>
            <w:tcW w:w="283" w:type="dxa"/>
            <w:tcBorders>
              <w:top w:val="nil"/>
              <w:left w:val="nil"/>
              <w:bottom w:val="nil"/>
              <w:right w:val="nil"/>
            </w:tcBorders>
            <w:vAlign w:val="center"/>
          </w:tcPr>
          <w:p w14:paraId="5278A9E8"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A1B0930"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A3C6374"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9C0646E" w14:textId="2E351059"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bottom"/>
          </w:tcPr>
          <w:p w14:paraId="64D9C393" w14:textId="3CF591D4"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r>
      <w:tr w:rsidR="002D12F6" w:rsidRPr="00740D66" w14:paraId="655CFDB9" w14:textId="77777777" w:rsidTr="2B29B95A">
        <w:trPr>
          <w:trHeight w:val="255"/>
        </w:trPr>
        <w:tc>
          <w:tcPr>
            <w:tcW w:w="4395" w:type="dxa"/>
            <w:gridSpan w:val="2"/>
            <w:tcBorders>
              <w:top w:val="nil"/>
              <w:left w:val="nil"/>
              <w:bottom w:val="nil"/>
              <w:right w:val="nil"/>
            </w:tcBorders>
            <w:noWrap/>
            <w:vAlign w:val="center"/>
          </w:tcPr>
          <w:p w14:paraId="16AB6218"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£155,000 - £159,999</w:t>
            </w:r>
          </w:p>
        </w:tc>
        <w:tc>
          <w:tcPr>
            <w:tcW w:w="283" w:type="dxa"/>
            <w:tcBorders>
              <w:top w:val="nil"/>
              <w:left w:val="nil"/>
              <w:bottom w:val="nil"/>
              <w:right w:val="nil"/>
            </w:tcBorders>
            <w:vAlign w:val="center"/>
          </w:tcPr>
          <w:p w14:paraId="47DEE43F"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E72133"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9F172F9"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ED4A54F" w14:textId="44C0F24F"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5ED67BEC" w14:textId="33E85094"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r>
      <w:tr w:rsidR="002D12F6" w:rsidRPr="00740D66" w14:paraId="44222DB4" w14:textId="77777777" w:rsidTr="2B29B95A">
        <w:trPr>
          <w:trHeight w:val="255"/>
        </w:trPr>
        <w:tc>
          <w:tcPr>
            <w:tcW w:w="4395" w:type="dxa"/>
            <w:gridSpan w:val="2"/>
            <w:tcBorders>
              <w:top w:val="nil"/>
              <w:left w:val="nil"/>
              <w:bottom w:val="nil"/>
              <w:right w:val="nil"/>
            </w:tcBorders>
            <w:noWrap/>
            <w:vAlign w:val="center"/>
          </w:tcPr>
          <w:p w14:paraId="3B7E9F1D"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£160,000 - £164,999</w:t>
            </w:r>
          </w:p>
        </w:tc>
        <w:tc>
          <w:tcPr>
            <w:tcW w:w="283" w:type="dxa"/>
            <w:tcBorders>
              <w:top w:val="nil"/>
              <w:left w:val="nil"/>
              <w:bottom w:val="nil"/>
              <w:right w:val="nil"/>
            </w:tcBorders>
            <w:vAlign w:val="center"/>
          </w:tcPr>
          <w:p w14:paraId="03AAED83"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F666320"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5F5A6BB"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C0A212F" w14:textId="391CA195"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BA7EC55" w14:textId="7267FA15"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735B9A3" w14:textId="77777777" w:rsidTr="2B29B95A">
        <w:trPr>
          <w:trHeight w:val="255"/>
        </w:trPr>
        <w:tc>
          <w:tcPr>
            <w:tcW w:w="4395" w:type="dxa"/>
            <w:gridSpan w:val="2"/>
            <w:tcBorders>
              <w:top w:val="nil"/>
              <w:left w:val="nil"/>
              <w:bottom w:val="nil"/>
              <w:right w:val="nil"/>
            </w:tcBorders>
            <w:noWrap/>
            <w:vAlign w:val="center"/>
          </w:tcPr>
          <w:p w14:paraId="6E402E66"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£165,000 - £169,999</w:t>
            </w:r>
          </w:p>
        </w:tc>
        <w:tc>
          <w:tcPr>
            <w:tcW w:w="283" w:type="dxa"/>
            <w:tcBorders>
              <w:top w:val="nil"/>
              <w:left w:val="nil"/>
              <w:bottom w:val="nil"/>
              <w:right w:val="nil"/>
            </w:tcBorders>
            <w:vAlign w:val="center"/>
          </w:tcPr>
          <w:p w14:paraId="2F41015B"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BDDD51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8452681"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4FE2F79B" w14:textId="1A6FA5A7"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5141DFDB" w14:textId="19F1D9F0"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658483D" w14:textId="77777777" w:rsidTr="2B29B95A">
        <w:trPr>
          <w:trHeight w:val="255"/>
        </w:trPr>
        <w:tc>
          <w:tcPr>
            <w:tcW w:w="4395" w:type="dxa"/>
            <w:gridSpan w:val="2"/>
            <w:tcBorders>
              <w:top w:val="nil"/>
              <w:left w:val="nil"/>
              <w:bottom w:val="nil"/>
              <w:right w:val="nil"/>
            </w:tcBorders>
            <w:noWrap/>
            <w:vAlign w:val="center"/>
          </w:tcPr>
          <w:p w14:paraId="131F7D55" w14:textId="67D07AE1" w:rsidR="0082537E" w:rsidRPr="00740D66" w:rsidRDefault="178B7B8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1B21CC" w:rsidRPr="00740D66">
              <w:rPr>
                <w:rFonts w:eastAsia="Times New Roman" w:cs="Arial"/>
                <w:color w:val="000000" w:themeColor="text1"/>
                <w:kern w:val="0"/>
                <w:sz w:val="17"/>
                <w:szCs w:val="17"/>
                <w:lang w:eastAsia="en-GB"/>
                <w14:ligatures w14:val="none"/>
              </w:rPr>
              <w:t>170</w:t>
            </w:r>
            <w:r w:rsidRPr="00740D66">
              <w:rPr>
                <w:rFonts w:eastAsia="Times New Roman" w:cs="Arial"/>
                <w:color w:val="000000" w:themeColor="text1"/>
                <w:kern w:val="0"/>
                <w:sz w:val="17"/>
                <w:szCs w:val="17"/>
                <w:lang w:eastAsia="en-GB"/>
                <w14:ligatures w14:val="none"/>
              </w:rPr>
              <w:t>,000 - £</w:t>
            </w:r>
            <w:r w:rsidR="001B21CC" w:rsidRPr="00740D66">
              <w:rPr>
                <w:rFonts w:eastAsia="Times New Roman" w:cs="Arial"/>
                <w:color w:val="000000" w:themeColor="text1"/>
                <w:kern w:val="0"/>
                <w:sz w:val="17"/>
                <w:szCs w:val="17"/>
                <w:lang w:eastAsia="en-GB"/>
                <w14:ligatures w14:val="none"/>
              </w:rPr>
              <w:t>174</w:t>
            </w:r>
            <w:r w:rsidRPr="00740D66">
              <w:rPr>
                <w:rFonts w:eastAsia="Times New Roman" w:cs="Arial"/>
                <w:color w:val="000000" w:themeColor="text1"/>
                <w:kern w:val="0"/>
                <w:sz w:val="17"/>
                <w:szCs w:val="17"/>
                <w:lang w:eastAsia="en-GB"/>
                <w14:ligatures w14:val="none"/>
              </w:rPr>
              <w:t>,999</w:t>
            </w:r>
          </w:p>
        </w:tc>
        <w:tc>
          <w:tcPr>
            <w:tcW w:w="283" w:type="dxa"/>
            <w:tcBorders>
              <w:top w:val="nil"/>
              <w:left w:val="nil"/>
              <w:bottom w:val="nil"/>
              <w:right w:val="nil"/>
            </w:tcBorders>
            <w:vAlign w:val="center"/>
          </w:tcPr>
          <w:p w14:paraId="3A17D48F"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F425202"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6E50EB51"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bottom"/>
          </w:tcPr>
          <w:p w14:paraId="31608567" w14:textId="4832A6F3"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right w:val="nil"/>
            </w:tcBorders>
            <w:vAlign w:val="bottom"/>
          </w:tcPr>
          <w:p w14:paraId="5EEA8760" w14:textId="6E428BA6"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r>
      <w:tr w:rsidR="002D12F6" w:rsidRPr="00740D66" w14:paraId="38899315" w14:textId="77777777" w:rsidTr="2B29B95A">
        <w:trPr>
          <w:trHeight w:val="255"/>
        </w:trPr>
        <w:tc>
          <w:tcPr>
            <w:tcW w:w="4395" w:type="dxa"/>
            <w:gridSpan w:val="2"/>
            <w:tcBorders>
              <w:top w:val="nil"/>
              <w:left w:val="nil"/>
              <w:bottom w:val="nil"/>
              <w:right w:val="nil"/>
            </w:tcBorders>
            <w:noWrap/>
            <w:vAlign w:val="center"/>
          </w:tcPr>
          <w:p w14:paraId="63D8283F" w14:textId="297973E8" w:rsidR="0082537E" w:rsidRPr="00740D66" w:rsidRDefault="178B7B8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r w:rsidR="001B21CC" w:rsidRPr="00740D66">
              <w:rPr>
                <w:rFonts w:eastAsia="Times New Roman" w:cs="Arial"/>
                <w:color w:val="000000" w:themeColor="text1"/>
                <w:kern w:val="0"/>
                <w:sz w:val="17"/>
                <w:szCs w:val="17"/>
                <w:lang w:eastAsia="en-GB"/>
                <w14:ligatures w14:val="none"/>
              </w:rPr>
              <w:t>60</w:t>
            </w:r>
            <w:r w:rsidRPr="00740D66">
              <w:rPr>
                <w:rFonts w:eastAsia="Times New Roman" w:cs="Arial"/>
                <w:color w:val="000000" w:themeColor="text1"/>
                <w:kern w:val="0"/>
                <w:sz w:val="17"/>
                <w:szCs w:val="17"/>
                <w:lang w:eastAsia="en-GB"/>
                <w14:ligatures w14:val="none"/>
              </w:rPr>
              <w:t>,000 - £2</w:t>
            </w:r>
            <w:r w:rsidR="001B21CC" w:rsidRPr="00740D66">
              <w:rPr>
                <w:rFonts w:eastAsia="Times New Roman" w:cs="Arial"/>
                <w:color w:val="000000" w:themeColor="text1"/>
                <w:kern w:val="0"/>
                <w:sz w:val="17"/>
                <w:szCs w:val="17"/>
                <w:lang w:eastAsia="en-GB"/>
                <w14:ligatures w14:val="none"/>
              </w:rPr>
              <w:t>64</w:t>
            </w:r>
            <w:r w:rsidRPr="00740D66">
              <w:rPr>
                <w:rFonts w:eastAsia="Times New Roman" w:cs="Arial"/>
                <w:color w:val="000000" w:themeColor="text1"/>
                <w:kern w:val="0"/>
                <w:sz w:val="17"/>
                <w:szCs w:val="17"/>
                <w:lang w:eastAsia="en-GB"/>
                <w14:ligatures w14:val="none"/>
              </w:rPr>
              <w:t>,999</w:t>
            </w:r>
          </w:p>
        </w:tc>
        <w:tc>
          <w:tcPr>
            <w:tcW w:w="283" w:type="dxa"/>
            <w:tcBorders>
              <w:top w:val="nil"/>
              <w:left w:val="nil"/>
              <w:bottom w:val="nil"/>
              <w:right w:val="nil"/>
            </w:tcBorders>
            <w:vAlign w:val="center"/>
          </w:tcPr>
          <w:p w14:paraId="768CDBCA"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14D8CB99"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bottom"/>
          </w:tcPr>
          <w:p w14:paraId="5C075FC2"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bottom"/>
          </w:tcPr>
          <w:p w14:paraId="21F171A4" w14:textId="5A3B835B" w:rsidR="0082537E" w:rsidRPr="00740D66" w:rsidRDefault="00DF4D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453" w:type="dxa"/>
            <w:tcBorders>
              <w:top w:val="nil"/>
              <w:left w:val="nil"/>
              <w:right w:val="nil"/>
            </w:tcBorders>
            <w:vAlign w:val="bottom"/>
          </w:tcPr>
          <w:p w14:paraId="46A16417" w14:textId="09F459BE" w:rsidR="0082537E" w:rsidRPr="00740D66" w:rsidRDefault="008915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r>
      <w:tr w:rsidR="002D12F6" w:rsidRPr="00740D66" w14:paraId="443EDA2B" w14:textId="77777777" w:rsidTr="2B29B95A">
        <w:trPr>
          <w:trHeight w:val="255"/>
        </w:trPr>
        <w:tc>
          <w:tcPr>
            <w:tcW w:w="4395" w:type="dxa"/>
            <w:gridSpan w:val="2"/>
            <w:tcBorders>
              <w:top w:val="nil"/>
              <w:left w:val="nil"/>
              <w:bottom w:val="nil"/>
              <w:right w:val="nil"/>
            </w:tcBorders>
            <w:noWrap/>
            <w:vAlign w:val="center"/>
          </w:tcPr>
          <w:p w14:paraId="10DC6679"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253DB43"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160F9918"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bottom"/>
          </w:tcPr>
          <w:p w14:paraId="6F70FC04"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bottom"/>
          </w:tcPr>
          <w:p w14:paraId="5C811E89" w14:textId="51F3CDAA"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bottom"/>
          </w:tcPr>
          <w:p w14:paraId="607D5BFD" w14:textId="77777777" w:rsidR="0082537E" w:rsidRPr="00740D66" w:rsidRDefault="0082537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07CE6C0" w14:textId="77777777" w:rsidTr="2B29B95A">
        <w:trPr>
          <w:trHeight w:val="255"/>
        </w:trPr>
        <w:tc>
          <w:tcPr>
            <w:tcW w:w="4395" w:type="dxa"/>
            <w:gridSpan w:val="2"/>
            <w:tcBorders>
              <w:top w:val="nil"/>
              <w:left w:val="nil"/>
              <w:bottom w:val="nil"/>
              <w:right w:val="nil"/>
            </w:tcBorders>
            <w:noWrap/>
            <w:vAlign w:val="center"/>
          </w:tcPr>
          <w:p w14:paraId="3A44749F" w14:textId="77777777" w:rsidR="0082537E" w:rsidRPr="00740D66" w:rsidRDefault="0082537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F3AB8CC"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3AD05D6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669CE70D" w14:textId="77777777" w:rsidR="0082537E" w:rsidRPr="00740D66" w:rsidRDefault="008253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C58D05D" w14:textId="1125C628" w:rsidR="0082537E" w:rsidRPr="00740D66" w:rsidRDefault="00EC07B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19</w:t>
            </w:r>
          </w:p>
        </w:tc>
        <w:tc>
          <w:tcPr>
            <w:tcW w:w="1453" w:type="dxa"/>
            <w:tcBorders>
              <w:top w:val="single" w:sz="4" w:space="0" w:color="auto"/>
              <w:left w:val="nil"/>
              <w:bottom w:val="single" w:sz="4" w:space="0" w:color="auto"/>
              <w:right w:val="nil"/>
            </w:tcBorders>
            <w:vAlign w:val="center"/>
          </w:tcPr>
          <w:p w14:paraId="663E562D" w14:textId="7AFB5656" w:rsidR="0082537E" w:rsidRPr="00740D66" w:rsidRDefault="0089150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25</w:t>
            </w:r>
          </w:p>
        </w:tc>
      </w:tr>
    </w:tbl>
    <w:p w14:paraId="0A306A3C" w14:textId="032B4073" w:rsidR="0082537E" w:rsidRPr="00740D66" w:rsidRDefault="00EF363F" w:rsidP="00DE0CC8">
      <w:pPr>
        <w:spacing w:before="240"/>
        <w:rPr>
          <w:color w:val="000000" w:themeColor="text1"/>
          <w:lang w:eastAsia="en-GB"/>
        </w:rPr>
      </w:pPr>
      <w:r w:rsidRPr="00740D66">
        <w:rPr>
          <w:color w:val="000000" w:themeColor="text1"/>
          <w:lang w:eastAsia="en-GB"/>
        </w:rPr>
        <w:t>This table includes all staff with a full-time equivalent, annual basic salary over £100,000 regardless of whether they were at the University for a full year</w:t>
      </w:r>
      <w:r w:rsidR="00DE0CC8" w:rsidRPr="00740D66">
        <w:rPr>
          <w:color w:val="000000" w:themeColor="text1"/>
          <w:lang w:eastAsia="en-GB"/>
        </w:rPr>
        <w:t>.</w:t>
      </w:r>
      <w:r w:rsidR="00ED53A9" w:rsidRPr="00740D66">
        <w:rPr>
          <w:color w:val="000000" w:themeColor="text1"/>
          <w:lang w:eastAsia="en-GB"/>
        </w:rPr>
        <w:t xml:space="preserve"> During 2024, there was a change to the University’s Vice-Chancellor, the outgoing Vice-Chancellor left on 31 December 2023, the new Vice-Chancellor started on 1 January 2024. Both of their full time equivalent salaries are shown in the 2024 column.</w:t>
      </w:r>
    </w:p>
    <w:p w14:paraId="05F2764F" w14:textId="7AA03F69" w:rsidR="00DE0CC8" w:rsidRPr="00740D66" w:rsidRDefault="00DE0CC8" w:rsidP="00DE0CC8">
      <w:pPr>
        <w:spacing w:before="240"/>
        <w:rPr>
          <w:color w:val="000000" w:themeColor="text1"/>
          <w:lang w:eastAsia="en-GB"/>
        </w:rPr>
      </w:pPr>
      <w:r w:rsidRPr="00740D66">
        <w:rPr>
          <w:color w:val="000000" w:themeColor="text1"/>
          <w:lang w:eastAsia="en-GB"/>
        </w:rPr>
        <w:t>During the year there w</w:t>
      </w:r>
      <w:r w:rsidR="00B45202" w:rsidRPr="00740D66">
        <w:rPr>
          <w:color w:val="000000" w:themeColor="text1"/>
          <w:lang w:eastAsia="en-GB"/>
        </w:rPr>
        <w:t>ere 2</w:t>
      </w:r>
      <w:r w:rsidRPr="00740D66">
        <w:rPr>
          <w:color w:val="000000" w:themeColor="text1"/>
          <w:lang w:eastAsia="en-GB"/>
        </w:rPr>
        <w:t xml:space="preserve"> starter</w:t>
      </w:r>
      <w:r w:rsidR="00B45202" w:rsidRPr="00740D66">
        <w:rPr>
          <w:color w:val="000000" w:themeColor="text1"/>
          <w:lang w:eastAsia="en-GB"/>
        </w:rPr>
        <w:t>s</w:t>
      </w:r>
      <w:r w:rsidRPr="00740D66">
        <w:rPr>
          <w:color w:val="000000" w:themeColor="text1"/>
          <w:lang w:eastAsia="en-GB"/>
        </w:rPr>
        <w:t xml:space="preserve"> and </w:t>
      </w:r>
      <w:r w:rsidR="00B45202" w:rsidRPr="00740D66">
        <w:rPr>
          <w:color w:val="000000" w:themeColor="text1"/>
          <w:lang w:eastAsia="en-GB"/>
        </w:rPr>
        <w:t>8</w:t>
      </w:r>
      <w:r w:rsidRPr="00740D66">
        <w:rPr>
          <w:color w:val="000000" w:themeColor="text1"/>
          <w:lang w:eastAsia="en-GB"/>
        </w:rPr>
        <w:t xml:space="preserve"> leavers with annual salaries over £100,000.</w:t>
      </w:r>
    </w:p>
    <w:p w14:paraId="5E006864" w14:textId="77777777" w:rsidR="00E971E3" w:rsidRPr="00740D66" w:rsidRDefault="00E971E3" w:rsidP="00E971E3">
      <w:pPr>
        <w:spacing w:after="0"/>
        <w:rPr>
          <w:color w:val="000000" w:themeColor="text1"/>
          <w:lang w:eastAsia="en-GB"/>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8E9DBB8" w14:textId="77777777" w:rsidTr="003B09D7">
        <w:trPr>
          <w:trHeight w:val="240"/>
        </w:trPr>
        <w:tc>
          <w:tcPr>
            <w:tcW w:w="4395" w:type="dxa"/>
            <w:gridSpan w:val="2"/>
            <w:tcBorders>
              <w:top w:val="nil"/>
              <w:left w:val="nil"/>
              <w:bottom w:val="nil"/>
              <w:right w:val="nil"/>
            </w:tcBorders>
            <w:noWrap/>
            <w:hideMark/>
          </w:tcPr>
          <w:p w14:paraId="0DB30CC9" w14:textId="47B424AC" w:rsidR="0028199E" w:rsidRPr="00740D66" w:rsidRDefault="0028199E" w:rsidP="0017373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remuneration of the Vice-Chancello</w:t>
            </w:r>
            <w:r w:rsidR="0090044C" w:rsidRPr="00740D66">
              <w:rPr>
                <w:rFonts w:eastAsia="Times New Roman" w:cs="Arial"/>
                <w:b/>
                <w:bCs/>
                <w:color w:val="000000" w:themeColor="text1"/>
                <w:kern w:val="0"/>
                <w:sz w:val="17"/>
                <w:szCs w:val="17"/>
                <w:lang w:eastAsia="en-GB"/>
                <w14:ligatures w14:val="none"/>
              </w:rPr>
              <w:t>r</w:t>
            </w:r>
          </w:p>
        </w:tc>
        <w:tc>
          <w:tcPr>
            <w:tcW w:w="283" w:type="dxa"/>
            <w:tcBorders>
              <w:top w:val="nil"/>
              <w:left w:val="nil"/>
              <w:bottom w:val="nil"/>
              <w:right w:val="nil"/>
            </w:tcBorders>
          </w:tcPr>
          <w:p w14:paraId="28FE3265" w14:textId="77777777"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tcPr>
          <w:p w14:paraId="3AE00916" w14:textId="3982E439" w:rsidR="0028199E" w:rsidRPr="00740D66" w:rsidRDefault="003B09D7" w:rsidP="003B0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 Total</w:t>
            </w:r>
          </w:p>
        </w:tc>
        <w:tc>
          <w:tcPr>
            <w:tcW w:w="1453" w:type="dxa"/>
            <w:tcBorders>
              <w:top w:val="nil"/>
              <w:left w:val="nil"/>
              <w:bottom w:val="nil"/>
              <w:right w:val="nil"/>
            </w:tcBorders>
            <w:noWrap/>
          </w:tcPr>
          <w:p w14:paraId="3FC953E7" w14:textId="349B7333" w:rsidR="0028199E" w:rsidRPr="00740D66" w:rsidRDefault="00623A26" w:rsidP="003B0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Current Vice-Chancellor</w:t>
            </w:r>
          </w:p>
        </w:tc>
        <w:tc>
          <w:tcPr>
            <w:tcW w:w="1453" w:type="dxa"/>
            <w:tcBorders>
              <w:top w:val="nil"/>
              <w:left w:val="nil"/>
              <w:bottom w:val="nil"/>
              <w:right w:val="nil"/>
            </w:tcBorders>
            <w:noWrap/>
            <w:hideMark/>
          </w:tcPr>
          <w:p w14:paraId="29A4A6A0" w14:textId="460A1467" w:rsidR="0028199E" w:rsidRPr="00740D66" w:rsidRDefault="00623A26" w:rsidP="003B0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Outgoing Vice-Chancellor</w:t>
            </w:r>
          </w:p>
        </w:tc>
        <w:tc>
          <w:tcPr>
            <w:tcW w:w="1453" w:type="dxa"/>
            <w:tcBorders>
              <w:top w:val="nil"/>
              <w:left w:val="nil"/>
              <w:bottom w:val="nil"/>
              <w:right w:val="nil"/>
            </w:tcBorders>
            <w:noWrap/>
            <w:vAlign w:val="center"/>
            <w:hideMark/>
          </w:tcPr>
          <w:p w14:paraId="2C991C92" w14:textId="2B69931F"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r w:rsidR="003B09D7" w:rsidRPr="00740D66">
              <w:rPr>
                <w:rFonts w:eastAsia="Times New Roman" w:cs="Arial"/>
                <w:b/>
                <w:bCs/>
                <w:color w:val="000000" w:themeColor="text1"/>
                <w:kern w:val="0"/>
                <w:sz w:val="17"/>
                <w:szCs w:val="17"/>
                <w:lang w:eastAsia="en-GB"/>
                <w14:ligatures w14:val="none"/>
              </w:rPr>
              <w:t xml:space="preserve"> Total</w:t>
            </w:r>
          </w:p>
        </w:tc>
      </w:tr>
      <w:tr w:rsidR="002D12F6" w:rsidRPr="00740D66" w14:paraId="3FBAE76C" w14:textId="77777777">
        <w:trPr>
          <w:trHeight w:val="240"/>
        </w:trPr>
        <w:tc>
          <w:tcPr>
            <w:tcW w:w="3686" w:type="dxa"/>
            <w:tcBorders>
              <w:top w:val="nil"/>
              <w:left w:val="nil"/>
              <w:bottom w:val="nil"/>
              <w:right w:val="nil"/>
            </w:tcBorders>
            <w:noWrap/>
            <w:vAlign w:val="center"/>
          </w:tcPr>
          <w:p w14:paraId="0E9ECAAF"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CD24ED2"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B26D7C9"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C30F97D"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DDFDE1E"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058F719"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00C3787"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3A18DC7" w14:textId="77777777" w:rsidTr="00FF278E">
        <w:trPr>
          <w:trHeight w:val="240"/>
        </w:trPr>
        <w:tc>
          <w:tcPr>
            <w:tcW w:w="3686" w:type="dxa"/>
            <w:vMerge w:val="restart"/>
            <w:tcBorders>
              <w:top w:val="nil"/>
              <w:left w:val="nil"/>
              <w:bottom w:val="nil"/>
              <w:right w:val="nil"/>
            </w:tcBorders>
            <w:noWrap/>
            <w:vAlign w:val="center"/>
            <w:hideMark/>
          </w:tcPr>
          <w:p w14:paraId="004CE89D" w14:textId="77777777"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184825D" w14:textId="77777777"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389ED85" w14:textId="77777777"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0D69F756" w14:textId="6FFB782F"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right w:val="nil"/>
            </w:tcBorders>
            <w:vAlign w:val="center"/>
          </w:tcPr>
          <w:p w14:paraId="35426700" w14:textId="1D3E871B"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4F762CC9" w14:textId="27713049"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w:t>
            </w:r>
            <w:r w:rsidR="007A7DE6" w:rsidRPr="00740D66">
              <w:rPr>
                <w:rFonts w:eastAsia="Times New Roman" w:cs="Arial"/>
                <w:b/>
                <w:bCs/>
                <w:color w:val="000000" w:themeColor="text1"/>
                <w:kern w:val="0"/>
                <w:sz w:val="17"/>
                <w:szCs w:val="17"/>
                <w:lang w:eastAsia="en-GB"/>
                <w14:ligatures w14:val="none"/>
              </w:rPr>
              <w:t>4</w:t>
            </w:r>
          </w:p>
        </w:tc>
        <w:tc>
          <w:tcPr>
            <w:tcW w:w="1453" w:type="dxa"/>
            <w:tcBorders>
              <w:top w:val="nil"/>
              <w:left w:val="nil"/>
              <w:bottom w:val="nil"/>
              <w:right w:val="nil"/>
            </w:tcBorders>
            <w:vAlign w:val="center"/>
            <w:hideMark/>
          </w:tcPr>
          <w:p w14:paraId="03A1074B" w14:textId="676882AF"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38333E1A" w14:textId="77777777" w:rsidTr="00FF278E">
        <w:trPr>
          <w:trHeight w:val="240"/>
        </w:trPr>
        <w:tc>
          <w:tcPr>
            <w:tcW w:w="3686" w:type="dxa"/>
            <w:vMerge/>
            <w:tcBorders>
              <w:top w:val="nil"/>
              <w:left w:val="nil"/>
              <w:bottom w:val="nil"/>
              <w:right w:val="nil"/>
            </w:tcBorders>
            <w:vAlign w:val="center"/>
            <w:hideMark/>
          </w:tcPr>
          <w:p w14:paraId="77C8FAB5" w14:textId="77777777" w:rsidR="00BF7F7F" w:rsidRPr="00740D66" w:rsidRDefault="00BF7F7F" w:rsidP="00BF7F7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446F5C6" w14:textId="77777777" w:rsidR="00BF7F7F" w:rsidRPr="00740D66" w:rsidRDefault="00BF7F7F" w:rsidP="00BF7F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14FAF3A" w14:textId="77777777"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9023F7A" w14:textId="02D1DD2C"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tcPr>
          <w:p w14:paraId="764A0B60" w14:textId="481E839A"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1A35CD6" w14:textId="7284C72A"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32D3411" w14:textId="62AEEE9F" w:rsidR="00BF7F7F" w:rsidRPr="00740D66" w:rsidRDefault="00BF7F7F" w:rsidP="00BF7F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270F716" w14:textId="77777777" w:rsidTr="00FF278E">
        <w:trPr>
          <w:trHeight w:val="255"/>
        </w:trPr>
        <w:tc>
          <w:tcPr>
            <w:tcW w:w="3686" w:type="dxa"/>
            <w:tcBorders>
              <w:top w:val="nil"/>
              <w:left w:val="nil"/>
              <w:bottom w:val="nil"/>
              <w:right w:val="nil"/>
            </w:tcBorders>
            <w:noWrap/>
            <w:vAlign w:val="center"/>
          </w:tcPr>
          <w:p w14:paraId="20E241B1" w14:textId="77777777" w:rsidR="0028199E" w:rsidRPr="00740D66" w:rsidRDefault="0028199E">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2FED967" w14:textId="77777777" w:rsidR="0028199E" w:rsidRPr="00740D66" w:rsidRDefault="0028199E">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25E6FD71"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995944B"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A66DC95" w14:textId="77777777"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7292A15"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14014F6" w14:textId="77777777"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r>
      <w:tr w:rsidR="002D12F6" w:rsidRPr="00740D66" w14:paraId="6F8519E0" w14:textId="77777777">
        <w:trPr>
          <w:trHeight w:val="255"/>
        </w:trPr>
        <w:tc>
          <w:tcPr>
            <w:tcW w:w="3686" w:type="dxa"/>
            <w:tcBorders>
              <w:top w:val="nil"/>
              <w:left w:val="nil"/>
              <w:bottom w:val="nil"/>
              <w:right w:val="nil"/>
            </w:tcBorders>
            <w:noWrap/>
            <w:vAlign w:val="center"/>
          </w:tcPr>
          <w:p w14:paraId="62C3D909" w14:textId="38936ECE" w:rsidR="0028199E" w:rsidRPr="00740D66" w:rsidRDefault="002819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Salary</w:t>
            </w:r>
          </w:p>
        </w:tc>
        <w:tc>
          <w:tcPr>
            <w:tcW w:w="709" w:type="dxa"/>
            <w:tcBorders>
              <w:top w:val="nil"/>
              <w:left w:val="nil"/>
              <w:bottom w:val="nil"/>
              <w:right w:val="nil"/>
            </w:tcBorders>
            <w:noWrap/>
            <w:vAlign w:val="center"/>
          </w:tcPr>
          <w:p w14:paraId="0E6A2A81" w14:textId="77777777" w:rsidR="0028199E" w:rsidRPr="00740D66" w:rsidRDefault="002819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9ED507C"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03572AC" w14:textId="36ED903B" w:rsidR="0028199E" w:rsidRPr="00740D66" w:rsidRDefault="00FF27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260</w:t>
            </w:r>
          </w:p>
        </w:tc>
        <w:tc>
          <w:tcPr>
            <w:tcW w:w="1453" w:type="dxa"/>
            <w:tcBorders>
              <w:top w:val="nil"/>
              <w:left w:val="nil"/>
              <w:bottom w:val="nil"/>
              <w:right w:val="nil"/>
            </w:tcBorders>
            <w:vAlign w:val="bottom"/>
          </w:tcPr>
          <w:p w14:paraId="5D7D1137" w14:textId="67D47AF2"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Pr="00740D66">
              <w:rPr>
                <w:rFonts w:eastAsia="Times New Roman"/>
                <w:color w:val="000000" w:themeColor="text1"/>
                <w:kern w:val="0"/>
                <w:sz w:val="17"/>
                <w:szCs w:val="17"/>
                <w:lang w:eastAsia="en-GB"/>
                <w14:ligatures w14:val="none"/>
              </w:rPr>
              <w:t>52</w:t>
            </w:r>
          </w:p>
        </w:tc>
        <w:tc>
          <w:tcPr>
            <w:tcW w:w="1453" w:type="dxa"/>
            <w:tcBorders>
              <w:top w:val="nil"/>
              <w:left w:val="nil"/>
              <w:bottom w:val="nil"/>
              <w:right w:val="nil"/>
            </w:tcBorders>
            <w:vAlign w:val="center"/>
          </w:tcPr>
          <w:p w14:paraId="220A57EE" w14:textId="7EB2AB4C"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110</w:t>
            </w:r>
          </w:p>
        </w:tc>
        <w:tc>
          <w:tcPr>
            <w:tcW w:w="1453" w:type="dxa"/>
            <w:tcBorders>
              <w:top w:val="nil"/>
              <w:left w:val="nil"/>
              <w:bottom w:val="nil"/>
              <w:right w:val="nil"/>
            </w:tcBorders>
            <w:vAlign w:val="bottom"/>
          </w:tcPr>
          <w:p w14:paraId="01DBFCFD" w14:textId="17709855" w:rsidR="0028199E" w:rsidRPr="00740D66" w:rsidRDefault="0051557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262</w:t>
            </w:r>
          </w:p>
        </w:tc>
      </w:tr>
      <w:tr w:rsidR="002D12F6" w:rsidRPr="00740D66" w14:paraId="32E4F2F4" w14:textId="77777777" w:rsidTr="00515577">
        <w:trPr>
          <w:trHeight w:val="255"/>
        </w:trPr>
        <w:tc>
          <w:tcPr>
            <w:tcW w:w="3686" w:type="dxa"/>
            <w:tcBorders>
              <w:top w:val="nil"/>
              <w:left w:val="nil"/>
              <w:bottom w:val="nil"/>
              <w:right w:val="nil"/>
            </w:tcBorders>
            <w:noWrap/>
            <w:vAlign w:val="center"/>
          </w:tcPr>
          <w:p w14:paraId="603E8768" w14:textId="48F4A56F" w:rsidR="0028199E" w:rsidRPr="00740D66" w:rsidRDefault="002819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remuneration</w:t>
            </w:r>
          </w:p>
        </w:tc>
        <w:tc>
          <w:tcPr>
            <w:tcW w:w="709" w:type="dxa"/>
            <w:tcBorders>
              <w:top w:val="nil"/>
              <w:left w:val="nil"/>
              <w:bottom w:val="nil"/>
              <w:right w:val="nil"/>
            </w:tcBorders>
            <w:noWrap/>
            <w:vAlign w:val="center"/>
          </w:tcPr>
          <w:p w14:paraId="59DD9A3D" w14:textId="77777777" w:rsidR="0028199E" w:rsidRPr="00740D66" w:rsidRDefault="002819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57300DC"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7F4C493" w14:textId="46BACC72"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14260E47" w14:textId="0AAE1A30"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c>
          <w:tcPr>
            <w:tcW w:w="1453" w:type="dxa"/>
            <w:tcBorders>
              <w:top w:val="nil"/>
              <w:left w:val="nil"/>
              <w:right w:val="nil"/>
            </w:tcBorders>
            <w:vAlign w:val="center"/>
          </w:tcPr>
          <w:p w14:paraId="12FE693A" w14:textId="542F51F8"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right w:val="nil"/>
            </w:tcBorders>
            <w:vAlign w:val="bottom"/>
          </w:tcPr>
          <w:p w14:paraId="451788B9" w14:textId="2A63938D"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r>
      <w:tr w:rsidR="002D12F6" w:rsidRPr="00740D66" w14:paraId="17D9D4CF" w14:textId="77777777" w:rsidTr="00FF278E">
        <w:trPr>
          <w:trHeight w:val="255"/>
        </w:trPr>
        <w:tc>
          <w:tcPr>
            <w:tcW w:w="3686" w:type="dxa"/>
            <w:tcBorders>
              <w:top w:val="nil"/>
              <w:left w:val="nil"/>
              <w:bottom w:val="nil"/>
              <w:right w:val="nil"/>
            </w:tcBorders>
            <w:noWrap/>
            <w:vAlign w:val="center"/>
          </w:tcPr>
          <w:p w14:paraId="14495B00" w14:textId="0AA35653" w:rsidR="0028199E" w:rsidRPr="00740D66" w:rsidRDefault="002819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taxable benefits</w:t>
            </w:r>
          </w:p>
        </w:tc>
        <w:tc>
          <w:tcPr>
            <w:tcW w:w="709" w:type="dxa"/>
            <w:tcBorders>
              <w:top w:val="nil"/>
              <w:left w:val="nil"/>
              <w:bottom w:val="nil"/>
              <w:right w:val="nil"/>
            </w:tcBorders>
            <w:noWrap/>
            <w:vAlign w:val="center"/>
          </w:tcPr>
          <w:p w14:paraId="5D34D91A" w14:textId="77777777" w:rsidR="0028199E" w:rsidRPr="00740D66" w:rsidRDefault="002819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F79ACEF"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09EC3BA6" w14:textId="73BAE361"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right w:val="nil"/>
            </w:tcBorders>
            <w:vAlign w:val="bottom"/>
          </w:tcPr>
          <w:p w14:paraId="46B8F538" w14:textId="63B203CF"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right w:val="nil"/>
            </w:tcBorders>
            <w:vAlign w:val="center"/>
          </w:tcPr>
          <w:p w14:paraId="40A43BBD" w14:textId="3F491AE7"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right w:val="nil"/>
            </w:tcBorders>
            <w:vAlign w:val="bottom"/>
          </w:tcPr>
          <w:p w14:paraId="779485B1" w14:textId="4920498F" w:rsidR="0028199E" w:rsidRPr="00740D66" w:rsidRDefault="0051557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10C37B2" w14:textId="77777777" w:rsidTr="00FF278E">
        <w:trPr>
          <w:trHeight w:val="255"/>
        </w:trPr>
        <w:tc>
          <w:tcPr>
            <w:tcW w:w="3686" w:type="dxa"/>
            <w:tcBorders>
              <w:top w:val="nil"/>
              <w:left w:val="nil"/>
              <w:bottom w:val="nil"/>
              <w:right w:val="nil"/>
            </w:tcBorders>
            <w:noWrap/>
            <w:vAlign w:val="center"/>
          </w:tcPr>
          <w:p w14:paraId="6A7E3053" w14:textId="77777777" w:rsidR="0040582E" w:rsidRPr="00740D66" w:rsidRDefault="0040582E">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610E1B5" w14:textId="77777777" w:rsidR="0040582E" w:rsidRPr="00740D66" w:rsidRDefault="0040582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0AF9267" w14:textId="77777777" w:rsidR="0040582E" w:rsidRPr="00740D66" w:rsidRDefault="0040582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A90555A" w14:textId="77777777" w:rsidR="0040582E" w:rsidRPr="00740D66" w:rsidRDefault="0040582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0E275908" w14:textId="77777777" w:rsidR="0040582E" w:rsidRPr="00740D66" w:rsidRDefault="0040582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168F3AC9" w14:textId="77777777" w:rsidR="0040582E" w:rsidRPr="00740D66" w:rsidRDefault="0040582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0FCEF150" w14:textId="77777777" w:rsidR="0040582E" w:rsidRPr="00740D66" w:rsidRDefault="0040582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EB0190F" w14:textId="77777777" w:rsidTr="00FF278E">
        <w:trPr>
          <w:trHeight w:val="255"/>
        </w:trPr>
        <w:tc>
          <w:tcPr>
            <w:tcW w:w="4395" w:type="dxa"/>
            <w:gridSpan w:val="2"/>
            <w:tcBorders>
              <w:top w:val="nil"/>
              <w:left w:val="nil"/>
              <w:bottom w:val="nil"/>
              <w:right w:val="nil"/>
            </w:tcBorders>
            <w:noWrap/>
            <w:vAlign w:val="center"/>
          </w:tcPr>
          <w:p w14:paraId="1AC5C645" w14:textId="451B2D6B"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053F9F8"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20A95BB7" w14:textId="2BB9FDA2"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260</w:t>
            </w:r>
          </w:p>
        </w:tc>
        <w:tc>
          <w:tcPr>
            <w:tcW w:w="1453" w:type="dxa"/>
            <w:tcBorders>
              <w:top w:val="single" w:sz="4" w:space="0" w:color="auto"/>
              <w:left w:val="nil"/>
              <w:bottom w:val="nil"/>
              <w:right w:val="nil"/>
            </w:tcBorders>
            <w:vAlign w:val="bottom"/>
          </w:tcPr>
          <w:p w14:paraId="1C302CF0" w14:textId="7C3ACB6A"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167</w:t>
            </w:r>
          </w:p>
        </w:tc>
        <w:tc>
          <w:tcPr>
            <w:tcW w:w="1453" w:type="dxa"/>
            <w:tcBorders>
              <w:top w:val="single" w:sz="4" w:space="0" w:color="auto"/>
              <w:left w:val="nil"/>
              <w:bottom w:val="nil"/>
              <w:right w:val="nil"/>
            </w:tcBorders>
            <w:vAlign w:val="bottom"/>
          </w:tcPr>
          <w:p w14:paraId="7F38A22A" w14:textId="20470190"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113</w:t>
            </w:r>
          </w:p>
        </w:tc>
        <w:tc>
          <w:tcPr>
            <w:tcW w:w="1453" w:type="dxa"/>
            <w:tcBorders>
              <w:top w:val="single" w:sz="4" w:space="0" w:color="auto"/>
              <w:left w:val="nil"/>
              <w:bottom w:val="nil"/>
              <w:right w:val="nil"/>
            </w:tcBorders>
            <w:vAlign w:val="bottom"/>
          </w:tcPr>
          <w:p w14:paraId="3AB22131" w14:textId="3A2BB778" w:rsidR="0028199E" w:rsidRPr="00740D66" w:rsidRDefault="00B744F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280</w:t>
            </w:r>
          </w:p>
        </w:tc>
      </w:tr>
      <w:tr w:rsidR="002D12F6" w:rsidRPr="00740D66" w14:paraId="21261302" w14:textId="77777777" w:rsidTr="00FF278E">
        <w:trPr>
          <w:trHeight w:val="255"/>
        </w:trPr>
        <w:tc>
          <w:tcPr>
            <w:tcW w:w="4395" w:type="dxa"/>
            <w:gridSpan w:val="2"/>
            <w:tcBorders>
              <w:top w:val="nil"/>
              <w:left w:val="nil"/>
              <w:bottom w:val="nil"/>
              <w:right w:val="nil"/>
            </w:tcBorders>
            <w:noWrap/>
            <w:vAlign w:val="center"/>
          </w:tcPr>
          <w:p w14:paraId="24BE407F" w14:textId="54191040" w:rsidR="0028199E" w:rsidRPr="00740D66" w:rsidRDefault="00FE5EC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contributions</w:t>
            </w:r>
          </w:p>
        </w:tc>
        <w:tc>
          <w:tcPr>
            <w:tcW w:w="283" w:type="dxa"/>
            <w:tcBorders>
              <w:top w:val="nil"/>
              <w:left w:val="nil"/>
              <w:bottom w:val="nil"/>
              <w:right w:val="nil"/>
            </w:tcBorders>
            <w:vAlign w:val="center"/>
          </w:tcPr>
          <w:p w14:paraId="31BD1F21"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3F600A68" w14:textId="680F28FA"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w:t>
            </w:r>
          </w:p>
        </w:tc>
        <w:tc>
          <w:tcPr>
            <w:tcW w:w="1453" w:type="dxa"/>
            <w:tcBorders>
              <w:top w:val="nil"/>
              <w:left w:val="nil"/>
              <w:right w:val="nil"/>
            </w:tcBorders>
            <w:vAlign w:val="bottom"/>
          </w:tcPr>
          <w:p w14:paraId="627C1451" w14:textId="331A21C8"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w:t>
            </w:r>
          </w:p>
        </w:tc>
        <w:tc>
          <w:tcPr>
            <w:tcW w:w="1453" w:type="dxa"/>
            <w:tcBorders>
              <w:top w:val="nil"/>
              <w:left w:val="nil"/>
              <w:bottom w:val="nil"/>
              <w:right w:val="nil"/>
            </w:tcBorders>
            <w:vAlign w:val="bottom"/>
          </w:tcPr>
          <w:p w14:paraId="4D244DC7" w14:textId="0C8EB580" w:rsidR="0028199E" w:rsidRPr="00740D66" w:rsidRDefault="002459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1453" w:type="dxa"/>
            <w:tcBorders>
              <w:top w:val="nil"/>
              <w:left w:val="nil"/>
              <w:bottom w:val="nil"/>
              <w:right w:val="nil"/>
            </w:tcBorders>
            <w:vAlign w:val="bottom"/>
          </w:tcPr>
          <w:p w14:paraId="04C8A9C8" w14:textId="7F75AD95" w:rsidR="0028199E" w:rsidRPr="00740D66" w:rsidRDefault="0090044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w:t>
            </w:r>
          </w:p>
        </w:tc>
      </w:tr>
      <w:tr w:rsidR="002D12F6" w:rsidRPr="00740D66" w14:paraId="28E0F646" w14:textId="77777777" w:rsidTr="00FF278E">
        <w:trPr>
          <w:trHeight w:val="255"/>
        </w:trPr>
        <w:tc>
          <w:tcPr>
            <w:tcW w:w="4395" w:type="dxa"/>
            <w:gridSpan w:val="2"/>
            <w:tcBorders>
              <w:top w:val="nil"/>
              <w:left w:val="nil"/>
              <w:bottom w:val="nil"/>
              <w:right w:val="nil"/>
            </w:tcBorders>
            <w:noWrap/>
            <w:vAlign w:val="center"/>
          </w:tcPr>
          <w:p w14:paraId="4CB3F3CA" w14:textId="77777777"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E9C71D6"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2C7F655"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0C4201AF" w14:textId="77777777" w:rsidR="0028199E" w:rsidRPr="00740D66" w:rsidRDefault="0028199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5B475224"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bottom"/>
          </w:tcPr>
          <w:p w14:paraId="5A27186D" w14:textId="77777777" w:rsidR="0028199E" w:rsidRPr="00740D66" w:rsidRDefault="0028199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1EE785E" w14:textId="77777777" w:rsidTr="00FF278E">
        <w:trPr>
          <w:trHeight w:val="255"/>
        </w:trPr>
        <w:tc>
          <w:tcPr>
            <w:tcW w:w="4395" w:type="dxa"/>
            <w:gridSpan w:val="2"/>
            <w:tcBorders>
              <w:top w:val="nil"/>
              <w:left w:val="nil"/>
              <w:bottom w:val="nil"/>
              <w:right w:val="nil"/>
            </w:tcBorders>
            <w:noWrap/>
            <w:vAlign w:val="center"/>
          </w:tcPr>
          <w:p w14:paraId="5954ABC0" w14:textId="77777777" w:rsidR="0028199E" w:rsidRPr="00740D66" w:rsidRDefault="0028199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04DDA2A" w14:textId="77777777" w:rsidR="0028199E" w:rsidRPr="00740D66" w:rsidRDefault="002819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65B748EF" w14:textId="57CADDCF" w:rsidR="0028199E" w:rsidRPr="00740D66" w:rsidRDefault="002459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335</w:t>
            </w:r>
          </w:p>
        </w:tc>
        <w:tc>
          <w:tcPr>
            <w:tcW w:w="1453" w:type="dxa"/>
            <w:tcBorders>
              <w:top w:val="single" w:sz="4" w:space="0" w:color="auto"/>
              <w:left w:val="nil"/>
              <w:bottom w:val="single" w:sz="4" w:space="0" w:color="auto"/>
              <w:right w:val="nil"/>
            </w:tcBorders>
            <w:vAlign w:val="center"/>
          </w:tcPr>
          <w:p w14:paraId="4375E432" w14:textId="27F45F3A" w:rsidR="0028199E" w:rsidRPr="00740D66" w:rsidRDefault="002459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207</w:t>
            </w:r>
          </w:p>
        </w:tc>
        <w:tc>
          <w:tcPr>
            <w:tcW w:w="1453" w:type="dxa"/>
            <w:tcBorders>
              <w:top w:val="single" w:sz="4" w:space="0" w:color="auto"/>
              <w:left w:val="nil"/>
              <w:bottom w:val="single" w:sz="4" w:space="0" w:color="auto"/>
              <w:right w:val="nil"/>
            </w:tcBorders>
            <w:vAlign w:val="center"/>
          </w:tcPr>
          <w:p w14:paraId="1CC0372B" w14:textId="78844AAD" w:rsidR="0028199E" w:rsidRPr="00740D66" w:rsidRDefault="002459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121</w:t>
            </w:r>
          </w:p>
        </w:tc>
        <w:tc>
          <w:tcPr>
            <w:tcW w:w="1453" w:type="dxa"/>
            <w:tcBorders>
              <w:top w:val="single" w:sz="4" w:space="0" w:color="auto"/>
              <w:left w:val="nil"/>
              <w:bottom w:val="single" w:sz="4" w:space="0" w:color="auto"/>
              <w:right w:val="nil"/>
            </w:tcBorders>
            <w:vAlign w:val="center"/>
          </w:tcPr>
          <w:p w14:paraId="151140C5" w14:textId="3C561D7F" w:rsidR="0028199E" w:rsidRPr="00740D66" w:rsidRDefault="009004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328</w:t>
            </w:r>
          </w:p>
        </w:tc>
      </w:tr>
    </w:tbl>
    <w:p w14:paraId="77445A55" w14:textId="64877029" w:rsidR="00CD0F20" w:rsidRPr="00740D66" w:rsidRDefault="00CD0F20" w:rsidP="00406C76">
      <w:pPr>
        <w:spacing w:before="240"/>
        <w:rPr>
          <w:color w:val="000000" w:themeColor="text1"/>
          <w:lang w:eastAsia="en-GB"/>
        </w:rPr>
      </w:pPr>
      <w:r w:rsidRPr="00740D66">
        <w:rPr>
          <w:color w:val="000000" w:themeColor="text1"/>
          <w:lang w:eastAsia="en-GB"/>
        </w:rPr>
        <w:t>The outgoing Vice-</w:t>
      </w:r>
      <w:r w:rsidR="00435516" w:rsidRPr="00740D66">
        <w:rPr>
          <w:color w:val="000000" w:themeColor="text1"/>
          <w:lang w:eastAsia="en-GB"/>
        </w:rPr>
        <w:t>C</w:t>
      </w:r>
      <w:r w:rsidRPr="00740D66">
        <w:rPr>
          <w:color w:val="000000" w:themeColor="text1"/>
          <w:lang w:eastAsia="en-GB"/>
        </w:rPr>
        <w:t>hancellor</w:t>
      </w:r>
      <w:r w:rsidR="00435516" w:rsidRPr="00740D66">
        <w:rPr>
          <w:color w:val="000000" w:themeColor="text1"/>
          <w:lang w:eastAsia="en-GB"/>
        </w:rPr>
        <w:t xml:space="preserve"> received 4 months salary in 2024 and the current Vice-Chancellor received </w:t>
      </w:r>
      <w:r w:rsidR="008C7E53" w:rsidRPr="00740D66">
        <w:rPr>
          <w:color w:val="000000" w:themeColor="text1"/>
          <w:lang w:eastAsia="en-GB"/>
        </w:rPr>
        <w:t>7 months salary in 2024.</w:t>
      </w:r>
    </w:p>
    <w:p w14:paraId="533602E2" w14:textId="77777777" w:rsidR="008C7E53" w:rsidRPr="00740D66" w:rsidRDefault="00AB625E" w:rsidP="003E4053">
      <w:pPr>
        <w:spacing w:before="240"/>
        <w:rPr>
          <w:color w:val="000000" w:themeColor="text1"/>
          <w:lang w:eastAsia="en-GB"/>
        </w:rPr>
      </w:pPr>
      <w:r w:rsidRPr="00740D66">
        <w:rPr>
          <w:color w:val="000000" w:themeColor="text1"/>
          <w:lang w:eastAsia="en-GB"/>
        </w:rPr>
        <w:t>The Vice-Chancellor is a member of the Teacher's Pension Scheme. Contributions to the pension scheme were made in line</w:t>
      </w:r>
      <w:r w:rsidR="008C2C41" w:rsidRPr="00740D66">
        <w:rPr>
          <w:color w:val="000000" w:themeColor="text1"/>
          <w:lang w:eastAsia="en-GB"/>
        </w:rPr>
        <w:t xml:space="preserve"> with the scheme rules.</w:t>
      </w:r>
    </w:p>
    <w:p w14:paraId="4A840C32" w14:textId="77777777" w:rsidR="003E4053" w:rsidRPr="00740D66" w:rsidRDefault="003E4053" w:rsidP="003E4053">
      <w:pPr>
        <w:spacing w:before="240"/>
        <w:rPr>
          <w:color w:val="000000" w:themeColor="text1"/>
          <w:lang w:eastAsia="en-GB"/>
        </w:rPr>
      </w:pPr>
    </w:p>
    <w:p w14:paraId="6197D724" w14:textId="77777777" w:rsidR="003E4053" w:rsidRPr="00740D66" w:rsidRDefault="003E4053" w:rsidP="008C7E53">
      <w:pPr>
        <w:rPr>
          <w:color w:val="000000" w:themeColor="text1"/>
          <w:lang w:eastAsia="en-GB"/>
        </w:rPr>
      </w:pPr>
    </w:p>
    <w:p w14:paraId="089A5257" w14:textId="46E17AEF" w:rsidR="00716BE1" w:rsidRPr="00740D66" w:rsidRDefault="0040799F" w:rsidP="008C7E53">
      <w:pPr>
        <w:rPr>
          <w:color w:val="000000" w:themeColor="text1"/>
          <w:lang w:eastAsia="en-GB"/>
        </w:rPr>
      </w:pPr>
      <w:r w:rsidRPr="00740D66">
        <w:rPr>
          <w:color w:val="000000" w:themeColor="text1"/>
          <w:lang w:eastAsia="en-GB"/>
        </w:rPr>
        <w:lastRenderedPageBreak/>
        <w:t xml:space="preserve">The outgoing Vice-Chancellor was a member of the NEST pension scheme. Contributions to the pension scheme </w:t>
      </w:r>
      <w:r w:rsidR="007244A2" w:rsidRPr="00740D66">
        <w:rPr>
          <w:color w:val="000000" w:themeColor="text1"/>
          <w:lang w:eastAsia="en-GB"/>
        </w:rPr>
        <w:t xml:space="preserve">were </w:t>
      </w:r>
      <w:r w:rsidR="00EF2663" w:rsidRPr="00740D66">
        <w:rPr>
          <w:color w:val="000000" w:themeColor="text1"/>
        </w:rPr>
        <w:t>made in line with the scheme rules.</w:t>
      </w:r>
      <w:r w:rsidR="007244A2" w:rsidRPr="00740D66">
        <w:rPr>
          <w:color w:val="000000" w:themeColor="text1"/>
        </w:rPr>
        <w:t xml:space="preserve"> </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6B137E09" w14:textId="77777777">
        <w:trPr>
          <w:trHeight w:val="240"/>
        </w:trPr>
        <w:tc>
          <w:tcPr>
            <w:tcW w:w="6131" w:type="dxa"/>
            <w:gridSpan w:val="4"/>
            <w:tcBorders>
              <w:top w:val="nil"/>
              <w:left w:val="nil"/>
              <w:bottom w:val="nil"/>
              <w:right w:val="nil"/>
            </w:tcBorders>
            <w:noWrap/>
            <w:vAlign w:val="center"/>
            <w:hideMark/>
          </w:tcPr>
          <w:p w14:paraId="63999D49" w14:textId="6B9C442B" w:rsidR="00CC193B" w:rsidRPr="00740D66" w:rsidRDefault="00CC193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Vice-Chancellor’s remuneration expressed as a multiple of the median remuneration for all other staff (on a full-time equivalent basis) is as follows:</w:t>
            </w:r>
          </w:p>
        </w:tc>
        <w:tc>
          <w:tcPr>
            <w:tcW w:w="1453" w:type="dxa"/>
            <w:tcBorders>
              <w:top w:val="nil"/>
              <w:left w:val="nil"/>
              <w:bottom w:val="nil"/>
              <w:right w:val="nil"/>
            </w:tcBorders>
            <w:noWrap/>
            <w:vAlign w:val="center"/>
          </w:tcPr>
          <w:p w14:paraId="1733D9E1" w14:textId="77777777" w:rsidR="00CC193B" w:rsidRPr="00740D66" w:rsidRDefault="00CC193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B3A56D8" w14:textId="77777777" w:rsidR="00CC193B" w:rsidRPr="00740D66" w:rsidRDefault="00CC193B">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hideMark/>
          </w:tcPr>
          <w:p w14:paraId="48226899" w14:textId="77777777" w:rsidR="00CC193B" w:rsidRPr="00740D66" w:rsidRDefault="00CC193B" w:rsidP="002D34C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C2CA6C4" w14:textId="77777777">
        <w:trPr>
          <w:trHeight w:val="240"/>
        </w:trPr>
        <w:tc>
          <w:tcPr>
            <w:tcW w:w="3686" w:type="dxa"/>
            <w:tcBorders>
              <w:top w:val="nil"/>
              <w:left w:val="nil"/>
              <w:bottom w:val="nil"/>
              <w:right w:val="nil"/>
            </w:tcBorders>
            <w:noWrap/>
            <w:vAlign w:val="center"/>
          </w:tcPr>
          <w:p w14:paraId="65D711E8"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6D6EE31"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E7C7968"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84A800C"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D1F0A2D"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AD63492"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6AB7ED0"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EE9229C" w14:textId="77777777">
        <w:trPr>
          <w:trHeight w:val="240"/>
        </w:trPr>
        <w:tc>
          <w:tcPr>
            <w:tcW w:w="3686" w:type="dxa"/>
            <w:tcBorders>
              <w:top w:val="nil"/>
              <w:left w:val="nil"/>
              <w:bottom w:val="nil"/>
              <w:right w:val="nil"/>
            </w:tcBorders>
            <w:vAlign w:val="center"/>
            <w:hideMark/>
          </w:tcPr>
          <w:p w14:paraId="4399195D" w14:textId="77777777" w:rsidR="00B0078A" w:rsidRPr="00740D66" w:rsidRDefault="00B0078A">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36EE2F8" w14:textId="77777777" w:rsidR="00B0078A" w:rsidRPr="00740D66" w:rsidRDefault="00B0078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0062A4C"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7917627"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26EC07D"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DDB3AE1" w14:textId="709082F7" w:rsidR="00B0078A" w:rsidRPr="00740D66" w:rsidRDefault="0017373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E6E7772" w14:textId="42164204" w:rsidR="00B0078A" w:rsidRPr="00740D66" w:rsidRDefault="0017373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34EA9FED" w14:textId="77777777">
        <w:trPr>
          <w:trHeight w:val="255"/>
        </w:trPr>
        <w:tc>
          <w:tcPr>
            <w:tcW w:w="3686" w:type="dxa"/>
            <w:tcBorders>
              <w:top w:val="nil"/>
              <w:left w:val="nil"/>
              <w:bottom w:val="nil"/>
              <w:right w:val="nil"/>
            </w:tcBorders>
            <w:noWrap/>
            <w:vAlign w:val="center"/>
          </w:tcPr>
          <w:p w14:paraId="30E19E7A" w14:textId="77777777" w:rsidR="00B0078A" w:rsidRPr="00740D66" w:rsidRDefault="00B0078A">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A89860F" w14:textId="77777777" w:rsidR="00B0078A" w:rsidRPr="00740D66" w:rsidRDefault="00B0078A">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68E8E22F"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93A2520"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56AF26B9" w14:textId="77777777" w:rsidR="00B0078A" w:rsidRPr="00740D66" w:rsidRDefault="00B0078A">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86D68D7"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85BCD95" w14:textId="77777777" w:rsidR="00B0078A" w:rsidRPr="00740D66" w:rsidRDefault="00B0078A">
            <w:pPr>
              <w:spacing w:after="0" w:line="240" w:lineRule="auto"/>
              <w:rPr>
                <w:rFonts w:eastAsia="Times New Roman" w:cs="Arial"/>
                <w:color w:val="000000" w:themeColor="text1"/>
                <w:kern w:val="0"/>
                <w:sz w:val="17"/>
                <w:szCs w:val="17"/>
                <w:lang w:eastAsia="en-GB"/>
                <w14:ligatures w14:val="none"/>
              </w:rPr>
            </w:pPr>
          </w:p>
        </w:tc>
      </w:tr>
      <w:tr w:rsidR="002D12F6" w:rsidRPr="00740D66" w14:paraId="549AA565" w14:textId="77777777" w:rsidTr="00EF1B38">
        <w:trPr>
          <w:trHeight w:val="255"/>
        </w:trPr>
        <w:tc>
          <w:tcPr>
            <w:tcW w:w="3686" w:type="dxa"/>
            <w:tcBorders>
              <w:top w:val="nil"/>
              <w:left w:val="nil"/>
              <w:bottom w:val="nil"/>
              <w:right w:val="nil"/>
            </w:tcBorders>
            <w:noWrap/>
            <w:vAlign w:val="center"/>
          </w:tcPr>
          <w:p w14:paraId="280615ED" w14:textId="68DA4F7A" w:rsidR="00B0078A" w:rsidRPr="00740D66" w:rsidRDefault="0017373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Basic Salary</w:t>
            </w:r>
          </w:p>
        </w:tc>
        <w:tc>
          <w:tcPr>
            <w:tcW w:w="709" w:type="dxa"/>
            <w:tcBorders>
              <w:top w:val="nil"/>
              <w:left w:val="nil"/>
              <w:bottom w:val="nil"/>
              <w:right w:val="nil"/>
            </w:tcBorders>
            <w:noWrap/>
            <w:vAlign w:val="center"/>
          </w:tcPr>
          <w:p w14:paraId="0C83DBE0" w14:textId="77777777" w:rsidR="00B0078A" w:rsidRPr="00740D66" w:rsidRDefault="00B0078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996CB62"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905527B"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C3A1765" w14:textId="77777777" w:rsidR="00B0078A" w:rsidRPr="00740D66" w:rsidRDefault="00B0078A">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2BA047F2" w14:textId="269F8AA7" w:rsidR="00B0078A" w:rsidRPr="00740D66" w:rsidRDefault="00D315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7.4</w:t>
            </w:r>
          </w:p>
        </w:tc>
        <w:tc>
          <w:tcPr>
            <w:tcW w:w="1453" w:type="dxa"/>
            <w:tcBorders>
              <w:top w:val="nil"/>
              <w:left w:val="nil"/>
              <w:right w:val="nil"/>
            </w:tcBorders>
            <w:vAlign w:val="bottom"/>
          </w:tcPr>
          <w:p w14:paraId="3EF4E8FA" w14:textId="39840A7D" w:rsidR="00B0078A" w:rsidRPr="00740D66" w:rsidRDefault="00EF1B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w:t>
            </w:r>
          </w:p>
        </w:tc>
      </w:tr>
      <w:tr w:rsidR="002D12F6" w:rsidRPr="00740D66" w14:paraId="4B87D836" w14:textId="77777777" w:rsidTr="00EF1B38">
        <w:trPr>
          <w:trHeight w:val="255"/>
        </w:trPr>
        <w:tc>
          <w:tcPr>
            <w:tcW w:w="4395" w:type="dxa"/>
            <w:gridSpan w:val="2"/>
            <w:tcBorders>
              <w:top w:val="nil"/>
              <w:left w:val="nil"/>
              <w:bottom w:val="nil"/>
              <w:right w:val="nil"/>
            </w:tcBorders>
            <w:noWrap/>
            <w:vAlign w:val="center"/>
          </w:tcPr>
          <w:p w14:paraId="53C47FFA" w14:textId="43970D70" w:rsidR="001A1D23" w:rsidRPr="00740D66" w:rsidRDefault="001A1D23" w:rsidP="001A1D2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remuneration (including pension contributions) *</w:t>
            </w:r>
          </w:p>
        </w:tc>
        <w:tc>
          <w:tcPr>
            <w:tcW w:w="283" w:type="dxa"/>
            <w:tcBorders>
              <w:top w:val="nil"/>
              <w:left w:val="nil"/>
              <w:bottom w:val="nil"/>
              <w:right w:val="nil"/>
            </w:tcBorders>
            <w:vAlign w:val="center"/>
          </w:tcPr>
          <w:p w14:paraId="346E815F" w14:textId="77777777" w:rsidR="001A1D23" w:rsidRPr="00740D66" w:rsidRDefault="001A1D2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E65F467" w14:textId="77777777" w:rsidR="001A1D23" w:rsidRPr="00740D66" w:rsidRDefault="001A1D2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785DD38E" w14:textId="77777777" w:rsidR="001A1D23" w:rsidRPr="00740D66" w:rsidRDefault="001A1D23">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4289DB02" w14:textId="04B47DD5" w:rsidR="001A1D23" w:rsidRPr="00740D66" w:rsidRDefault="00D315E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8.6</w:t>
            </w:r>
          </w:p>
        </w:tc>
        <w:tc>
          <w:tcPr>
            <w:tcW w:w="1453" w:type="dxa"/>
            <w:tcBorders>
              <w:top w:val="nil"/>
              <w:left w:val="nil"/>
              <w:right w:val="nil"/>
            </w:tcBorders>
            <w:vAlign w:val="bottom"/>
          </w:tcPr>
          <w:p w14:paraId="3DA3AF46" w14:textId="33B5B5DC" w:rsidR="001A1D23" w:rsidRPr="00740D66" w:rsidRDefault="00EF1B3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8.9</w:t>
            </w:r>
          </w:p>
        </w:tc>
      </w:tr>
      <w:tr w:rsidR="002D12F6" w:rsidRPr="00740D66" w14:paraId="7EF7AF33" w14:textId="77777777" w:rsidTr="00EF1B38">
        <w:trPr>
          <w:trHeight w:val="255"/>
        </w:trPr>
        <w:tc>
          <w:tcPr>
            <w:tcW w:w="4395" w:type="dxa"/>
            <w:gridSpan w:val="2"/>
            <w:tcBorders>
              <w:top w:val="nil"/>
              <w:left w:val="nil"/>
              <w:bottom w:val="nil"/>
              <w:right w:val="nil"/>
            </w:tcBorders>
            <w:noWrap/>
            <w:vAlign w:val="center"/>
          </w:tcPr>
          <w:p w14:paraId="226031CC" w14:textId="77777777" w:rsidR="00B0078A" w:rsidRPr="00740D66" w:rsidRDefault="00B0078A">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F632CA9"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AB52928"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2F8D49A" w14:textId="77777777" w:rsidR="00B0078A" w:rsidRPr="00740D66" w:rsidRDefault="00B0078A">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bottom"/>
          </w:tcPr>
          <w:p w14:paraId="6F00CF2A" w14:textId="77777777" w:rsidR="00B0078A" w:rsidRPr="00740D66" w:rsidRDefault="00B0078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bottom"/>
          </w:tcPr>
          <w:p w14:paraId="0D187971" w14:textId="5D0E8E6A" w:rsidR="00B0078A" w:rsidRPr="00740D66" w:rsidRDefault="00B0078A">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D49155D" w14:textId="77777777" w:rsidTr="00CA70D9">
        <w:trPr>
          <w:trHeight w:val="255"/>
        </w:trPr>
        <w:tc>
          <w:tcPr>
            <w:tcW w:w="6131" w:type="dxa"/>
            <w:gridSpan w:val="4"/>
            <w:tcBorders>
              <w:top w:val="nil"/>
              <w:left w:val="nil"/>
              <w:bottom w:val="nil"/>
              <w:right w:val="nil"/>
            </w:tcBorders>
            <w:noWrap/>
            <w:vAlign w:val="center"/>
          </w:tcPr>
          <w:p w14:paraId="09E26922" w14:textId="379B8C27" w:rsidR="00CA70D9" w:rsidRPr="00740D66" w:rsidRDefault="00CA70D9" w:rsidP="00CA70D9">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In line with the definition of </w:t>
            </w:r>
            <w:r w:rsidR="00B35CBA" w:rsidRPr="00740D66">
              <w:rPr>
                <w:rFonts w:eastAsia="Times New Roman" w:cs="Arial"/>
                <w:color w:val="000000" w:themeColor="text1"/>
                <w:kern w:val="0"/>
                <w:sz w:val="17"/>
                <w:szCs w:val="17"/>
                <w:lang w:eastAsia="en-GB"/>
                <w14:ligatures w14:val="none"/>
              </w:rPr>
              <w:t>‘</w:t>
            </w:r>
            <w:r w:rsidRPr="00740D66">
              <w:rPr>
                <w:rFonts w:eastAsia="Times New Roman" w:cs="Arial"/>
                <w:color w:val="000000" w:themeColor="text1"/>
                <w:kern w:val="0"/>
                <w:sz w:val="17"/>
                <w:szCs w:val="17"/>
                <w:lang w:eastAsia="en-GB"/>
                <w14:ligatures w14:val="none"/>
              </w:rPr>
              <w:t>total remuneration’ in the OfS guidance</w:t>
            </w:r>
          </w:p>
        </w:tc>
        <w:tc>
          <w:tcPr>
            <w:tcW w:w="1453" w:type="dxa"/>
            <w:tcBorders>
              <w:top w:val="nil"/>
              <w:left w:val="nil"/>
              <w:bottom w:val="nil"/>
              <w:right w:val="nil"/>
            </w:tcBorders>
            <w:vAlign w:val="bottom"/>
          </w:tcPr>
          <w:p w14:paraId="4DE7E12B" w14:textId="77777777" w:rsidR="00CA70D9" w:rsidRPr="00740D66" w:rsidRDefault="00CA70D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3B601B7" w14:textId="77777777" w:rsidR="00CA70D9" w:rsidRPr="00740D66" w:rsidRDefault="00CA70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86CB42F" w14:textId="127A5C04" w:rsidR="00CA70D9" w:rsidRPr="00740D66" w:rsidRDefault="00CA70D9">
            <w:pPr>
              <w:spacing w:after="0" w:line="240" w:lineRule="auto"/>
              <w:jc w:val="right"/>
              <w:rPr>
                <w:rFonts w:eastAsia="Times New Roman" w:cs="Arial"/>
                <w:color w:val="000000" w:themeColor="text1"/>
                <w:kern w:val="0"/>
                <w:sz w:val="17"/>
                <w:szCs w:val="17"/>
                <w:lang w:eastAsia="en-GB"/>
                <w14:ligatures w14:val="none"/>
              </w:rPr>
            </w:pPr>
          </w:p>
        </w:tc>
      </w:tr>
    </w:tbl>
    <w:p w14:paraId="6BF4C8EA" w14:textId="77777777" w:rsidR="006E31AF" w:rsidRPr="00740D66" w:rsidRDefault="006E31AF" w:rsidP="007173C2">
      <w:pPr>
        <w:spacing w:before="240"/>
        <w:rPr>
          <w:color w:val="000000" w:themeColor="text1"/>
        </w:rPr>
      </w:pPr>
      <w:r w:rsidRPr="00740D66">
        <w:rPr>
          <w:color w:val="000000" w:themeColor="text1"/>
        </w:rPr>
        <w:t xml:space="preserve">The ratio is based on the OfS Accounts Direction 2019.41 and reports the relationship between the head of provider’s remuneration and that for all other employees (employed in the reporting year and who are required to be included in real-time reporting (RTI) to HMRC), expressed as a pay multiple. The ratio excludes pension payments to a select group of retired ex-local authority staff who transferred to the University from the Council and payments made under IR35 regulations (to personal service companies). </w:t>
      </w:r>
    </w:p>
    <w:p w14:paraId="525DA516" w14:textId="29C4456A" w:rsidR="00451F6E" w:rsidRPr="00740D66" w:rsidRDefault="006E31AF" w:rsidP="00451F6E">
      <w:pPr>
        <w:rPr>
          <w:color w:val="000000" w:themeColor="text1"/>
        </w:rPr>
      </w:pPr>
      <w:r w:rsidRPr="00740D66">
        <w:rPr>
          <w:color w:val="000000" w:themeColor="text1"/>
        </w:rPr>
        <w:t xml:space="preserve">The pay multiple ratios for </w:t>
      </w:r>
      <w:r w:rsidR="00291D5D" w:rsidRPr="00740D66">
        <w:rPr>
          <w:color w:val="000000" w:themeColor="text1"/>
        </w:rPr>
        <w:t>2024/25</w:t>
      </w:r>
      <w:r w:rsidRPr="00740D66">
        <w:rPr>
          <w:color w:val="000000" w:themeColor="text1"/>
        </w:rPr>
        <w:t xml:space="preserve"> are based on the full time equivalent salary for the current Vice-Chancellor assuming that they had been in the post for the whole financial year. Total remuneration includes pension contribution paid to the TPS during the year (actual or assumed)</w:t>
      </w:r>
      <w:r w:rsidR="00291D5D" w:rsidRPr="00740D66">
        <w:rPr>
          <w:color w:val="000000" w:themeColor="text1"/>
        </w:rPr>
        <w:t>.</w:t>
      </w:r>
      <w:r w:rsidRPr="00740D66">
        <w:rPr>
          <w:color w:val="000000" w:themeColor="text1"/>
        </w:rPr>
        <w:t xml:space="preserve"> </w:t>
      </w:r>
    </w:p>
    <w:p w14:paraId="418BDC45" w14:textId="77777777" w:rsidR="00451F6E" w:rsidRPr="00740D66" w:rsidRDefault="006E31AF" w:rsidP="00451F6E">
      <w:pPr>
        <w:rPr>
          <w:color w:val="000000" w:themeColor="text1"/>
        </w:rPr>
      </w:pPr>
      <w:r w:rsidRPr="00740D66">
        <w:rPr>
          <w:color w:val="000000" w:themeColor="text1"/>
        </w:rPr>
        <w:t xml:space="preserve">The University’s governing body, the Board of Governors, has formally adopted the CUC Remuneration Code. Acting on behalf of the Board of Governors, the Remuneration Committee determines the salaries and conditions of service of Board appointments, advises on salaries and conditions of service for key senior staff, and considers the appropriateness of severance arrangements with respect to individual cases. </w:t>
      </w:r>
    </w:p>
    <w:p w14:paraId="4264A605" w14:textId="77777777" w:rsidR="00451F6E" w:rsidRPr="00740D66" w:rsidRDefault="006E31AF" w:rsidP="00DB2CF4">
      <w:pPr>
        <w:spacing w:after="160"/>
        <w:rPr>
          <w:color w:val="000000" w:themeColor="text1"/>
        </w:rPr>
      </w:pPr>
      <w:r w:rsidRPr="00740D66">
        <w:rPr>
          <w:color w:val="000000" w:themeColor="text1"/>
        </w:rPr>
        <w:t>The following criteria are used to objectively measure and set an appropriate level of reward for the Vice-Chancellor:</w:t>
      </w:r>
    </w:p>
    <w:p w14:paraId="67B0F7CE" w14:textId="1811692F" w:rsidR="00451F6E" w:rsidRPr="00740D66" w:rsidRDefault="006E31AF" w:rsidP="00582B03">
      <w:pPr>
        <w:pStyle w:val="ListParagraph"/>
        <w:numPr>
          <w:ilvl w:val="0"/>
          <w:numId w:val="7"/>
        </w:numPr>
        <w:rPr>
          <w:color w:val="000000" w:themeColor="text1"/>
        </w:rPr>
      </w:pPr>
      <w:r w:rsidRPr="00740D66">
        <w:rPr>
          <w:color w:val="000000" w:themeColor="text1"/>
        </w:rPr>
        <w:t xml:space="preserve">An annual review of the performance of the Vice-Chancellor undertaken by the Chair of the Board of Governors </w:t>
      </w:r>
    </w:p>
    <w:p w14:paraId="18E42D10" w14:textId="77777777" w:rsidR="005C5B34" w:rsidRPr="00740D66" w:rsidRDefault="006E31AF" w:rsidP="00582B03">
      <w:pPr>
        <w:pStyle w:val="ListParagraph"/>
        <w:numPr>
          <w:ilvl w:val="0"/>
          <w:numId w:val="7"/>
        </w:numPr>
        <w:rPr>
          <w:color w:val="000000" w:themeColor="text1"/>
        </w:rPr>
      </w:pPr>
      <w:r w:rsidRPr="00740D66">
        <w:rPr>
          <w:color w:val="000000" w:themeColor="text1"/>
        </w:rPr>
        <w:t xml:space="preserve">KPIs set by the Board, as monitored via the University performance report; and </w:t>
      </w:r>
    </w:p>
    <w:p w14:paraId="2FD896AA" w14:textId="1F7CFC34" w:rsidR="00451F6E" w:rsidRPr="00740D66" w:rsidRDefault="006E31AF" w:rsidP="00582B03">
      <w:pPr>
        <w:pStyle w:val="ListParagraph"/>
        <w:numPr>
          <w:ilvl w:val="0"/>
          <w:numId w:val="7"/>
        </w:numPr>
        <w:rPr>
          <w:color w:val="000000" w:themeColor="text1"/>
        </w:rPr>
      </w:pPr>
      <w:r w:rsidRPr="00740D66">
        <w:rPr>
          <w:color w:val="000000" w:themeColor="text1"/>
        </w:rPr>
        <w:t xml:space="preserve">The delivery of targets in respect of key external measures e.g. Teaching Excellence Framework, Research Excellence Framework, National Student Survey. </w:t>
      </w:r>
    </w:p>
    <w:p w14:paraId="06707753" w14:textId="77777777" w:rsidR="00451F6E" w:rsidRPr="00740D66" w:rsidRDefault="006E31AF" w:rsidP="00451F6E">
      <w:pPr>
        <w:rPr>
          <w:color w:val="000000" w:themeColor="text1"/>
        </w:rPr>
      </w:pPr>
      <w:r w:rsidRPr="00740D66">
        <w:rPr>
          <w:color w:val="000000" w:themeColor="text1"/>
        </w:rPr>
        <w:t xml:space="preserve">Objectives for the Vice-Chancellor, aligned to the University strategy are reviewed and recommended by the Chair of the Board of Governors and endorsed by the Committee. A summary of the annual Review of Performance against those objectives was provided to the Remuneration Committee at its July meeting. </w:t>
      </w:r>
    </w:p>
    <w:p w14:paraId="6DFA3244" w14:textId="669388D9" w:rsidR="006E31AF" w:rsidRPr="00740D66" w:rsidRDefault="006E31AF" w:rsidP="00451F6E">
      <w:pPr>
        <w:rPr>
          <w:color w:val="000000" w:themeColor="text1"/>
        </w:rPr>
      </w:pPr>
      <w:r w:rsidRPr="00740D66">
        <w:rPr>
          <w:color w:val="000000" w:themeColor="text1"/>
        </w:rPr>
        <w:t>Further details on the governing body’s approach to senior remuneration can be found in the Remuneration Committee Report</w:t>
      </w:r>
      <w:r w:rsidR="00E92258" w:rsidRPr="00740D66">
        <w:rPr>
          <w:color w:val="000000" w:themeColor="text1"/>
        </w:rPr>
        <w:t>, available on the University’s webs</w:t>
      </w:r>
      <w:r w:rsidR="0007561D" w:rsidRPr="00740D66">
        <w:rPr>
          <w:color w:val="000000" w:themeColor="text1"/>
        </w:rPr>
        <w:t>i</w:t>
      </w:r>
      <w:r w:rsidR="00E92258" w:rsidRPr="00740D66">
        <w:rPr>
          <w:color w:val="000000" w:themeColor="text1"/>
        </w:rPr>
        <w:t>te</w:t>
      </w:r>
      <w:r w:rsidRPr="00740D66">
        <w:rPr>
          <w:color w:val="000000" w:themeColor="text1"/>
        </w:rPr>
        <w:t>.</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2768526" w14:textId="77777777" w:rsidTr="009C11C5">
        <w:trPr>
          <w:trHeight w:val="240"/>
        </w:trPr>
        <w:tc>
          <w:tcPr>
            <w:tcW w:w="4395" w:type="dxa"/>
            <w:gridSpan w:val="2"/>
            <w:tcBorders>
              <w:top w:val="nil"/>
              <w:left w:val="nil"/>
              <w:bottom w:val="nil"/>
              <w:right w:val="nil"/>
            </w:tcBorders>
            <w:noWrap/>
            <w:vAlign w:val="bottom"/>
            <w:hideMark/>
          </w:tcPr>
          <w:p w14:paraId="413A07F0" w14:textId="72CD4380" w:rsidR="00F84F35" w:rsidRPr="00740D66" w:rsidRDefault="00F84F35" w:rsidP="009C11C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Compensation for loss of </w:t>
            </w:r>
            <w:r w:rsidR="009C11C5" w:rsidRPr="00740D66">
              <w:rPr>
                <w:rFonts w:eastAsia="Times New Roman" w:cs="Arial"/>
                <w:b/>
                <w:bCs/>
                <w:color w:val="000000" w:themeColor="text1"/>
                <w:kern w:val="0"/>
                <w:sz w:val="17"/>
                <w:szCs w:val="17"/>
                <w:lang w:eastAsia="en-GB"/>
                <w14:ligatures w14:val="none"/>
              </w:rPr>
              <w:t>office</w:t>
            </w:r>
          </w:p>
        </w:tc>
        <w:tc>
          <w:tcPr>
            <w:tcW w:w="283" w:type="dxa"/>
            <w:tcBorders>
              <w:top w:val="nil"/>
              <w:left w:val="nil"/>
              <w:bottom w:val="nil"/>
              <w:right w:val="nil"/>
            </w:tcBorders>
          </w:tcPr>
          <w:p w14:paraId="6A4F6AB6" w14:textId="77777777" w:rsidR="00F84F35" w:rsidRPr="00740D66" w:rsidRDefault="00F84F35">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03BDB0DF" w14:textId="77777777" w:rsidR="00F84F35" w:rsidRPr="00740D66" w:rsidRDefault="00F84F35">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1F370BF1"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DD1E77B" w14:textId="77777777" w:rsidR="00F84F35" w:rsidRPr="00740D66" w:rsidRDefault="00F84F35">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hideMark/>
          </w:tcPr>
          <w:p w14:paraId="18AA25BD"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31815A2" w14:textId="77777777">
        <w:trPr>
          <w:trHeight w:val="240"/>
        </w:trPr>
        <w:tc>
          <w:tcPr>
            <w:tcW w:w="3686" w:type="dxa"/>
            <w:tcBorders>
              <w:top w:val="nil"/>
              <w:left w:val="nil"/>
              <w:bottom w:val="nil"/>
              <w:right w:val="nil"/>
            </w:tcBorders>
            <w:noWrap/>
            <w:vAlign w:val="center"/>
          </w:tcPr>
          <w:p w14:paraId="27DED334"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A5947E9"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E287D34"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257F946"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02D3E9"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88778C"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D5F10E6"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921AF17" w14:textId="77777777">
        <w:trPr>
          <w:trHeight w:val="240"/>
        </w:trPr>
        <w:tc>
          <w:tcPr>
            <w:tcW w:w="3686" w:type="dxa"/>
            <w:tcBorders>
              <w:top w:val="nil"/>
              <w:left w:val="nil"/>
              <w:bottom w:val="nil"/>
              <w:right w:val="nil"/>
            </w:tcBorders>
            <w:vAlign w:val="center"/>
            <w:hideMark/>
          </w:tcPr>
          <w:p w14:paraId="3E02A5AB" w14:textId="77777777" w:rsidR="00F84F35" w:rsidRPr="00740D66" w:rsidRDefault="00F84F35">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69A6558" w14:textId="77777777" w:rsidR="00F84F35" w:rsidRPr="00740D66" w:rsidRDefault="00F84F3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C2E9ABC"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2F32039"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4280359"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E15429A"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0A8DC8C"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59C9052" w14:textId="77777777">
        <w:trPr>
          <w:trHeight w:val="255"/>
        </w:trPr>
        <w:tc>
          <w:tcPr>
            <w:tcW w:w="3686" w:type="dxa"/>
            <w:tcBorders>
              <w:top w:val="nil"/>
              <w:left w:val="nil"/>
              <w:bottom w:val="nil"/>
              <w:right w:val="nil"/>
            </w:tcBorders>
            <w:noWrap/>
            <w:vAlign w:val="center"/>
          </w:tcPr>
          <w:p w14:paraId="7C46E316" w14:textId="77777777" w:rsidR="00F84F35" w:rsidRPr="00740D66" w:rsidRDefault="00F84F35">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682CC1C" w14:textId="77777777" w:rsidR="00F84F35" w:rsidRPr="00740D66" w:rsidRDefault="00F84F35">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22DD3799"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1BAAB1DD"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7E76377C" w14:textId="77777777" w:rsidR="00F84F35" w:rsidRPr="00740D66" w:rsidRDefault="00F84F35">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83B85D6"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E8A2AE6" w14:textId="77777777" w:rsidR="00F84F35" w:rsidRPr="00740D66" w:rsidRDefault="00F84F35">
            <w:pPr>
              <w:spacing w:after="0" w:line="240" w:lineRule="auto"/>
              <w:rPr>
                <w:rFonts w:eastAsia="Times New Roman" w:cs="Arial"/>
                <w:color w:val="000000" w:themeColor="text1"/>
                <w:kern w:val="0"/>
                <w:sz w:val="17"/>
                <w:szCs w:val="17"/>
                <w:lang w:eastAsia="en-GB"/>
                <w14:ligatures w14:val="none"/>
              </w:rPr>
            </w:pPr>
          </w:p>
        </w:tc>
      </w:tr>
      <w:tr w:rsidR="002D12F6" w:rsidRPr="00740D66" w14:paraId="7ABDB899" w14:textId="77777777">
        <w:trPr>
          <w:trHeight w:val="255"/>
        </w:trPr>
        <w:tc>
          <w:tcPr>
            <w:tcW w:w="3686" w:type="dxa"/>
            <w:tcBorders>
              <w:top w:val="nil"/>
              <w:left w:val="nil"/>
              <w:bottom w:val="nil"/>
              <w:right w:val="nil"/>
            </w:tcBorders>
            <w:noWrap/>
            <w:vAlign w:val="center"/>
          </w:tcPr>
          <w:p w14:paraId="725980AA" w14:textId="395D4821" w:rsidR="00F84F35" w:rsidRPr="00740D66" w:rsidRDefault="00A1290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Compensation paid (£000)</w:t>
            </w:r>
          </w:p>
        </w:tc>
        <w:tc>
          <w:tcPr>
            <w:tcW w:w="709" w:type="dxa"/>
            <w:tcBorders>
              <w:top w:val="nil"/>
              <w:left w:val="nil"/>
              <w:bottom w:val="nil"/>
              <w:right w:val="nil"/>
            </w:tcBorders>
            <w:noWrap/>
            <w:vAlign w:val="center"/>
          </w:tcPr>
          <w:p w14:paraId="6EA9E2A8" w14:textId="77777777" w:rsidR="00F84F35" w:rsidRPr="00740D66" w:rsidRDefault="00F84F3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6692C43"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BD3C91B"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6D6BE37" w14:textId="77777777" w:rsidR="00F84F35" w:rsidRPr="00740D66" w:rsidRDefault="00F84F3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074C20AC" w14:textId="3B22D690" w:rsidR="00F84F35" w:rsidRPr="00740D66" w:rsidRDefault="00291D5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9,048</w:t>
            </w:r>
          </w:p>
        </w:tc>
        <w:tc>
          <w:tcPr>
            <w:tcW w:w="1453" w:type="dxa"/>
            <w:tcBorders>
              <w:top w:val="nil"/>
              <w:left w:val="nil"/>
              <w:right w:val="nil"/>
            </w:tcBorders>
            <w:vAlign w:val="bottom"/>
          </w:tcPr>
          <w:p w14:paraId="0E8E0E0D" w14:textId="425C81C3" w:rsidR="00F84F35" w:rsidRPr="00740D66" w:rsidRDefault="00A67BC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9,003</w:t>
            </w:r>
          </w:p>
        </w:tc>
      </w:tr>
      <w:tr w:rsidR="002D12F6" w:rsidRPr="00740D66" w14:paraId="3AF07418" w14:textId="77777777">
        <w:trPr>
          <w:trHeight w:val="255"/>
        </w:trPr>
        <w:tc>
          <w:tcPr>
            <w:tcW w:w="4395" w:type="dxa"/>
            <w:gridSpan w:val="2"/>
            <w:tcBorders>
              <w:top w:val="nil"/>
              <w:left w:val="nil"/>
              <w:bottom w:val="nil"/>
              <w:right w:val="nil"/>
            </w:tcBorders>
            <w:noWrap/>
            <w:vAlign w:val="center"/>
          </w:tcPr>
          <w:p w14:paraId="5B5FC868" w14:textId="60519687" w:rsidR="00F84F35" w:rsidRPr="00740D66" w:rsidRDefault="00A1290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Number of staff</w:t>
            </w:r>
          </w:p>
        </w:tc>
        <w:tc>
          <w:tcPr>
            <w:tcW w:w="283" w:type="dxa"/>
            <w:tcBorders>
              <w:top w:val="nil"/>
              <w:left w:val="nil"/>
              <w:bottom w:val="nil"/>
              <w:right w:val="nil"/>
            </w:tcBorders>
            <w:vAlign w:val="center"/>
          </w:tcPr>
          <w:p w14:paraId="04981D52"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AA9769A" w14:textId="77777777" w:rsidR="00F84F35" w:rsidRPr="00740D66" w:rsidRDefault="00F84F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237EB68" w14:textId="77777777" w:rsidR="00F84F35" w:rsidRPr="00740D66" w:rsidRDefault="00F84F3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264EB91E" w14:textId="752EA68B" w:rsidR="00F84F35" w:rsidRPr="00740D66" w:rsidRDefault="00291D5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338</w:t>
            </w:r>
          </w:p>
        </w:tc>
        <w:tc>
          <w:tcPr>
            <w:tcW w:w="1453" w:type="dxa"/>
            <w:tcBorders>
              <w:top w:val="nil"/>
              <w:left w:val="nil"/>
              <w:right w:val="nil"/>
            </w:tcBorders>
            <w:vAlign w:val="bottom"/>
          </w:tcPr>
          <w:p w14:paraId="3520808D" w14:textId="1DCCCE2B" w:rsidR="00F84F35" w:rsidRPr="00740D66" w:rsidRDefault="00A67BC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w:t>
            </w:r>
          </w:p>
        </w:tc>
      </w:tr>
    </w:tbl>
    <w:p w14:paraId="0EF00CFD" w14:textId="1EEA3E76" w:rsidR="00524387" w:rsidRPr="00740D66" w:rsidRDefault="0016475E" w:rsidP="6417228D">
      <w:pPr>
        <w:spacing w:before="240"/>
        <w:rPr>
          <w:color w:val="000000" w:themeColor="text1"/>
          <w:lang w:eastAsia="en-GB"/>
        </w:rPr>
        <w:sectPr w:rsidR="00524387" w:rsidRPr="00740D66" w:rsidSect="00461CC0">
          <w:pgSz w:w="11906" w:h="16838"/>
          <w:pgMar w:top="720" w:right="720" w:bottom="720" w:left="720" w:header="708" w:footer="510" w:gutter="0"/>
          <w:cols w:space="708"/>
          <w:docGrid w:linePitch="360"/>
        </w:sectPr>
      </w:pPr>
      <w:r w:rsidRPr="00740D66">
        <w:rPr>
          <w:color w:val="000000" w:themeColor="text1"/>
          <w:lang w:eastAsia="en-GB"/>
        </w:rPr>
        <w:t>The compensation payments include any payments made to any level of staff, as per the OfS Accounts Direction 2019.41.</w:t>
      </w:r>
      <w:r w:rsidR="005242DD" w:rsidRPr="00740D66">
        <w:rPr>
          <w:color w:val="000000" w:themeColor="text1"/>
          <w:lang w:eastAsia="en-GB"/>
        </w:rPr>
        <w:t xml:space="preserve"> </w:t>
      </w:r>
    </w:p>
    <w:p w14:paraId="779E89E9" w14:textId="3BFB07A0" w:rsidR="00A67BC7" w:rsidRPr="00740D66" w:rsidRDefault="005242DD" w:rsidP="00524387">
      <w:pPr>
        <w:spacing w:before="480"/>
        <w:rPr>
          <w:color w:val="000000" w:themeColor="text1"/>
          <w:lang w:eastAsia="en-GB"/>
        </w:rPr>
      </w:pPr>
      <w:r w:rsidRPr="00740D66">
        <w:rPr>
          <w:color w:val="000000" w:themeColor="text1"/>
          <w:lang w:eastAsia="en-GB"/>
        </w:rPr>
        <w:lastRenderedPageBreak/>
        <w:t>The number of staff receiving compensation payments during the year ended 31 July 2025 reflects a restructure of academic staff,</w:t>
      </w:r>
      <w:r w:rsidR="00974093" w:rsidRPr="00740D66">
        <w:rPr>
          <w:color w:val="000000" w:themeColor="text1"/>
          <w:lang w:eastAsia="en-GB"/>
        </w:rPr>
        <w:t xml:space="preserve"> where a Voluntary Severance Scheme was also offered to certain groups of staff at the University, where individuals were</w:t>
      </w:r>
      <w:r w:rsidR="008E3818" w:rsidRPr="00740D66">
        <w:rPr>
          <w:color w:val="000000" w:themeColor="text1"/>
          <w:lang w:eastAsia="en-GB"/>
        </w:rPr>
        <w:t xml:space="preserve"> able to apply to leave employment and receive a severance payment. It also includes redundancy and Payment in Lieu of Notice.</w:t>
      </w:r>
      <w:r w:rsidR="00CB7A7E" w:rsidRPr="00740D66">
        <w:rPr>
          <w:color w:val="000000" w:themeColor="text1"/>
          <w:lang w:eastAsia="en-GB"/>
        </w:rPr>
        <w:t xml:space="preserve"> Some of the £9 million compensation </w:t>
      </w:r>
      <w:r w:rsidR="211D129F" w:rsidRPr="00740D66">
        <w:rPr>
          <w:color w:val="000000" w:themeColor="text1"/>
          <w:lang w:eastAsia="en-GB"/>
        </w:rPr>
        <w:t>payments</w:t>
      </w:r>
      <w:r w:rsidR="00CB7A7E" w:rsidRPr="00740D66">
        <w:rPr>
          <w:color w:val="000000" w:themeColor="text1"/>
          <w:lang w:eastAsia="en-GB"/>
        </w:rPr>
        <w:t xml:space="preserve"> are included in the £17.5 million 2024 restructuring costs, as these were committed to in 2024, but not yet paid. The </w:t>
      </w:r>
      <w:r w:rsidR="00C87707" w:rsidRPr="00740D66">
        <w:rPr>
          <w:color w:val="000000" w:themeColor="text1"/>
          <w:lang w:eastAsia="en-GB"/>
        </w:rPr>
        <w:t xml:space="preserve">balance of </w:t>
      </w:r>
      <w:r w:rsidR="00AE67F1" w:rsidRPr="00740D66">
        <w:rPr>
          <w:color w:val="000000" w:themeColor="text1"/>
          <w:lang w:eastAsia="en-GB"/>
        </w:rPr>
        <w:t xml:space="preserve">the </w:t>
      </w:r>
      <w:r w:rsidR="00CB7A7E" w:rsidRPr="00740D66">
        <w:rPr>
          <w:color w:val="000000" w:themeColor="text1"/>
          <w:lang w:eastAsia="en-GB"/>
        </w:rPr>
        <w:t>£9 million</w:t>
      </w:r>
      <w:r w:rsidR="00AE67F1" w:rsidRPr="00740D66">
        <w:rPr>
          <w:color w:val="000000" w:themeColor="text1"/>
          <w:lang w:eastAsia="en-GB"/>
        </w:rPr>
        <w:t xml:space="preserve"> paid in 2025</w:t>
      </w:r>
      <w:r w:rsidR="00CB7A7E" w:rsidRPr="00740D66">
        <w:rPr>
          <w:color w:val="000000" w:themeColor="text1"/>
          <w:lang w:eastAsia="en-GB"/>
        </w:rPr>
        <w:t xml:space="preserve"> is included in the £6.6million 2025 restructure as detailed in note 10 above. The balance being costs the University is committed to but not yet paid. </w:t>
      </w:r>
    </w:p>
    <w:p w14:paraId="0A7BF633" w14:textId="77777777" w:rsidR="00F63FDA" w:rsidRPr="00740D66" w:rsidRDefault="00F63FDA" w:rsidP="00F63FDA">
      <w:pPr>
        <w:spacing w:after="0"/>
        <w:rPr>
          <w:color w:val="000000" w:themeColor="text1"/>
          <w:lang w:eastAsia="en-GB"/>
        </w:rPr>
      </w:pPr>
    </w:p>
    <w:p w14:paraId="530DD4B5" w14:textId="6714CFE0" w:rsidR="00CD39EC" w:rsidRPr="00740D66" w:rsidRDefault="00CD39EC" w:rsidP="005E6B48">
      <w:pPr>
        <w:pStyle w:val="Heading2"/>
        <w:rPr>
          <w:lang w:eastAsia="en-GB"/>
        </w:rPr>
      </w:pPr>
      <w:r w:rsidRPr="00740D66">
        <w:rPr>
          <w:lang w:eastAsia="en-GB"/>
        </w:rPr>
        <w:t>Key management personnel remuneration</w:t>
      </w:r>
    </w:p>
    <w:p w14:paraId="683495EC" w14:textId="44BD0D69" w:rsidR="00844E8E" w:rsidRPr="00740D66" w:rsidRDefault="009001FD" w:rsidP="00844E8E">
      <w:pPr>
        <w:rPr>
          <w:color w:val="000000" w:themeColor="text1"/>
          <w:lang w:eastAsia="en-GB"/>
        </w:rPr>
      </w:pPr>
      <w:r w:rsidRPr="00740D66">
        <w:rPr>
          <w:color w:val="000000" w:themeColor="text1"/>
          <w:lang w:eastAsia="en-GB"/>
        </w:rPr>
        <w:t>Key management personnel are those persons having authority and responsibility for planning, directing and controlling the activities of the University. The University defines the members of its University Executive Board to be key management personnel. Remuneration paid to key management personnel is included in staff costs.</w:t>
      </w:r>
    </w:p>
    <w:p w14:paraId="6FC9A4C6" w14:textId="7957C1CE" w:rsidR="00DD253D" w:rsidRPr="00740D66" w:rsidRDefault="00DD253D" w:rsidP="00DD253D">
      <w:pPr>
        <w:rPr>
          <w:color w:val="000000" w:themeColor="text1"/>
          <w:lang w:eastAsia="en-GB"/>
        </w:rPr>
      </w:pPr>
      <w:r w:rsidRPr="00740D66">
        <w:rPr>
          <w:color w:val="000000" w:themeColor="text1"/>
          <w:lang w:eastAsia="en-GB"/>
        </w:rPr>
        <w:t xml:space="preserve">The University Executive Board (UEB) </w:t>
      </w:r>
      <w:r w:rsidR="002537CE" w:rsidRPr="00740D66">
        <w:rPr>
          <w:color w:val="000000" w:themeColor="text1"/>
          <w:lang w:eastAsia="en-GB"/>
        </w:rPr>
        <w:t>consists</w:t>
      </w:r>
      <w:r w:rsidRPr="00740D66">
        <w:rPr>
          <w:color w:val="000000" w:themeColor="text1"/>
          <w:lang w:eastAsia="en-GB"/>
        </w:rPr>
        <w:t xml:space="preserve"> the following roles:</w:t>
      </w:r>
    </w:p>
    <w:p w14:paraId="096BCCB1" w14:textId="77777777" w:rsidR="00B2721B" w:rsidRDefault="00686F4A" w:rsidP="00635E03">
      <w:pPr>
        <w:tabs>
          <w:tab w:val="left" w:pos="5778"/>
        </w:tabs>
        <w:spacing w:after="120"/>
        <w:ind w:left="108"/>
        <w:rPr>
          <w:color w:val="000000" w:themeColor="text1"/>
          <w:lang w:eastAsia="en-GB"/>
        </w:rPr>
      </w:pPr>
      <w:r w:rsidRPr="00740D66">
        <w:rPr>
          <w:color w:val="000000" w:themeColor="text1"/>
          <w:lang w:eastAsia="en-GB"/>
        </w:rPr>
        <w:t>Vice-Chancellor</w:t>
      </w:r>
      <w:r w:rsidRPr="00740D66">
        <w:rPr>
          <w:color w:val="000000" w:themeColor="text1"/>
          <w:lang w:eastAsia="en-GB"/>
        </w:rPr>
        <w:tab/>
      </w:r>
    </w:p>
    <w:p w14:paraId="5A9C4852" w14:textId="389363E3"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Deputy Vice-Chancellor</w:t>
      </w:r>
    </w:p>
    <w:p w14:paraId="647295EB" w14:textId="4CA1CCB5" w:rsidR="00284616" w:rsidRDefault="00686F4A" w:rsidP="00635E03">
      <w:pPr>
        <w:tabs>
          <w:tab w:val="left" w:pos="5778"/>
        </w:tabs>
        <w:spacing w:after="120"/>
        <w:ind w:left="108"/>
        <w:rPr>
          <w:color w:val="000000" w:themeColor="text1"/>
          <w:lang w:eastAsia="en-GB"/>
        </w:rPr>
      </w:pPr>
      <w:r w:rsidRPr="00740D66">
        <w:rPr>
          <w:color w:val="000000" w:themeColor="text1"/>
          <w:lang w:eastAsia="en-GB"/>
        </w:rPr>
        <w:t>Chief Operating Office</w:t>
      </w:r>
      <w:r w:rsidRPr="00740D66">
        <w:rPr>
          <w:color w:val="000000" w:themeColor="text1"/>
          <w:lang w:eastAsia="en-GB"/>
        </w:rPr>
        <w:tab/>
      </w:r>
    </w:p>
    <w:p w14:paraId="388F5D50" w14:textId="6D1BF428"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Chief Finance Officer</w:t>
      </w:r>
    </w:p>
    <w:p w14:paraId="4336632E" w14:textId="77777777" w:rsidR="00284616" w:rsidRDefault="00686F4A" w:rsidP="00635E03">
      <w:pPr>
        <w:tabs>
          <w:tab w:val="left" w:pos="5778"/>
        </w:tabs>
        <w:spacing w:after="120"/>
        <w:ind w:left="108"/>
        <w:rPr>
          <w:color w:val="000000" w:themeColor="text1"/>
          <w:lang w:eastAsia="en-GB"/>
        </w:rPr>
      </w:pPr>
      <w:r w:rsidRPr="00740D66">
        <w:rPr>
          <w:color w:val="000000" w:themeColor="text1"/>
          <w:lang w:eastAsia="en-GB"/>
        </w:rPr>
        <w:t>Deputy Chief Operating Officer</w:t>
      </w:r>
      <w:r w:rsidRPr="00740D66">
        <w:rPr>
          <w:color w:val="000000" w:themeColor="text1"/>
          <w:lang w:eastAsia="en-GB"/>
        </w:rPr>
        <w:tab/>
      </w:r>
    </w:p>
    <w:p w14:paraId="6EFB92A3" w14:textId="1AEE4E16"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Deputy Chief Operating Officer</w:t>
      </w:r>
    </w:p>
    <w:p w14:paraId="2974F216" w14:textId="77777777" w:rsidR="00284616" w:rsidRDefault="00686F4A" w:rsidP="00635E03">
      <w:pPr>
        <w:tabs>
          <w:tab w:val="left" w:pos="5778"/>
        </w:tabs>
        <w:spacing w:after="120"/>
        <w:ind w:left="108"/>
        <w:rPr>
          <w:color w:val="000000" w:themeColor="text1"/>
          <w:lang w:eastAsia="en-GB"/>
        </w:rPr>
      </w:pPr>
      <w:r w:rsidRPr="00740D66">
        <w:rPr>
          <w:color w:val="000000" w:themeColor="text1"/>
          <w:lang w:eastAsia="en-GB"/>
        </w:rPr>
        <w:t>Executive Director of Human Resources and Organisational Development</w:t>
      </w:r>
      <w:r w:rsidRPr="00740D66">
        <w:rPr>
          <w:color w:val="000000" w:themeColor="text1"/>
          <w:lang w:eastAsia="en-GB"/>
        </w:rPr>
        <w:tab/>
      </w:r>
    </w:p>
    <w:p w14:paraId="4435697B" w14:textId="1887B69A"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Executive Dean of College (Social Sciences and Arts)</w:t>
      </w:r>
    </w:p>
    <w:p w14:paraId="440D5231" w14:textId="77777777" w:rsidR="00284616" w:rsidRDefault="00686F4A" w:rsidP="00635E03">
      <w:pPr>
        <w:tabs>
          <w:tab w:val="left" w:pos="5778"/>
        </w:tabs>
        <w:spacing w:after="120"/>
        <w:ind w:left="108"/>
        <w:rPr>
          <w:color w:val="000000" w:themeColor="text1"/>
          <w:lang w:eastAsia="en-GB"/>
        </w:rPr>
      </w:pPr>
      <w:r w:rsidRPr="00740D66">
        <w:rPr>
          <w:color w:val="000000" w:themeColor="text1"/>
          <w:lang w:eastAsia="en-GB"/>
        </w:rPr>
        <w:t>Executive Dean of College (Health, Wellbeing and Life Sciences)</w:t>
      </w:r>
      <w:r w:rsidRPr="00740D66">
        <w:rPr>
          <w:color w:val="000000" w:themeColor="text1"/>
          <w:lang w:eastAsia="en-GB"/>
        </w:rPr>
        <w:tab/>
      </w:r>
    </w:p>
    <w:p w14:paraId="501C6DAC" w14:textId="0677FC0E"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Executive Dean of College (Business Technology and Engineering)</w:t>
      </w:r>
    </w:p>
    <w:p w14:paraId="64C03D3A" w14:textId="77777777" w:rsidR="00284616" w:rsidRDefault="00686F4A" w:rsidP="00635E03">
      <w:pPr>
        <w:tabs>
          <w:tab w:val="left" w:pos="5778"/>
        </w:tabs>
        <w:spacing w:after="120"/>
        <w:ind w:left="108"/>
        <w:rPr>
          <w:color w:val="000000" w:themeColor="text1"/>
          <w:lang w:eastAsia="en-GB"/>
        </w:rPr>
      </w:pPr>
      <w:r w:rsidRPr="00740D66">
        <w:rPr>
          <w:color w:val="000000" w:themeColor="text1"/>
          <w:lang w:eastAsia="en-GB"/>
        </w:rPr>
        <w:t>Dean of Research, Innovation and Knowledge Exchange</w:t>
      </w:r>
      <w:r w:rsidRPr="00740D66">
        <w:rPr>
          <w:color w:val="000000" w:themeColor="text1"/>
          <w:lang w:eastAsia="en-GB"/>
        </w:rPr>
        <w:tab/>
      </w:r>
    </w:p>
    <w:p w14:paraId="6DA83F17" w14:textId="4E1708FA" w:rsidR="00686F4A" w:rsidRPr="00740D66" w:rsidRDefault="00686F4A" w:rsidP="00635E03">
      <w:pPr>
        <w:tabs>
          <w:tab w:val="left" w:pos="5778"/>
        </w:tabs>
        <w:spacing w:after="120"/>
        <w:ind w:left="108"/>
        <w:rPr>
          <w:color w:val="000000" w:themeColor="text1"/>
          <w:lang w:eastAsia="en-GB"/>
        </w:rPr>
      </w:pPr>
      <w:r w:rsidRPr="00740D66">
        <w:rPr>
          <w:color w:val="000000" w:themeColor="text1"/>
          <w:lang w:eastAsia="en-GB"/>
        </w:rPr>
        <w:t>Executive Director of Student Success</w:t>
      </w:r>
    </w:p>
    <w:p w14:paraId="3E3BF265" w14:textId="655B88F2" w:rsidR="00F63FDA" w:rsidRPr="00740D66" w:rsidRDefault="005B2DAF" w:rsidP="008C5B74">
      <w:pPr>
        <w:spacing w:before="240"/>
        <w:rPr>
          <w:color w:val="000000" w:themeColor="text1"/>
          <w:lang w:eastAsia="en-GB"/>
        </w:rPr>
      </w:pPr>
      <w:r w:rsidRPr="00740D66">
        <w:rPr>
          <w:color w:val="000000" w:themeColor="text1"/>
          <w:lang w:eastAsia="en-GB"/>
        </w:rPr>
        <w:t xml:space="preserve">During the year ended 31 July 2025 there were </w:t>
      </w:r>
      <w:r w:rsidR="00621A4D" w:rsidRPr="00740D66">
        <w:rPr>
          <w:color w:val="000000" w:themeColor="text1"/>
          <w:lang w:eastAsia="en-GB"/>
        </w:rPr>
        <w:t xml:space="preserve">16 </w:t>
      </w:r>
      <w:r w:rsidRPr="00740D66">
        <w:rPr>
          <w:color w:val="000000" w:themeColor="text1"/>
          <w:lang w:eastAsia="en-GB"/>
        </w:rPr>
        <w:t>(2024:11) members of the UEB who served during the period</w:t>
      </w:r>
      <w:r w:rsidR="00647760" w:rsidRPr="00740D66">
        <w:rPr>
          <w:color w:val="000000" w:themeColor="text1"/>
          <w:lang w:eastAsia="en-GB"/>
        </w:rPr>
        <w:t>, with 4 leavers during the year</w:t>
      </w:r>
      <w:r w:rsidRPr="00740D66">
        <w:rPr>
          <w:color w:val="000000" w:themeColor="text1"/>
          <w:lang w:eastAsia="en-GB"/>
        </w:rPr>
        <w:t>.</w:t>
      </w:r>
      <w:r w:rsidR="004C1A17" w:rsidRPr="00740D66">
        <w:rPr>
          <w:color w:val="000000" w:themeColor="text1"/>
          <w:lang w:eastAsia="en-GB"/>
        </w:rPr>
        <w:t xml:space="preserve"> T</w:t>
      </w:r>
      <w:r w:rsidR="00991D13" w:rsidRPr="00740D66">
        <w:rPr>
          <w:color w:val="000000" w:themeColor="text1"/>
          <w:lang w:eastAsia="en-GB"/>
        </w:rPr>
        <w:t xml:space="preserve">he </w:t>
      </w:r>
      <w:r w:rsidR="00FE358D" w:rsidRPr="00740D66">
        <w:rPr>
          <w:color w:val="000000" w:themeColor="text1"/>
          <w:lang w:eastAsia="en-GB"/>
        </w:rPr>
        <w:t xml:space="preserve">UEB and ELT were </w:t>
      </w:r>
      <w:r w:rsidR="003A205E" w:rsidRPr="00740D66">
        <w:rPr>
          <w:color w:val="000000" w:themeColor="text1"/>
          <w:lang w:eastAsia="en-GB"/>
        </w:rPr>
        <w:t xml:space="preserve">merged, </w:t>
      </w:r>
      <w:r w:rsidR="008C5B74" w:rsidRPr="00740D66">
        <w:rPr>
          <w:color w:val="000000" w:themeColor="text1"/>
          <w:lang w:eastAsia="en-GB"/>
        </w:rPr>
        <w:t>this resulted in a slightly larger UEB than previous, but one that incorporated the previous ELT.</w:t>
      </w:r>
      <w:r w:rsidR="00991D13" w:rsidRPr="00740D66">
        <w:rPr>
          <w:color w:val="000000" w:themeColor="text1"/>
          <w:lang w:eastAsia="en-GB"/>
        </w:rPr>
        <w:t xml:space="preserve"> </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7608B604" w14:textId="77777777">
        <w:trPr>
          <w:trHeight w:val="240"/>
        </w:trPr>
        <w:tc>
          <w:tcPr>
            <w:tcW w:w="4395" w:type="dxa"/>
            <w:gridSpan w:val="2"/>
            <w:tcBorders>
              <w:top w:val="nil"/>
              <w:left w:val="nil"/>
              <w:bottom w:val="nil"/>
              <w:right w:val="nil"/>
            </w:tcBorders>
            <w:noWrap/>
            <w:vAlign w:val="bottom"/>
            <w:hideMark/>
          </w:tcPr>
          <w:p w14:paraId="52B7F365" w14:textId="2A9A74F4" w:rsidR="00525010" w:rsidRPr="00740D66" w:rsidRDefault="00525010">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601580F" w14:textId="77777777" w:rsidR="00525010" w:rsidRPr="00740D66" w:rsidRDefault="00525010">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2C9C26A5" w14:textId="77777777" w:rsidR="00525010" w:rsidRPr="00740D66" w:rsidRDefault="00525010">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7D8350B1"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1BBA4D1" w14:textId="77777777" w:rsidR="00525010" w:rsidRPr="00740D66" w:rsidRDefault="00525010">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hideMark/>
          </w:tcPr>
          <w:p w14:paraId="06AEABFD"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68243A06" w14:textId="77777777">
        <w:trPr>
          <w:trHeight w:val="240"/>
        </w:trPr>
        <w:tc>
          <w:tcPr>
            <w:tcW w:w="3686" w:type="dxa"/>
            <w:tcBorders>
              <w:top w:val="nil"/>
              <w:left w:val="nil"/>
              <w:bottom w:val="nil"/>
              <w:right w:val="nil"/>
            </w:tcBorders>
            <w:noWrap/>
            <w:vAlign w:val="center"/>
          </w:tcPr>
          <w:p w14:paraId="473B9EA1"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54164F9"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48CB802B"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200D80C"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56D29D0"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7E9E828"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37C06F9"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B37C5E7" w14:textId="77777777">
        <w:trPr>
          <w:trHeight w:val="240"/>
        </w:trPr>
        <w:tc>
          <w:tcPr>
            <w:tcW w:w="3686" w:type="dxa"/>
            <w:tcBorders>
              <w:top w:val="nil"/>
              <w:left w:val="nil"/>
              <w:bottom w:val="nil"/>
              <w:right w:val="nil"/>
            </w:tcBorders>
            <w:vAlign w:val="center"/>
            <w:hideMark/>
          </w:tcPr>
          <w:p w14:paraId="50D2E187" w14:textId="77777777" w:rsidR="00525010" w:rsidRPr="00740D66" w:rsidRDefault="00525010">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522E0B8" w14:textId="77777777" w:rsidR="00525010" w:rsidRPr="00740D66" w:rsidRDefault="0052501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613C32A"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F3317AC"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61FED2A"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1DA2945"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96DFAB4"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46391EC" w14:textId="77777777">
        <w:trPr>
          <w:trHeight w:val="240"/>
        </w:trPr>
        <w:tc>
          <w:tcPr>
            <w:tcW w:w="3686" w:type="dxa"/>
            <w:tcBorders>
              <w:top w:val="nil"/>
              <w:left w:val="nil"/>
              <w:bottom w:val="nil"/>
              <w:right w:val="nil"/>
            </w:tcBorders>
            <w:vAlign w:val="center"/>
          </w:tcPr>
          <w:p w14:paraId="035E402A" w14:textId="77777777" w:rsidR="00525010" w:rsidRPr="00740D66" w:rsidRDefault="00525010">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1D03777" w14:textId="77777777" w:rsidR="00525010" w:rsidRPr="00740D66" w:rsidRDefault="0052501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BECB084"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23C7B18"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54AF19A"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7238F65" w14:textId="35B34CD5"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tcPr>
          <w:p w14:paraId="7A40D620" w14:textId="75E3F1D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6AAE07C" w14:textId="77777777">
        <w:trPr>
          <w:trHeight w:val="255"/>
        </w:trPr>
        <w:tc>
          <w:tcPr>
            <w:tcW w:w="3686" w:type="dxa"/>
            <w:tcBorders>
              <w:top w:val="nil"/>
              <w:left w:val="nil"/>
              <w:bottom w:val="nil"/>
              <w:right w:val="nil"/>
            </w:tcBorders>
            <w:noWrap/>
            <w:vAlign w:val="center"/>
          </w:tcPr>
          <w:p w14:paraId="75AFE1CB" w14:textId="77777777" w:rsidR="00525010" w:rsidRPr="00740D66" w:rsidRDefault="00525010">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7760F65" w14:textId="77777777" w:rsidR="00525010" w:rsidRPr="00740D66" w:rsidRDefault="00525010">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07399034"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65DCDC4"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17ABBEDC" w14:textId="77777777" w:rsidR="00525010" w:rsidRPr="00740D66" w:rsidRDefault="00525010">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2C5AB8E"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45331D0" w14:textId="77777777" w:rsidR="00525010" w:rsidRPr="00740D66" w:rsidRDefault="00525010">
            <w:pPr>
              <w:spacing w:after="0" w:line="240" w:lineRule="auto"/>
              <w:rPr>
                <w:rFonts w:eastAsia="Times New Roman" w:cs="Arial"/>
                <w:color w:val="000000" w:themeColor="text1"/>
                <w:kern w:val="0"/>
                <w:sz w:val="17"/>
                <w:szCs w:val="17"/>
                <w:lang w:eastAsia="en-GB"/>
                <w14:ligatures w14:val="none"/>
              </w:rPr>
            </w:pPr>
          </w:p>
        </w:tc>
      </w:tr>
      <w:tr w:rsidR="002D12F6" w:rsidRPr="00740D66" w14:paraId="27541166" w14:textId="77777777" w:rsidTr="00525010">
        <w:trPr>
          <w:trHeight w:val="255"/>
        </w:trPr>
        <w:tc>
          <w:tcPr>
            <w:tcW w:w="4395" w:type="dxa"/>
            <w:gridSpan w:val="2"/>
            <w:tcBorders>
              <w:top w:val="nil"/>
              <w:left w:val="nil"/>
              <w:bottom w:val="nil"/>
              <w:right w:val="nil"/>
            </w:tcBorders>
            <w:noWrap/>
            <w:vAlign w:val="center"/>
          </w:tcPr>
          <w:p w14:paraId="08D88E31" w14:textId="44DFDC46" w:rsidR="00525010" w:rsidRPr="00740D66" w:rsidRDefault="00525010" w:rsidP="0052501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Key management personnel remuneration payable</w:t>
            </w:r>
          </w:p>
        </w:tc>
        <w:tc>
          <w:tcPr>
            <w:tcW w:w="283" w:type="dxa"/>
            <w:tcBorders>
              <w:top w:val="nil"/>
              <w:left w:val="nil"/>
              <w:bottom w:val="nil"/>
              <w:right w:val="nil"/>
            </w:tcBorders>
            <w:vAlign w:val="center"/>
          </w:tcPr>
          <w:p w14:paraId="76D3B5BB"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2EFAF29" w14:textId="77777777" w:rsidR="00525010" w:rsidRPr="00740D66" w:rsidRDefault="0052501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301F84D9" w14:textId="77777777" w:rsidR="00525010" w:rsidRPr="00740D66" w:rsidRDefault="0052501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44384136" w14:textId="53B6301A" w:rsidR="00525010" w:rsidRPr="00740D66" w:rsidRDefault="0064776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2,565</w:t>
            </w:r>
          </w:p>
        </w:tc>
        <w:tc>
          <w:tcPr>
            <w:tcW w:w="1453" w:type="dxa"/>
            <w:tcBorders>
              <w:top w:val="nil"/>
              <w:left w:val="nil"/>
              <w:right w:val="nil"/>
            </w:tcBorders>
            <w:vAlign w:val="bottom"/>
          </w:tcPr>
          <w:p w14:paraId="3D2AA04A" w14:textId="48C6E265" w:rsidR="00525010" w:rsidRPr="00740D66" w:rsidRDefault="00D2449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1,903</w:t>
            </w:r>
          </w:p>
        </w:tc>
      </w:tr>
    </w:tbl>
    <w:p w14:paraId="6A10BE31" w14:textId="24A5A46F" w:rsidR="005F6C5A" w:rsidRPr="00740D66" w:rsidRDefault="00D24492" w:rsidP="00524387">
      <w:pPr>
        <w:spacing w:before="240"/>
        <w:rPr>
          <w:color w:val="000000" w:themeColor="text1"/>
          <w:lang w:eastAsia="en-GB"/>
        </w:rPr>
      </w:pPr>
      <w:r w:rsidRPr="00740D66">
        <w:rPr>
          <w:color w:val="000000" w:themeColor="text1"/>
          <w:lang w:eastAsia="en-GB"/>
        </w:rPr>
        <w:t>This is the total remuneration for services, including all employee benefits and compensation for loss of office</w:t>
      </w:r>
      <w:r w:rsidR="00735769" w:rsidRPr="00740D66">
        <w:rPr>
          <w:color w:val="000000" w:themeColor="text1"/>
          <w:lang w:eastAsia="en-GB"/>
        </w:rPr>
        <w:t xml:space="preserve"> (2025</w:t>
      </w:r>
      <w:r w:rsidR="00B501AA" w:rsidRPr="00740D66">
        <w:rPr>
          <w:color w:val="000000" w:themeColor="text1"/>
          <w:lang w:eastAsia="en-GB"/>
        </w:rPr>
        <w:t xml:space="preserve"> £</w:t>
      </w:r>
      <w:r w:rsidR="00443ADE" w:rsidRPr="00740D66">
        <w:rPr>
          <w:color w:val="000000" w:themeColor="text1"/>
          <w:lang w:eastAsia="en-GB"/>
        </w:rPr>
        <w:t>240k</w:t>
      </w:r>
      <w:r w:rsidR="00EF58E6" w:rsidRPr="00740D66">
        <w:rPr>
          <w:color w:val="000000" w:themeColor="text1"/>
          <w:lang w:eastAsia="en-GB"/>
        </w:rPr>
        <w:t>, 2024 £nil)</w:t>
      </w:r>
      <w:r w:rsidR="00443ADE" w:rsidRPr="00740D66">
        <w:rPr>
          <w:color w:val="000000" w:themeColor="text1"/>
          <w:lang w:eastAsia="en-GB"/>
        </w:rPr>
        <w:t>)</w:t>
      </w:r>
      <w:r w:rsidRPr="00740D66">
        <w:rPr>
          <w:color w:val="000000" w:themeColor="text1"/>
          <w:lang w:eastAsia="en-GB"/>
        </w:rPr>
        <w:t>.</w:t>
      </w:r>
    </w:p>
    <w:p w14:paraId="6AA7965E" w14:textId="03A19185" w:rsidR="00FF3C05" w:rsidRPr="00740D66" w:rsidRDefault="00FF3C05" w:rsidP="003E4AAF">
      <w:pPr>
        <w:spacing w:before="240" w:after="80"/>
        <w:rPr>
          <w:b/>
          <w:bCs/>
          <w:color w:val="000000" w:themeColor="text1"/>
          <w:lang w:eastAsia="en-GB"/>
        </w:rPr>
      </w:pPr>
      <w:r w:rsidRPr="00740D66">
        <w:rPr>
          <w:b/>
          <w:bCs/>
          <w:color w:val="000000" w:themeColor="text1"/>
          <w:lang w:eastAsia="en-GB"/>
        </w:rPr>
        <w:t>Payments to members of the Board of Governors</w:t>
      </w:r>
    </w:p>
    <w:p w14:paraId="3DFF2593" w14:textId="77777777" w:rsidR="00524387" w:rsidRPr="00740D66" w:rsidRDefault="003E4AAF" w:rsidP="00EC074C">
      <w:pPr>
        <w:rPr>
          <w:color w:val="000000" w:themeColor="text1"/>
          <w:lang w:eastAsia="en-GB"/>
        </w:rPr>
        <w:sectPr w:rsidR="00524387" w:rsidRPr="00740D66" w:rsidSect="00461CC0">
          <w:pgSz w:w="11906" w:h="16838"/>
          <w:pgMar w:top="720" w:right="720" w:bottom="720" w:left="720" w:header="708" w:footer="510" w:gutter="0"/>
          <w:cols w:space="708"/>
          <w:docGrid w:linePitch="360"/>
        </w:sectPr>
      </w:pPr>
      <w:r w:rsidRPr="00740D66">
        <w:rPr>
          <w:color w:val="000000" w:themeColor="text1"/>
          <w:lang w:eastAsia="en-GB"/>
        </w:rPr>
        <w:t>Members of the Board of Governors are trustees of the University as an exempt charity. The University publishes in its audited financial statements information about payments to or on behalf of trustees, including payments to trustees for serving as trustees (and waivers of such payments); and payments for services provided to the University by its trustees. This information is disclosed in note 36.</w:t>
      </w:r>
    </w:p>
    <w:p w14:paraId="1FDBC47E" w14:textId="76BA60F9" w:rsidR="00814285" w:rsidRPr="00740D66" w:rsidRDefault="00814285" w:rsidP="00C65624">
      <w:pPr>
        <w:spacing w:before="480"/>
        <w:rPr>
          <w:rFonts w:cs="Arial"/>
          <w:b/>
          <w:bCs/>
          <w:color w:val="000000" w:themeColor="text1"/>
          <w:sz w:val="24"/>
        </w:rPr>
      </w:pPr>
      <w:r w:rsidRPr="00740D66">
        <w:rPr>
          <w:rStyle w:val="Heading3Char"/>
          <w:sz w:val="24"/>
        </w:rPr>
        <w:lastRenderedPageBreak/>
        <w:t>1</w:t>
      </w:r>
      <w:r w:rsidR="00B300DB" w:rsidRPr="00740D66">
        <w:rPr>
          <w:rStyle w:val="Heading3Char"/>
          <w:sz w:val="24"/>
        </w:rPr>
        <w:t>1</w:t>
      </w:r>
      <w:r w:rsidRPr="00740D66">
        <w:rPr>
          <w:rStyle w:val="Heading3Char"/>
          <w:sz w:val="24"/>
        </w:rPr>
        <w:t>.</w:t>
      </w:r>
      <w:r w:rsidRPr="00740D66">
        <w:rPr>
          <w:rFonts w:cs="Arial"/>
          <w:color w:val="000000" w:themeColor="text1"/>
          <w:szCs w:val="20"/>
        </w:rPr>
        <w:t xml:space="preserve"> </w:t>
      </w:r>
      <w:r w:rsidR="00B300DB" w:rsidRPr="00740D66">
        <w:rPr>
          <w:rFonts w:cs="Arial"/>
          <w:b/>
          <w:bCs/>
          <w:color w:val="000000" w:themeColor="text1"/>
          <w:sz w:val="24"/>
        </w:rPr>
        <w:t xml:space="preserve">Other </w:t>
      </w:r>
      <w:r w:rsidR="008620FA" w:rsidRPr="00740D66">
        <w:rPr>
          <w:rFonts w:cs="Arial"/>
          <w:b/>
          <w:bCs/>
          <w:color w:val="000000" w:themeColor="text1"/>
          <w:sz w:val="24"/>
        </w:rPr>
        <w:t>operating</w:t>
      </w:r>
      <w:r w:rsidR="00B300DB" w:rsidRPr="00740D66">
        <w:rPr>
          <w:rFonts w:cs="Arial"/>
          <w:b/>
          <w:bCs/>
          <w:color w:val="000000" w:themeColor="text1"/>
          <w:sz w:val="24"/>
        </w:rPr>
        <w:t xml:space="preserve"> expenses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4009AEA2" w14:textId="77777777" w:rsidTr="2B29B95A">
        <w:trPr>
          <w:trHeight w:val="240"/>
        </w:trPr>
        <w:tc>
          <w:tcPr>
            <w:tcW w:w="3686" w:type="dxa"/>
            <w:tcBorders>
              <w:top w:val="nil"/>
              <w:left w:val="nil"/>
              <w:bottom w:val="nil"/>
              <w:right w:val="nil"/>
            </w:tcBorders>
            <w:noWrap/>
            <w:vAlign w:val="center"/>
            <w:hideMark/>
          </w:tcPr>
          <w:p w14:paraId="7B6C701B" w14:textId="2CCCBC7E" w:rsidR="00807ACF" w:rsidRPr="00740D66" w:rsidRDefault="000B475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Other operating expenses include:</w:t>
            </w:r>
          </w:p>
        </w:tc>
        <w:tc>
          <w:tcPr>
            <w:tcW w:w="709" w:type="dxa"/>
            <w:tcBorders>
              <w:top w:val="nil"/>
              <w:left w:val="nil"/>
              <w:bottom w:val="nil"/>
              <w:right w:val="nil"/>
            </w:tcBorders>
            <w:noWrap/>
            <w:vAlign w:val="center"/>
            <w:hideMark/>
          </w:tcPr>
          <w:p w14:paraId="0A15BCB0" w14:textId="77777777" w:rsidR="00807ACF" w:rsidRPr="00740D66" w:rsidRDefault="00807AC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EF46F98"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26A1B40"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BA411A2"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20455437"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EBC7CBA"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603CF132" w14:textId="77777777" w:rsidTr="2B29B95A">
        <w:trPr>
          <w:trHeight w:val="240"/>
        </w:trPr>
        <w:tc>
          <w:tcPr>
            <w:tcW w:w="3686" w:type="dxa"/>
            <w:tcBorders>
              <w:top w:val="nil"/>
              <w:left w:val="nil"/>
              <w:bottom w:val="nil"/>
              <w:right w:val="nil"/>
            </w:tcBorders>
            <w:noWrap/>
            <w:vAlign w:val="center"/>
          </w:tcPr>
          <w:p w14:paraId="4E7D4622"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6F8528E"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6F83E102"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15BF83F"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4F5FBB"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018506A"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FD1D749"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B3E2444" w14:textId="77777777" w:rsidTr="2B29B95A">
        <w:trPr>
          <w:trHeight w:val="240"/>
        </w:trPr>
        <w:tc>
          <w:tcPr>
            <w:tcW w:w="3686" w:type="dxa"/>
            <w:vMerge w:val="restart"/>
            <w:tcBorders>
              <w:top w:val="nil"/>
              <w:left w:val="nil"/>
              <w:bottom w:val="nil"/>
              <w:right w:val="nil"/>
            </w:tcBorders>
            <w:noWrap/>
            <w:vAlign w:val="center"/>
            <w:hideMark/>
          </w:tcPr>
          <w:p w14:paraId="1CFDF7BD"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615C8B4"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CC18054"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664CF50"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471FDC4"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4421098A"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4277DBF5"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5A9AC7E" w14:textId="77777777" w:rsidTr="2B29B95A">
        <w:trPr>
          <w:trHeight w:val="240"/>
        </w:trPr>
        <w:tc>
          <w:tcPr>
            <w:tcW w:w="3686" w:type="dxa"/>
            <w:vMerge/>
            <w:vAlign w:val="center"/>
            <w:hideMark/>
          </w:tcPr>
          <w:p w14:paraId="6A020B82" w14:textId="77777777" w:rsidR="00807ACF" w:rsidRPr="00740D66" w:rsidRDefault="00807AC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B806D04"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8E316C8"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AEDD8E2"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1A65B54"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60A577E"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5CB5C88"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A8E33DF" w14:textId="77777777" w:rsidTr="2B29B95A">
        <w:trPr>
          <w:trHeight w:val="255"/>
        </w:trPr>
        <w:tc>
          <w:tcPr>
            <w:tcW w:w="3686" w:type="dxa"/>
            <w:tcBorders>
              <w:top w:val="nil"/>
              <w:left w:val="nil"/>
              <w:bottom w:val="nil"/>
              <w:right w:val="nil"/>
            </w:tcBorders>
            <w:noWrap/>
            <w:vAlign w:val="center"/>
          </w:tcPr>
          <w:p w14:paraId="794B2481" w14:textId="77777777" w:rsidR="00807ACF" w:rsidRPr="00740D66" w:rsidRDefault="00807ACF">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2C454AF" w14:textId="77777777" w:rsidR="00807ACF" w:rsidRPr="00740D66" w:rsidRDefault="00807ACF">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0F1A619"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17DF5D4"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84CC3AC"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3FB6869"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EE17690"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r>
      <w:tr w:rsidR="002D12F6" w:rsidRPr="00740D66" w14:paraId="64EF3AC3" w14:textId="77777777" w:rsidTr="2B29B95A">
        <w:trPr>
          <w:trHeight w:val="255"/>
        </w:trPr>
        <w:tc>
          <w:tcPr>
            <w:tcW w:w="4395" w:type="dxa"/>
            <w:gridSpan w:val="2"/>
            <w:tcBorders>
              <w:top w:val="nil"/>
              <w:left w:val="nil"/>
              <w:bottom w:val="nil"/>
              <w:right w:val="nil"/>
            </w:tcBorders>
            <w:noWrap/>
            <w:vAlign w:val="center"/>
            <w:hideMark/>
          </w:tcPr>
          <w:p w14:paraId="20C21E12" w14:textId="0270A5A4" w:rsidR="00DB3691" w:rsidRPr="00740D66" w:rsidRDefault="00DB3691" w:rsidP="00DB369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Operating lease expenditure – land and buildings</w:t>
            </w:r>
          </w:p>
        </w:tc>
        <w:tc>
          <w:tcPr>
            <w:tcW w:w="283" w:type="dxa"/>
            <w:tcBorders>
              <w:left w:val="nil"/>
              <w:bottom w:val="nil"/>
              <w:right w:val="nil"/>
            </w:tcBorders>
          </w:tcPr>
          <w:p w14:paraId="52086E68" w14:textId="77777777" w:rsidR="00DB3691" w:rsidRPr="00740D66" w:rsidRDefault="00DB3691"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hideMark/>
          </w:tcPr>
          <w:p w14:paraId="28806BC4" w14:textId="4862B544" w:rsidR="00DB3691" w:rsidRPr="00740D66" w:rsidRDefault="00BC4F2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1,149</w:t>
            </w:r>
          </w:p>
        </w:tc>
        <w:tc>
          <w:tcPr>
            <w:tcW w:w="1453" w:type="dxa"/>
            <w:tcBorders>
              <w:left w:val="nil"/>
              <w:right w:val="nil"/>
            </w:tcBorders>
            <w:vAlign w:val="center"/>
          </w:tcPr>
          <w:p w14:paraId="61B30BD4" w14:textId="091DC3A7" w:rsidR="00DB3691" w:rsidRPr="00740D66" w:rsidRDefault="00DB3691"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1,068</w:t>
            </w:r>
          </w:p>
        </w:tc>
        <w:tc>
          <w:tcPr>
            <w:tcW w:w="1453" w:type="dxa"/>
            <w:tcBorders>
              <w:left w:val="nil"/>
              <w:right w:val="nil"/>
            </w:tcBorders>
            <w:vAlign w:val="center"/>
          </w:tcPr>
          <w:p w14:paraId="2CD9A4C0" w14:textId="1C66D82D" w:rsidR="00DB3691" w:rsidRPr="00740D66" w:rsidRDefault="009B0839"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1.149</w:t>
            </w:r>
          </w:p>
        </w:tc>
        <w:tc>
          <w:tcPr>
            <w:tcW w:w="1453" w:type="dxa"/>
            <w:tcBorders>
              <w:left w:val="nil"/>
              <w:right w:val="nil"/>
            </w:tcBorders>
            <w:vAlign w:val="center"/>
          </w:tcPr>
          <w:p w14:paraId="34922055" w14:textId="2B411053" w:rsidR="00DB3691" w:rsidRPr="00740D66" w:rsidRDefault="00DB3691"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1,068</w:t>
            </w:r>
          </w:p>
        </w:tc>
      </w:tr>
      <w:tr w:rsidR="002D12F6" w:rsidRPr="00740D66" w14:paraId="3037E73A" w14:textId="77777777" w:rsidTr="2B29B95A">
        <w:trPr>
          <w:trHeight w:val="255"/>
        </w:trPr>
        <w:tc>
          <w:tcPr>
            <w:tcW w:w="3686" w:type="dxa"/>
            <w:tcBorders>
              <w:top w:val="nil"/>
              <w:left w:val="nil"/>
              <w:bottom w:val="nil"/>
              <w:right w:val="nil"/>
            </w:tcBorders>
            <w:noWrap/>
            <w:vAlign w:val="center"/>
          </w:tcPr>
          <w:p w14:paraId="48AE3B88" w14:textId="06069960" w:rsidR="00E3041F" w:rsidRPr="00740D66" w:rsidRDefault="00E3041F" w:rsidP="00E3041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Operating lease expenditure – equipment</w:t>
            </w:r>
          </w:p>
        </w:tc>
        <w:tc>
          <w:tcPr>
            <w:tcW w:w="709" w:type="dxa"/>
            <w:tcBorders>
              <w:top w:val="nil"/>
              <w:left w:val="nil"/>
              <w:bottom w:val="nil"/>
              <w:right w:val="nil"/>
            </w:tcBorders>
            <w:noWrap/>
            <w:vAlign w:val="center"/>
          </w:tcPr>
          <w:p w14:paraId="5F2EB170" w14:textId="77777777" w:rsidR="00E3041F" w:rsidRPr="00740D66" w:rsidRDefault="00E3041F" w:rsidP="00E3041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D59F825"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F9170D8" w14:textId="2DED47B1" w:rsidR="00E3041F" w:rsidRPr="00740D66" w:rsidRDefault="00BC4F2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w:t>
            </w:r>
            <w:r w:rsidR="00864B2A" w:rsidRPr="00740D66">
              <w:rPr>
                <w:rFonts w:eastAsia="Times New Roman" w:cs="Arial"/>
                <w:color w:val="000000" w:themeColor="text1"/>
                <w:kern w:val="0"/>
                <w:sz w:val="17"/>
                <w:szCs w:val="17"/>
                <w:lang w:eastAsia="en-GB"/>
                <w14:ligatures w14:val="none"/>
              </w:rPr>
              <w:t>1</w:t>
            </w:r>
          </w:p>
        </w:tc>
        <w:tc>
          <w:tcPr>
            <w:tcW w:w="1453" w:type="dxa"/>
            <w:tcBorders>
              <w:left w:val="nil"/>
              <w:bottom w:val="nil"/>
              <w:right w:val="nil"/>
            </w:tcBorders>
            <w:vAlign w:val="center"/>
          </w:tcPr>
          <w:p w14:paraId="29A2DA4C" w14:textId="2D73643D"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w:t>
            </w:r>
          </w:p>
        </w:tc>
        <w:tc>
          <w:tcPr>
            <w:tcW w:w="1453" w:type="dxa"/>
            <w:tcBorders>
              <w:left w:val="nil"/>
              <w:bottom w:val="nil"/>
              <w:right w:val="nil"/>
            </w:tcBorders>
            <w:vAlign w:val="center"/>
          </w:tcPr>
          <w:p w14:paraId="679D688E" w14:textId="392E1350" w:rsidR="00E3041F" w:rsidRPr="00740D66" w:rsidRDefault="009B0839"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w:t>
            </w:r>
          </w:p>
        </w:tc>
        <w:tc>
          <w:tcPr>
            <w:tcW w:w="1453" w:type="dxa"/>
            <w:tcBorders>
              <w:left w:val="nil"/>
              <w:bottom w:val="nil"/>
              <w:right w:val="nil"/>
            </w:tcBorders>
            <w:vAlign w:val="center"/>
          </w:tcPr>
          <w:p w14:paraId="1CC0EC5A" w14:textId="7A1C1066"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w:t>
            </w:r>
          </w:p>
        </w:tc>
      </w:tr>
      <w:tr w:rsidR="002D12F6" w:rsidRPr="00740D66" w14:paraId="603A7058" w14:textId="77777777" w:rsidTr="2B29B95A">
        <w:trPr>
          <w:trHeight w:val="255"/>
        </w:trPr>
        <w:tc>
          <w:tcPr>
            <w:tcW w:w="4395" w:type="dxa"/>
            <w:gridSpan w:val="2"/>
            <w:tcBorders>
              <w:top w:val="nil"/>
              <w:left w:val="nil"/>
              <w:bottom w:val="nil"/>
              <w:right w:val="nil"/>
            </w:tcBorders>
            <w:noWrap/>
            <w:vAlign w:val="center"/>
          </w:tcPr>
          <w:p w14:paraId="1DC62AA4" w14:textId="28F6E669" w:rsidR="00E3041F" w:rsidRPr="00740D66" w:rsidRDefault="00E3041F" w:rsidP="00E3041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External auditor’s remuneration in respect of audit services (University) </w:t>
            </w:r>
            <w:r w:rsidR="00CF2885" w:rsidRPr="00740D66">
              <w:rPr>
                <w:rFonts w:eastAsia="Times New Roman" w:cs="Arial"/>
                <w:color w:val="000000" w:themeColor="text1"/>
                <w:kern w:val="0"/>
                <w:sz w:val="17"/>
                <w:szCs w:val="17"/>
                <w:lang w:eastAsia="en-GB"/>
                <w14:ligatures w14:val="none"/>
              </w:rPr>
              <w:t>(Current year)</w:t>
            </w:r>
          </w:p>
        </w:tc>
        <w:tc>
          <w:tcPr>
            <w:tcW w:w="283" w:type="dxa"/>
            <w:tcBorders>
              <w:top w:val="nil"/>
              <w:left w:val="nil"/>
              <w:bottom w:val="nil"/>
              <w:right w:val="nil"/>
            </w:tcBorders>
            <w:vAlign w:val="center"/>
          </w:tcPr>
          <w:p w14:paraId="565E8B27"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40D2C24" w14:textId="3C2DB514" w:rsidR="00E3041F" w:rsidRPr="00740D66" w:rsidRDefault="00320CCE"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155</w:t>
            </w:r>
          </w:p>
        </w:tc>
        <w:tc>
          <w:tcPr>
            <w:tcW w:w="1453" w:type="dxa"/>
            <w:tcBorders>
              <w:top w:val="nil"/>
              <w:left w:val="nil"/>
              <w:bottom w:val="nil"/>
              <w:right w:val="nil"/>
            </w:tcBorders>
            <w:vAlign w:val="center"/>
          </w:tcPr>
          <w:p w14:paraId="086313CF" w14:textId="20538498"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DB672D" w:rsidRPr="00740D66">
              <w:rPr>
                <w:rFonts w:eastAsia="Times New Roman" w:cs="Arial"/>
                <w:color w:val="000000" w:themeColor="text1"/>
                <w:kern w:val="0"/>
                <w:sz w:val="17"/>
                <w:szCs w:val="17"/>
                <w:lang w:eastAsia="en-GB"/>
                <w14:ligatures w14:val="none"/>
              </w:rPr>
              <w:t>37</w:t>
            </w:r>
          </w:p>
        </w:tc>
        <w:tc>
          <w:tcPr>
            <w:tcW w:w="1453" w:type="dxa"/>
            <w:tcBorders>
              <w:top w:val="nil"/>
              <w:left w:val="nil"/>
              <w:bottom w:val="nil"/>
              <w:right w:val="nil"/>
            </w:tcBorders>
            <w:vAlign w:val="center"/>
          </w:tcPr>
          <w:p w14:paraId="5BFB9E8D" w14:textId="50F1ED7C" w:rsidR="00E3041F" w:rsidRPr="00740D66" w:rsidRDefault="009B0839"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r w:rsidR="00320CCE" w:rsidRPr="00740D66">
              <w:rPr>
                <w:rFonts w:eastAsia="Times New Roman" w:cs="Arial"/>
                <w:color w:val="000000" w:themeColor="text1"/>
                <w:kern w:val="0"/>
                <w:sz w:val="17"/>
                <w:szCs w:val="17"/>
                <w:lang w:eastAsia="en-GB"/>
                <w14:ligatures w14:val="none"/>
              </w:rPr>
              <w:t>5</w:t>
            </w:r>
          </w:p>
        </w:tc>
        <w:tc>
          <w:tcPr>
            <w:tcW w:w="1453" w:type="dxa"/>
            <w:tcBorders>
              <w:top w:val="nil"/>
              <w:left w:val="nil"/>
              <w:bottom w:val="nil"/>
              <w:right w:val="nil"/>
            </w:tcBorders>
            <w:vAlign w:val="center"/>
          </w:tcPr>
          <w:p w14:paraId="5EFE6375" w14:textId="352DFFCA" w:rsidR="00E3041F" w:rsidRPr="00740D66" w:rsidRDefault="6334504C"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1B21CC" w:rsidRPr="00740D66">
              <w:rPr>
                <w:rFonts w:eastAsia="Times New Roman" w:cs="Arial"/>
                <w:color w:val="000000" w:themeColor="text1"/>
                <w:kern w:val="0"/>
                <w:sz w:val="17"/>
                <w:szCs w:val="17"/>
                <w:lang w:eastAsia="en-GB"/>
                <w14:ligatures w14:val="none"/>
              </w:rPr>
              <w:t>37</w:t>
            </w:r>
          </w:p>
        </w:tc>
      </w:tr>
      <w:tr w:rsidR="002D12F6" w:rsidRPr="00740D66" w14:paraId="25F4667B" w14:textId="77777777" w:rsidTr="2B29B95A">
        <w:trPr>
          <w:trHeight w:val="255"/>
        </w:trPr>
        <w:tc>
          <w:tcPr>
            <w:tcW w:w="4395" w:type="dxa"/>
            <w:gridSpan w:val="2"/>
            <w:tcBorders>
              <w:top w:val="nil"/>
              <w:left w:val="nil"/>
              <w:bottom w:val="nil"/>
              <w:right w:val="nil"/>
            </w:tcBorders>
            <w:noWrap/>
            <w:vAlign w:val="center"/>
          </w:tcPr>
          <w:p w14:paraId="14554552" w14:textId="5828758E" w:rsidR="00D55AD2" w:rsidRPr="00740D66" w:rsidRDefault="00D55AD2" w:rsidP="00E3041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External auditor’s remuneration in respect of audit services (University) (Prior year)</w:t>
            </w:r>
          </w:p>
        </w:tc>
        <w:tc>
          <w:tcPr>
            <w:tcW w:w="283" w:type="dxa"/>
            <w:tcBorders>
              <w:top w:val="nil"/>
              <w:left w:val="nil"/>
              <w:bottom w:val="nil"/>
              <w:right w:val="nil"/>
            </w:tcBorders>
            <w:vAlign w:val="center"/>
          </w:tcPr>
          <w:p w14:paraId="26512190" w14:textId="77777777" w:rsidR="00D55AD2" w:rsidRPr="00740D66" w:rsidRDefault="00D55AD2"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1814714" w14:textId="059A979A" w:rsidR="00D55AD2" w:rsidRPr="00740D66" w:rsidRDefault="00495FE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1453" w:type="dxa"/>
            <w:tcBorders>
              <w:top w:val="nil"/>
              <w:left w:val="nil"/>
              <w:bottom w:val="nil"/>
              <w:right w:val="nil"/>
            </w:tcBorders>
            <w:vAlign w:val="center"/>
          </w:tcPr>
          <w:p w14:paraId="2790771D" w14:textId="0D13F9C9" w:rsidR="00D55AD2" w:rsidRPr="00740D66" w:rsidRDefault="00BC4F2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1453" w:type="dxa"/>
            <w:tcBorders>
              <w:top w:val="nil"/>
              <w:left w:val="nil"/>
              <w:bottom w:val="nil"/>
              <w:right w:val="nil"/>
            </w:tcBorders>
            <w:vAlign w:val="center"/>
          </w:tcPr>
          <w:p w14:paraId="6C364F23" w14:textId="794901BD" w:rsidR="00D55AD2" w:rsidRPr="00740D66" w:rsidRDefault="00495FE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1453" w:type="dxa"/>
            <w:tcBorders>
              <w:top w:val="nil"/>
              <w:left w:val="nil"/>
              <w:bottom w:val="nil"/>
              <w:right w:val="nil"/>
            </w:tcBorders>
            <w:vAlign w:val="center"/>
          </w:tcPr>
          <w:p w14:paraId="7A86F1BA" w14:textId="11A3977A" w:rsidR="00D55AD2" w:rsidRPr="00740D66" w:rsidRDefault="00C93179"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r>
      <w:tr w:rsidR="002D12F6" w:rsidRPr="00740D66" w14:paraId="28678952" w14:textId="77777777" w:rsidTr="2B29B95A">
        <w:trPr>
          <w:trHeight w:val="255"/>
        </w:trPr>
        <w:tc>
          <w:tcPr>
            <w:tcW w:w="4395" w:type="dxa"/>
            <w:gridSpan w:val="2"/>
            <w:tcBorders>
              <w:top w:val="nil"/>
              <w:left w:val="nil"/>
              <w:bottom w:val="nil"/>
              <w:right w:val="nil"/>
            </w:tcBorders>
            <w:noWrap/>
            <w:vAlign w:val="center"/>
          </w:tcPr>
          <w:p w14:paraId="2E3434D1" w14:textId="7E48DDD1" w:rsidR="00E3041F" w:rsidRPr="00740D66" w:rsidRDefault="00E3041F" w:rsidP="00E3041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External auditor's remuneration in respect of audit services (Subsidiaries)</w:t>
            </w:r>
          </w:p>
        </w:tc>
        <w:tc>
          <w:tcPr>
            <w:tcW w:w="283" w:type="dxa"/>
            <w:tcBorders>
              <w:top w:val="nil"/>
              <w:left w:val="nil"/>
              <w:bottom w:val="nil"/>
              <w:right w:val="nil"/>
            </w:tcBorders>
            <w:vAlign w:val="center"/>
          </w:tcPr>
          <w:p w14:paraId="23DB0979"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5072EBE" w14:textId="1EF6EB66" w:rsidR="00E3041F" w:rsidRPr="00740D66" w:rsidRDefault="00495FE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w:t>
            </w:r>
          </w:p>
        </w:tc>
        <w:tc>
          <w:tcPr>
            <w:tcW w:w="1453" w:type="dxa"/>
            <w:tcBorders>
              <w:top w:val="nil"/>
              <w:left w:val="nil"/>
              <w:bottom w:val="nil"/>
              <w:right w:val="nil"/>
            </w:tcBorders>
            <w:vAlign w:val="center"/>
          </w:tcPr>
          <w:p w14:paraId="1F98E2F3" w14:textId="7A057F24" w:rsidR="00E3041F" w:rsidRPr="00740D66" w:rsidRDefault="00BC4F2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1453" w:type="dxa"/>
            <w:tcBorders>
              <w:top w:val="nil"/>
              <w:left w:val="nil"/>
              <w:bottom w:val="nil"/>
              <w:right w:val="nil"/>
            </w:tcBorders>
            <w:vAlign w:val="center"/>
          </w:tcPr>
          <w:p w14:paraId="47475965" w14:textId="6943DD6F" w:rsidR="00E3041F" w:rsidRPr="00740D66" w:rsidRDefault="00D55AD2"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173D5EB8" w14:textId="2B99C539"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56C77C2" w14:textId="77777777" w:rsidTr="2B29B95A">
        <w:trPr>
          <w:trHeight w:val="255"/>
        </w:trPr>
        <w:tc>
          <w:tcPr>
            <w:tcW w:w="6131" w:type="dxa"/>
            <w:gridSpan w:val="4"/>
            <w:tcBorders>
              <w:top w:val="nil"/>
              <w:left w:val="nil"/>
              <w:bottom w:val="nil"/>
              <w:right w:val="nil"/>
            </w:tcBorders>
            <w:noWrap/>
            <w:vAlign w:val="center"/>
          </w:tcPr>
          <w:p w14:paraId="21BE4F72" w14:textId="66AF75BD" w:rsidR="00F22E2C" w:rsidRPr="00740D66" w:rsidRDefault="00F22E2C" w:rsidP="00F22E2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External auditor’s remuneration in respect of non-audit services:</w:t>
            </w:r>
          </w:p>
        </w:tc>
        <w:tc>
          <w:tcPr>
            <w:tcW w:w="1453" w:type="dxa"/>
            <w:tcBorders>
              <w:top w:val="nil"/>
              <w:left w:val="nil"/>
              <w:bottom w:val="nil"/>
              <w:right w:val="nil"/>
            </w:tcBorders>
            <w:vAlign w:val="center"/>
          </w:tcPr>
          <w:p w14:paraId="1CFA99B7" w14:textId="078877B8" w:rsidR="00F22E2C" w:rsidRPr="00740D66" w:rsidRDefault="00F22E2C" w:rsidP="00D540B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4E7B807" w14:textId="350D9728" w:rsidR="00F22E2C" w:rsidRPr="00740D66" w:rsidRDefault="00F22E2C" w:rsidP="00D540B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88BC75F" w14:textId="6B78775F" w:rsidR="00F22E2C" w:rsidRPr="00740D66" w:rsidRDefault="00F22E2C" w:rsidP="00D540B2">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2BAF3FC" w14:textId="77777777" w:rsidTr="2B29B95A">
        <w:trPr>
          <w:trHeight w:val="255"/>
        </w:trPr>
        <w:tc>
          <w:tcPr>
            <w:tcW w:w="3686" w:type="dxa"/>
            <w:tcBorders>
              <w:top w:val="nil"/>
              <w:left w:val="nil"/>
              <w:bottom w:val="nil"/>
              <w:right w:val="nil"/>
            </w:tcBorders>
            <w:noWrap/>
            <w:vAlign w:val="center"/>
          </w:tcPr>
          <w:p w14:paraId="2D3B04B3" w14:textId="379B935F" w:rsidR="00E3041F" w:rsidRPr="00740D66" w:rsidRDefault="00E3041F" w:rsidP="006D38CD">
            <w:pPr>
              <w:pStyle w:val="ListParagraph"/>
              <w:numPr>
                <w:ilvl w:val="0"/>
                <w:numId w:val="20"/>
              </w:numPr>
              <w:spacing w:after="0" w:line="240" w:lineRule="auto"/>
              <w:ind w:left="180" w:hanging="180"/>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Grant audits</w:t>
            </w:r>
          </w:p>
        </w:tc>
        <w:tc>
          <w:tcPr>
            <w:tcW w:w="709" w:type="dxa"/>
            <w:tcBorders>
              <w:top w:val="nil"/>
              <w:left w:val="nil"/>
              <w:bottom w:val="nil"/>
              <w:right w:val="nil"/>
            </w:tcBorders>
            <w:noWrap/>
            <w:vAlign w:val="center"/>
          </w:tcPr>
          <w:p w14:paraId="4C301BD9" w14:textId="77777777" w:rsidR="00E3041F" w:rsidRPr="00740D66" w:rsidRDefault="00E3041F" w:rsidP="00E3041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CA91EFC"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F168A81" w14:textId="3F71F6AA" w:rsidR="00E3041F" w:rsidRPr="00740D66" w:rsidRDefault="00AE3990"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94</w:t>
            </w:r>
          </w:p>
        </w:tc>
        <w:tc>
          <w:tcPr>
            <w:tcW w:w="1453" w:type="dxa"/>
            <w:tcBorders>
              <w:top w:val="nil"/>
              <w:left w:val="nil"/>
              <w:bottom w:val="nil"/>
              <w:right w:val="nil"/>
            </w:tcBorders>
            <w:vAlign w:val="center"/>
          </w:tcPr>
          <w:p w14:paraId="0ECC5281" w14:textId="5DE9F3F2" w:rsidR="00E3041F" w:rsidRPr="00740D66" w:rsidRDefault="00DB672D"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108</w:t>
            </w:r>
          </w:p>
        </w:tc>
        <w:tc>
          <w:tcPr>
            <w:tcW w:w="1453" w:type="dxa"/>
            <w:tcBorders>
              <w:top w:val="nil"/>
              <w:left w:val="nil"/>
              <w:bottom w:val="nil"/>
              <w:right w:val="nil"/>
            </w:tcBorders>
            <w:vAlign w:val="center"/>
          </w:tcPr>
          <w:p w14:paraId="4F85D7F5" w14:textId="73DB8621" w:rsidR="00E3041F" w:rsidRPr="00740D66" w:rsidRDefault="003533CE"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r w:rsidR="00AE3990" w:rsidRPr="00740D66">
              <w:rPr>
                <w:rFonts w:eastAsia="Times New Roman" w:cs="Arial"/>
                <w:color w:val="000000" w:themeColor="text1"/>
                <w:kern w:val="0"/>
                <w:sz w:val="17"/>
                <w:szCs w:val="17"/>
                <w:lang w:eastAsia="en-GB"/>
                <w14:ligatures w14:val="none"/>
              </w:rPr>
              <w:t>4</w:t>
            </w:r>
          </w:p>
        </w:tc>
        <w:tc>
          <w:tcPr>
            <w:tcW w:w="1453" w:type="dxa"/>
            <w:tcBorders>
              <w:top w:val="nil"/>
              <w:left w:val="nil"/>
              <w:bottom w:val="nil"/>
              <w:right w:val="nil"/>
            </w:tcBorders>
            <w:vAlign w:val="center"/>
          </w:tcPr>
          <w:p w14:paraId="5CBABB94" w14:textId="56B308DF" w:rsidR="00E3041F" w:rsidRPr="00740D66" w:rsidRDefault="00B3455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108</w:t>
            </w:r>
          </w:p>
        </w:tc>
      </w:tr>
      <w:tr w:rsidR="002D12F6" w:rsidRPr="00740D66" w14:paraId="64848C42" w14:textId="77777777" w:rsidTr="2B29B95A">
        <w:trPr>
          <w:trHeight w:val="255"/>
        </w:trPr>
        <w:tc>
          <w:tcPr>
            <w:tcW w:w="3686" w:type="dxa"/>
            <w:tcBorders>
              <w:top w:val="nil"/>
              <w:left w:val="nil"/>
              <w:bottom w:val="nil"/>
              <w:right w:val="nil"/>
            </w:tcBorders>
            <w:noWrap/>
            <w:vAlign w:val="center"/>
          </w:tcPr>
          <w:p w14:paraId="592ECE81" w14:textId="2A55CA94" w:rsidR="00E3041F" w:rsidRPr="00740D66" w:rsidRDefault="00E3041F" w:rsidP="006D38CD">
            <w:pPr>
              <w:pStyle w:val="ListParagraph"/>
              <w:numPr>
                <w:ilvl w:val="0"/>
                <w:numId w:val="21"/>
              </w:numPr>
              <w:spacing w:after="0" w:line="240" w:lineRule="auto"/>
              <w:ind w:left="180" w:hanging="180"/>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Tax</w:t>
            </w:r>
          </w:p>
        </w:tc>
        <w:tc>
          <w:tcPr>
            <w:tcW w:w="709" w:type="dxa"/>
            <w:tcBorders>
              <w:top w:val="nil"/>
              <w:left w:val="nil"/>
              <w:bottom w:val="nil"/>
              <w:right w:val="nil"/>
            </w:tcBorders>
            <w:noWrap/>
            <w:vAlign w:val="center"/>
          </w:tcPr>
          <w:p w14:paraId="73B52166" w14:textId="77777777" w:rsidR="00E3041F" w:rsidRPr="00740D66" w:rsidRDefault="00E3041F" w:rsidP="00E3041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6CF448A"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885069F" w14:textId="5DF3322F" w:rsidR="00E3041F" w:rsidRPr="00740D66" w:rsidRDefault="0091732E"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w:t>
            </w:r>
          </w:p>
        </w:tc>
        <w:tc>
          <w:tcPr>
            <w:tcW w:w="1453" w:type="dxa"/>
            <w:tcBorders>
              <w:top w:val="nil"/>
              <w:left w:val="nil"/>
              <w:bottom w:val="nil"/>
              <w:right w:val="nil"/>
            </w:tcBorders>
            <w:vAlign w:val="center"/>
          </w:tcPr>
          <w:p w14:paraId="025BED37" w14:textId="73407755"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r w:rsidR="00DB672D" w:rsidRPr="00740D66">
              <w:rPr>
                <w:rFonts w:eastAsia="Times New Roman" w:cs="Arial"/>
                <w:color w:val="000000" w:themeColor="text1"/>
                <w:kern w:val="0"/>
                <w:sz w:val="17"/>
                <w:szCs w:val="17"/>
                <w:lang w:eastAsia="en-GB"/>
                <w14:ligatures w14:val="none"/>
              </w:rPr>
              <w:t>2</w:t>
            </w:r>
          </w:p>
        </w:tc>
        <w:tc>
          <w:tcPr>
            <w:tcW w:w="1453" w:type="dxa"/>
            <w:tcBorders>
              <w:top w:val="nil"/>
              <w:left w:val="nil"/>
              <w:bottom w:val="nil"/>
              <w:right w:val="nil"/>
            </w:tcBorders>
            <w:vAlign w:val="center"/>
          </w:tcPr>
          <w:p w14:paraId="1BA7F63A" w14:textId="4DA7CDDA" w:rsidR="00E3041F" w:rsidRPr="00740D66" w:rsidRDefault="00261C78"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w:t>
            </w:r>
          </w:p>
        </w:tc>
        <w:tc>
          <w:tcPr>
            <w:tcW w:w="1453" w:type="dxa"/>
            <w:tcBorders>
              <w:top w:val="nil"/>
              <w:left w:val="nil"/>
              <w:bottom w:val="nil"/>
              <w:right w:val="nil"/>
            </w:tcBorders>
            <w:vAlign w:val="center"/>
          </w:tcPr>
          <w:p w14:paraId="159DDF19" w14:textId="5F8087C5" w:rsidR="00E3041F" w:rsidRPr="00740D66" w:rsidRDefault="00207F5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E345819" w14:textId="77777777" w:rsidTr="2B29B95A">
        <w:trPr>
          <w:trHeight w:val="255"/>
        </w:trPr>
        <w:tc>
          <w:tcPr>
            <w:tcW w:w="3686" w:type="dxa"/>
            <w:tcBorders>
              <w:top w:val="nil"/>
              <w:left w:val="nil"/>
              <w:bottom w:val="nil"/>
              <w:right w:val="nil"/>
            </w:tcBorders>
            <w:noWrap/>
            <w:vAlign w:val="center"/>
          </w:tcPr>
          <w:p w14:paraId="4C05B96F" w14:textId="6C6695EF" w:rsidR="00E3041F" w:rsidRPr="00740D66" w:rsidRDefault="00E3041F" w:rsidP="006D38CD">
            <w:pPr>
              <w:pStyle w:val="ListParagraph"/>
              <w:numPr>
                <w:ilvl w:val="0"/>
                <w:numId w:val="21"/>
              </w:numPr>
              <w:spacing w:after="0" w:line="240" w:lineRule="auto"/>
              <w:ind w:left="180" w:hanging="180"/>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w:t>
            </w:r>
          </w:p>
        </w:tc>
        <w:tc>
          <w:tcPr>
            <w:tcW w:w="709" w:type="dxa"/>
            <w:tcBorders>
              <w:top w:val="nil"/>
              <w:left w:val="nil"/>
              <w:bottom w:val="nil"/>
              <w:right w:val="nil"/>
            </w:tcBorders>
            <w:noWrap/>
            <w:vAlign w:val="center"/>
          </w:tcPr>
          <w:p w14:paraId="12A7C206" w14:textId="77777777" w:rsidR="00E3041F" w:rsidRPr="00740D66" w:rsidRDefault="00E3041F" w:rsidP="00E3041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8CB2CD5"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583BA40" w14:textId="30779817" w:rsidR="00E3041F" w:rsidRPr="00740D66" w:rsidRDefault="00AE3990"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c>
          <w:tcPr>
            <w:tcW w:w="1453" w:type="dxa"/>
            <w:tcBorders>
              <w:top w:val="nil"/>
              <w:left w:val="nil"/>
              <w:bottom w:val="nil"/>
              <w:right w:val="nil"/>
            </w:tcBorders>
            <w:vAlign w:val="center"/>
          </w:tcPr>
          <w:p w14:paraId="198CFF0C" w14:textId="796DAE8E" w:rsidR="00E3041F" w:rsidRPr="00740D66" w:rsidRDefault="00DB672D"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1453" w:type="dxa"/>
            <w:tcBorders>
              <w:top w:val="nil"/>
              <w:left w:val="nil"/>
              <w:bottom w:val="nil"/>
              <w:right w:val="nil"/>
            </w:tcBorders>
            <w:vAlign w:val="center"/>
          </w:tcPr>
          <w:p w14:paraId="51212203" w14:textId="1E51447A" w:rsidR="00E3041F" w:rsidRPr="00740D66" w:rsidRDefault="00AE3990"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c>
          <w:tcPr>
            <w:tcW w:w="1453" w:type="dxa"/>
            <w:tcBorders>
              <w:top w:val="nil"/>
              <w:left w:val="nil"/>
              <w:bottom w:val="nil"/>
              <w:right w:val="nil"/>
            </w:tcBorders>
            <w:vAlign w:val="center"/>
          </w:tcPr>
          <w:p w14:paraId="7F229ED5" w14:textId="14B50905"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B3455F" w:rsidRPr="00740D66">
              <w:rPr>
                <w:rFonts w:eastAsia="Times New Roman" w:cs="Arial"/>
                <w:color w:val="000000" w:themeColor="text1"/>
                <w:kern w:val="0"/>
                <w:sz w:val="17"/>
                <w:szCs w:val="17"/>
                <w:lang w:eastAsia="en-GB"/>
                <w14:ligatures w14:val="none"/>
              </w:rPr>
              <w:t>7</w:t>
            </w:r>
          </w:p>
        </w:tc>
      </w:tr>
      <w:tr w:rsidR="002D12F6" w:rsidRPr="00740D66" w14:paraId="3513A433" w14:textId="77777777" w:rsidTr="2B29B95A">
        <w:trPr>
          <w:trHeight w:val="255"/>
        </w:trPr>
        <w:tc>
          <w:tcPr>
            <w:tcW w:w="3686" w:type="dxa"/>
            <w:tcBorders>
              <w:top w:val="nil"/>
              <w:left w:val="nil"/>
              <w:bottom w:val="nil"/>
              <w:right w:val="nil"/>
            </w:tcBorders>
            <w:noWrap/>
            <w:vAlign w:val="center"/>
          </w:tcPr>
          <w:p w14:paraId="731D71D7" w14:textId="650E5244" w:rsidR="00E3041F" w:rsidRPr="00740D66" w:rsidRDefault="00E3041F" w:rsidP="00E3041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Internal audit services</w:t>
            </w:r>
          </w:p>
        </w:tc>
        <w:tc>
          <w:tcPr>
            <w:tcW w:w="709" w:type="dxa"/>
            <w:tcBorders>
              <w:top w:val="nil"/>
              <w:left w:val="nil"/>
              <w:bottom w:val="nil"/>
              <w:right w:val="nil"/>
            </w:tcBorders>
            <w:noWrap/>
            <w:vAlign w:val="center"/>
          </w:tcPr>
          <w:p w14:paraId="4BA5429C" w14:textId="77777777" w:rsidR="00E3041F" w:rsidRPr="00740D66" w:rsidRDefault="00E3041F" w:rsidP="00E3041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DF93E1B" w14:textId="77777777" w:rsidR="00E3041F" w:rsidRPr="00740D66" w:rsidRDefault="00E3041F" w:rsidP="00E3041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D046B4" w14:textId="390C2652" w:rsidR="00E3041F" w:rsidRPr="00740D66" w:rsidRDefault="00DB672D"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196</w:t>
            </w:r>
          </w:p>
        </w:tc>
        <w:tc>
          <w:tcPr>
            <w:tcW w:w="1453" w:type="dxa"/>
            <w:tcBorders>
              <w:top w:val="nil"/>
              <w:left w:val="nil"/>
              <w:bottom w:val="nil"/>
              <w:right w:val="nil"/>
            </w:tcBorders>
            <w:vAlign w:val="center"/>
          </w:tcPr>
          <w:p w14:paraId="3A3570BC" w14:textId="00940EF3"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156</w:t>
            </w:r>
          </w:p>
        </w:tc>
        <w:tc>
          <w:tcPr>
            <w:tcW w:w="1453" w:type="dxa"/>
            <w:tcBorders>
              <w:top w:val="nil"/>
              <w:left w:val="nil"/>
              <w:bottom w:val="nil"/>
              <w:right w:val="nil"/>
            </w:tcBorders>
            <w:vAlign w:val="center"/>
          </w:tcPr>
          <w:p w14:paraId="2F32B430" w14:textId="7EF8CE6C" w:rsidR="00E3041F" w:rsidRPr="00740D66" w:rsidRDefault="00BC4F23"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196</w:t>
            </w:r>
          </w:p>
        </w:tc>
        <w:tc>
          <w:tcPr>
            <w:tcW w:w="1453" w:type="dxa"/>
            <w:tcBorders>
              <w:top w:val="nil"/>
              <w:left w:val="nil"/>
              <w:bottom w:val="nil"/>
              <w:right w:val="nil"/>
            </w:tcBorders>
            <w:vAlign w:val="center"/>
          </w:tcPr>
          <w:p w14:paraId="473771C0" w14:textId="3A9BDD9E" w:rsidR="00E3041F" w:rsidRPr="00740D66" w:rsidRDefault="00E3041F" w:rsidP="00D540B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156</w:t>
            </w:r>
          </w:p>
        </w:tc>
      </w:tr>
      <w:tr w:rsidR="002D12F6" w:rsidRPr="00740D66" w14:paraId="225AFDB2" w14:textId="77777777" w:rsidTr="2B29B95A">
        <w:trPr>
          <w:trHeight w:val="255"/>
        </w:trPr>
        <w:tc>
          <w:tcPr>
            <w:tcW w:w="3686" w:type="dxa"/>
            <w:tcBorders>
              <w:top w:val="nil"/>
              <w:left w:val="nil"/>
              <w:bottom w:val="nil"/>
              <w:right w:val="nil"/>
            </w:tcBorders>
            <w:noWrap/>
            <w:vAlign w:val="center"/>
          </w:tcPr>
          <w:p w14:paraId="6924A7B2" w14:textId="77777777" w:rsidR="00807ACF" w:rsidRPr="00740D66" w:rsidRDefault="00807ACF">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E42582B"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23D30CE" w14:textId="77777777" w:rsidR="00807ACF" w:rsidRPr="00740D66" w:rsidRDefault="00807A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508617BE"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4349A3BF"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7B1BBA6A"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right w:val="nil"/>
            </w:tcBorders>
            <w:vAlign w:val="center"/>
          </w:tcPr>
          <w:p w14:paraId="71CB6127" w14:textId="77777777" w:rsidR="00807ACF" w:rsidRPr="00740D66" w:rsidRDefault="00807ACF">
            <w:pPr>
              <w:spacing w:after="0" w:line="240" w:lineRule="auto"/>
              <w:jc w:val="right"/>
              <w:rPr>
                <w:rFonts w:eastAsia="Times New Roman" w:cs="Arial"/>
                <w:color w:val="000000" w:themeColor="text1"/>
                <w:kern w:val="0"/>
                <w:sz w:val="17"/>
                <w:szCs w:val="17"/>
                <w:lang w:eastAsia="en-GB"/>
                <w14:ligatures w14:val="none"/>
              </w:rPr>
            </w:pPr>
          </w:p>
        </w:tc>
      </w:tr>
      <w:tr w:rsidR="00454E2A" w:rsidRPr="00740D66" w14:paraId="73AE5CF5" w14:textId="77777777" w:rsidTr="2B29B95A">
        <w:trPr>
          <w:trHeight w:val="255"/>
        </w:trPr>
        <w:tc>
          <w:tcPr>
            <w:tcW w:w="3686" w:type="dxa"/>
            <w:tcBorders>
              <w:top w:val="nil"/>
              <w:left w:val="nil"/>
              <w:bottom w:val="nil"/>
              <w:right w:val="nil"/>
            </w:tcBorders>
            <w:noWrap/>
            <w:vAlign w:val="center"/>
          </w:tcPr>
          <w:p w14:paraId="49F86F09" w14:textId="470BE4EE" w:rsidR="00454E2A" w:rsidRPr="00740D66" w:rsidRDefault="00454E2A" w:rsidP="00454E2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The amounts shown are inclusive of VAT.</w:t>
            </w:r>
          </w:p>
        </w:tc>
        <w:tc>
          <w:tcPr>
            <w:tcW w:w="709" w:type="dxa"/>
            <w:tcBorders>
              <w:top w:val="nil"/>
              <w:left w:val="nil"/>
              <w:bottom w:val="nil"/>
              <w:right w:val="nil"/>
            </w:tcBorders>
            <w:noWrap/>
            <w:vAlign w:val="center"/>
          </w:tcPr>
          <w:p w14:paraId="5AC893BF" w14:textId="77777777" w:rsidR="00454E2A" w:rsidRPr="00740D66" w:rsidRDefault="00454E2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5BD8DA4E" w14:textId="77777777" w:rsidR="00454E2A" w:rsidRPr="00740D66" w:rsidRDefault="00454E2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293BCCF6" w14:textId="77777777" w:rsidR="00454E2A" w:rsidRPr="00740D66" w:rsidRDefault="00454E2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7632BF0C" w14:textId="77777777" w:rsidR="00454E2A" w:rsidRPr="00740D66" w:rsidRDefault="00454E2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13D82CB8" w14:textId="77777777" w:rsidR="00454E2A" w:rsidRPr="00740D66" w:rsidRDefault="00454E2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67383DF9" w14:textId="77777777" w:rsidR="00454E2A" w:rsidRPr="00740D66" w:rsidRDefault="00454E2A">
            <w:pPr>
              <w:spacing w:after="0" w:line="240" w:lineRule="auto"/>
              <w:jc w:val="right"/>
              <w:rPr>
                <w:rFonts w:eastAsia="Times New Roman" w:cs="Arial"/>
                <w:b/>
                <w:bCs/>
                <w:color w:val="000000" w:themeColor="text1"/>
                <w:kern w:val="0"/>
                <w:sz w:val="17"/>
                <w:szCs w:val="17"/>
                <w:lang w:eastAsia="en-GB"/>
                <w14:ligatures w14:val="none"/>
              </w:rPr>
            </w:pPr>
          </w:p>
        </w:tc>
      </w:tr>
    </w:tbl>
    <w:p w14:paraId="6074EA73" w14:textId="77777777" w:rsidR="00CF0EC5" w:rsidRPr="00740D66" w:rsidRDefault="00CF0EC5" w:rsidP="00C65624">
      <w:pPr>
        <w:rPr>
          <w:rStyle w:val="Heading3Char"/>
          <w:szCs w:val="20"/>
        </w:rPr>
      </w:pPr>
    </w:p>
    <w:p w14:paraId="3FA509FE" w14:textId="217BB9B3" w:rsidR="008620FA" w:rsidRPr="00740D66" w:rsidRDefault="008620FA" w:rsidP="00A27CC1">
      <w:pPr>
        <w:rPr>
          <w:rFonts w:cs="Arial"/>
          <w:b/>
          <w:bCs/>
          <w:color w:val="000000" w:themeColor="text1"/>
          <w:sz w:val="24"/>
        </w:rPr>
      </w:pPr>
      <w:r w:rsidRPr="00740D66">
        <w:rPr>
          <w:rStyle w:val="Heading3Char"/>
          <w:sz w:val="24"/>
        </w:rPr>
        <w:t>12.</w:t>
      </w:r>
      <w:r w:rsidRPr="00740D66">
        <w:rPr>
          <w:rFonts w:cs="Arial"/>
          <w:color w:val="000000" w:themeColor="text1"/>
          <w:szCs w:val="20"/>
        </w:rPr>
        <w:t xml:space="preserve"> </w:t>
      </w:r>
      <w:r w:rsidRPr="00740D66">
        <w:rPr>
          <w:rFonts w:cs="Arial"/>
          <w:b/>
          <w:bCs/>
          <w:color w:val="000000" w:themeColor="text1"/>
          <w:sz w:val="24"/>
        </w:rPr>
        <w:t>Interest and other finance costs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DFDB5FF" w14:textId="77777777" w:rsidTr="2B29B95A">
        <w:trPr>
          <w:trHeight w:val="240"/>
        </w:trPr>
        <w:tc>
          <w:tcPr>
            <w:tcW w:w="3686" w:type="dxa"/>
            <w:tcBorders>
              <w:top w:val="nil"/>
              <w:left w:val="nil"/>
              <w:bottom w:val="nil"/>
              <w:right w:val="nil"/>
            </w:tcBorders>
            <w:noWrap/>
            <w:vAlign w:val="center"/>
            <w:hideMark/>
          </w:tcPr>
          <w:p w14:paraId="45C9751D" w14:textId="77777777" w:rsidR="00D85CA8" w:rsidRPr="00740D66" w:rsidRDefault="00D85CA8">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5C9EBCE3" w14:textId="77777777" w:rsidR="00D85CA8" w:rsidRPr="00740D66" w:rsidRDefault="00D85CA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50C14B1F" w14:textId="77777777" w:rsidR="00D85CA8" w:rsidRPr="00740D66" w:rsidRDefault="00D85CA8">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226BCB5D" w14:textId="77777777" w:rsidR="00D85CA8" w:rsidRPr="00740D66" w:rsidRDefault="00D85CA8">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1C65863B"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7DDB37EF"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469CC130" w14:textId="77777777" w:rsidTr="2B29B95A">
        <w:trPr>
          <w:trHeight w:val="240"/>
        </w:trPr>
        <w:tc>
          <w:tcPr>
            <w:tcW w:w="3686" w:type="dxa"/>
            <w:tcBorders>
              <w:top w:val="nil"/>
              <w:left w:val="nil"/>
              <w:bottom w:val="nil"/>
              <w:right w:val="nil"/>
            </w:tcBorders>
            <w:noWrap/>
            <w:vAlign w:val="center"/>
          </w:tcPr>
          <w:p w14:paraId="693BE04F"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9192D63"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5EEFE04"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C93AB22"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818FC5D"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1963A6E"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B4C3BBE"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60A7E1F" w14:textId="77777777" w:rsidTr="2B29B95A">
        <w:trPr>
          <w:trHeight w:val="240"/>
        </w:trPr>
        <w:tc>
          <w:tcPr>
            <w:tcW w:w="3686" w:type="dxa"/>
            <w:vMerge w:val="restart"/>
            <w:tcBorders>
              <w:top w:val="nil"/>
              <w:left w:val="nil"/>
              <w:bottom w:val="nil"/>
              <w:right w:val="nil"/>
            </w:tcBorders>
            <w:noWrap/>
            <w:vAlign w:val="center"/>
            <w:hideMark/>
          </w:tcPr>
          <w:p w14:paraId="06AC2E20"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6723361"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629DB18"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EC6ECCD"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776072"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EBBC583"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4951319"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73510F9A" w14:textId="77777777" w:rsidTr="2B29B95A">
        <w:trPr>
          <w:trHeight w:val="240"/>
        </w:trPr>
        <w:tc>
          <w:tcPr>
            <w:tcW w:w="3686" w:type="dxa"/>
            <w:vMerge/>
            <w:vAlign w:val="center"/>
            <w:hideMark/>
          </w:tcPr>
          <w:p w14:paraId="6B955582" w14:textId="77777777" w:rsidR="00D85CA8" w:rsidRPr="00740D66" w:rsidRDefault="00D85CA8">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AFE4BCB"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8AE966A"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CCD6163"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E1DD6A0"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9BF92CA"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56F20FA"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D0181A5" w14:textId="77777777" w:rsidTr="2B29B95A">
        <w:trPr>
          <w:trHeight w:val="255"/>
        </w:trPr>
        <w:tc>
          <w:tcPr>
            <w:tcW w:w="3686" w:type="dxa"/>
            <w:tcBorders>
              <w:top w:val="nil"/>
              <w:left w:val="nil"/>
              <w:bottom w:val="nil"/>
              <w:right w:val="nil"/>
            </w:tcBorders>
            <w:noWrap/>
            <w:vAlign w:val="center"/>
          </w:tcPr>
          <w:p w14:paraId="07D07FA9" w14:textId="77777777" w:rsidR="00D85CA8" w:rsidRPr="00740D66" w:rsidRDefault="00D85CA8">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4BE1B7B" w14:textId="77777777" w:rsidR="00D85CA8" w:rsidRPr="00740D66" w:rsidRDefault="00D85CA8">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6C313A83"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379EA4F5"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5C2B1E19" w14:textId="77777777" w:rsidR="00D85CA8" w:rsidRPr="00740D66" w:rsidRDefault="00D85CA8">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D2E8FC7"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E4EB84E" w14:textId="77777777" w:rsidR="00D85CA8" w:rsidRPr="00740D66" w:rsidRDefault="00D85CA8">
            <w:pPr>
              <w:spacing w:after="0" w:line="240" w:lineRule="auto"/>
              <w:rPr>
                <w:rFonts w:eastAsia="Times New Roman" w:cs="Arial"/>
                <w:color w:val="000000" w:themeColor="text1"/>
                <w:kern w:val="0"/>
                <w:sz w:val="17"/>
                <w:szCs w:val="17"/>
                <w:lang w:eastAsia="en-GB"/>
                <w14:ligatures w14:val="none"/>
              </w:rPr>
            </w:pPr>
          </w:p>
        </w:tc>
      </w:tr>
      <w:tr w:rsidR="002D12F6" w:rsidRPr="00740D66" w14:paraId="3EDD41BD" w14:textId="77777777" w:rsidTr="2B29B95A">
        <w:trPr>
          <w:trHeight w:val="255"/>
        </w:trPr>
        <w:tc>
          <w:tcPr>
            <w:tcW w:w="3686" w:type="dxa"/>
            <w:tcBorders>
              <w:top w:val="nil"/>
              <w:left w:val="nil"/>
              <w:bottom w:val="nil"/>
              <w:right w:val="nil"/>
            </w:tcBorders>
            <w:noWrap/>
            <w:vAlign w:val="center"/>
          </w:tcPr>
          <w:p w14:paraId="2DD773C7" w14:textId="51BFD552" w:rsidR="00D85CA8" w:rsidRPr="00740D66" w:rsidRDefault="008C6DD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Bank loans</w:t>
            </w:r>
          </w:p>
        </w:tc>
        <w:tc>
          <w:tcPr>
            <w:tcW w:w="709" w:type="dxa"/>
            <w:tcBorders>
              <w:top w:val="nil"/>
              <w:left w:val="nil"/>
              <w:bottom w:val="nil"/>
              <w:right w:val="nil"/>
            </w:tcBorders>
            <w:noWrap/>
            <w:vAlign w:val="center"/>
          </w:tcPr>
          <w:p w14:paraId="3D817528"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A784D89"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443379D"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01B980BE"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48CB26B" w14:textId="2AD771E8" w:rsidR="00D85CA8" w:rsidRPr="00740D66" w:rsidRDefault="00B3455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6,507</w:t>
            </w:r>
          </w:p>
        </w:tc>
        <w:tc>
          <w:tcPr>
            <w:tcW w:w="1453" w:type="dxa"/>
            <w:tcBorders>
              <w:top w:val="nil"/>
              <w:left w:val="nil"/>
              <w:bottom w:val="nil"/>
              <w:right w:val="nil"/>
            </w:tcBorders>
            <w:vAlign w:val="bottom"/>
          </w:tcPr>
          <w:p w14:paraId="64A591F5" w14:textId="7933160A" w:rsidR="00D85CA8" w:rsidRPr="00740D66" w:rsidRDefault="00084F7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7,007</w:t>
            </w:r>
          </w:p>
        </w:tc>
      </w:tr>
      <w:tr w:rsidR="002D12F6" w:rsidRPr="00740D66" w14:paraId="3E5396C1" w14:textId="77777777" w:rsidTr="2B29B95A">
        <w:trPr>
          <w:trHeight w:val="255"/>
        </w:trPr>
        <w:tc>
          <w:tcPr>
            <w:tcW w:w="4395" w:type="dxa"/>
            <w:gridSpan w:val="2"/>
            <w:tcBorders>
              <w:top w:val="nil"/>
              <w:left w:val="nil"/>
              <w:bottom w:val="nil"/>
              <w:right w:val="nil"/>
            </w:tcBorders>
            <w:noWrap/>
            <w:vAlign w:val="center"/>
          </w:tcPr>
          <w:p w14:paraId="4AA815C8" w14:textId="17ADE2A6" w:rsidR="005A6530" w:rsidRPr="00740D66" w:rsidRDefault="005A6530" w:rsidP="005A653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Unwinding of USS pension provision discount (note 25)</w:t>
            </w:r>
          </w:p>
        </w:tc>
        <w:tc>
          <w:tcPr>
            <w:tcW w:w="283" w:type="dxa"/>
            <w:tcBorders>
              <w:top w:val="nil"/>
              <w:left w:val="nil"/>
              <w:bottom w:val="nil"/>
              <w:right w:val="nil"/>
            </w:tcBorders>
            <w:vAlign w:val="center"/>
          </w:tcPr>
          <w:p w14:paraId="2D587B5D"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681733B"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1F2E6D1C" w14:textId="77777777" w:rsidR="005A6530" w:rsidRPr="00740D66" w:rsidRDefault="005A653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31C9A5F" w14:textId="26399757" w:rsidR="005A6530" w:rsidRPr="00740D66" w:rsidRDefault="00B3455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B5B0821" w14:textId="74B888E9" w:rsidR="005A6530" w:rsidRPr="00740D66" w:rsidRDefault="00C9317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w:t>
            </w:r>
          </w:p>
        </w:tc>
      </w:tr>
      <w:tr w:rsidR="002D12F6" w:rsidRPr="00740D66" w14:paraId="04517333" w14:textId="77777777" w:rsidTr="2B29B95A">
        <w:trPr>
          <w:trHeight w:val="255"/>
        </w:trPr>
        <w:tc>
          <w:tcPr>
            <w:tcW w:w="4395" w:type="dxa"/>
            <w:gridSpan w:val="2"/>
            <w:tcBorders>
              <w:top w:val="nil"/>
              <w:left w:val="nil"/>
              <w:bottom w:val="nil"/>
              <w:right w:val="nil"/>
            </w:tcBorders>
            <w:noWrap/>
            <w:vAlign w:val="center"/>
          </w:tcPr>
          <w:p w14:paraId="3DC3C4C0" w14:textId="5C5A4E83" w:rsidR="005A6530" w:rsidRPr="00740D66" w:rsidRDefault="005A6530" w:rsidP="005A653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Net interest charge on pension scheme (note 27)</w:t>
            </w:r>
          </w:p>
        </w:tc>
        <w:tc>
          <w:tcPr>
            <w:tcW w:w="283" w:type="dxa"/>
            <w:tcBorders>
              <w:top w:val="nil"/>
              <w:left w:val="nil"/>
              <w:bottom w:val="nil"/>
              <w:right w:val="nil"/>
            </w:tcBorders>
            <w:vAlign w:val="center"/>
          </w:tcPr>
          <w:p w14:paraId="1A5FD012"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8BDFF9A"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C03B892" w14:textId="77777777" w:rsidR="005A6530" w:rsidRPr="00740D66" w:rsidRDefault="005A653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5CC9C06" w14:textId="1F072568" w:rsidR="005A6530" w:rsidRPr="00740D66" w:rsidRDefault="00B3455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(127)</w:t>
            </w:r>
          </w:p>
        </w:tc>
        <w:tc>
          <w:tcPr>
            <w:tcW w:w="1453" w:type="dxa"/>
            <w:tcBorders>
              <w:top w:val="nil"/>
              <w:left w:val="nil"/>
              <w:bottom w:val="nil"/>
              <w:right w:val="nil"/>
            </w:tcBorders>
            <w:vAlign w:val="center"/>
          </w:tcPr>
          <w:p w14:paraId="658A43A1" w14:textId="606EF96A" w:rsidR="005A6530" w:rsidRPr="00740D66" w:rsidRDefault="00C9317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w:t>
            </w:r>
          </w:p>
        </w:tc>
      </w:tr>
      <w:tr w:rsidR="002D12F6" w:rsidRPr="00740D66" w14:paraId="5EC48C22" w14:textId="77777777" w:rsidTr="2B29B95A">
        <w:trPr>
          <w:trHeight w:val="255"/>
        </w:trPr>
        <w:tc>
          <w:tcPr>
            <w:tcW w:w="4395" w:type="dxa"/>
            <w:gridSpan w:val="2"/>
            <w:tcBorders>
              <w:top w:val="nil"/>
              <w:left w:val="nil"/>
              <w:bottom w:val="nil"/>
              <w:right w:val="nil"/>
            </w:tcBorders>
            <w:noWrap/>
            <w:vAlign w:val="center"/>
          </w:tcPr>
          <w:p w14:paraId="7B1C487C" w14:textId="37A45F96" w:rsidR="005A6530" w:rsidRPr="00740D66" w:rsidRDefault="005A6530" w:rsidP="005A653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interest</w:t>
            </w:r>
          </w:p>
        </w:tc>
        <w:tc>
          <w:tcPr>
            <w:tcW w:w="283" w:type="dxa"/>
            <w:tcBorders>
              <w:top w:val="nil"/>
              <w:left w:val="nil"/>
              <w:bottom w:val="nil"/>
              <w:right w:val="nil"/>
            </w:tcBorders>
            <w:vAlign w:val="center"/>
          </w:tcPr>
          <w:p w14:paraId="0715C0D9"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8940BC9" w14:textId="77777777" w:rsidR="005A6530" w:rsidRPr="00740D66" w:rsidRDefault="005A653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2951EC0" w14:textId="77777777" w:rsidR="005A6530" w:rsidRPr="00740D66" w:rsidRDefault="005A653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C96178" w14:textId="19FBDB03" w:rsidR="005A6530" w:rsidRPr="00740D66" w:rsidRDefault="5A487C4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center"/>
          </w:tcPr>
          <w:p w14:paraId="31AD41DD" w14:textId="7125EDB6" w:rsidR="005A6530" w:rsidRPr="00740D66" w:rsidRDefault="00084F7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w:t>
            </w:r>
          </w:p>
        </w:tc>
      </w:tr>
      <w:tr w:rsidR="002D12F6" w:rsidRPr="00740D66" w14:paraId="61C8131B" w14:textId="77777777" w:rsidTr="2B29B95A">
        <w:trPr>
          <w:trHeight w:val="255"/>
        </w:trPr>
        <w:tc>
          <w:tcPr>
            <w:tcW w:w="4395" w:type="dxa"/>
            <w:gridSpan w:val="2"/>
            <w:tcBorders>
              <w:top w:val="nil"/>
              <w:left w:val="nil"/>
              <w:bottom w:val="nil"/>
              <w:right w:val="nil"/>
            </w:tcBorders>
            <w:noWrap/>
            <w:vAlign w:val="center"/>
          </w:tcPr>
          <w:p w14:paraId="1EE17D59" w14:textId="77777777" w:rsidR="00F22E2C" w:rsidRPr="00740D66" w:rsidRDefault="00F22E2C" w:rsidP="005A6530">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B928B29" w14:textId="77777777" w:rsidR="00F22E2C" w:rsidRPr="00740D66" w:rsidRDefault="00F22E2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FF176D7" w14:textId="77777777" w:rsidR="00F22E2C" w:rsidRPr="00740D66" w:rsidRDefault="00F22E2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68F2DD" w14:textId="77777777" w:rsidR="00F22E2C" w:rsidRPr="00740D66" w:rsidRDefault="00F22E2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E3A038B" w14:textId="77777777" w:rsidR="00F22E2C" w:rsidRPr="00740D66" w:rsidRDefault="00F22E2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2A6BDB1" w14:textId="77777777" w:rsidR="00F22E2C" w:rsidRPr="00740D66" w:rsidRDefault="00F22E2C">
            <w:pPr>
              <w:spacing w:after="0" w:line="240" w:lineRule="auto"/>
              <w:jc w:val="right"/>
              <w:rPr>
                <w:rFonts w:eastAsia="Times New Roman" w:cs="Arial"/>
                <w:color w:val="000000" w:themeColor="text1"/>
                <w:kern w:val="0"/>
                <w:sz w:val="17"/>
                <w:szCs w:val="17"/>
                <w:lang w:eastAsia="en-GB"/>
                <w14:ligatures w14:val="none"/>
              </w:rPr>
            </w:pPr>
          </w:p>
        </w:tc>
      </w:tr>
      <w:tr w:rsidR="00D85CA8" w:rsidRPr="00740D66" w14:paraId="380786DF" w14:textId="77777777" w:rsidTr="2B29B95A">
        <w:trPr>
          <w:trHeight w:val="255"/>
        </w:trPr>
        <w:tc>
          <w:tcPr>
            <w:tcW w:w="3686" w:type="dxa"/>
            <w:tcBorders>
              <w:top w:val="nil"/>
              <w:left w:val="nil"/>
              <w:bottom w:val="nil"/>
              <w:right w:val="nil"/>
            </w:tcBorders>
            <w:noWrap/>
            <w:vAlign w:val="center"/>
            <w:hideMark/>
          </w:tcPr>
          <w:p w14:paraId="43BD1ABB"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8B76268"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3E470DE4"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6ECC310" w14:textId="77777777" w:rsidR="00D85CA8" w:rsidRPr="00740D66" w:rsidRDefault="00D85CA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0404117C" w14:textId="77777777" w:rsidR="00D85CA8" w:rsidRPr="00740D66" w:rsidRDefault="00D85CA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B1F7F44" w14:textId="6E0DBE54" w:rsidR="00D85CA8" w:rsidRPr="00740D66" w:rsidRDefault="00B3455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6,38</w:t>
            </w:r>
            <w:r w:rsidR="0605FC15"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hideMark/>
          </w:tcPr>
          <w:p w14:paraId="72621689" w14:textId="3271352E" w:rsidR="00D85CA8" w:rsidRPr="00740D66" w:rsidRDefault="00084F7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7,084</w:t>
            </w:r>
          </w:p>
        </w:tc>
      </w:tr>
    </w:tbl>
    <w:p w14:paraId="68743C17" w14:textId="77777777" w:rsidR="00C65624" w:rsidRPr="00740D66" w:rsidRDefault="00C65624" w:rsidP="00C65624">
      <w:pPr>
        <w:rPr>
          <w:rStyle w:val="Heading3Char"/>
          <w:szCs w:val="20"/>
        </w:rPr>
      </w:pPr>
    </w:p>
    <w:p w14:paraId="382AA003" w14:textId="5E521310" w:rsidR="003C7727" w:rsidRPr="00740D66" w:rsidRDefault="003C7727" w:rsidP="00C65624">
      <w:pPr>
        <w:rPr>
          <w:rFonts w:cs="Arial"/>
          <w:b/>
          <w:bCs/>
          <w:color w:val="000000" w:themeColor="text1"/>
          <w:sz w:val="24"/>
        </w:rPr>
      </w:pPr>
      <w:r w:rsidRPr="00740D66">
        <w:rPr>
          <w:rStyle w:val="Heading3Char"/>
          <w:sz w:val="24"/>
        </w:rPr>
        <w:t>13.</w:t>
      </w:r>
      <w:r w:rsidRPr="00740D66">
        <w:rPr>
          <w:rFonts w:cs="Arial"/>
          <w:color w:val="000000" w:themeColor="text1"/>
          <w:szCs w:val="20"/>
        </w:rPr>
        <w:t xml:space="preserve"> </w:t>
      </w:r>
      <w:r w:rsidRPr="00740D66">
        <w:rPr>
          <w:rFonts w:cs="Arial"/>
          <w:b/>
          <w:bCs/>
          <w:color w:val="000000" w:themeColor="text1"/>
          <w:sz w:val="24"/>
        </w:rPr>
        <w:t>Analysis of total expenditure by activity</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35891EAC" w14:textId="77777777" w:rsidTr="3966E80C">
        <w:trPr>
          <w:trHeight w:val="240"/>
        </w:trPr>
        <w:tc>
          <w:tcPr>
            <w:tcW w:w="3686" w:type="dxa"/>
            <w:tcBorders>
              <w:top w:val="nil"/>
              <w:left w:val="nil"/>
              <w:bottom w:val="nil"/>
              <w:right w:val="nil"/>
            </w:tcBorders>
            <w:noWrap/>
            <w:vAlign w:val="center"/>
            <w:hideMark/>
          </w:tcPr>
          <w:p w14:paraId="748B56DE" w14:textId="29AACA03" w:rsidR="007A626D" w:rsidRPr="00740D66" w:rsidRDefault="007A626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0907943" w14:textId="77777777" w:rsidR="007A626D" w:rsidRPr="00740D66" w:rsidRDefault="007A626D">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188C77E"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75A29E7"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90669CC"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461579A5"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0E8942B"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2842906F" w14:textId="77777777" w:rsidTr="3966E80C">
        <w:trPr>
          <w:trHeight w:val="240"/>
        </w:trPr>
        <w:tc>
          <w:tcPr>
            <w:tcW w:w="3686" w:type="dxa"/>
            <w:tcBorders>
              <w:top w:val="nil"/>
              <w:left w:val="nil"/>
              <w:bottom w:val="nil"/>
              <w:right w:val="nil"/>
            </w:tcBorders>
            <w:noWrap/>
            <w:vAlign w:val="center"/>
          </w:tcPr>
          <w:p w14:paraId="686A7949"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7BBC653"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59B45211"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5BD2FF0"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5E4FB40"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C87CA32"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64DB6C"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8392D10" w14:textId="77777777" w:rsidTr="3966E80C">
        <w:trPr>
          <w:trHeight w:val="240"/>
        </w:trPr>
        <w:tc>
          <w:tcPr>
            <w:tcW w:w="3686" w:type="dxa"/>
            <w:vMerge w:val="restart"/>
            <w:tcBorders>
              <w:top w:val="nil"/>
              <w:left w:val="nil"/>
              <w:bottom w:val="nil"/>
              <w:right w:val="nil"/>
            </w:tcBorders>
            <w:noWrap/>
            <w:vAlign w:val="center"/>
            <w:hideMark/>
          </w:tcPr>
          <w:p w14:paraId="1CABAFC5"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182C9F3"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18A174B"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9AC4B92"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61DC15A3"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5336FE88"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FCF8BF5"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1F9BD59" w14:textId="77777777" w:rsidTr="3966E80C">
        <w:trPr>
          <w:trHeight w:val="240"/>
        </w:trPr>
        <w:tc>
          <w:tcPr>
            <w:tcW w:w="3686" w:type="dxa"/>
            <w:vMerge/>
            <w:vAlign w:val="center"/>
            <w:hideMark/>
          </w:tcPr>
          <w:p w14:paraId="2482B0C8" w14:textId="77777777" w:rsidR="007A626D" w:rsidRPr="00740D66" w:rsidRDefault="007A626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4C4A6B2"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473BE3CA"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F9E9027"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10D04DA"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B80137C"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B78524B"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7A9B5B3" w14:textId="77777777" w:rsidTr="3966E80C">
        <w:trPr>
          <w:trHeight w:val="255"/>
        </w:trPr>
        <w:tc>
          <w:tcPr>
            <w:tcW w:w="3686" w:type="dxa"/>
            <w:tcBorders>
              <w:top w:val="nil"/>
              <w:left w:val="nil"/>
              <w:bottom w:val="nil"/>
              <w:right w:val="nil"/>
            </w:tcBorders>
            <w:noWrap/>
            <w:vAlign w:val="center"/>
          </w:tcPr>
          <w:p w14:paraId="04E1B85B" w14:textId="77777777" w:rsidR="007A626D" w:rsidRPr="00740D66" w:rsidRDefault="007A626D">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26A374D" w14:textId="77777777" w:rsidR="007A626D" w:rsidRPr="00740D66" w:rsidRDefault="007A626D">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1FD86050"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AF3A0A6"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F66D3FF"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6DFD9B8"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4B039E3"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r>
      <w:tr w:rsidR="002D12F6" w:rsidRPr="00740D66" w14:paraId="1F92E0D2" w14:textId="77777777" w:rsidTr="3966E80C">
        <w:trPr>
          <w:trHeight w:val="255"/>
        </w:trPr>
        <w:tc>
          <w:tcPr>
            <w:tcW w:w="4395" w:type="dxa"/>
            <w:gridSpan w:val="2"/>
            <w:tcBorders>
              <w:top w:val="nil"/>
              <w:left w:val="nil"/>
              <w:bottom w:val="nil"/>
              <w:right w:val="nil"/>
            </w:tcBorders>
            <w:noWrap/>
            <w:vAlign w:val="center"/>
            <w:hideMark/>
          </w:tcPr>
          <w:p w14:paraId="34AC4DCC" w14:textId="0DC6FFF2" w:rsidR="007A626D" w:rsidRPr="00740D66" w:rsidRDefault="00A91DF2">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Academic departments</w:t>
            </w:r>
          </w:p>
        </w:tc>
        <w:tc>
          <w:tcPr>
            <w:tcW w:w="283" w:type="dxa"/>
            <w:tcBorders>
              <w:left w:val="nil"/>
              <w:bottom w:val="nil"/>
              <w:right w:val="nil"/>
            </w:tcBorders>
          </w:tcPr>
          <w:p w14:paraId="513166AC"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hideMark/>
          </w:tcPr>
          <w:p w14:paraId="6F3CACF9" w14:textId="0CA1392C" w:rsidR="007A626D" w:rsidRPr="00740D66" w:rsidRDefault="00B3455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125,87</w:t>
            </w:r>
            <w:r w:rsidR="70C00323" w:rsidRPr="00740D66">
              <w:rPr>
                <w:rFonts w:eastAsia="Times New Roman" w:cs="Arial"/>
                <w:color w:val="000000" w:themeColor="text1"/>
                <w:kern w:val="0"/>
                <w:sz w:val="17"/>
                <w:szCs w:val="17"/>
                <w:lang w:eastAsia="en-GB"/>
                <w14:ligatures w14:val="none"/>
              </w:rPr>
              <w:t>3</w:t>
            </w:r>
          </w:p>
        </w:tc>
        <w:tc>
          <w:tcPr>
            <w:tcW w:w="1453" w:type="dxa"/>
            <w:tcBorders>
              <w:left w:val="nil"/>
              <w:right w:val="nil"/>
            </w:tcBorders>
            <w:vAlign w:val="center"/>
          </w:tcPr>
          <w:p w14:paraId="05C4BA28" w14:textId="48187317" w:rsidR="007A626D" w:rsidRPr="00740D66" w:rsidRDefault="315A89F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w:t>
            </w:r>
            <w:r w:rsidR="3BA20734" w:rsidRPr="00740D66">
              <w:rPr>
                <w:rFonts w:eastAsia="Times New Roman" w:cs="Arial"/>
                <w:color w:val="000000" w:themeColor="text1"/>
                <w:kern w:val="0"/>
                <w:sz w:val="17"/>
                <w:szCs w:val="17"/>
                <w:lang w:eastAsia="en-GB"/>
                <w14:ligatures w14:val="none"/>
              </w:rPr>
              <w:t>0</w:t>
            </w:r>
            <w:r w:rsidRPr="00740D66">
              <w:rPr>
                <w:rFonts w:eastAsia="Times New Roman" w:cs="Arial"/>
                <w:color w:val="000000" w:themeColor="text1"/>
                <w:kern w:val="0"/>
                <w:sz w:val="17"/>
                <w:szCs w:val="17"/>
                <w:lang w:eastAsia="en-GB"/>
                <w14:ligatures w14:val="none"/>
              </w:rPr>
              <w:t>,</w:t>
            </w:r>
            <w:r w:rsidR="6F61CAD5" w:rsidRPr="00740D66">
              <w:rPr>
                <w:rFonts w:eastAsia="Times New Roman" w:cs="Arial"/>
                <w:color w:val="000000" w:themeColor="text1"/>
                <w:kern w:val="0"/>
                <w:sz w:val="17"/>
                <w:szCs w:val="17"/>
                <w:lang w:eastAsia="en-GB"/>
                <w14:ligatures w14:val="none"/>
              </w:rPr>
              <w:t>749</w:t>
            </w:r>
          </w:p>
        </w:tc>
        <w:tc>
          <w:tcPr>
            <w:tcW w:w="1453" w:type="dxa"/>
            <w:tcBorders>
              <w:left w:val="nil"/>
              <w:right w:val="nil"/>
            </w:tcBorders>
            <w:vAlign w:val="center"/>
          </w:tcPr>
          <w:p w14:paraId="67264102" w14:textId="1E8E9F25" w:rsidR="007A626D" w:rsidRPr="00740D66" w:rsidRDefault="00393F9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125,631</w:t>
            </w:r>
          </w:p>
        </w:tc>
        <w:tc>
          <w:tcPr>
            <w:tcW w:w="1453" w:type="dxa"/>
            <w:tcBorders>
              <w:left w:val="nil"/>
              <w:right w:val="nil"/>
            </w:tcBorders>
            <w:vAlign w:val="center"/>
          </w:tcPr>
          <w:p w14:paraId="4198D792" w14:textId="4F5302FE" w:rsidR="007A626D" w:rsidRPr="00740D66" w:rsidRDefault="1EA895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4732111C" w:rsidRPr="00740D66">
              <w:rPr>
                <w:rFonts w:eastAsia="Times New Roman" w:cs="Arial"/>
                <w:color w:val="000000" w:themeColor="text1"/>
                <w:kern w:val="0"/>
                <w:sz w:val="17"/>
                <w:szCs w:val="17"/>
                <w:lang w:eastAsia="en-GB"/>
                <w14:ligatures w14:val="none"/>
              </w:rPr>
              <w:t>3</w:t>
            </w:r>
            <w:r w:rsidR="37624613" w:rsidRPr="00740D66">
              <w:rPr>
                <w:rFonts w:eastAsia="Times New Roman" w:cs="Arial"/>
                <w:color w:val="000000" w:themeColor="text1"/>
                <w:kern w:val="0"/>
                <w:sz w:val="17"/>
                <w:szCs w:val="17"/>
                <w:lang w:eastAsia="en-GB"/>
                <w14:ligatures w14:val="none"/>
              </w:rPr>
              <w:t>0</w:t>
            </w:r>
            <w:r w:rsidR="4732111C" w:rsidRPr="00740D66">
              <w:rPr>
                <w:rFonts w:eastAsia="Times New Roman" w:cs="Arial"/>
                <w:color w:val="000000" w:themeColor="text1"/>
                <w:kern w:val="0"/>
                <w:sz w:val="17"/>
                <w:szCs w:val="17"/>
                <w:lang w:eastAsia="en-GB"/>
                <w14:ligatures w14:val="none"/>
              </w:rPr>
              <w:t>,</w:t>
            </w:r>
            <w:r w:rsidR="3899DA7A" w:rsidRPr="00740D66">
              <w:rPr>
                <w:rFonts w:eastAsia="Times New Roman" w:cs="Arial"/>
                <w:color w:val="000000" w:themeColor="text1"/>
                <w:kern w:val="0"/>
                <w:sz w:val="17"/>
                <w:szCs w:val="17"/>
                <w:lang w:eastAsia="en-GB"/>
                <w14:ligatures w14:val="none"/>
              </w:rPr>
              <w:t>703</w:t>
            </w:r>
          </w:p>
        </w:tc>
      </w:tr>
      <w:tr w:rsidR="002D12F6" w:rsidRPr="00740D66" w14:paraId="2D0D2D6A" w14:textId="77777777" w:rsidTr="3966E80C">
        <w:trPr>
          <w:trHeight w:val="255"/>
        </w:trPr>
        <w:tc>
          <w:tcPr>
            <w:tcW w:w="3686" w:type="dxa"/>
            <w:tcBorders>
              <w:top w:val="nil"/>
              <w:left w:val="nil"/>
              <w:bottom w:val="nil"/>
              <w:right w:val="nil"/>
            </w:tcBorders>
            <w:noWrap/>
            <w:vAlign w:val="center"/>
          </w:tcPr>
          <w:p w14:paraId="60C79787" w14:textId="1F15695C" w:rsidR="007A626D" w:rsidRPr="00740D66" w:rsidRDefault="00A91DF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Academic services</w:t>
            </w:r>
          </w:p>
        </w:tc>
        <w:tc>
          <w:tcPr>
            <w:tcW w:w="709" w:type="dxa"/>
            <w:tcBorders>
              <w:top w:val="nil"/>
              <w:left w:val="nil"/>
              <w:bottom w:val="nil"/>
              <w:right w:val="nil"/>
            </w:tcBorders>
            <w:noWrap/>
            <w:vAlign w:val="center"/>
          </w:tcPr>
          <w:p w14:paraId="640CFB92"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11BEE99"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79D4644" w14:textId="01BA937E"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71,318</w:t>
            </w:r>
          </w:p>
        </w:tc>
        <w:tc>
          <w:tcPr>
            <w:tcW w:w="1453" w:type="dxa"/>
            <w:tcBorders>
              <w:left w:val="nil"/>
              <w:bottom w:val="nil"/>
              <w:right w:val="nil"/>
            </w:tcBorders>
            <w:vAlign w:val="center"/>
          </w:tcPr>
          <w:p w14:paraId="379D5AA6" w14:textId="3EA6A769" w:rsidR="007A626D" w:rsidRPr="00740D66" w:rsidRDefault="7D33D42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79,</w:t>
            </w:r>
            <w:r w:rsidR="7602EEFA" w:rsidRPr="00740D66">
              <w:rPr>
                <w:rFonts w:eastAsia="Times New Roman" w:cs="Arial"/>
                <w:color w:val="000000" w:themeColor="text1"/>
                <w:kern w:val="0"/>
                <w:sz w:val="17"/>
                <w:szCs w:val="17"/>
                <w:lang w:eastAsia="en-GB"/>
                <w14:ligatures w14:val="none"/>
              </w:rPr>
              <w:t>316</w:t>
            </w:r>
          </w:p>
        </w:tc>
        <w:tc>
          <w:tcPr>
            <w:tcW w:w="1453" w:type="dxa"/>
            <w:tcBorders>
              <w:left w:val="nil"/>
              <w:bottom w:val="nil"/>
              <w:right w:val="nil"/>
            </w:tcBorders>
            <w:vAlign w:val="center"/>
          </w:tcPr>
          <w:p w14:paraId="2AAB51C5" w14:textId="53402FEF"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70,952</w:t>
            </w:r>
          </w:p>
        </w:tc>
        <w:tc>
          <w:tcPr>
            <w:tcW w:w="1453" w:type="dxa"/>
            <w:tcBorders>
              <w:left w:val="nil"/>
              <w:bottom w:val="nil"/>
              <w:right w:val="nil"/>
            </w:tcBorders>
            <w:vAlign w:val="center"/>
          </w:tcPr>
          <w:p w14:paraId="096CC6A4" w14:textId="049203D6" w:rsidR="007A626D" w:rsidRPr="00740D66" w:rsidRDefault="45D5DE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w:t>
            </w:r>
            <w:r w:rsidR="4EF97914" w:rsidRPr="00740D66">
              <w:rPr>
                <w:rFonts w:eastAsia="Times New Roman" w:cs="Arial"/>
                <w:color w:val="000000" w:themeColor="text1"/>
                <w:kern w:val="0"/>
                <w:sz w:val="17"/>
                <w:szCs w:val="17"/>
                <w:lang w:eastAsia="en-GB"/>
                <w14:ligatures w14:val="none"/>
              </w:rPr>
              <w:t>8</w:t>
            </w:r>
            <w:r w:rsidRPr="00740D66">
              <w:rPr>
                <w:rFonts w:eastAsia="Times New Roman" w:cs="Arial"/>
                <w:color w:val="000000" w:themeColor="text1"/>
                <w:kern w:val="0"/>
                <w:sz w:val="17"/>
                <w:szCs w:val="17"/>
                <w:lang w:eastAsia="en-GB"/>
                <w14:ligatures w14:val="none"/>
              </w:rPr>
              <w:t>,</w:t>
            </w:r>
            <w:r w:rsidR="07C93DD7" w:rsidRPr="00740D66">
              <w:rPr>
                <w:rFonts w:eastAsia="Times New Roman" w:cs="Arial"/>
                <w:color w:val="000000" w:themeColor="text1"/>
                <w:kern w:val="0"/>
                <w:sz w:val="17"/>
                <w:szCs w:val="17"/>
                <w:lang w:eastAsia="en-GB"/>
                <w14:ligatures w14:val="none"/>
              </w:rPr>
              <w:t>953</w:t>
            </w:r>
          </w:p>
        </w:tc>
      </w:tr>
      <w:tr w:rsidR="002D12F6" w:rsidRPr="00740D66" w14:paraId="02C6CAC5" w14:textId="77777777" w:rsidTr="3966E80C">
        <w:trPr>
          <w:trHeight w:val="255"/>
        </w:trPr>
        <w:tc>
          <w:tcPr>
            <w:tcW w:w="4395" w:type="dxa"/>
            <w:gridSpan w:val="2"/>
            <w:tcBorders>
              <w:top w:val="nil"/>
              <w:left w:val="nil"/>
              <w:bottom w:val="nil"/>
              <w:right w:val="nil"/>
            </w:tcBorders>
            <w:noWrap/>
            <w:vAlign w:val="center"/>
          </w:tcPr>
          <w:p w14:paraId="6D93F8F2" w14:textId="39652350" w:rsidR="007A626D" w:rsidRPr="00740D66" w:rsidRDefault="00435F4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Administration and central services</w:t>
            </w:r>
          </w:p>
        </w:tc>
        <w:tc>
          <w:tcPr>
            <w:tcW w:w="283" w:type="dxa"/>
            <w:tcBorders>
              <w:top w:val="nil"/>
              <w:left w:val="nil"/>
              <w:bottom w:val="nil"/>
              <w:right w:val="nil"/>
            </w:tcBorders>
            <w:vAlign w:val="center"/>
          </w:tcPr>
          <w:p w14:paraId="60C25A04"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B044045" w14:textId="59082E2B"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42,413</w:t>
            </w:r>
          </w:p>
        </w:tc>
        <w:tc>
          <w:tcPr>
            <w:tcW w:w="1453" w:type="dxa"/>
            <w:tcBorders>
              <w:top w:val="nil"/>
              <w:left w:val="nil"/>
              <w:bottom w:val="nil"/>
              <w:right w:val="nil"/>
            </w:tcBorders>
            <w:vAlign w:val="center"/>
          </w:tcPr>
          <w:p w14:paraId="0D22515D" w14:textId="70A9E116" w:rsidR="007A626D" w:rsidRPr="00740D66" w:rsidRDefault="169C01D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w:t>
            </w:r>
            <w:r w:rsidR="6651F99D" w:rsidRPr="00740D66">
              <w:rPr>
                <w:rFonts w:eastAsia="Times New Roman" w:cs="Arial"/>
                <w:color w:val="000000" w:themeColor="text1"/>
                <w:kern w:val="0"/>
                <w:sz w:val="17"/>
                <w:szCs w:val="17"/>
                <w:lang w:eastAsia="en-GB"/>
                <w14:ligatures w14:val="none"/>
              </w:rPr>
              <w:t>448</w:t>
            </w:r>
          </w:p>
        </w:tc>
        <w:tc>
          <w:tcPr>
            <w:tcW w:w="1453" w:type="dxa"/>
            <w:tcBorders>
              <w:top w:val="nil"/>
              <w:left w:val="nil"/>
              <w:bottom w:val="nil"/>
              <w:right w:val="nil"/>
            </w:tcBorders>
            <w:vAlign w:val="center"/>
          </w:tcPr>
          <w:p w14:paraId="78981C65" w14:textId="4C3462B0"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41,798</w:t>
            </w:r>
          </w:p>
        </w:tc>
        <w:tc>
          <w:tcPr>
            <w:tcW w:w="1453" w:type="dxa"/>
            <w:tcBorders>
              <w:top w:val="nil"/>
              <w:left w:val="nil"/>
              <w:bottom w:val="nil"/>
              <w:right w:val="nil"/>
            </w:tcBorders>
            <w:vAlign w:val="center"/>
          </w:tcPr>
          <w:p w14:paraId="7E86570F" w14:textId="402CF99C" w:rsidR="007A626D" w:rsidRPr="00740D66" w:rsidRDefault="45D5DE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w:t>
            </w:r>
            <w:r w:rsidR="47620274" w:rsidRPr="00740D66">
              <w:rPr>
                <w:rFonts w:eastAsia="Times New Roman" w:cs="Arial"/>
                <w:color w:val="000000" w:themeColor="text1"/>
                <w:kern w:val="0"/>
                <w:sz w:val="17"/>
                <w:szCs w:val="17"/>
                <w:lang w:eastAsia="en-GB"/>
                <w14:ligatures w14:val="none"/>
              </w:rPr>
              <w:t>846</w:t>
            </w:r>
          </w:p>
        </w:tc>
      </w:tr>
      <w:tr w:rsidR="002D12F6" w:rsidRPr="00740D66" w14:paraId="377BE2BC" w14:textId="77777777" w:rsidTr="3966E80C">
        <w:trPr>
          <w:trHeight w:val="255"/>
        </w:trPr>
        <w:tc>
          <w:tcPr>
            <w:tcW w:w="4395" w:type="dxa"/>
            <w:gridSpan w:val="2"/>
            <w:tcBorders>
              <w:top w:val="nil"/>
              <w:left w:val="nil"/>
              <w:bottom w:val="nil"/>
              <w:right w:val="nil"/>
            </w:tcBorders>
            <w:noWrap/>
            <w:vAlign w:val="center"/>
          </w:tcPr>
          <w:p w14:paraId="1F5DA5D6" w14:textId="39927B2D" w:rsidR="007A626D" w:rsidRPr="00740D66" w:rsidRDefault="00435F4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Premises</w:t>
            </w:r>
          </w:p>
        </w:tc>
        <w:tc>
          <w:tcPr>
            <w:tcW w:w="283" w:type="dxa"/>
            <w:tcBorders>
              <w:top w:val="nil"/>
              <w:left w:val="nil"/>
              <w:bottom w:val="nil"/>
              <w:right w:val="nil"/>
            </w:tcBorders>
            <w:vAlign w:val="center"/>
          </w:tcPr>
          <w:p w14:paraId="66AFB40C"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9B0EC4" w14:textId="08977735"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44,328</w:t>
            </w:r>
          </w:p>
        </w:tc>
        <w:tc>
          <w:tcPr>
            <w:tcW w:w="1453" w:type="dxa"/>
            <w:tcBorders>
              <w:top w:val="nil"/>
              <w:left w:val="nil"/>
              <w:bottom w:val="nil"/>
              <w:right w:val="nil"/>
            </w:tcBorders>
            <w:vAlign w:val="center"/>
          </w:tcPr>
          <w:p w14:paraId="40927050" w14:textId="4CBCB8D5"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40,859</w:t>
            </w:r>
          </w:p>
        </w:tc>
        <w:tc>
          <w:tcPr>
            <w:tcW w:w="1453" w:type="dxa"/>
            <w:tcBorders>
              <w:top w:val="nil"/>
              <w:left w:val="nil"/>
              <w:bottom w:val="nil"/>
              <w:right w:val="nil"/>
            </w:tcBorders>
            <w:vAlign w:val="center"/>
          </w:tcPr>
          <w:p w14:paraId="4CEB7152" w14:textId="445B0662"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44,328</w:t>
            </w:r>
          </w:p>
        </w:tc>
        <w:tc>
          <w:tcPr>
            <w:tcW w:w="1453" w:type="dxa"/>
            <w:tcBorders>
              <w:top w:val="nil"/>
              <w:left w:val="nil"/>
              <w:bottom w:val="nil"/>
              <w:right w:val="nil"/>
            </w:tcBorders>
            <w:vAlign w:val="center"/>
          </w:tcPr>
          <w:p w14:paraId="7F6742D5" w14:textId="7A2F2DBB" w:rsidR="007A626D" w:rsidRPr="00740D66" w:rsidRDefault="00E3533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40,859</w:t>
            </w:r>
          </w:p>
        </w:tc>
      </w:tr>
      <w:tr w:rsidR="002D12F6" w:rsidRPr="00740D66" w14:paraId="213412B5" w14:textId="77777777" w:rsidTr="3966E80C">
        <w:trPr>
          <w:trHeight w:val="255"/>
        </w:trPr>
        <w:tc>
          <w:tcPr>
            <w:tcW w:w="4395" w:type="dxa"/>
            <w:gridSpan w:val="2"/>
            <w:tcBorders>
              <w:top w:val="nil"/>
              <w:left w:val="nil"/>
              <w:bottom w:val="nil"/>
              <w:right w:val="nil"/>
            </w:tcBorders>
            <w:noWrap/>
            <w:vAlign w:val="center"/>
          </w:tcPr>
          <w:p w14:paraId="26B61BCB" w14:textId="463F190F" w:rsidR="007A626D" w:rsidRPr="00740D66" w:rsidRDefault="00DE6B9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Residences, catering and conferences</w:t>
            </w:r>
          </w:p>
        </w:tc>
        <w:tc>
          <w:tcPr>
            <w:tcW w:w="283" w:type="dxa"/>
            <w:tcBorders>
              <w:top w:val="nil"/>
              <w:left w:val="nil"/>
              <w:bottom w:val="nil"/>
              <w:right w:val="nil"/>
            </w:tcBorders>
            <w:vAlign w:val="center"/>
          </w:tcPr>
          <w:p w14:paraId="3354F7E4"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DB6A1B2" w14:textId="68307569"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2,589</w:t>
            </w:r>
          </w:p>
        </w:tc>
        <w:tc>
          <w:tcPr>
            <w:tcW w:w="1453" w:type="dxa"/>
            <w:tcBorders>
              <w:top w:val="nil"/>
              <w:left w:val="nil"/>
              <w:bottom w:val="nil"/>
              <w:right w:val="nil"/>
            </w:tcBorders>
            <w:vAlign w:val="center"/>
          </w:tcPr>
          <w:p w14:paraId="42660886" w14:textId="786A7F2A"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2,868</w:t>
            </w:r>
          </w:p>
        </w:tc>
        <w:tc>
          <w:tcPr>
            <w:tcW w:w="1453" w:type="dxa"/>
            <w:tcBorders>
              <w:top w:val="nil"/>
              <w:left w:val="nil"/>
              <w:bottom w:val="nil"/>
              <w:right w:val="nil"/>
            </w:tcBorders>
            <w:vAlign w:val="center"/>
          </w:tcPr>
          <w:p w14:paraId="5F61D4DE" w14:textId="4FB0646E"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2,205</w:t>
            </w:r>
          </w:p>
        </w:tc>
        <w:tc>
          <w:tcPr>
            <w:tcW w:w="1453" w:type="dxa"/>
            <w:tcBorders>
              <w:top w:val="nil"/>
              <w:left w:val="nil"/>
              <w:bottom w:val="nil"/>
              <w:right w:val="nil"/>
            </w:tcBorders>
            <w:vAlign w:val="center"/>
          </w:tcPr>
          <w:p w14:paraId="473040D5" w14:textId="53560136" w:rsidR="007A626D" w:rsidRPr="00740D66" w:rsidRDefault="00E3533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2,628</w:t>
            </w:r>
          </w:p>
        </w:tc>
      </w:tr>
      <w:tr w:rsidR="002D12F6" w:rsidRPr="00740D66" w14:paraId="6DF5C01F" w14:textId="77777777" w:rsidTr="3966E80C">
        <w:trPr>
          <w:trHeight w:val="255"/>
        </w:trPr>
        <w:tc>
          <w:tcPr>
            <w:tcW w:w="3686" w:type="dxa"/>
            <w:tcBorders>
              <w:top w:val="nil"/>
              <w:left w:val="nil"/>
              <w:bottom w:val="nil"/>
              <w:right w:val="nil"/>
            </w:tcBorders>
            <w:noWrap/>
            <w:vAlign w:val="center"/>
          </w:tcPr>
          <w:p w14:paraId="65BE6FBC" w14:textId="63A75925" w:rsidR="007A626D" w:rsidRPr="00740D66" w:rsidRDefault="00DE6B94" w:rsidP="00DE6B9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grants and contracts</w:t>
            </w:r>
          </w:p>
        </w:tc>
        <w:tc>
          <w:tcPr>
            <w:tcW w:w="709" w:type="dxa"/>
            <w:tcBorders>
              <w:top w:val="nil"/>
              <w:left w:val="nil"/>
              <w:bottom w:val="nil"/>
              <w:right w:val="nil"/>
            </w:tcBorders>
            <w:noWrap/>
            <w:vAlign w:val="center"/>
          </w:tcPr>
          <w:p w14:paraId="55D17229"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F157A31"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5FD87D6" w14:textId="148FBFE5"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19,726</w:t>
            </w:r>
          </w:p>
        </w:tc>
        <w:tc>
          <w:tcPr>
            <w:tcW w:w="1453" w:type="dxa"/>
            <w:tcBorders>
              <w:top w:val="nil"/>
              <w:left w:val="nil"/>
              <w:bottom w:val="nil"/>
              <w:right w:val="nil"/>
            </w:tcBorders>
            <w:vAlign w:val="center"/>
          </w:tcPr>
          <w:p w14:paraId="7A50F501" w14:textId="1870AFD0" w:rsidR="007A626D" w:rsidRPr="00740D66" w:rsidRDefault="169C01D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r w:rsidR="2124B722" w:rsidRPr="00740D66">
              <w:rPr>
                <w:rFonts w:eastAsia="Times New Roman" w:cs="Arial"/>
                <w:color w:val="000000" w:themeColor="text1"/>
                <w:kern w:val="0"/>
                <w:sz w:val="17"/>
                <w:szCs w:val="17"/>
                <w:lang w:eastAsia="en-GB"/>
                <w14:ligatures w14:val="none"/>
              </w:rPr>
              <w:t>701</w:t>
            </w:r>
          </w:p>
        </w:tc>
        <w:tc>
          <w:tcPr>
            <w:tcW w:w="1453" w:type="dxa"/>
            <w:tcBorders>
              <w:top w:val="nil"/>
              <w:left w:val="nil"/>
              <w:bottom w:val="nil"/>
              <w:right w:val="nil"/>
            </w:tcBorders>
            <w:vAlign w:val="center"/>
          </w:tcPr>
          <w:p w14:paraId="0ED42685" w14:textId="2CBB2543"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18,909</w:t>
            </w:r>
          </w:p>
        </w:tc>
        <w:tc>
          <w:tcPr>
            <w:tcW w:w="1453" w:type="dxa"/>
            <w:tcBorders>
              <w:top w:val="nil"/>
              <w:left w:val="nil"/>
              <w:bottom w:val="nil"/>
              <w:right w:val="nil"/>
            </w:tcBorders>
            <w:vAlign w:val="center"/>
          </w:tcPr>
          <w:p w14:paraId="7BD6793B" w14:textId="361585BF" w:rsidR="007A626D" w:rsidRPr="00740D66" w:rsidRDefault="45D5DE4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w:t>
            </w:r>
            <w:r w:rsidR="0CBFB644" w:rsidRPr="00740D66">
              <w:rPr>
                <w:rFonts w:eastAsia="Times New Roman" w:cs="Arial"/>
                <w:color w:val="000000" w:themeColor="text1"/>
                <w:kern w:val="0"/>
                <w:sz w:val="17"/>
                <w:szCs w:val="17"/>
                <w:lang w:eastAsia="en-GB"/>
                <w14:ligatures w14:val="none"/>
              </w:rPr>
              <w:t>588</w:t>
            </w:r>
          </w:p>
        </w:tc>
      </w:tr>
      <w:tr w:rsidR="002D12F6" w:rsidRPr="00740D66" w14:paraId="7272B6B9" w14:textId="77777777" w:rsidTr="3966E80C">
        <w:trPr>
          <w:trHeight w:val="255"/>
        </w:trPr>
        <w:tc>
          <w:tcPr>
            <w:tcW w:w="3686" w:type="dxa"/>
            <w:tcBorders>
              <w:top w:val="nil"/>
              <w:left w:val="nil"/>
              <w:bottom w:val="nil"/>
              <w:right w:val="nil"/>
            </w:tcBorders>
            <w:noWrap/>
            <w:vAlign w:val="center"/>
          </w:tcPr>
          <w:p w14:paraId="07D8507D" w14:textId="0D68884A" w:rsidR="007A626D" w:rsidRPr="00740D66" w:rsidRDefault="009406DF" w:rsidP="009406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expenses</w:t>
            </w:r>
          </w:p>
        </w:tc>
        <w:tc>
          <w:tcPr>
            <w:tcW w:w="709" w:type="dxa"/>
            <w:tcBorders>
              <w:top w:val="nil"/>
              <w:left w:val="nil"/>
              <w:bottom w:val="nil"/>
              <w:right w:val="nil"/>
            </w:tcBorders>
            <w:noWrap/>
            <w:vAlign w:val="center"/>
          </w:tcPr>
          <w:p w14:paraId="10947C31"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B6D20CB"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48FE00B" w14:textId="190B932C" w:rsidR="007A626D" w:rsidRPr="00740D66" w:rsidRDefault="000F64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12,229</w:t>
            </w:r>
          </w:p>
        </w:tc>
        <w:tc>
          <w:tcPr>
            <w:tcW w:w="1453" w:type="dxa"/>
            <w:tcBorders>
              <w:top w:val="nil"/>
              <w:left w:val="nil"/>
              <w:bottom w:val="nil"/>
              <w:right w:val="nil"/>
            </w:tcBorders>
            <w:vAlign w:val="center"/>
          </w:tcPr>
          <w:p w14:paraId="6E92C6BB" w14:textId="33A941F9" w:rsidR="007A626D" w:rsidRPr="00740D66" w:rsidRDefault="169C01D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r w:rsidR="13964786" w:rsidRPr="00740D66">
              <w:rPr>
                <w:rFonts w:eastAsia="Times New Roman" w:cs="Arial"/>
                <w:color w:val="000000" w:themeColor="text1"/>
                <w:kern w:val="0"/>
                <w:sz w:val="17"/>
                <w:szCs w:val="17"/>
                <w:lang w:eastAsia="en-GB"/>
                <w14:ligatures w14:val="none"/>
              </w:rPr>
              <w:t>4</w:t>
            </w:r>
            <w:r w:rsidRPr="00740D66">
              <w:rPr>
                <w:rFonts w:eastAsia="Times New Roman" w:cs="Arial"/>
                <w:color w:val="000000" w:themeColor="text1"/>
                <w:kern w:val="0"/>
                <w:sz w:val="17"/>
                <w:szCs w:val="17"/>
                <w:lang w:eastAsia="en-GB"/>
                <w14:ligatures w14:val="none"/>
              </w:rPr>
              <w:t>,</w:t>
            </w:r>
            <w:r w:rsidR="3B778EB7" w:rsidRPr="00740D66">
              <w:rPr>
                <w:rFonts w:eastAsia="Times New Roman" w:cs="Arial"/>
                <w:color w:val="000000" w:themeColor="text1"/>
                <w:kern w:val="0"/>
                <w:sz w:val="17"/>
                <w:szCs w:val="17"/>
                <w:lang w:eastAsia="en-GB"/>
                <w14:ligatures w14:val="none"/>
              </w:rPr>
              <w:t>042</w:t>
            </w:r>
          </w:p>
        </w:tc>
        <w:tc>
          <w:tcPr>
            <w:tcW w:w="1453" w:type="dxa"/>
            <w:tcBorders>
              <w:top w:val="nil"/>
              <w:left w:val="nil"/>
              <w:bottom w:val="nil"/>
              <w:right w:val="nil"/>
            </w:tcBorders>
            <w:vAlign w:val="center"/>
          </w:tcPr>
          <w:p w14:paraId="0FDEF1BE" w14:textId="7E463039" w:rsidR="007A626D" w:rsidRPr="00740D66" w:rsidRDefault="00C3506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10,519</w:t>
            </w:r>
          </w:p>
        </w:tc>
        <w:tc>
          <w:tcPr>
            <w:tcW w:w="1453" w:type="dxa"/>
            <w:tcBorders>
              <w:top w:val="nil"/>
              <w:left w:val="nil"/>
              <w:bottom w:val="nil"/>
              <w:right w:val="nil"/>
            </w:tcBorders>
            <w:vAlign w:val="center"/>
          </w:tcPr>
          <w:p w14:paraId="76ECB899" w14:textId="6E35B0E8" w:rsidR="007A626D" w:rsidRPr="00740D66" w:rsidRDefault="17332B7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w:t>
            </w:r>
            <w:r w:rsidR="45D5DE48" w:rsidRPr="00740D66">
              <w:rPr>
                <w:rFonts w:eastAsia="Times New Roman" w:cs="Arial"/>
                <w:color w:val="000000" w:themeColor="text1"/>
                <w:kern w:val="0"/>
                <w:sz w:val="17"/>
                <w:szCs w:val="17"/>
                <w:lang w:eastAsia="en-GB"/>
                <w14:ligatures w14:val="none"/>
              </w:rPr>
              <w:t>,</w:t>
            </w:r>
            <w:r w:rsidR="673942A5" w:rsidRPr="00740D66">
              <w:rPr>
                <w:rFonts w:eastAsia="Times New Roman" w:cs="Arial"/>
                <w:color w:val="000000" w:themeColor="text1"/>
                <w:kern w:val="0"/>
                <w:sz w:val="17"/>
                <w:szCs w:val="17"/>
                <w:lang w:eastAsia="en-GB"/>
                <w14:ligatures w14:val="none"/>
              </w:rPr>
              <w:t>431</w:t>
            </w:r>
          </w:p>
        </w:tc>
      </w:tr>
      <w:tr w:rsidR="002D12F6" w:rsidRPr="00740D66" w14:paraId="338162BE" w14:textId="77777777" w:rsidTr="3966E80C">
        <w:trPr>
          <w:trHeight w:val="255"/>
        </w:trPr>
        <w:tc>
          <w:tcPr>
            <w:tcW w:w="3686" w:type="dxa"/>
            <w:tcBorders>
              <w:top w:val="nil"/>
              <w:left w:val="nil"/>
              <w:bottom w:val="nil"/>
              <w:right w:val="nil"/>
            </w:tcBorders>
            <w:noWrap/>
            <w:vAlign w:val="center"/>
          </w:tcPr>
          <w:p w14:paraId="06F15774" w14:textId="77777777"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3B4A5C0"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447A1D2"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B17E4DB"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5EB3913B"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9D75F06"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66533CF"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r>
      <w:tr w:rsidR="007A626D" w:rsidRPr="00740D66" w14:paraId="035331D1" w14:textId="77777777" w:rsidTr="3966E80C">
        <w:trPr>
          <w:trHeight w:val="255"/>
        </w:trPr>
        <w:tc>
          <w:tcPr>
            <w:tcW w:w="3686" w:type="dxa"/>
            <w:tcBorders>
              <w:top w:val="nil"/>
              <w:left w:val="nil"/>
              <w:bottom w:val="nil"/>
              <w:right w:val="nil"/>
            </w:tcBorders>
            <w:noWrap/>
            <w:vAlign w:val="center"/>
          </w:tcPr>
          <w:p w14:paraId="05B5E500" w14:textId="1399CE3D" w:rsidR="007A626D" w:rsidRPr="00740D66" w:rsidRDefault="007A626D">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E1ED98A" w14:textId="77777777" w:rsidR="007A626D" w:rsidRPr="00740D66" w:rsidRDefault="007A626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708C40DF" w14:textId="77777777" w:rsidR="007A626D" w:rsidRPr="00740D66" w:rsidRDefault="007A626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4FA19EA0" w14:textId="1CD09CCF" w:rsidR="007A626D" w:rsidRPr="00740D66" w:rsidRDefault="000F64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318</w:t>
            </w:r>
            <w:r w:rsidR="008807AF" w:rsidRPr="00740D66">
              <w:rPr>
                <w:rFonts w:eastAsia="Times New Roman" w:cs="Arial"/>
                <w:b/>
                <w:bCs/>
                <w:color w:val="000000" w:themeColor="text1"/>
                <w:kern w:val="0"/>
                <w:sz w:val="17"/>
                <w:szCs w:val="17"/>
                <w:lang w:eastAsia="en-GB"/>
                <w14:ligatures w14:val="none"/>
              </w:rPr>
              <w:t>,47</w:t>
            </w:r>
            <w:r w:rsidR="289AA9FF" w:rsidRPr="00740D66">
              <w:rPr>
                <w:rFonts w:eastAsia="Times New Roman" w:cs="Arial"/>
                <w:b/>
                <w:bCs/>
                <w:color w:val="000000" w:themeColor="text1"/>
                <w:kern w:val="0"/>
                <w:sz w:val="17"/>
                <w:szCs w:val="17"/>
                <w:lang w:eastAsia="en-GB"/>
                <w14:ligatures w14:val="none"/>
              </w:rPr>
              <w:t>6</w:t>
            </w:r>
          </w:p>
        </w:tc>
        <w:tc>
          <w:tcPr>
            <w:tcW w:w="1453" w:type="dxa"/>
            <w:tcBorders>
              <w:top w:val="single" w:sz="4" w:space="0" w:color="auto"/>
              <w:left w:val="nil"/>
              <w:bottom w:val="single" w:sz="4" w:space="0" w:color="auto"/>
              <w:right w:val="nil"/>
            </w:tcBorders>
            <w:vAlign w:val="center"/>
          </w:tcPr>
          <w:p w14:paraId="064F4475" w14:textId="318A03D9" w:rsidR="007A626D" w:rsidRPr="00740D66" w:rsidRDefault="000F64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343,983</w:t>
            </w:r>
          </w:p>
        </w:tc>
        <w:tc>
          <w:tcPr>
            <w:tcW w:w="1453" w:type="dxa"/>
            <w:tcBorders>
              <w:top w:val="single" w:sz="4" w:space="0" w:color="auto"/>
              <w:left w:val="nil"/>
              <w:bottom w:val="single" w:sz="4" w:space="0" w:color="auto"/>
              <w:right w:val="nil"/>
            </w:tcBorders>
            <w:vAlign w:val="center"/>
          </w:tcPr>
          <w:p w14:paraId="2A01F84C" w14:textId="74D877C3" w:rsidR="007A626D" w:rsidRPr="00740D66" w:rsidRDefault="00C350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314,342</w:t>
            </w:r>
          </w:p>
        </w:tc>
        <w:tc>
          <w:tcPr>
            <w:tcW w:w="1453" w:type="dxa"/>
            <w:tcBorders>
              <w:top w:val="single" w:sz="4" w:space="0" w:color="auto"/>
              <w:left w:val="nil"/>
              <w:bottom w:val="single" w:sz="4" w:space="0" w:color="auto"/>
              <w:right w:val="nil"/>
            </w:tcBorders>
            <w:vAlign w:val="center"/>
          </w:tcPr>
          <w:p w14:paraId="289F5381" w14:textId="3B031007" w:rsidR="007A626D" w:rsidRPr="00740D66" w:rsidRDefault="789C97E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33</w:t>
            </w:r>
            <w:r w:rsidR="00362FF4" w:rsidRPr="00740D66">
              <w:rPr>
                <w:rFonts w:eastAsia="Times New Roman" w:cs="Arial"/>
                <w:b/>
                <w:bCs/>
                <w:color w:val="000000" w:themeColor="text1"/>
                <w:kern w:val="0"/>
                <w:sz w:val="17"/>
                <w:szCs w:val="17"/>
                <w:lang w:eastAsia="en-GB"/>
                <w14:ligatures w14:val="none"/>
              </w:rPr>
              <w:t>9</w:t>
            </w:r>
            <w:r w:rsidR="19E3C886" w:rsidRPr="00740D66">
              <w:rPr>
                <w:rFonts w:eastAsia="Times New Roman" w:cs="Arial"/>
                <w:b/>
                <w:bCs/>
                <w:color w:val="000000" w:themeColor="text1"/>
                <w:kern w:val="0"/>
                <w:sz w:val="17"/>
                <w:szCs w:val="17"/>
                <w:lang w:eastAsia="en-GB"/>
                <w14:ligatures w14:val="none"/>
              </w:rPr>
              <w:t>,008</w:t>
            </w:r>
          </w:p>
        </w:tc>
      </w:tr>
    </w:tbl>
    <w:p w14:paraId="1DE2CCA3" w14:textId="77777777" w:rsidR="00A27CC1" w:rsidRPr="00740D66" w:rsidRDefault="00A27CC1" w:rsidP="00A27CC1">
      <w:pPr>
        <w:rPr>
          <w:rStyle w:val="Heading3Char"/>
          <w:sz w:val="24"/>
        </w:rPr>
        <w:sectPr w:rsidR="00A27CC1" w:rsidRPr="00740D66" w:rsidSect="00461CC0">
          <w:pgSz w:w="11906" w:h="16838"/>
          <w:pgMar w:top="720" w:right="720" w:bottom="720" w:left="720" w:header="708" w:footer="510" w:gutter="0"/>
          <w:cols w:space="708"/>
          <w:docGrid w:linePitch="360"/>
        </w:sectPr>
      </w:pPr>
    </w:p>
    <w:p w14:paraId="66D35F87" w14:textId="5BA46C39" w:rsidR="00AE09F7" w:rsidRPr="00740D66" w:rsidRDefault="00AE09F7" w:rsidP="00A27CC1">
      <w:pPr>
        <w:spacing w:before="480"/>
        <w:rPr>
          <w:rFonts w:cs="Arial"/>
          <w:b/>
          <w:bCs/>
          <w:color w:val="000000" w:themeColor="text1"/>
          <w:sz w:val="24"/>
        </w:rPr>
      </w:pPr>
      <w:r w:rsidRPr="00740D66">
        <w:rPr>
          <w:rStyle w:val="Heading3Char"/>
          <w:sz w:val="24"/>
        </w:rPr>
        <w:lastRenderedPageBreak/>
        <w:t>1</w:t>
      </w:r>
      <w:r w:rsidR="00166A38" w:rsidRPr="00740D66">
        <w:rPr>
          <w:rStyle w:val="Heading3Char"/>
          <w:sz w:val="24"/>
        </w:rPr>
        <w:t>4</w:t>
      </w:r>
      <w:r w:rsidRPr="00740D66">
        <w:rPr>
          <w:rStyle w:val="Heading3Char"/>
          <w:sz w:val="24"/>
        </w:rPr>
        <w:t>.</w:t>
      </w:r>
      <w:r w:rsidRPr="00740D66">
        <w:rPr>
          <w:rFonts w:cs="Arial"/>
          <w:color w:val="000000" w:themeColor="text1"/>
          <w:szCs w:val="20"/>
        </w:rPr>
        <w:t xml:space="preserve"> </w:t>
      </w:r>
      <w:r w:rsidR="00166A38" w:rsidRPr="00740D66">
        <w:rPr>
          <w:rFonts w:cs="Arial"/>
          <w:b/>
          <w:bCs/>
          <w:color w:val="000000" w:themeColor="text1"/>
          <w:sz w:val="24"/>
        </w:rPr>
        <w:t>Tangible fixed assets - Consolidated</w:t>
      </w:r>
    </w:p>
    <w:tbl>
      <w:tblPr>
        <w:tblW w:w="10490" w:type="dxa"/>
        <w:tblLayout w:type="fixed"/>
        <w:tblLook w:val="04A0" w:firstRow="1" w:lastRow="0" w:firstColumn="1" w:lastColumn="0" w:noHBand="0" w:noVBand="1"/>
      </w:tblPr>
      <w:tblGrid>
        <w:gridCol w:w="2835"/>
        <w:gridCol w:w="1530"/>
        <w:gridCol w:w="1532"/>
        <w:gridCol w:w="1531"/>
        <w:gridCol w:w="1531"/>
        <w:gridCol w:w="1531"/>
      </w:tblGrid>
      <w:tr w:rsidR="002D12F6" w:rsidRPr="00740D66" w14:paraId="591DF682" w14:textId="77777777" w:rsidTr="00915E59">
        <w:trPr>
          <w:trHeight w:val="300"/>
        </w:trPr>
        <w:tc>
          <w:tcPr>
            <w:tcW w:w="2835" w:type="dxa"/>
            <w:tcBorders>
              <w:top w:val="nil"/>
              <w:left w:val="nil"/>
              <w:bottom w:val="nil"/>
              <w:right w:val="nil"/>
            </w:tcBorders>
            <w:noWrap/>
            <w:vAlign w:val="bottom"/>
            <w:hideMark/>
          </w:tcPr>
          <w:p w14:paraId="3D16F5FE" w14:textId="2EDBAAF4" w:rsidR="00915E59" w:rsidRPr="00740D66" w:rsidRDefault="00915E59">
            <w:pPr>
              <w:spacing w:after="0" w:line="240" w:lineRule="auto"/>
              <w:rPr>
                <w:rFonts w:eastAsia="Times New Roman" w:cs="Arial"/>
                <w:b/>
                <w:bCs/>
                <w:color w:val="000000" w:themeColor="text1"/>
                <w:kern w:val="0"/>
                <w:sz w:val="17"/>
                <w:szCs w:val="17"/>
                <w:lang w:eastAsia="en-GB"/>
                <w14:ligatures w14:val="none"/>
              </w:rPr>
            </w:pPr>
          </w:p>
        </w:tc>
        <w:tc>
          <w:tcPr>
            <w:tcW w:w="3062" w:type="dxa"/>
            <w:gridSpan w:val="2"/>
            <w:tcBorders>
              <w:top w:val="nil"/>
              <w:left w:val="nil"/>
              <w:bottom w:val="nil"/>
              <w:right w:val="nil"/>
            </w:tcBorders>
          </w:tcPr>
          <w:p w14:paraId="3F02D6EA" w14:textId="71D0814C" w:rsidR="00915E59" w:rsidRPr="00740D66" w:rsidRDefault="00915E59" w:rsidP="009634A2">
            <w:pPr>
              <w:spacing w:after="0" w:line="240" w:lineRule="auto"/>
              <w:jc w:val="center"/>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Land and Buildings</w:t>
            </w:r>
          </w:p>
        </w:tc>
        <w:tc>
          <w:tcPr>
            <w:tcW w:w="1531" w:type="dxa"/>
            <w:tcBorders>
              <w:top w:val="nil"/>
              <w:left w:val="nil"/>
              <w:bottom w:val="nil"/>
              <w:right w:val="nil"/>
            </w:tcBorders>
            <w:noWrap/>
          </w:tcPr>
          <w:p w14:paraId="6AFBB73B" w14:textId="277716DC" w:rsidR="00915E59" w:rsidRPr="00740D66" w:rsidRDefault="00915E59" w:rsidP="005A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Assets under Construction</w:t>
            </w:r>
          </w:p>
        </w:tc>
        <w:tc>
          <w:tcPr>
            <w:tcW w:w="1531" w:type="dxa"/>
            <w:tcBorders>
              <w:top w:val="nil"/>
              <w:left w:val="nil"/>
              <w:bottom w:val="nil"/>
              <w:right w:val="nil"/>
            </w:tcBorders>
            <w:noWrap/>
            <w:hideMark/>
          </w:tcPr>
          <w:p w14:paraId="55B145AC" w14:textId="5FE8CCB1" w:rsidR="00915E59" w:rsidRPr="00740D66" w:rsidRDefault="00915E59" w:rsidP="005A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Equipment</w:t>
            </w:r>
          </w:p>
        </w:tc>
        <w:tc>
          <w:tcPr>
            <w:tcW w:w="1531" w:type="dxa"/>
            <w:tcBorders>
              <w:top w:val="nil"/>
              <w:left w:val="nil"/>
              <w:bottom w:val="nil"/>
              <w:right w:val="nil"/>
            </w:tcBorders>
            <w:noWrap/>
            <w:hideMark/>
          </w:tcPr>
          <w:p w14:paraId="0CCABF6A" w14:textId="67995EB6" w:rsidR="00915E59" w:rsidRPr="00740D66" w:rsidRDefault="00915E59" w:rsidP="005A4EC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w:t>
            </w:r>
          </w:p>
        </w:tc>
      </w:tr>
      <w:tr w:rsidR="002D12F6" w:rsidRPr="00740D66" w14:paraId="339B5B95" w14:textId="77777777" w:rsidTr="009634A2">
        <w:trPr>
          <w:trHeight w:val="300"/>
        </w:trPr>
        <w:tc>
          <w:tcPr>
            <w:tcW w:w="2835" w:type="dxa"/>
            <w:tcBorders>
              <w:top w:val="nil"/>
              <w:left w:val="nil"/>
              <w:bottom w:val="nil"/>
              <w:right w:val="nil"/>
            </w:tcBorders>
            <w:noWrap/>
            <w:vAlign w:val="center"/>
          </w:tcPr>
          <w:p w14:paraId="6D86D17C" w14:textId="41530948" w:rsidR="007D1212" w:rsidRPr="00740D66" w:rsidRDefault="007D1212" w:rsidP="00110335">
            <w:pPr>
              <w:spacing w:after="0" w:line="240" w:lineRule="auto"/>
              <w:rPr>
                <w:rFonts w:eastAsia="Times New Roman" w:cs="Arial"/>
                <w:b/>
                <w:bCs/>
                <w:color w:val="000000" w:themeColor="text1"/>
                <w:kern w:val="0"/>
                <w:sz w:val="17"/>
                <w:szCs w:val="17"/>
                <w:lang w:eastAsia="en-GB"/>
                <w14:ligatures w14:val="none"/>
              </w:rPr>
            </w:pPr>
          </w:p>
        </w:tc>
        <w:tc>
          <w:tcPr>
            <w:tcW w:w="1530" w:type="dxa"/>
            <w:tcBorders>
              <w:top w:val="nil"/>
              <w:left w:val="nil"/>
              <w:bottom w:val="nil"/>
              <w:right w:val="nil"/>
            </w:tcBorders>
          </w:tcPr>
          <w:p w14:paraId="704A06B6"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nil"/>
              <w:left w:val="nil"/>
              <w:bottom w:val="nil"/>
              <w:right w:val="nil"/>
            </w:tcBorders>
            <w:noWrap/>
            <w:vAlign w:val="bottom"/>
          </w:tcPr>
          <w:p w14:paraId="53BE3541"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430DE664"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074C53C3"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1636139E"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98C02D7" w14:textId="77777777" w:rsidTr="009634A2">
        <w:trPr>
          <w:trHeight w:val="300"/>
        </w:trPr>
        <w:tc>
          <w:tcPr>
            <w:tcW w:w="2835" w:type="dxa"/>
            <w:tcBorders>
              <w:top w:val="nil"/>
              <w:left w:val="nil"/>
              <w:bottom w:val="nil"/>
              <w:right w:val="nil"/>
            </w:tcBorders>
            <w:noWrap/>
            <w:vAlign w:val="center"/>
          </w:tcPr>
          <w:p w14:paraId="7C55E849" w14:textId="77777777" w:rsidR="00600163"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p>
        </w:tc>
        <w:tc>
          <w:tcPr>
            <w:tcW w:w="1530" w:type="dxa"/>
            <w:tcBorders>
              <w:top w:val="nil"/>
              <w:left w:val="nil"/>
              <w:right w:val="nil"/>
            </w:tcBorders>
          </w:tcPr>
          <w:p w14:paraId="06BD3AF9" w14:textId="340D3E3F" w:rsidR="00600163"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Freehold</w:t>
            </w:r>
          </w:p>
        </w:tc>
        <w:tc>
          <w:tcPr>
            <w:tcW w:w="1532" w:type="dxa"/>
            <w:tcBorders>
              <w:top w:val="nil"/>
              <w:left w:val="nil"/>
              <w:right w:val="nil"/>
            </w:tcBorders>
            <w:noWrap/>
          </w:tcPr>
          <w:p w14:paraId="248C1F13" w14:textId="2AAC9D7E" w:rsidR="00600163" w:rsidRPr="00740D66" w:rsidRDefault="00600163" w:rsidP="009877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Long leasehold</w:t>
            </w:r>
          </w:p>
        </w:tc>
        <w:tc>
          <w:tcPr>
            <w:tcW w:w="1531" w:type="dxa"/>
            <w:tcBorders>
              <w:top w:val="nil"/>
              <w:left w:val="nil"/>
              <w:right w:val="nil"/>
            </w:tcBorders>
            <w:vAlign w:val="center"/>
          </w:tcPr>
          <w:p w14:paraId="2E90F3B8" w14:textId="77777777" w:rsidR="00600163"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09E2AF31" w14:textId="77777777" w:rsidR="00600163"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58679A01" w14:textId="77777777" w:rsidR="00600163"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9EE7704" w14:textId="77777777" w:rsidTr="009634A2">
        <w:trPr>
          <w:trHeight w:val="300"/>
        </w:trPr>
        <w:tc>
          <w:tcPr>
            <w:tcW w:w="2835" w:type="dxa"/>
            <w:tcBorders>
              <w:top w:val="nil"/>
              <w:left w:val="nil"/>
              <w:bottom w:val="nil"/>
              <w:right w:val="nil"/>
            </w:tcBorders>
            <w:vAlign w:val="center"/>
            <w:hideMark/>
          </w:tcPr>
          <w:p w14:paraId="6A152C08" w14:textId="77777777" w:rsidR="007D1212" w:rsidRPr="00740D66" w:rsidRDefault="007D1212">
            <w:pPr>
              <w:spacing w:after="0" w:line="240" w:lineRule="auto"/>
              <w:rPr>
                <w:rFonts w:eastAsia="Times New Roman" w:cs="Arial"/>
                <w:b/>
                <w:bCs/>
                <w:color w:val="000000" w:themeColor="text1"/>
                <w:kern w:val="0"/>
                <w:sz w:val="17"/>
                <w:szCs w:val="17"/>
                <w:lang w:eastAsia="en-GB"/>
                <w14:ligatures w14:val="none"/>
              </w:rPr>
            </w:pPr>
          </w:p>
        </w:tc>
        <w:tc>
          <w:tcPr>
            <w:tcW w:w="1530" w:type="dxa"/>
            <w:tcBorders>
              <w:top w:val="nil"/>
              <w:left w:val="nil"/>
              <w:bottom w:val="single" w:sz="4" w:space="0" w:color="auto"/>
              <w:right w:val="nil"/>
            </w:tcBorders>
            <w:vAlign w:val="bottom"/>
          </w:tcPr>
          <w:p w14:paraId="470C0E4B" w14:textId="2DC882BE" w:rsidR="007D1212" w:rsidRPr="00740D66" w:rsidRDefault="00600163" w:rsidP="009877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2" w:type="dxa"/>
            <w:tcBorders>
              <w:top w:val="nil"/>
              <w:left w:val="nil"/>
              <w:bottom w:val="single" w:sz="4" w:space="0" w:color="auto"/>
              <w:right w:val="nil"/>
            </w:tcBorders>
            <w:noWrap/>
            <w:vAlign w:val="bottom"/>
          </w:tcPr>
          <w:p w14:paraId="77425E9E" w14:textId="234ED83A" w:rsidR="007D1212"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single" w:sz="4" w:space="0" w:color="auto"/>
              <w:right w:val="nil"/>
            </w:tcBorders>
            <w:vAlign w:val="center"/>
          </w:tcPr>
          <w:p w14:paraId="4834BBC6" w14:textId="01E1182E" w:rsidR="007D1212"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nil"/>
              <w:right w:val="nil"/>
            </w:tcBorders>
            <w:vAlign w:val="center"/>
            <w:hideMark/>
          </w:tcPr>
          <w:p w14:paraId="2A1475D2" w14:textId="4E1FCDC2" w:rsidR="007D1212"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nil"/>
              <w:right w:val="nil"/>
            </w:tcBorders>
            <w:vAlign w:val="center"/>
            <w:hideMark/>
          </w:tcPr>
          <w:p w14:paraId="6DF8B96D" w14:textId="08594E6E" w:rsidR="007D1212" w:rsidRPr="00740D66" w:rsidRDefault="006001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CC979CE" w14:textId="77777777" w:rsidTr="009634A2">
        <w:trPr>
          <w:trHeight w:val="300"/>
        </w:trPr>
        <w:tc>
          <w:tcPr>
            <w:tcW w:w="2835" w:type="dxa"/>
            <w:tcBorders>
              <w:top w:val="nil"/>
              <w:left w:val="nil"/>
              <w:bottom w:val="nil"/>
              <w:right w:val="nil"/>
            </w:tcBorders>
            <w:noWrap/>
            <w:vAlign w:val="center"/>
          </w:tcPr>
          <w:p w14:paraId="4C58CE5C" w14:textId="099F019F" w:rsidR="007D1212" w:rsidRPr="00740D66" w:rsidRDefault="00080FDD">
            <w:pPr>
              <w:spacing w:after="0" w:line="240" w:lineRule="auto"/>
              <w:rPr>
                <w:rFonts w:ascii="Calibri" w:eastAsia="Times New Roman" w:hAnsi="Calibri" w:cs="Calibri"/>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Cost</w:t>
            </w:r>
          </w:p>
        </w:tc>
        <w:tc>
          <w:tcPr>
            <w:tcW w:w="1530" w:type="dxa"/>
            <w:tcBorders>
              <w:top w:val="single" w:sz="4" w:space="0" w:color="auto"/>
              <w:left w:val="nil"/>
              <w:bottom w:val="nil"/>
              <w:right w:val="nil"/>
            </w:tcBorders>
          </w:tcPr>
          <w:p w14:paraId="3FB33BFB"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single" w:sz="4" w:space="0" w:color="auto"/>
              <w:left w:val="nil"/>
              <w:bottom w:val="nil"/>
              <w:right w:val="nil"/>
            </w:tcBorders>
            <w:noWrap/>
            <w:vAlign w:val="center"/>
          </w:tcPr>
          <w:p w14:paraId="39C0BBBE"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31EF2910" w14:textId="77777777" w:rsidR="007D1212" w:rsidRPr="00740D66" w:rsidRDefault="007D1212">
            <w:pPr>
              <w:spacing w:after="0" w:line="240" w:lineRule="auto"/>
              <w:rPr>
                <w:rFonts w:eastAsia="Times New Roman" w:cs="Arial"/>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3F0717C4" w14:textId="77777777" w:rsidR="007D1212" w:rsidRPr="00740D66" w:rsidRDefault="007D1212">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0E278296" w14:textId="77777777" w:rsidR="007D1212" w:rsidRPr="00740D66" w:rsidRDefault="007D1212">
            <w:pPr>
              <w:spacing w:after="0" w:line="240" w:lineRule="auto"/>
              <w:rPr>
                <w:rFonts w:eastAsia="Times New Roman" w:cs="Arial"/>
                <w:color w:val="000000" w:themeColor="text1"/>
                <w:kern w:val="0"/>
                <w:sz w:val="17"/>
                <w:szCs w:val="17"/>
                <w:lang w:eastAsia="en-GB"/>
                <w14:ligatures w14:val="none"/>
              </w:rPr>
            </w:pPr>
          </w:p>
        </w:tc>
      </w:tr>
      <w:tr w:rsidR="002D12F6" w:rsidRPr="00740D66" w14:paraId="0A43E6CB" w14:textId="77777777" w:rsidTr="009634A2">
        <w:trPr>
          <w:trHeight w:val="300"/>
        </w:trPr>
        <w:tc>
          <w:tcPr>
            <w:tcW w:w="2835" w:type="dxa"/>
            <w:tcBorders>
              <w:top w:val="nil"/>
              <w:left w:val="nil"/>
              <w:bottom w:val="nil"/>
              <w:right w:val="nil"/>
            </w:tcBorders>
            <w:noWrap/>
            <w:vAlign w:val="center"/>
          </w:tcPr>
          <w:p w14:paraId="76334E63" w14:textId="3B496470" w:rsidR="00080FDD" w:rsidRPr="00740D66" w:rsidRDefault="00080FDD">
            <w:pPr>
              <w:spacing w:after="0" w:line="240" w:lineRule="auto"/>
              <w:rPr>
                <w:rFonts w:eastAsia="Times New Roman" w:cs="Arial"/>
                <w:color w:val="000000" w:themeColor="text1"/>
                <w:kern w:val="0"/>
                <w:sz w:val="17"/>
                <w:szCs w:val="17"/>
                <w:lang w:eastAsia="en-GB"/>
                <w14:ligatures w14:val="none"/>
              </w:rPr>
            </w:pPr>
          </w:p>
        </w:tc>
        <w:tc>
          <w:tcPr>
            <w:tcW w:w="1530" w:type="dxa"/>
            <w:tcBorders>
              <w:top w:val="nil"/>
              <w:left w:val="nil"/>
              <w:bottom w:val="nil"/>
              <w:right w:val="nil"/>
            </w:tcBorders>
            <w:vAlign w:val="center"/>
          </w:tcPr>
          <w:p w14:paraId="29532700" w14:textId="77777777" w:rsidR="00080FDD" w:rsidRPr="00740D66" w:rsidRDefault="00080FDD" w:rsidP="0036340F">
            <w:pPr>
              <w:spacing w:after="0" w:line="240" w:lineRule="auto"/>
              <w:jc w:val="right"/>
              <w:rPr>
                <w:rFonts w:eastAsia="Times New Roman" w:cs="Arial"/>
                <w:color w:val="000000" w:themeColor="text1"/>
                <w:kern w:val="0"/>
                <w:sz w:val="17"/>
                <w:szCs w:val="17"/>
                <w:lang w:eastAsia="en-GB"/>
                <w14:ligatures w14:val="none"/>
              </w:rPr>
            </w:pPr>
          </w:p>
        </w:tc>
        <w:tc>
          <w:tcPr>
            <w:tcW w:w="1532" w:type="dxa"/>
            <w:tcBorders>
              <w:top w:val="nil"/>
              <w:left w:val="nil"/>
              <w:bottom w:val="nil"/>
              <w:right w:val="nil"/>
            </w:tcBorders>
            <w:noWrap/>
            <w:vAlign w:val="center"/>
          </w:tcPr>
          <w:p w14:paraId="760BE85D" w14:textId="77777777" w:rsidR="00080FDD" w:rsidRPr="00740D66" w:rsidRDefault="00080FDD" w:rsidP="0036340F">
            <w:pPr>
              <w:spacing w:after="0" w:line="240" w:lineRule="auto"/>
              <w:jc w:val="right"/>
              <w:rPr>
                <w:rFonts w:eastAsia="Times New Roman" w:cs="Arial"/>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41DE2EEC" w14:textId="77777777" w:rsidR="00080FDD" w:rsidRPr="00740D66" w:rsidRDefault="00080FDD" w:rsidP="0036340F">
            <w:pPr>
              <w:spacing w:after="0" w:line="240" w:lineRule="auto"/>
              <w:jc w:val="right"/>
              <w:rPr>
                <w:rFonts w:eastAsia="Times New Roman" w:cs="Arial"/>
                <w:color w:val="000000" w:themeColor="text1"/>
                <w:kern w:val="0"/>
                <w:sz w:val="17"/>
                <w:szCs w:val="17"/>
                <w:lang w:eastAsia="en-GB"/>
                <w14:ligatures w14:val="none"/>
              </w:rPr>
            </w:pPr>
          </w:p>
        </w:tc>
        <w:tc>
          <w:tcPr>
            <w:tcW w:w="1531" w:type="dxa"/>
            <w:tcBorders>
              <w:top w:val="nil"/>
              <w:left w:val="nil"/>
              <w:right w:val="nil"/>
            </w:tcBorders>
            <w:vAlign w:val="center"/>
          </w:tcPr>
          <w:p w14:paraId="03BAE662" w14:textId="77777777" w:rsidR="00080FDD" w:rsidRPr="00740D66" w:rsidRDefault="00080FDD" w:rsidP="0036340F">
            <w:pPr>
              <w:spacing w:after="0" w:line="240" w:lineRule="auto"/>
              <w:jc w:val="right"/>
              <w:rPr>
                <w:rFonts w:eastAsia="Times New Roman" w:cs="Arial"/>
                <w:color w:val="000000" w:themeColor="text1"/>
                <w:kern w:val="0"/>
                <w:sz w:val="17"/>
                <w:szCs w:val="17"/>
                <w:lang w:eastAsia="en-GB"/>
                <w14:ligatures w14:val="none"/>
              </w:rPr>
            </w:pPr>
          </w:p>
        </w:tc>
        <w:tc>
          <w:tcPr>
            <w:tcW w:w="1531" w:type="dxa"/>
            <w:tcBorders>
              <w:top w:val="nil"/>
              <w:left w:val="nil"/>
              <w:right w:val="nil"/>
            </w:tcBorders>
            <w:vAlign w:val="center"/>
          </w:tcPr>
          <w:p w14:paraId="3424FE7E" w14:textId="77777777" w:rsidR="00080FDD" w:rsidRPr="00740D66" w:rsidRDefault="00080FDD" w:rsidP="003634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46A4E30" w14:textId="77777777" w:rsidTr="009634A2">
        <w:trPr>
          <w:trHeight w:val="300"/>
        </w:trPr>
        <w:tc>
          <w:tcPr>
            <w:tcW w:w="2835" w:type="dxa"/>
            <w:tcBorders>
              <w:top w:val="nil"/>
              <w:left w:val="nil"/>
              <w:bottom w:val="nil"/>
              <w:right w:val="nil"/>
            </w:tcBorders>
            <w:noWrap/>
            <w:vAlign w:val="center"/>
          </w:tcPr>
          <w:p w14:paraId="785287FC" w14:textId="1A3D5FCA" w:rsidR="007D1212" w:rsidRPr="00740D66" w:rsidRDefault="00A247C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1 August 2024</w:t>
            </w:r>
          </w:p>
        </w:tc>
        <w:tc>
          <w:tcPr>
            <w:tcW w:w="1530" w:type="dxa"/>
            <w:tcBorders>
              <w:top w:val="nil"/>
              <w:left w:val="nil"/>
              <w:bottom w:val="nil"/>
              <w:right w:val="nil"/>
            </w:tcBorders>
            <w:vAlign w:val="center"/>
          </w:tcPr>
          <w:p w14:paraId="00738FC0" w14:textId="54C07372" w:rsidR="007D1212" w:rsidRPr="00740D66" w:rsidRDefault="0036340F"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401,420</w:t>
            </w:r>
          </w:p>
        </w:tc>
        <w:tc>
          <w:tcPr>
            <w:tcW w:w="1532" w:type="dxa"/>
            <w:tcBorders>
              <w:top w:val="nil"/>
              <w:left w:val="nil"/>
              <w:bottom w:val="nil"/>
              <w:right w:val="nil"/>
            </w:tcBorders>
            <w:noWrap/>
            <w:vAlign w:val="center"/>
          </w:tcPr>
          <w:p w14:paraId="0E2211DD" w14:textId="15687130" w:rsidR="007D1212" w:rsidRPr="00740D66" w:rsidRDefault="0036340F"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10,840</w:t>
            </w:r>
          </w:p>
        </w:tc>
        <w:tc>
          <w:tcPr>
            <w:tcW w:w="1531" w:type="dxa"/>
            <w:tcBorders>
              <w:top w:val="nil"/>
              <w:left w:val="nil"/>
              <w:bottom w:val="nil"/>
              <w:right w:val="nil"/>
            </w:tcBorders>
            <w:vAlign w:val="center"/>
          </w:tcPr>
          <w:p w14:paraId="4C13F339" w14:textId="44D1A0F7" w:rsidR="007D1212" w:rsidRPr="00740D66" w:rsidRDefault="0036340F"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134,288</w:t>
            </w:r>
          </w:p>
        </w:tc>
        <w:tc>
          <w:tcPr>
            <w:tcW w:w="1531" w:type="dxa"/>
            <w:tcBorders>
              <w:top w:val="nil"/>
              <w:left w:val="nil"/>
              <w:right w:val="nil"/>
            </w:tcBorders>
            <w:vAlign w:val="center"/>
          </w:tcPr>
          <w:p w14:paraId="3466A46E" w14:textId="67C138DA" w:rsidR="007D1212" w:rsidRPr="00740D66" w:rsidRDefault="0036340F"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73,527</w:t>
            </w:r>
          </w:p>
        </w:tc>
        <w:tc>
          <w:tcPr>
            <w:tcW w:w="1531" w:type="dxa"/>
            <w:tcBorders>
              <w:top w:val="nil"/>
              <w:left w:val="nil"/>
              <w:right w:val="nil"/>
            </w:tcBorders>
            <w:vAlign w:val="center"/>
          </w:tcPr>
          <w:p w14:paraId="60BED7D1" w14:textId="4A1494D4" w:rsidR="007D1212" w:rsidRPr="00740D66" w:rsidRDefault="0036340F"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620,075</w:t>
            </w:r>
          </w:p>
        </w:tc>
      </w:tr>
      <w:tr w:rsidR="002D12F6" w:rsidRPr="00740D66" w14:paraId="1F8E56E0" w14:textId="77777777" w:rsidTr="009634A2">
        <w:trPr>
          <w:trHeight w:val="300"/>
        </w:trPr>
        <w:tc>
          <w:tcPr>
            <w:tcW w:w="2835" w:type="dxa"/>
            <w:tcBorders>
              <w:top w:val="nil"/>
              <w:left w:val="nil"/>
              <w:bottom w:val="nil"/>
              <w:right w:val="nil"/>
            </w:tcBorders>
            <w:noWrap/>
            <w:vAlign w:val="center"/>
          </w:tcPr>
          <w:p w14:paraId="4D463212" w14:textId="7C1BB889" w:rsidR="00DE183C" w:rsidRPr="00740D66" w:rsidRDefault="00DE183C" w:rsidP="00DE183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Additions</w:t>
            </w:r>
          </w:p>
        </w:tc>
        <w:tc>
          <w:tcPr>
            <w:tcW w:w="1530" w:type="dxa"/>
            <w:tcBorders>
              <w:top w:val="nil"/>
              <w:left w:val="nil"/>
              <w:bottom w:val="nil"/>
              <w:right w:val="nil"/>
            </w:tcBorders>
            <w:vAlign w:val="center"/>
          </w:tcPr>
          <w:p w14:paraId="3D5F9ED8" w14:textId="058392F2" w:rsidR="00DE183C" w:rsidRPr="00740D66" w:rsidRDefault="00DE183C" w:rsidP="00DE183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330</w:t>
            </w:r>
          </w:p>
        </w:tc>
        <w:tc>
          <w:tcPr>
            <w:tcW w:w="1532" w:type="dxa"/>
            <w:tcBorders>
              <w:top w:val="nil"/>
              <w:left w:val="nil"/>
              <w:bottom w:val="nil"/>
              <w:right w:val="nil"/>
            </w:tcBorders>
            <w:vAlign w:val="center"/>
          </w:tcPr>
          <w:p w14:paraId="0D98C181" w14:textId="2A799E95" w:rsidR="00DE183C" w:rsidRPr="00740D66" w:rsidRDefault="00DE183C" w:rsidP="00DE183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w:t>
            </w:r>
            <w:r w:rsidRPr="00740D66">
              <w:rPr>
                <w:rStyle w:val="eop"/>
                <w:rFonts w:cs="Arial"/>
                <w:color w:val="000000" w:themeColor="text1"/>
                <w:sz w:val="17"/>
                <w:szCs w:val="17"/>
              </w:rPr>
              <w:t> </w:t>
            </w:r>
          </w:p>
        </w:tc>
        <w:tc>
          <w:tcPr>
            <w:tcW w:w="1531" w:type="dxa"/>
            <w:tcBorders>
              <w:top w:val="nil"/>
              <w:left w:val="nil"/>
              <w:bottom w:val="nil"/>
              <w:right w:val="nil"/>
            </w:tcBorders>
            <w:vAlign w:val="center"/>
          </w:tcPr>
          <w:p w14:paraId="38443A3F" w14:textId="10DFE908" w:rsidR="00DE183C" w:rsidRPr="00740D66" w:rsidRDefault="14354CAA" w:rsidP="00DE183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w:t>
            </w:r>
            <w:r w:rsidR="00362FF4" w:rsidRPr="00740D66">
              <w:rPr>
                <w:rStyle w:val="normaltextrun"/>
                <w:rFonts w:cs="Arial"/>
                <w:color w:val="000000" w:themeColor="text1"/>
                <w:sz w:val="17"/>
                <w:szCs w:val="17"/>
              </w:rPr>
              <w:t>5</w:t>
            </w:r>
            <w:r w:rsidRPr="00740D66">
              <w:rPr>
                <w:rStyle w:val="normaltextrun"/>
                <w:rFonts w:cs="Arial"/>
                <w:color w:val="000000" w:themeColor="text1"/>
                <w:sz w:val="17"/>
                <w:szCs w:val="17"/>
              </w:rPr>
              <w:t>,</w:t>
            </w:r>
            <w:r w:rsidR="00362FF4" w:rsidRPr="00740D66">
              <w:rPr>
                <w:rStyle w:val="normaltextrun"/>
                <w:rFonts w:cs="Arial"/>
                <w:color w:val="000000" w:themeColor="text1"/>
                <w:sz w:val="17"/>
                <w:szCs w:val="17"/>
              </w:rPr>
              <w:t>602</w:t>
            </w:r>
          </w:p>
        </w:tc>
        <w:tc>
          <w:tcPr>
            <w:tcW w:w="1531" w:type="dxa"/>
            <w:tcBorders>
              <w:top w:val="nil"/>
              <w:left w:val="nil"/>
              <w:bottom w:val="nil"/>
              <w:right w:val="nil"/>
            </w:tcBorders>
            <w:vAlign w:val="center"/>
          </w:tcPr>
          <w:p w14:paraId="2C7B4832" w14:textId="21DE3D69" w:rsidR="00DE183C" w:rsidRPr="00740D66" w:rsidRDefault="00DE183C" w:rsidP="00DE183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2,869</w:t>
            </w:r>
          </w:p>
        </w:tc>
        <w:tc>
          <w:tcPr>
            <w:tcW w:w="1531" w:type="dxa"/>
            <w:tcBorders>
              <w:top w:val="nil"/>
              <w:left w:val="nil"/>
              <w:bottom w:val="nil"/>
              <w:right w:val="nil"/>
            </w:tcBorders>
            <w:vAlign w:val="center"/>
          </w:tcPr>
          <w:p w14:paraId="108D80AE" w14:textId="130143DD" w:rsidR="00DE183C" w:rsidRPr="00740D66" w:rsidRDefault="14354CAA" w:rsidP="00DE183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w:t>
            </w:r>
            <w:r w:rsidR="00362FF4" w:rsidRPr="00740D66">
              <w:rPr>
                <w:rStyle w:val="normaltextrun"/>
                <w:rFonts w:cs="Arial"/>
                <w:color w:val="000000" w:themeColor="text1"/>
                <w:sz w:val="17"/>
                <w:szCs w:val="17"/>
              </w:rPr>
              <w:t>8</w:t>
            </w:r>
            <w:r w:rsidRPr="00740D66">
              <w:rPr>
                <w:rStyle w:val="normaltextrun"/>
                <w:rFonts w:cs="Arial"/>
                <w:color w:val="000000" w:themeColor="text1"/>
                <w:sz w:val="17"/>
                <w:szCs w:val="17"/>
              </w:rPr>
              <w:t>,</w:t>
            </w:r>
            <w:r w:rsidR="00362FF4" w:rsidRPr="00740D66">
              <w:rPr>
                <w:rStyle w:val="normaltextrun"/>
                <w:rFonts w:cs="Arial"/>
                <w:color w:val="000000" w:themeColor="text1"/>
                <w:sz w:val="17"/>
                <w:szCs w:val="17"/>
              </w:rPr>
              <w:t>821</w:t>
            </w:r>
          </w:p>
        </w:tc>
      </w:tr>
      <w:tr w:rsidR="002D12F6" w:rsidRPr="00740D66" w14:paraId="4D14D402" w14:textId="77777777" w:rsidTr="009634A2">
        <w:trPr>
          <w:trHeight w:val="300"/>
        </w:trPr>
        <w:tc>
          <w:tcPr>
            <w:tcW w:w="2835" w:type="dxa"/>
            <w:tcBorders>
              <w:top w:val="nil"/>
              <w:left w:val="nil"/>
              <w:bottom w:val="nil"/>
              <w:right w:val="nil"/>
            </w:tcBorders>
            <w:noWrap/>
            <w:vAlign w:val="center"/>
          </w:tcPr>
          <w:p w14:paraId="2D50A8C5" w14:textId="724C10EA" w:rsidR="0094220B" w:rsidRPr="00740D66" w:rsidRDefault="0094220B" w:rsidP="0094220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Transfers</w:t>
            </w:r>
          </w:p>
        </w:tc>
        <w:tc>
          <w:tcPr>
            <w:tcW w:w="1530" w:type="dxa"/>
            <w:tcBorders>
              <w:top w:val="nil"/>
              <w:left w:val="nil"/>
              <w:bottom w:val="nil"/>
              <w:right w:val="nil"/>
            </w:tcBorders>
            <w:vAlign w:val="center"/>
          </w:tcPr>
          <w:p w14:paraId="0A675068" w14:textId="23A8F986" w:rsidR="0094220B" w:rsidRPr="00740D66" w:rsidRDefault="0094220B" w:rsidP="0094220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144,301</w:t>
            </w:r>
          </w:p>
        </w:tc>
        <w:tc>
          <w:tcPr>
            <w:tcW w:w="1532" w:type="dxa"/>
            <w:tcBorders>
              <w:top w:val="nil"/>
              <w:left w:val="nil"/>
              <w:bottom w:val="nil"/>
              <w:right w:val="nil"/>
            </w:tcBorders>
            <w:vAlign w:val="center"/>
          </w:tcPr>
          <w:p w14:paraId="38845A28" w14:textId="5134A833" w:rsidR="0094220B" w:rsidRPr="00740D66" w:rsidRDefault="0094220B" w:rsidP="0094220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130</w:t>
            </w:r>
            <w:r w:rsidRPr="00740D66">
              <w:rPr>
                <w:rStyle w:val="eop"/>
                <w:rFonts w:cs="Arial"/>
                <w:color w:val="000000" w:themeColor="text1"/>
                <w:sz w:val="17"/>
                <w:szCs w:val="17"/>
              </w:rPr>
              <w:t> </w:t>
            </w:r>
          </w:p>
        </w:tc>
        <w:tc>
          <w:tcPr>
            <w:tcW w:w="1531" w:type="dxa"/>
            <w:tcBorders>
              <w:top w:val="nil"/>
              <w:left w:val="nil"/>
              <w:bottom w:val="nil"/>
              <w:right w:val="nil"/>
            </w:tcBorders>
            <w:vAlign w:val="center"/>
          </w:tcPr>
          <w:p w14:paraId="48838919" w14:textId="6C257CC6" w:rsidR="0094220B" w:rsidRPr="00740D66" w:rsidRDefault="0094220B" w:rsidP="0094220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(151,584)</w:t>
            </w:r>
            <w:r w:rsidRPr="00740D66">
              <w:rPr>
                <w:rStyle w:val="eop"/>
                <w:rFonts w:cs="Arial"/>
                <w:color w:val="000000" w:themeColor="text1"/>
                <w:sz w:val="17"/>
                <w:szCs w:val="17"/>
              </w:rPr>
              <w:t> </w:t>
            </w:r>
          </w:p>
        </w:tc>
        <w:tc>
          <w:tcPr>
            <w:tcW w:w="1531" w:type="dxa"/>
            <w:tcBorders>
              <w:top w:val="nil"/>
              <w:left w:val="nil"/>
              <w:bottom w:val="nil"/>
              <w:right w:val="nil"/>
            </w:tcBorders>
            <w:vAlign w:val="center"/>
          </w:tcPr>
          <w:p w14:paraId="792F5261" w14:textId="7530A65F" w:rsidR="0094220B" w:rsidRPr="00740D66" w:rsidRDefault="0094220B" w:rsidP="0094220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7,153</w:t>
            </w:r>
            <w:r w:rsidRPr="00740D66">
              <w:rPr>
                <w:rStyle w:val="eop"/>
                <w:rFonts w:cs="Arial"/>
                <w:color w:val="000000" w:themeColor="text1"/>
                <w:sz w:val="17"/>
                <w:szCs w:val="17"/>
              </w:rPr>
              <w:t> </w:t>
            </w:r>
          </w:p>
        </w:tc>
        <w:tc>
          <w:tcPr>
            <w:tcW w:w="1531" w:type="dxa"/>
            <w:tcBorders>
              <w:top w:val="nil"/>
              <w:left w:val="nil"/>
              <w:bottom w:val="nil"/>
              <w:right w:val="nil"/>
            </w:tcBorders>
            <w:vAlign w:val="center"/>
          </w:tcPr>
          <w:p w14:paraId="27784C53" w14:textId="22842526" w:rsidR="0094220B" w:rsidRPr="00740D66" w:rsidRDefault="0094220B" w:rsidP="0094220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r>
      <w:tr w:rsidR="002D12F6" w:rsidRPr="00740D66" w14:paraId="46668A90" w14:textId="77777777" w:rsidTr="009634A2">
        <w:trPr>
          <w:trHeight w:val="300"/>
        </w:trPr>
        <w:tc>
          <w:tcPr>
            <w:tcW w:w="2835" w:type="dxa"/>
            <w:tcBorders>
              <w:top w:val="nil"/>
              <w:left w:val="nil"/>
              <w:bottom w:val="nil"/>
              <w:right w:val="nil"/>
            </w:tcBorders>
            <w:noWrap/>
            <w:vAlign w:val="center"/>
          </w:tcPr>
          <w:p w14:paraId="224F456C" w14:textId="77777777" w:rsidR="0031732E" w:rsidRPr="00740D66" w:rsidRDefault="0031732E">
            <w:pPr>
              <w:spacing w:after="0" w:line="240" w:lineRule="auto"/>
              <w:rPr>
                <w:rFonts w:eastAsia="Times New Roman" w:cs="Arial"/>
                <w:color w:val="000000" w:themeColor="text1"/>
                <w:kern w:val="0"/>
                <w:sz w:val="17"/>
                <w:szCs w:val="17"/>
                <w:lang w:eastAsia="en-GB"/>
                <w14:ligatures w14:val="none"/>
              </w:rPr>
            </w:pPr>
          </w:p>
        </w:tc>
        <w:tc>
          <w:tcPr>
            <w:tcW w:w="1530" w:type="dxa"/>
            <w:tcBorders>
              <w:top w:val="nil"/>
              <w:left w:val="nil"/>
              <w:bottom w:val="single" w:sz="4" w:space="0" w:color="auto"/>
              <w:right w:val="nil"/>
            </w:tcBorders>
            <w:vAlign w:val="center"/>
          </w:tcPr>
          <w:p w14:paraId="56270145" w14:textId="77777777" w:rsidR="0031732E" w:rsidRPr="00740D66" w:rsidRDefault="0031732E"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nil"/>
              <w:left w:val="nil"/>
              <w:bottom w:val="single" w:sz="4" w:space="0" w:color="auto"/>
              <w:right w:val="nil"/>
            </w:tcBorders>
            <w:vAlign w:val="center"/>
          </w:tcPr>
          <w:p w14:paraId="3168A762" w14:textId="77777777" w:rsidR="0031732E" w:rsidRPr="00740D66" w:rsidRDefault="0031732E"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16EA22FC" w14:textId="77777777" w:rsidR="0031732E" w:rsidRPr="00740D66" w:rsidRDefault="0031732E"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2F4CE2DB" w14:textId="77777777" w:rsidR="0031732E" w:rsidRPr="00740D66" w:rsidRDefault="0031732E"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33A7C613" w14:textId="77777777" w:rsidR="0031732E" w:rsidRPr="00740D66" w:rsidRDefault="0031732E"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8A1B197" w14:textId="77777777" w:rsidTr="009634A2">
        <w:trPr>
          <w:trHeight w:val="300"/>
        </w:trPr>
        <w:tc>
          <w:tcPr>
            <w:tcW w:w="2835" w:type="dxa"/>
            <w:tcBorders>
              <w:top w:val="nil"/>
              <w:left w:val="nil"/>
              <w:bottom w:val="nil"/>
              <w:right w:val="nil"/>
            </w:tcBorders>
            <w:noWrap/>
            <w:vAlign w:val="center"/>
          </w:tcPr>
          <w:p w14:paraId="3D1C8325" w14:textId="7EAC765C" w:rsidR="0094220B" w:rsidRPr="00740D66" w:rsidRDefault="0094220B" w:rsidP="0094220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0" w:type="dxa"/>
            <w:tcBorders>
              <w:top w:val="single" w:sz="4" w:space="0" w:color="auto"/>
              <w:left w:val="nil"/>
              <w:bottom w:val="single" w:sz="4" w:space="0" w:color="auto"/>
              <w:right w:val="nil"/>
            </w:tcBorders>
            <w:vAlign w:val="center"/>
          </w:tcPr>
          <w:p w14:paraId="09E0041D" w14:textId="48CEA2CA" w:rsidR="0094220B" w:rsidRPr="00740D66" w:rsidRDefault="0094220B" w:rsidP="0094220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546,051</w:t>
            </w:r>
            <w:r w:rsidRPr="00740D66">
              <w:rPr>
                <w:rStyle w:val="eop"/>
                <w:rFonts w:cs="Arial"/>
                <w:color w:val="000000" w:themeColor="text1"/>
                <w:sz w:val="17"/>
                <w:szCs w:val="17"/>
              </w:rPr>
              <w:t> </w:t>
            </w:r>
          </w:p>
        </w:tc>
        <w:tc>
          <w:tcPr>
            <w:tcW w:w="1532" w:type="dxa"/>
            <w:tcBorders>
              <w:top w:val="single" w:sz="4" w:space="0" w:color="auto"/>
              <w:left w:val="nil"/>
              <w:bottom w:val="single" w:sz="4" w:space="0" w:color="auto"/>
              <w:right w:val="nil"/>
            </w:tcBorders>
            <w:vAlign w:val="center"/>
          </w:tcPr>
          <w:p w14:paraId="720A8A46" w14:textId="3A47F27B" w:rsidR="0094220B" w:rsidRPr="00740D66" w:rsidRDefault="0094220B" w:rsidP="0094220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10,990</w:t>
            </w:r>
            <w:r w:rsidRPr="00740D66">
              <w:rPr>
                <w:rStyle w:val="eop"/>
                <w:rFonts w:cs="Arial"/>
                <w:color w:val="000000" w:themeColor="text1"/>
                <w:sz w:val="17"/>
                <w:szCs w:val="17"/>
              </w:rPr>
              <w:t> </w:t>
            </w:r>
          </w:p>
        </w:tc>
        <w:tc>
          <w:tcPr>
            <w:tcW w:w="1531" w:type="dxa"/>
            <w:tcBorders>
              <w:top w:val="single" w:sz="4" w:space="0" w:color="auto"/>
              <w:left w:val="nil"/>
              <w:bottom w:val="single" w:sz="4" w:space="0" w:color="auto"/>
              <w:right w:val="nil"/>
            </w:tcBorders>
            <w:vAlign w:val="center"/>
          </w:tcPr>
          <w:p w14:paraId="1967930C" w14:textId="49D055AD" w:rsidR="0094220B" w:rsidRPr="00740D66" w:rsidRDefault="00362FF4" w:rsidP="0094220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w:t>
            </w:r>
            <w:r w:rsidR="4C04D1D1" w:rsidRPr="00740D66">
              <w:rPr>
                <w:rStyle w:val="normaltextrun"/>
                <w:rFonts w:cs="Arial"/>
                <w:b/>
                <w:bCs/>
                <w:color w:val="000000" w:themeColor="text1"/>
                <w:sz w:val="17"/>
                <w:szCs w:val="17"/>
              </w:rPr>
              <w:t>,</w:t>
            </w:r>
            <w:r w:rsidRPr="00740D66">
              <w:rPr>
                <w:rStyle w:val="normaltextrun"/>
                <w:rFonts w:cs="Arial"/>
                <w:b/>
                <w:bCs/>
                <w:color w:val="000000" w:themeColor="text1"/>
                <w:sz w:val="17"/>
                <w:szCs w:val="17"/>
              </w:rPr>
              <w:t>306</w:t>
            </w:r>
            <w:r w:rsidR="4C04D1D1" w:rsidRPr="00740D66">
              <w:rPr>
                <w:rStyle w:val="eop"/>
                <w:rFonts w:cs="Arial"/>
                <w:color w:val="000000" w:themeColor="text1"/>
                <w:sz w:val="17"/>
                <w:szCs w:val="17"/>
              </w:rPr>
              <w:t> </w:t>
            </w:r>
          </w:p>
        </w:tc>
        <w:tc>
          <w:tcPr>
            <w:tcW w:w="1531" w:type="dxa"/>
            <w:tcBorders>
              <w:top w:val="single" w:sz="4" w:space="0" w:color="auto"/>
              <w:left w:val="nil"/>
              <w:bottom w:val="single" w:sz="4" w:space="0" w:color="auto"/>
              <w:right w:val="nil"/>
            </w:tcBorders>
            <w:vAlign w:val="center"/>
          </w:tcPr>
          <w:p w14:paraId="3580F153" w14:textId="051C1579" w:rsidR="0094220B" w:rsidRPr="00740D66" w:rsidRDefault="0094220B" w:rsidP="0094220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83,549</w:t>
            </w:r>
            <w:r w:rsidRPr="00740D66">
              <w:rPr>
                <w:rStyle w:val="eop"/>
                <w:rFonts w:cs="Arial"/>
                <w:color w:val="000000" w:themeColor="text1"/>
                <w:sz w:val="17"/>
                <w:szCs w:val="17"/>
              </w:rPr>
              <w:t> </w:t>
            </w:r>
          </w:p>
        </w:tc>
        <w:tc>
          <w:tcPr>
            <w:tcW w:w="1531" w:type="dxa"/>
            <w:tcBorders>
              <w:top w:val="single" w:sz="4" w:space="0" w:color="auto"/>
              <w:left w:val="nil"/>
              <w:bottom w:val="single" w:sz="4" w:space="0" w:color="auto"/>
              <w:right w:val="nil"/>
            </w:tcBorders>
            <w:vAlign w:val="center"/>
          </w:tcPr>
          <w:p w14:paraId="2EB6DF4F" w14:textId="0A7C79A4" w:rsidR="0094220B" w:rsidRPr="00740D66" w:rsidRDefault="4C04D1D1" w:rsidP="0094220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64</w:t>
            </w:r>
            <w:r w:rsidR="00362FF4" w:rsidRPr="00740D66">
              <w:rPr>
                <w:rStyle w:val="normaltextrun"/>
                <w:rFonts w:cs="Arial"/>
                <w:b/>
                <w:bCs/>
                <w:color w:val="000000" w:themeColor="text1"/>
                <w:sz w:val="17"/>
                <w:szCs w:val="17"/>
              </w:rPr>
              <w:t>8</w:t>
            </w:r>
            <w:r w:rsidRPr="00740D66">
              <w:rPr>
                <w:rStyle w:val="normaltextrun"/>
                <w:rFonts w:cs="Arial"/>
                <w:b/>
                <w:bCs/>
                <w:color w:val="000000" w:themeColor="text1"/>
                <w:sz w:val="17"/>
                <w:szCs w:val="17"/>
              </w:rPr>
              <w:t>,</w:t>
            </w:r>
            <w:r w:rsidR="00362FF4" w:rsidRPr="00740D66">
              <w:rPr>
                <w:rStyle w:val="normaltextrun"/>
                <w:rFonts w:cs="Arial"/>
                <w:b/>
                <w:bCs/>
                <w:color w:val="000000" w:themeColor="text1"/>
                <w:sz w:val="17"/>
                <w:szCs w:val="17"/>
              </w:rPr>
              <w:t>8</w:t>
            </w:r>
            <w:r w:rsidRPr="00740D66">
              <w:rPr>
                <w:rStyle w:val="normaltextrun"/>
                <w:rFonts w:cs="Arial"/>
                <w:b/>
                <w:bCs/>
                <w:color w:val="000000" w:themeColor="text1"/>
                <w:sz w:val="17"/>
                <w:szCs w:val="17"/>
              </w:rPr>
              <w:t>9</w:t>
            </w:r>
            <w:r w:rsidR="00362FF4" w:rsidRPr="00740D66">
              <w:rPr>
                <w:rStyle w:val="normaltextrun"/>
                <w:rFonts w:cs="Arial"/>
                <w:b/>
                <w:bCs/>
                <w:color w:val="000000" w:themeColor="text1"/>
                <w:sz w:val="17"/>
                <w:szCs w:val="17"/>
              </w:rPr>
              <w:t>6</w:t>
            </w:r>
            <w:r w:rsidRPr="00740D66">
              <w:rPr>
                <w:rStyle w:val="eop"/>
                <w:rFonts w:cs="Arial"/>
                <w:color w:val="000000" w:themeColor="text1"/>
                <w:sz w:val="17"/>
                <w:szCs w:val="17"/>
              </w:rPr>
              <w:t> </w:t>
            </w:r>
          </w:p>
        </w:tc>
      </w:tr>
      <w:tr w:rsidR="002D12F6" w:rsidRPr="00740D66" w14:paraId="3653F68C" w14:textId="77777777" w:rsidTr="009634A2">
        <w:trPr>
          <w:trHeight w:val="300"/>
        </w:trPr>
        <w:tc>
          <w:tcPr>
            <w:tcW w:w="2835" w:type="dxa"/>
            <w:tcBorders>
              <w:top w:val="nil"/>
              <w:left w:val="nil"/>
              <w:right w:val="nil"/>
            </w:tcBorders>
            <w:noWrap/>
            <w:vAlign w:val="center"/>
          </w:tcPr>
          <w:p w14:paraId="06CE6FDE" w14:textId="77777777" w:rsidR="00C64A1A" w:rsidRPr="00740D66" w:rsidRDefault="00C64A1A">
            <w:pPr>
              <w:spacing w:after="0" w:line="240" w:lineRule="auto"/>
              <w:rPr>
                <w:rFonts w:eastAsia="Times New Roman" w:cs="Arial"/>
                <w:b/>
                <w:bCs/>
                <w:color w:val="000000" w:themeColor="text1"/>
                <w:kern w:val="0"/>
                <w:sz w:val="17"/>
                <w:szCs w:val="17"/>
                <w:lang w:eastAsia="en-GB"/>
                <w14:ligatures w14:val="none"/>
              </w:rPr>
            </w:pPr>
          </w:p>
        </w:tc>
        <w:tc>
          <w:tcPr>
            <w:tcW w:w="1530" w:type="dxa"/>
            <w:tcBorders>
              <w:top w:val="single" w:sz="4" w:space="0" w:color="auto"/>
              <w:left w:val="nil"/>
              <w:right w:val="nil"/>
            </w:tcBorders>
            <w:vAlign w:val="center"/>
          </w:tcPr>
          <w:p w14:paraId="38A63DA3"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single" w:sz="4" w:space="0" w:color="auto"/>
              <w:left w:val="nil"/>
              <w:right w:val="nil"/>
            </w:tcBorders>
            <w:vAlign w:val="center"/>
          </w:tcPr>
          <w:p w14:paraId="5C977393"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3939B4AE"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75D54EB9"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133A1568"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37692D4" w14:textId="77777777" w:rsidTr="009634A2">
        <w:trPr>
          <w:trHeight w:val="300"/>
        </w:trPr>
        <w:tc>
          <w:tcPr>
            <w:tcW w:w="2835" w:type="dxa"/>
            <w:tcBorders>
              <w:left w:val="nil"/>
              <w:right w:val="nil"/>
            </w:tcBorders>
            <w:noWrap/>
            <w:vAlign w:val="center"/>
          </w:tcPr>
          <w:p w14:paraId="68EF31D2" w14:textId="780A75BB" w:rsidR="00C64A1A" w:rsidRPr="00740D66" w:rsidRDefault="00C64A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Depreciation</w:t>
            </w:r>
          </w:p>
        </w:tc>
        <w:tc>
          <w:tcPr>
            <w:tcW w:w="1530" w:type="dxa"/>
            <w:tcBorders>
              <w:left w:val="nil"/>
              <w:right w:val="nil"/>
            </w:tcBorders>
            <w:vAlign w:val="center"/>
          </w:tcPr>
          <w:p w14:paraId="3B57408C"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left w:val="nil"/>
              <w:right w:val="nil"/>
            </w:tcBorders>
            <w:vAlign w:val="center"/>
          </w:tcPr>
          <w:p w14:paraId="1D540CFC"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C82D605"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025959AF"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8D23636" w14:textId="77777777" w:rsidR="00C64A1A" w:rsidRPr="00740D66" w:rsidRDefault="00C64A1A"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3D443BC" w14:textId="77777777" w:rsidTr="009634A2">
        <w:trPr>
          <w:trHeight w:val="300"/>
        </w:trPr>
        <w:tc>
          <w:tcPr>
            <w:tcW w:w="2835" w:type="dxa"/>
            <w:tcBorders>
              <w:left w:val="nil"/>
              <w:right w:val="nil"/>
            </w:tcBorders>
            <w:noWrap/>
            <w:vAlign w:val="center"/>
          </w:tcPr>
          <w:p w14:paraId="679E74D0" w14:textId="77777777" w:rsidR="00525117" w:rsidRPr="00740D66" w:rsidRDefault="00525117">
            <w:pPr>
              <w:spacing w:after="0" w:line="240" w:lineRule="auto"/>
              <w:rPr>
                <w:rFonts w:eastAsia="Times New Roman" w:cs="Arial"/>
                <w:b/>
                <w:bCs/>
                <w:color w:val="000000" w:themeColor="text1"/>
                <w:kern w:val="0"/>
                <w:sz w:val="17"/>
                <w:szCs w:val="17"/>
                <w:lang w:eastAsia="en-GB"/>
                <w14:ligatures w14:val="none"/>
              </w:rPr>
            </w:pPr>
          </w:p>
        </w:tc>
        <w:tc>
          <w:tcPr>
            <w:tcW w:w="1530" w:type="dxa"/>
            <w:tcBorders>
              <w:left w:val="nil"/>
              <w:right w:val="nil"/>
            </w:tcBorders>
            <w:vAlign w:val="center"/>
          </w:tcPr>
          <w:p w14:paraId="44F442BA"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left w:val="nil"/>
              <w:right w:val="nil"/>
            </w:tcBorders>
            <w:vAlign w:val="center"/>
          </w:tcPr>
          <w:p w14:paraId="69B0BA60"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BEAE8CA"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DF16726"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710EE781"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8EB2C12" w14:textId="77777777" w:rsidTr="009634A2">
        <w:trPr>
          <w:trHeight w:val="300"/>
        </w:trPr>
        <w:tc>
          <w:tcPr>
            <w:tcW w:w="2835" w:type="dxa"/>
            <w:tcBorders>
              <w:left w:val="nil"/>
              <w:right w:val="nil"/>
            </w:tcBorders>
            <w:noWrap/>
            <w:vAlign w:val="center"/>
          </w:tcPr>
          <w:p w14:paraId="29A1A6E8" w14:textId="21F7C5C9" w:rsidR="00525117" w:rsidRPr="00740D66" w:rsidRDefault="00C35582">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1 August 2024</w:t>
            </w:r>
          </w:p>
        </w:tc>
        <w:tc>
          <w:tcPr>
            <w:tcW w:w="1530" w:type="dxa"/>
            <w:tcBorders>
              <w:left w:val="nil"/>
              <w:right w:val="nil"/>
            </w:tcBorders>
            <w:vAlign w:val="center"/>
          </w:tcPr>
          <w:p w14:paraId="398CCD1A" w14:textId="63924D7C" w:rsidR="00525117" w:rsidRPr="00740D66" w:rsidRDefault="006A68FC"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152,660</w:t>
            </w:r>
          </w:p>
        </w:tc>
        <w:tc>
          <w:tcPr>
            <w:tcW w:w="1532" w:type="dxa"/>
            <w:tcBorders>
              <w:left w:val="nil"/>
              <w:right w:val="nil"/>
            </w:tcBorders>
            <w:vAlign w:val="center"/>
          </w:tcPr>
          <w:p w14:paraId="69A52879" w14:textId="7D34B67A" w:rsidR="00525117" w:rsidRPr="00740D66" w:rsidRDefault="006A68FC"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5,679</w:t>
            </w:r>
          </w:p>
        </w:tc>
        <w:tc>
          <w:tcPr>
            <w:tcW w:w="1531" w:type="dxa"/>
            <w:tcBorders>
              <w:left w:val="nil"/>
              <w:right w:val="nil"/>
            </w:tcBorders>
            <w:vAlign w:val="center"/>
          </w:tcPr>
          <w:p w14:paraId="000E957C" w14:textId="6A497116" w:rsidR="00525117" w:rsidRPr="00740D66" w:rsidRDefault="006A68FC"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531" w:type="dxa"/>
            <w:tcBorders>
              <w:left w:val="nil"/>
              <w:right w:val="nil"/>
            </w:tcBorders>
            <w:vAlign w:val="center"/>
          </w:tcPr>
          <w:p w14:paraId="4A895C43" w14:textId="0656C11D" w:rsidR="00525117" w:rsidRPr="00740D66" w:rsidRDefault="006A68FC"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54,730</w:t>
            </w:r>
          </w:p>
        </w:tc>
        <w:tc>
          <w:tcPr>
            <w:tcW w:w="1531" w:type="dxa"/>
            <w:tcBorders>
              <w:left w:val="nil"/>
              <w:right w:val="nil"/>
            </w:tcBorders>
            <w:vAlign w:val="center"/>
          </w:tcPr>
          <w:p w14:paraId="12A5423F" w14:textId="2DC7552C" w:rsidR="00525117" w:rsidRPr="00740D66" w:rsidRDefault="006A68FC"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213,069</w:t>
            </w:r>
          </w:p>
        </w:tc>
      </w:tr>
      <w:tr w:rsidR="002D12F6" w:rsidRPr="00740D66" w14:paraId="34AC2F5C" w14:textId="77777777" w:rsidTr="009634A2">
        <w:trPr>
          <w:trHeight w:val="300"/>
        </w:trPr>
        <w:tc>
          <w:tcPr>
            <w:tcW w:w="2835" w:type="dxa"/>
            <w:tcBorders>
              <w:left w:val="nil"/>
              <w:right w:val="nil"/>
            </w:tcBorders>
            <w:noWrap/>
            <w:vAlign w:val="center"/>
          </w:tcPr>
          <w:p w14:paraId="3F4CFAF7" w14:textId="7C87DC10" w:rsidR="000B38B5" w:rsidRPr="00740D66" w:rsidRDefault="000B38B5" w:rsidP="000B38B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Charge for the year</w:t>
            </w:r>
          </w:p>
        </w:tc>
        <w:tc>
          <w:tcPr>
            <w:tcW w:w="1530" w:type="dxa"/>
            <w:tcBorders>
              <w:left w:val="nil"/>
              <w:right w:val="nil"/>
            </w:tcBorders>
            <w:vAlign w:val="center"/>
          </w:tcPr>
          <w:p w14:paraId="074499EB" w14:textId="24795895"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16,811</w:t>
            </w:r>
          </w:p>
        </w:tc>
        <w:tc>
          <w:tcPr>
            <w:tcW w:w="1532" w:type="dxa"/>
            <w:tcBorders>
              <w:left w:val="nil"/>
              <w:right w:val="nil"/>
            </w:tcBorders>
            <w:vAlign w:val="center"/>
          </w:tcPr>
          <w:p w14:paraId="6DD18B15" w14:textId="0CAF7D44"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551</w:t>
            </w:r>
          </w:p>
        </w:tc>
        <w:tc>
          <w:tcPr>
            <w:tcW w:w="1531" w:type="dxa"/>
            <w:tcBorders>
              <w:left w:val="nil"/>
              <w:right w:val="nil"/>
            </w:tcBorders>
            <w:vAlign w:val="center"/>
          </w:tcPr>
          <w:p w14:paraId="1AD1A61C" w14:textId="16A51054"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77DE2ED9" w14:textId="0E2AC38C"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4,671</w:t>
            </w:r>
          </w:p>
        </w:tc>
        <w:tc>
          <w:tcPr>
            <w:tcW w:w="1531" w:type="dxa"/>
            <w:tcBorders>
              <w:left w:val="nil"/>
              <w:right w:val="nil"/>
            </w:tcBorders>
            <w:vAlign w:val="center"/>
          </w:tcPr>
          <w:p w14:paraId="21B84141" w14:textId="65E69ACB"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22,033</w:t>
            </w:r>
          </w:p>
        </w:tc>
      </w:tr>
      <w:tr w:rsidR="002D12F6" w:rsidRPr="00740D66" w14:paraId="1A66885F" w14:textId="77777777" w:rsidTr="009634A2">
        <w:trPr>
          <w:trHeight w:val="300"/>
        </w:trPr>
        <w:tc>
          <w:tcPr>
            <w:tcW w:w="2835" w:type="dxa"/>
            <w:tcBorders>
              <w:left w:val="nil"/>
              <w:right w:val="nil"/>
            </w:tcBorders>
            <w:noWrap/>
            <w:vAlign w:val="center"/>
          </w:tcPr>
          <w:p w14:paraId="2E16583A" w14:textId="05941DAC" w:rsidR="000B38B5" w:rsidRPr="00740D66" w:rsidRDefault="000B38B5" w:rsidP="000B38B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Impairment</w:t>
            </w:r>
          </w:p>
        </w:tc>
        <w:tc>
          <w:tcPr>
            <w:tcW w:w="1530" w:type="dxa"/>
            <w:tcBorders>
              <w:left w:val="nil"/>
              <w:right w:val="nil"/>
            </w:tcBorders>
            <w:vAlign w:val="center"/>
          </w:tcPr>
          <w:p w14:paraId="2A4376FF" w14:textId="5E4809DE"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2,317</w:t>
            </w:r>
          </w:p>
        </w:tc>
        <w:tc>
          <w:tcPr>
            <w:tcW w:w="1532" w:type="dxa"/>
            <w:tcBorders>
              <w:left w:val="nil"/>
              <w:right w:val="nil"/>
            </w:tcBorders>
            <w:vAlign w:val="center"/>
          </w:tcPr>
          <w:p w14:paraId="7938EAE0" w14:textId="56A9B008"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17979634" w14:textId="55701AE4"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2D6A0210" w14:textId="33D871FE"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56DDE9FE" w14:textId="5ACD39AF" w:rsidR="000B38B5" w:rsidRPr="00740D66" w:rsidRDefault="000B38B5" w:rsidP="000B38B5">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2,317</w:t>
            </w:r>
          </w:p>
        </w:tc>
      </w:tr>
      <w:tr w:rsidR="002D12F6" w:rsidRPr="00740D66" w14:paraId="515604C2" w14:textId="77777777" w:rsidTr="009634A2">
        <w:trPr>
          <w:trHeight w:val="300"/>
        </w:trPr>
        <w:tc>
          <w:tcPr>
            <w:tcW w:w="2835" w:type="dxa"/>
            <w:tcBorders>
              <w:left w:val="nil"/>
              <w:right w:val="nil"/>
            </w:tcBorders>
            <w:noWrap/>
            <w:vAlign w:val="center"/>
          </w:tcPr>
          <w:p w14:paraId="7D697363" w14:textId="77777777" w:rsidR="00525117" w:rsidRPr="00740D66" w:rsidRDefault="00525117">
            <w:pPr>
              <w:spacing w:after="0" w:line="240" w:lineRule="auto"/>
              <w:rPr>
                <w:rFonts w:eastAsia="Times New Roman" w:cs="Arial"/>
                <w:b/>
                <w:bCs/>
                <w:color w:val="000000" w:themeColor="text1"/>
                <w:kern w:val="0"/>
                <w:sz w:val="17"/>
                <w:szCs w:val="17"/>
                <w:lang w:eastAsia="en-GB"/>
                <w14:ligatures w14:val="none"/>
              </w:rPr>
            </w:pPr>
          </w:p>
        </w:tc>
        <w:tc>
          <w:tcPr>
            <w:tcW w:w="1530" w:type="dxa"/>
            <w:tcBorders>
              <w:left w:val="nil"/>
              <w:bottom w:val="single" w:sz="4" w:space="0" w:color="auto"/>
              <w:right w:val="nil"/>
            </w:tcBorders>
            <w:vAlign w:val="center"/>
          </w:tcPr>
          <w:p w14:paraId="517C8A49"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left w:val="nil"/>
              <w:bottom w:val="single" w:sz="4" w:space="0" w:color="auto"/>
              <w:right w:val="nil"/>
            </w:tcBorders>
            <w:vAlign w:val="center"/>
          </w:tcPr>
          <w:p w14:paraId="31D1ECF6"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5D7C560F"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05FE5C3D"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0A253B06"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2BD4E81" w14:textId="77777777" w:rsidTr="009634A2">
        <w:trPr>
          <w:trHeight w:val="300"/>
        </w:trPr>
        <w:tc>
          <w:tcPr>
            <w:tcW w:w="2835" w:type="dxa"/>
            <w:tcBorders>
              <w:left w:val="nil"/>
              <w:right w:val="nil"/>
            </w:tcBorders>
            <w:noWrap/>
            <w:vAlign w:val="center"/>
          </w:tcPr>
          <w:p w14:paraId="161F526E" w14:textId="27B16526" w:rsidR="000B38B5" w:rsidRPr="00740D66" w:rsidRDefault="000B38B5" w:rsidP="000B38B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0" w:type="dxa"/>
            <w:tcBorders>
              <w:top w:val="single" w:sz="4" w:space="0" w:color="auto"/>
              <w:left w:val="nil"/>
              <w:bottom w:val="single" w:sz="4" w:space="0" w:color="auto"/>
              <w:right w:val="nil"/>
            </w:tcBorders>
            <w:vAlign w:val="center"/>
          </w:tcPr>
          <w:p w14:paraId="4AA9F564" w14:textId="0BE19914"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171,788</w:t>
            </w:r>
          </w:p>
        </w:tc>
        <w:tc>
          <w:tcPr>
            <w:tcW w:w="1532" w:type="dxa"/>
            <w:tcBorders>
              <w:top w:val="single" w:sz="4" w:space="0" w:color="auto"/>
              <w:left w:val="nil"/>
              <w:bottom w:val="single" w:sz="4" w:space="0" w:color="auto"/>
              <w:right w:val="nil"/>
            </w:tcBorders>
            <w:vAlign w:val="center"/>
          </w:tcPr>
          <w:p w14:paraId="7537D657" w14:textId="68BA3DA0"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6,230</w:t>
            </w:r>
          </w:p>
        </w:tc>
        <w:tc>
          <w:tcPr>
            <w:tcW w:w="1531" w:type="dxa"/>
            <w:tcBorders>
              <w:top w:val="single" w:sz="4" w:space="0" w:color="auto"/>
              <w:left w:val="nil"/>
              <w:bottom w:val="single" w:sz="4" w:space="0" w:color="auto"/>
              <w:right w:val="nil"/>
            </w:tcBorders>
            <w:vAlign w:val="center"/>
          </w:tcPr>
          <w:p w14:paraId="7A26BFB6" w14:textId="2CAE4FD1"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531" w:type="dxa"/>
            <w:tcBorders>
              <w:top w:val="single" w:sz="4" w:space="0" w:color="auto"/>
              <w:left w:val="nil"/>
              <w:bottom w:val="single" w:sz="4" w:space="0" w:color="auto"/>
              <w:right w:val="nil"/>
            </w:tcBorders>
            <w:vAlign w:val="center"/>
          </w:tcPr>
          <w:p w14:paraId="3B95AFEA" w14:textId="3B34C000"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59,401</w:t>
            </w:r>
          </w:p>
        </w:tc>
        <w:tc>
          <w:tcPr>
            <w:tcW w:w="1531" w:type="dxa"/>
            <w:tcBorders>
              <w:top w:val="single" w:sz="4" w:space="0" w:color="auto"/>
              <w:left w:val="nil"/>
              <w:bottom w:val="single" w:sz="4" w:space="0" w:color="auto"/>
              <w:right w:val="nil"/>
            </w:tcBorders>
            <w:vAlign w:val="center"/>
          </w:tcPr>
          <w:p w14:paraId="788A7527" w14:textId="061314F4"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237,419</w:t>
            </w:r>
          </w:p>
        </w:tc>
      </w:tr>
      <w:tr w:rsidR="002D12F6" w:rsidRPr="00740D66" w14:paraId="7BCA90B6" w14:textId="77777777" w:rsidTr="009634A2">
        <w:trPr>
          <w:trHeight w:val="300"/>
        </w:trPr>
        <w:tc>
          <w:tcPr>
            <w:tcW w:w="2835" w:type="dxa"/>
            <w:tcBorders>
              <w:left w:val="nil"/>
              <w:right w:val="nil"/>
            </w:tcBorders>
            <w:noWrap/>
            <w:vAlign w:val="center"/>
          </w:tcPr>
          <w:p w14:paraId="533BA490" w14:textId="77777777" w:rsidR="00525117" w:rsidRPr="00740D66" w:rsidRDefault="00525117">
            <w:pPr>
              <w:spacing w:after="0" w:line="240" w:lineRule="auto"/>
              <w:rPr>
                <w:rFonts w:eastAsia="Times New Roman" w:cs="Arial"/>
                <w:b/>
                <w:bCs/>
                <w:color w:val="000000" w:themeColor="text1"/>
                <w:kern w:val="0"/>
                <w:sz w:val="17"/>
                <w:szCs w:val="17"/>
                <w:lang w:eastAsia="en-GB"/>
                <w14:ligatures w14:val="none"/>
              </w:rPr>
            </w:pPr>
          </w:p>
        </w:tc>
        <w:tc>
          <w:tcPr>
            <w:tcW w:w="1530" w:type="dxa"/>
            <w:tcBorders>
              <w:top w:val="single" w:sz="4" w:space="0" w:color="auto"/>
              <w:left w:val="nil"/>
              <w:right w:val="nil"/>
            </w:tcBorders>
            <w:vAlign w:val="center"/>
          </w:tcPr>
          <w:p w14:paraId="3225127D"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single" w:sz="4" w:space="0" w:color="auto"/>
              <w:left w:val="nil"/>
              <w:right w:val="nil"/>
            </w:tcBorders>
            <w:vAlign w:val="center"/>
          </w:tcPr>
          <w:p w14:paraId="534307A5"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4D8934A9"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3B60A91"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19C027FB"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7FA35CD" w14:textId="77777777" w:rsidTr="009634A2">
        <w:trPr>
          <w:trHeight w:val="300"/>
        </w:trPr>
        <w:tc>
          <w:tcPr>
            <w:tcW w:w="2835" w:type="dxa"/>
            <w:tcBorders>
              <w:left w:val="nil"/>
              <w:right w:val="nil"/>
            </w:tcBorders>
            <w:noWrap/>
            <w:vAlign w:val="center"/>
          </w:tcPr>
          <w:p w14:paraId="0FD08B92" w14:textId="51BB1AD8" w:rsidR="00525117" w:rsidRPr="00740D66" w:rsidRDefault="00C61217">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Book Value</w:t>
            </w:r>
          </w:p>
        </w:tc>
        <w:tc>
          <w:tcPr>
            <w:tcW w:w="1530" w:type="dxa"/>
            <w:tcBorders>
              <w:left w:val="nil"/>
              <w:right w:val="nil"/>
            </w:tcBorders>
            <w:vAlign w:val="center"/>
          </w:tcPr>
          <w:p w14:paraId="4E871F0E"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left w:val="nil"/>
              <w:right w:val="nil"/>
            </w:tcBorders>
            <w:vAlign w:val="center"/>
          </w:tcPr>
          <w:p w14:paraId="30BF2CB6"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12306AE"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27C3FC68"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24B6E84A"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3330862" w14:textId="77777777" w:rsidTr="009634A2">
        <w:trPr>
          <w:trHeight w:val="300"/>
        </w:trPr>
        <w:tc>
          <w:tcPr>
            <w:tcW w:w="2835" w:type="dxa"/>
            <w:tcBorders>
              <w:left w:val="nil"/>
              <w:right w:val="nil"/>
            </w:tcBorders>
            <w:noWrap/>
            <w:vAlign w:val="center"/>
          </w:tcPr>
          <w:p w14:paraId="24564252" w14:textId="77777777" w:rsidR="00525117" w:rsidRPr="00740D66" w:rsidRDefault="00525117">
            <w:pPr>
              <w:spacing w:after="0" w:line="240" w:lineRule="auto"/>
              <w:rPr>
                <w:rFonts w:eastAsia="Times New Roman" w:cs="Arial"/>
                <w:b/>
                <w:bCs/>
                <w:color w:val="000000" w:themeColor="text1"/>
                <w:kern w:val="0"/>
                <w:sz w:val="17"/>
                <w:szCs w:val="17"/>
                <w:lang w:eastAsia="en-GB"/>
                <w14:ligatures w14:val="none"/>
              </w:rPr>
            </w:pPr>
          </w:p>
        </w:tc>
        <w:tc>
          <w:tcPr>
            <w:tcW w:w="1530" w:type="dxa"/>
            <w:tcBorders>
              <w:left w:val="nil"/>
              <w:bottom w:val="single" w:sz="4" w:space="0" w:color="auto"/>
              <w:right w:val="nil"/>
            </w:tcBorders>
            <w:vAlign w:val="center"/>
          </w:tcPr>
          <w:p w14:paraId="1C3B0C8C"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left w:val="nil"/>
              <w:bottom w:val="single" w:sz="4" w:space="0" w:color="auto"/>
              <w:right w:val="nil"/>
            </w:tcBorders>
            <w:vAlign w:val="center"/>
          </w:tcPr>
          <w:p w14:paraId="205D18A6"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2E875E37"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1A362984"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2AE37603" w14:textId="77777777" w:rsidR="00525117" w:rsidRPr="00740D66" w:rsidRDefault="005251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867AED2" w14:textId="77777777" w:rsidTr="009634A2">
        <w:trPr>
          <w:trHeight w:val="300"/>
        </w:trPr>
        <w:tc>
          <w:tcPr>
            <w:tcW w:w="2835" w:type="dxa"/>
            <w:tcBorders>
              <w:left w:val="nil"/>
              <w:right w:val="nil"/>
            </w:tcBorders>
            <w:noWrap/>
            <w:vAlign w:val="center"/>
          </w:tcPr>
          <w:p w14:paraId="4235FDCB" w14:textId="52146E59" w:rsidR="000B38B5" w:rsidRPr="00740D66" w:rsidRDefault="000B38B5" w:rsidP="000B38B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0" w:type="dxa"/>
            <w:tcBorders>
              <w:top w:val="single" w:sz="4" w:space="0" w:color="auto"/>
              <w:left w:val="nil"/>
              <w:bottom w:val="single" w:sz="4" w:space="0" w:color="auto"/>
              <w:right w:val="nil"/>
            </w:tcBorders>
            <w:vAlign w:val="center"/>
          </w:tcPr>
          <w:p w14:paraId="2C563D0C" w14:textId="1A2B5827"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374,263</w:t>
            </w:r>
          </w:p>
        </w:tc>
        <w:tc>
          <w:tcPr>
            <w:tcW w:w="1532" w:type="dxa"/>
            <w:tcBorders>
              <w:top w:val="single" w:sz="4" w:space="0" w:color="auto"/>
              <w:left w:val="nil"/>
              <w:bottom w:val="single" w:sz="4" w:space="0" w:color="auto"/>
              <w:right w:val="nil"/>
            </w:tcBorders>
            <w:vAlign w:val="center"/>
          </w:tcPr>
          <w:p w14:paraId="0370C935" w14:textId="4BDB0727"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4,760</w:t>
            </w:r>
          </w:p>
        </w:tc>
        <w:tc>
          <w:tcPr>
            <w:tcW w:w="1531" w:type="dxa"/>
            <w:tcBorders>
              <w:top w:val="single" w:sz="4" w:space="0" w:color="auto"/>
              <w:left w:val="nil"/>
              <w:bottom w:val="single" w:sz="4" w:space="0" w:color="auto"/>
              <w:right w:val="nil"/>
            </w:tcBorders>
            <w:vAlign w:val="center"/>
          </w:tcPr>
          <w:p w14:paraId="18E3B38C" w14:textId="7CDF2D21" w:rsidR="000B38B5" w:rsidRPr="00740D66" w:rsidRDefault="00362FF4"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w:t>
            </w:r>
            <w:r w:rsidR="0C56293C" w:rsidRPr="00740D66">
              <w:rPr>
                <w:rStyle w:val="normaltextrun"/>
                <w:rFonts w:cs="Arial"/>
                <w:b/>
                <w:bCs/>
                <w:color w:val="000000" w:themeColor="text1"/>
                <w:sz w:val="17"/>
                <w:szCs w:val="17"/>
              </w:rPr>
              <w:t>,</w:t>
            </w:r>
            <w:r w:rsidR="00D20AE4" w:rsidRPr="00740D66">
              <w:rPr>
                <w:rStyle w:val="normaltextrun"/>
                <w:rFonts w:cs="Arial"/>
                <w:b/>
                <w:bCs/>
                <w:color w:val="000000" w:themeColor="text1"/>
                <w:sz w:val="17"/>
                <w:szCs w:val="17"/>
              </w:rPr>
              <w:t>306</w:t>
            </w:r>
          </w:p>
        </w:tc>
        <w:tc>
          <w:tcPr>
            <w:tcW w:w="1531" w:type="dxa"/>
            <w:tcBorders>
              <w:top w:val="single" w:sz="4" w:space="0" w:color="auto"/>
              <w:left w:val="nil"/>
              <w:bottom w:val="single" w:sz="4" w:space="0" w:color="auto"/>
              <w:right w:val="nil"/>
            </w:tcBorders>
            <w:vAlign w:val="center"/>
          </w:tcPr>
          <w:p w14:paraId="726BCBA9" w14:textId="71B69F88" w:rsidR="000B38B5" w:rsidRPr="00740D66" w:rsidRDefault="000B38B5"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24,148</w:t>
            </w:r>
          </w:p>
        </w:tc>
        <w:tc>
          <w:tcPr>
            <w:tcW w:w="1531" w:type="dxa"/>
            <w:tcBorders>
              <w:top w:val="single" w:sz="4" w:space="0" w:color="auto"/>
              <w:left w:val="nil"/>
              <w:bottom w:val="single" w:sz="4" w:space="0" w:color="auto"/>
              <w:right w:val="nil"/>
            </w:tcBorders>
            <w:vAlign w:val="center"/>
          </w:tcPr>
          <w:p w14:paraId="2C710F60" w14:textId="4DD4339A" w:rsidR="000B38B5" w:rsidRPr="00740D66" w:rsidRDefault="0C56293C" w:rsidP="000B38B5">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w:t>
            </w:r>
            <w:r w:rsidR="00D20AE4" w:rsidRPr="00740D66">
              <w:rPr>
                <w:rStyle w:val="normaltextrun"/>
                <w:rFonts w:cs="Arial"/>
                <w:b/>
                <w:bCs/>
                <w:color w:val="000000" w:themeColor="text1"/>
                <w:sz w:val="17"/>
                <w:szCs w:val="17"/>
              </w:rPr>
              <w:t>11</w:t>
            </w:r>
            <w:r w:rsidRPr="00740D66">
              <w:rPr>
                <w:rStyle w:val="normaltextrun"/>
                <w:rFonts w:cs="Arial"/>
                <w:b/>
                <w:bCs/>
                <w:color w:val="000000" w:themeColor="text1"/>
                <w:sz w:val="17"/>
                <w:szCs w:val="17"/>
              </w:rPr>
              <w:t>,</w:t>
            </w:r>
            <w:r w:rsidR="00D20AE4" w:rsidRPr="00740D66">
              <w:rPr>
                <w:rStyle w:val="normaltextrun"/>
                <w:rFonts w:cs="Arial"/>
                <w:b/>
                <w:bCs/>
                <w:color w:val="000000" w:themeColor="text1"/>
                <w:sz w:val="17"/>
                <w:szCs w:val="17"/>
              </w:rPr>
              <w:t>477</w:t>
            </w:r>
          </w:p>
        </w:tc>
      </w:tr>
      <w:tr w:rsidR="002D12F6" w:rsidRPr="00740D66" w14:paraId="0AB4D8EF" w14:textId="77777777" w:rsidTr="009634A2">
        <w:trPr>
          <w:trHeight w:val="300"/>
        </w:trPr>
        <w:tc>
          <w:tcPr>
            <w:tcW w:w="2835" w:type="dxa"/>
            <w:tcBorders>
              <w:left w:val="nil"/>
              <w:right w:val="nil"/>
            </w:tcBorders>
            <w:noWrap/>
            <w:vAlign w:val="center"/>
          </w:tcPr>
          <w:p w14:paraId="2F6EF557" w14:textId="77777777" w:rsidR="00C61217" w:rsidRPr="00740D66" w:rsidRDefault="00C61217">
            <w:pPr>
              <w:spacing w:after="0" w:line="240" w:lineRule="auto"/>
              <w:rPr>
                <w:rFonts w:eastAsia="Times New Roman" w:cs="Arial"/>
                <w:b/>
                <w:bCs/>
                <w:color w:val="000000" w:themeColor="text1"/>
                <w:kern w:val="0"/>
                <w:sz w:val="17"/>
                <w:szCs w:val="17"/>
                <w:lang w:eastAsia="en-GB"/>
                <w14:ligatures w14:val="none"/>
              </w:rPr>
            </w:pPr>
          </w:p>
        </w:tc>
        <w:tc>
          <w:tcPr>
            <w:tcW w:w="1530" w:type="dxa"/>
            <w:tcBorders>
              <w:top w:val="single" w:sz="4" w:space="0" w:color="auto"/>
              <w:left w:val="nil"/>
              <w:right w:val="nil"/>
            </w:tcBorders>
            <w:vAlign w:val="center"/>
          </w:tcPr>
          <w:p w14:paraId="4EC6E8F1" w14:textId="77777777" w:rsidR="00C61217" w:rsidRPr="00740D66" w:rsidRDefault="00C612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2" w:type="dxa"/>
            <w:tcBorders>
              <w:top w:val="single" w:sz="4" w:space="0" w:color="auto"/>
              <w:left w:val="nil"/>
              <w:right w:val="nil"/>
            </w:tcBorders>
            <w:vAlign w:val="center"/>
          </w:tcPr>
          <w:p w14:paraId="3FE33354" w14:textId="77777777" w:rsidR="00C61217" w:rsidRPr="00740D66" w:rsidRDefault="00C612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0A34E5D3" w14:textId="77777777" w:rsidR="00C61217" w:rsidRPr="00740D66" w:rsidRDefault="00C612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A618DFF" w14:textId="77777777" w:rsidR="00C61217" w:rsidRPr="00740D66" w:rsidRDefault="00C61217" w:rsidP="0036340F">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7B9127E8" w14:textId="77777777" w:rsidR="00C61217" w:rsidRPr="00740D66" w:rsidRDefault="00C61217" w:rsidP="0036340F">
            <w:pPr>
              <w:spacing w:after="0" w:line="240" w:lineRule="auto"/>
              <w:jc w:val="right"/>
              <w:rPr>
                <w:rFonts w:eastAsia="Times New Roman" w:cs="Arial"/>
                <w:b/>
                <w:bCs/>
                <w:color w:val="000000" w:themeColor="text1"/>
                <w:kern w:val="0"/>
                <w:sz w:val="17"/>
                <w:szCs w:val="17"/>
                <w:lang w:eastAsia="en-GB"/>
                <w14:ligatures w14:val="none"/>
              </w:rPr>
            </w:pPr>
          </w:p>
        </w:tc>
      </w:tr>
      <w:tr w:rsidR="00C61217" w:rsidRPr="00740D66" w14:paraId="0FE5E265" w14:textId="77777777" w:rsidTr="009634A2">
        <w:trPr>
          <w:trHeight w:val="300"/>
        </w:trPr>
        <w:tc>
          <w:tcPr>
            <w:tcW w:w="2835" w:type="dxa"/>
            <w:tcBorders>
              <w:left w:val="nil"/>
              <w:right w:val="nil"/>
            </w:tcBorders>
            <w:noWrap/>
            <w:vAlign w:val="center"/>
          </w:tcPr>
          <w:p w14:paraId="5F6A4508" w14:textId="1403137E" w:rsidR="00C61217" w:rsidRPr="00740D66" w:rsidRDefault="003A2A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31 July 2024</w:t>
            </w:r>
          </w:p>
        </w:tc>
        <w:tc>
          <w:tcPr>
            <w:tcW w:w="1530" w:type="dxa"/>
            <w:tcBorders>
              <w:left w:val="nil"/>
              <w:right w:val="nil"/>
            </w:tcBorders>
            <w:vAlign w:val="center"/>
          </w:tcPr>
          <w:p w14:paraId="0AE72A1D" w14:textId="454325D5" w:rsidR="00C61217" w:rsidRPr="00740D66" w:rsidRDefault="00231E05"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248,760</w:t>
            </w:r>
          </w:p>
        </w:tc>
        <w:tc>
          <w:tcPr>
            <w:tcW w:w="1532" w:type="dxa"/>
            <w:tcBorders>
              <w:left w:val="nil"/>
              <w:right w:val="nil"/>
            </w:tcBorders>
            <w:vAlign w:val="center"/>
          </w:tcPr>
          <w:p w14:paraId="614744B8" w14:textId="36470140" w:rsidR="00C61217" w:rsidRPr="00740D66" w:rsidRDefault="00231E05"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5,161</w:t>
            </w:r>
          </w:p>
        </w:tc>
        <w:tc>
          <w:tcPr>
            <w:tcW w:w="1531" w:type="dxa"/>
            <w:tcBorders>
              <w:left w:val="nil"/>
              <w:right w:val="nil"/>
            </w:tcBorders>
            <w:vAlign w:val="center"/>
          </w:tcPr>
          <w:p w14:paraId="06242ACD" w14:textId="744938AC" w:rsidR="00C61217" w:rsidRPr="00740D66" w:rsidRDefault="00231E05"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134,288</w:t>
            </w:r>
          </w:p>
        </w:tc>
        <w:tc>
          <w:tcPr>
            <w:tcW w:w="1531" w:type="dxa"/>
            <w:tcBorders>
              <w:left w:val="nil"/>
              <w:right w:val="nil"/>
            </w:tcBorders>
            <w:vAlign w:val="center"/>
          </w:tcPr>
          <w:p w14:paraId="348AB9CA" w14:textId="137981B7" w:rsidR="00C61217" w:rsidRPr="00740D66" w:rsidRDefault="00231E05"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18,797</w:t>
            </w:r>
          </w:p>
        </w:tc>
        <w:tc>
          <w:tcPr>
            <w:tcW w:w="1531" w:type="dxa"/>
            <w:tcBorders>
              <w:left w:val="nil"/>
              <w:right w:val="nil"/>
            </w:tcBorders>
            <w:vAlign w:val="center"/>
          </w:tcPr>
          <w:p w14:paraId="49064084" w14:textId="5B6CC423" w:rsidR="00C61217" w:rsidRPr="00740D66" w:rsidRDefault="00231E05" w:rsidP="003634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407,006</w:t>
            </w:r>
          </w:p>
        </w:tc>
      </w:tr>
    </w:tbl>
    <w:p w14:paraId="0BAA04C8" w14:textId="77777777" w:rsidR="00E51BFF" w:rsidRPr="00740D66" w:rsidRDefault="00E51BFF" w:rsidP="00E51BFF">
      <w:pPr>
        <w:spacing w:after="0"/>
        <w:rPr>
          <w:color w:val="000000" w:themeColor="text1"/>
          <w:lang w:eastAsia="en-GB"/>
        </w:rPr>
      </w:pPr>
    </w:p>
    <w:p w14:paraId="59975CD2" w14:textId="1E7B05C0" w:rsidR="00AE09F7" w:rsidRPr="00740D66" w:rsidRDefault="006F7E45" w:rsidP="00025451">
      <w:pPr>
        <w:spacing w:before="240"/>
        <w:rPr>
          <w:color w:val="000000" w:themeColor="text1"/>
          <w:lang w:eastAsia="en-GB"/>
        </w:rPr>
      </w:pPr>
      <w:r w:rsidRPr="00740D66">
        <w:rPr>
          <w:color w:val="000000" w:themeColor="text1"/>
          <w:lang w:eastAsia="en-GB"/>
        </w:rPr>
        <w:t>As at 31 July 2025, freehold land and buildings included £25,</w:t>
      </w:r>
      <w:r w:rsidR="00FC7A48" w:rsidRPr="00740D66">
        <w:rPr>
          <w:color w:val="000000" w:themeColor="text1"/>
          <w:lang w:eastAsia="en-GB"/>
        </w:rPr>
        <w:t>509</w:t>
      </w:r>
      <w:r w:rsidRPr="00740D66">
        <w:rPr>
          <w:color w:val="000000" w:themeColor="text1"/>
          <w:lang w:eastAsia="en-GB"/>
        </w:rPr>
        <w:t>,000 (2024: £25,298,000) in respect of freehold land that</w:t>
      </w:r>
      <w:r w:rsidR="0091336C" w:rsidRPr="00740D66">
        <w:rPr>
          <w:color w:val="000000" w:themeColor="text1"/>
          <w:lang w:eastAsia="en-GB"/>
        </w:rPr>
        <w:t xml:space="preserve"> is not depreciated.</w:t>
      </w:r>
    </w:p>
    <w:p w14:paraId="7340DEF2" w14:textId="77777777" w:rsidR="00CC3A1A" w:rsidRPr="00740D66" w:rsidRDefault="00234C1E" w:rsidP="00025451">
      <w:pPr>
        <w:rPr>
          <w:color w:val="000000" w:themeColor="text1"/>
          <w:lang w:eastAsia="en-GB"/>
        </w:rPr>
      </w:pPr>
      <w:r w:rsidRPr="00740D66">
        <w:rPr>
          <w:color w:val="000000" w:themeColor="text1"/>
          <w:lang w:eastAsia="en-GB"/>
        </w:rPr>
        <w:t>As at 31 July 2025, Freehold Land &amp; Buildings cost included £14,565,000 (2024: £14,565,000) in</w:t>
      </w:r>
      <w:r w:rsidR="00373BB1" w:rsidRPr="00740D66">
        <w:rPr>
          <w:color w:val="000000" w:themeColor="text1"/>
          <w:lang w:eastAsia="en-GB"/>
        </w:rPr>
        <w:t xml:space="preserve"> respect of the construction of the Advanced Wellbeing Research Centre. The Department of Health and Social Care provided</w:t>
      </w:r>
      <w:r w:rsidR="00025451" w:rsidRPr="00740D66">
        <w:rPr>
          <w:color w:val="000000" w:themeColor="text1"/>
          <w:lang w:eastAsia="en-GB"/>
        </w:rPr>
        <w:t xml:space="preserve"> a £14 million grant towards this project.</w:t>
      </w:r>
    </w:p>
    <w:p w14:paraId="70984A39" w14:textId="5C4FBEC7" w:rsidR="00F16C29" w:rsidRPr="00740D66" w:rsidRDefault="00FC7A48" w:rsidP="00A9778E">
      <w:pPr>
        <w:rPr>
          <w:color w:val="000000" w:themeColor="text1"/>
          <w:lang w:eastAsia="en-GB"/>
        </w:rPr>
        <w:sectPr w:rsidR="00F16C29" w:rsidRPr="00740D66" w:rsidSect="00461CC0">
          <w:pgSz w:w="11906" w:h="16838"/>
          <w:pgMar w:top="720" w:right="720" w:bottom="720" w:left="720" w:header="708" w:footer="510" w:gutter="0"/>
          <w:cols w:space="708"/>
          <w:docGrid w:linePitch="360"/>
        </w:sectPr>
      </w:pPr>
      <w:r w:rsidRPr="00740D66">
        <w:rPr>
          <w:color w:val="000000" w:themeColor="text1"/>
          <w:lang w:eastAsia="en-GB"/>
        </w:rPr>
        <w:t>An impairment adjustment of £2,</w:t>
      </w:r>
      <w:r w:rsidR="00FE32AD" w:rsidRPr="00740D66">
        <w:rPr>
          <w:color w:val="000000" w:themeColor="text1"/>
          <w:lang w:eastAsia="en-GB"/>
        </w:rPr>
        <w:t>3</w:t>
      </w:r>
      <w:r w:rsidRPr="00740D66">
        <w:rPr>
          <w:color w:val="000000" w:themeColor="text1"/>
          <w:lang w:eastAsia="en-GB"/>
        </w:rPr>
        <w:t>1</w:t>
      </w:r>
      <w:r w:rsidR="00F16576" w:rsidRPr="00740D66">
        <w:rPr>
          <w:color w:val="000000" w:themeColor="text1"/>
          <w:lang w:eastAsia="en-GB"/>
        </w:rPr>
        <w:t>7</w:t>
      </w:r>
      <w:r w:rsidRPr="00740D66">
        <w:rPr>
          <w:color w:val="000000" w:themeColor="text1"/>
          <w:lang w:eastAsia="en-GB"/>
        </w:rPr>
        <w:t xml:space="preserve">,000 (2024: nil) has been made for one of the University’s city campus buildings. The asset has been written down to </w:t>
      </w:r>
      <w:r w:rsidR="00CB75E0" w:rsidRPr="00740D66">
        <w:rPr>
          <w:color w:val="000000" w:themeColor="text1"/>
          <w:lang w:eastAsia="en-GB"/>
        </w:rPr>
        <w:t>its</w:t>
      </w:r>
      <w:r w:rsidRPr="00740D66">
        <w:rPr>
          <w:color w:val="000000" w:themeColor="text1"/>
          <w:lang w:eastAsia="en-GB"/>
        </w:rPr>
        <w:t xml:space="preserve"> estimated market value.</w:t>
      </w:r>
    </w:p>
    <w:p w14:paraId="043BEE1D" w14:textId="3C6516A7" w:rsidR="00CC3A1A" w:rsidRPr="00740D66" w:rsidRDefault="00FC7A48" w:rsidP="00F16C29">
      <w:pPr>
        <w:spacing w:before="480"/>
        <w:rPr>
          <w:rFonts w:cs="Arial"/>
          <w:b/>
          <w:bCs/>
          <w:color w:val="000000" w:themeColor="text1"/>
          <w:sz w:val="24"/>
        </w:rPr>
      </w:pPr>
      <w:r w:rsidRPr="00740D66">
        <w:rPr>
          <w:color w:val="000000" w:themeColor="text1"/>
          <w:lang w:eastAsia="en-GB"/>
        </w:rPr>
        <w:lastRenderedPageBreak/>
        <w:t> </w:t>
      </w:r>
      <w:r w:rsidR="00CC3A1A" w:rsidRPr="00740D66">
        <w:rPr>
          <w:rStyle w:val="Heading3Char"/>
          <w:sz w:val="24"/>
        </w:rPr>
        <w:t>1</w:t>
      </w:r>
      <w:r w:rsidR="004F29A2" w:rsidRPr="00740D66">
        <w:rPr>
          <w:rStyle w:val="Heading3Char"/>
          <w:sz w:val="24"/>
        </w:rPr>
        <w:t>5</w:t>
      </w:r>
      <w:r w:rsidR="00CC3A1A" w:rsidRPr="00740D66">
        <w:rPr>
          <w:rStyle w:val="Heading3Char"/>
          <w:sz w:val="24"/>
        </w:rPr>
        <w:t>.</w:t>
      </w:r>
      <w:r w:rsidR="00CC3A1A" w:rsidRPr="00740D66">
        <w:rPr>
          <w:rFonts w:cs="Arial"/>
          <w:color w:val="000000" w:themeColor="text1"/>
          <w:szCs w:val="20"/>
        </w:rPr>
        <w:t xml:space="preserve"> </w:t>
      </w:r>
      <w:r w:rsidR="00CC3A1A" w:rsidRPr="00740D66">
        <w:rPr>
          <w:rFonts w:cs="Arial"/>
          <w:b/>
          <w:bCs/>
          <w:color w:val="000000" w:themeColor="text1"/>
          <w:sz w:val="24"/>
        </w:rPr>
        <w:t>Tangible fixed assets – University</w:t>
      </w:r>
    </w:p>
    <w:tbl>
      <w:tblPr>
        <w:tblW w:w="10490" w:type="dxa"/>
        <w:tblLayout w:type="fixed"/>
        <w:tblLook w:val="04A0" w:firstRow="1" w:lastRow="0" w:firstColumn="1" w:lastColumn="0" w:noHBand="0" w:noVBand="1"/>
      </w:tblPr>
      <w:tblGrid>
        <w:gridCol w:w="2835"/>
        <w:gridCol w:w="1531"/>
        <w:gridCol w:w="1531"/>
        <w:gridCol w:w="1531"/>
        <w:gridCol w:w="1531"/>
        <w:gridCol w:w="1531"/>
      </w:tblGrid>
      <w:tr w:rsidR="002D12F6" w:rsidRPr="00740D66" w14:paraId="3502A58D" w14:textId="77777777" w:rsidTr="00915E59">
        <w:trPr>
          <w:trHeight w:val="240"/>
        </w:trPr>
        <w:tc>
          <w:tcPr>
            <w:tcW w:w="2835" w:type="dxa"/>
            <w:tcBorders>
              <w:top w:val="nil"/>
              <w:left w:val="nil"/>
              <w:bottom w:val="nil"/>
              <w:right w:val="nil"/>
            </w:tcBorders>
            <w:noWrap/>
            <w:vAlign w:val="bottom"/>
            <w:hideMark/>
          </w:tcPr>
          <w:p w14:paraId="630B6B02" w14:textId="77777777" w:rsidR="00915E59" w:rsidRPr="00740D66" w:rsidRDefault="00915E59">
            <w:pPr>
              <w:spacing w:after="0" w:line="240" w:lineRule="auto"/>
              <w:rPr>
                <w:rFonts w:eastAsia="Times New Roman" w:cs="Arial"/>
                <w:b/>
                <w:bCs/>
                <w:color w:val="000000" w:themeColor="text1"/>
                <w:kern w:val="0"/>
                <w:sz w:val="17"/>
                <w:szCs w:val="17"/>
                <w:lang w:eastAsia="en-GB"/>
                <w14:ligatures w14:val="none"/>
              </w:rPr>
            </w:pPr>
          </w:p>
        </w:tc>
        <w:tc>
          <w:tcPr>
            <w:tcW w:w="3062" w:type="dxa"/>
            <w:gridSpan w:val="2"/>
            <w:tcBorders>
              <w:top w:val="nil"/>
              <w:left w:val="nil"/>
              <w:bottom w:val="nil"/>
              <w:right w:val="nil"/>
            </w:tcBorders>
          </w:tcPr>
          <w:p w14:paraId="6EC1C0F3" w14:textId="77777777" w:rsidR="00915E59" w:rsidRPr="00740D66" w:rsidRDefault="00915E59" w:rsidP="00E77071">
            <w:pPr>
              <w:spacing w:after="0" w:line="240" w:lineRule="auto"/>
              <w:jc w:val="center"/>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Land and Buildings</w:t>
            </w:r>
          </w:p>
        </w:tc>
        <w:tc>
          <w:tcPr>
            <w:tcW w:w="1531" w:type="dxa"/>
            <w:tcBorders>
              <w:top w:val="nil"/>
              <w:left w:val="nil"/>
              <w:bottom w:val="nil"/>
              <w:right w:val="nil"/>
            </w:tcBorders>
            <w:noWrap/>
          </w:tcPr>
          <w:p w14:paraId="1A1423AA" w14:textId="77777777" w:rsidR="00915E59" w:rsidRPr="00740D66" w:rsidRDefault="00915E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Assets under Construction</w:t>
            </w:r>
          </w:p>
        </w:tc>
        <w:tc>
          <w:tcPr>
            <w:tcW w:w="1531" w:type="dxa"/>
            <w:tcBorders>
              <w:top w:val="nil"/>
              <w:left w:val="nil"/>
              <w:bottom w:val="nil"/>
              <w:right w:val="nil"/>
            </w:tcBorders>
            <w:noWrap/>
            <w:hideMark/>
          </w:tcPr>
          <w:p w14:paraId="11A8EE21" w14:textId="77777777" w:rsidR="00915E59" w:rsidRPr="00740D66" w:rsidRDefault="00915E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Equipment</w:t>
            </w:r>
          </w:p>
        </w:tc>
        <w:tc>
          <w:tcPr>
            <w:tcW w:w="1531" w:type="dxa"/>
            <w:tcBorders>
              <w:top w:val="nil"/>
              <w:left w:val="nil"/>
              <w:bottom w:val="nil"/>
              <w:right w:val="nil"/>
            </w:tcBorders>
            <w:noWrap/>
            <w:hideMark/>
          </w:tcPr>
          <w:p w14:paraId="18C41267" w14:textId="77777777" w:rsidR="00915E59" w:rsidRPr="00740D66" w:rsidRDefault="00915E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w:t>
            </w:r>
          </w:p>
        </w:tc>
      </w:tr>
      <w:tr w:rsidR="002D12F6" w:rsidRPr="00740D66" w14:paraId="584C1E7D" w14:textId="77777777" w:rsidTr="2B29B95A">
        <w:trPr>
          <w:trHeight w:val="240"/>
        </w:trPr>
        <w:tc>
          <w:tcPr>
            <w:tcW w:w="2835" w:type="dxa"/>
            <w:tcBorders>
              <w:top w:val="nil"/>
              <w:left w:val="nil"/>
              <w:bottom w:val="nil"/>
              <w:right w:val="nil"/>
            </w:tcBorders>
            <w:noWrap/>
            <w:vAlign w:val="center"/>
          </w:tcPr>
          <w:p w14:paraId="4195EB8A" w14:textId="10C5A19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tcPr>
          <w:p w14:paraId="2F79D464"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noWrap/>
            <w:vAlign w:val="bottom"/>
          </w:tcPr>
          <w:p w14:paraId="6FD5D03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78A1267D"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594E9440"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369A4B6B"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935BE62" w14:textId="77777777" w:rsidTr="2B29B95A">
        <w:trPr>
          <w:trHeight w:val="240"/>
        </w:trPr>
        <w:tc>
          <w:tcPr>
            <w:tcW w:w="2835" w:type="dxa"/>
            <w:tcBorders>
              <w:top w:val="nil"/>
              <w:left w:val="nil"/>
              <w:bottom w:val="nil"/>
              <w:right w:val="nil"/>
            </w:tcBorders>
            <w:noWrap/>
            <w:vAlign w:val="center"/>
          </w:tcPr>
          <w:p w14:paraId="7B3A7A59"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right w:val="nil"/>
            </w:tcBorders>
          </w:tcPr>
          <w:p w14:paraId="0D74997A"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Freehold</w:t>
            </w:r>
          </w:p>
        </w:tc>
        <w:tc>
          <w:tcPr>
            <w:tcW w:w="1531" w:type="dxa"/>
            <w:tcBorders>
              <w:top w:val="nil"/>
              <w:left w:val="nil"/>
              <w:right w:val="nil"/>
            </w:tcBorders>
            <w:noWrap/>
          </w:tcPr>
          <w:p w14:paraId="4D309B9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Long leasehold</w:t>
            </w:r>
          </w:p>
        </w:tc>
        <w:tc>
          <w:tcPr>
            <w:tcW w:w="1531" w:type="dxa"/>
            <w:tcBorders>
              <w:top w:val="nil"/>
              <w:left w:val="nil"/>
              <w:right w:val="nil"/>
            </w:tcBorders>
            <w:vAlign w:val="center"/>
          </w:tcPr>
          <w:p w14:paraId="5CCDA128"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57AC694D"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nil"/>
              <w:right w:val="nil"/>
            </w:tcBorders>
            <w:vAlign w:val="center"/>
          </w:tcPr>
          <w:p w14:paraId="0C508CC9"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24CB9E3" w14:textId="77777777" w:rsidTr="2B29B95A">
        <w:trPr>
          <w:trHeight w:val="240"/>
        </w:trPr>
        <w:tc>
          <w:tcPr>
            <w:tcW w:w="2835" w:type="dxa"/>
            <w:tcBorders>
              <w:top w:val="nil"/>
              <w:left w:val="nil"/>
              <w:bottom w:val="nil"/>
              <w:right w:val="nil"/>
            </w:tcBorders>
            <w:vAlign w:val="center"/>
            <w:hideMark/>
          </w:tcPr>
          <w:p w14:paraId="6DD57464"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bottom"/>
          </w:tcPr>
          <w:p w14:paraId="30DF0269"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single" w:sz="4" w:space="0" w:color="auto"/>
              <w:right w:val="nil"/>
            </w:tcBorders>
            <w:noWrap/>
            <w:vAlign w:val="bottom"/>
          </w:tcPr>
          <w:p w14:paraId="766C4724"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single" w:sz="4" w:space="0" w:color="auto"/>
              <w:right w:val="nil"/>
            </w:tcBorders>
            <w:vAlign w:val="center"/>
          </w:tcPr>
          <w:p w14:paraId="32F2177B"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nil"/>
              <w:right w:val="nil"/>
            </w:tcBorders>
            <w:vAlign w:val="center"/>
            <w:hideMark/>
          </w:tcPr>
          <w:p w14:paraId="0C7B96A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531" w:type="dxa"/>
            <w:tcBorders>
              <w:top w:val="nil"/>
              <w:left w:val="nil"/>
              <w:bottom w:val="nil"/>
              <w:right w:val="nil"/>
            </w:tcBorders>
            <w:vAlign w:val="center"/>
            <w:hideMark/>
          </w:tcPr>
          <w:p w14:paraId="7C4EB398"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1E4B07C" w14:textId="77777777" w:rsidTr="2B29B95A">
        <w:trPr>
          <w:trHeight w:val="255"/>
        </w:trPr>
        <w:tc>
          <w:tcPr>
            <w:tcW w:w="2835" w:type="dxa"/>
            <w:tcBorders>
              <w:top w:val="nil"/>
              <w:left w:val="nil"/>
              <w:bottom w:val="nil"/>
              <w:right w:val="nil"/>
            </w:tcBorders>
            <w:noWrap/>
            <w:vAlign w:val="center"/>
          </w:tcPr>
          <w:p w14:paraId="4C3AB76A" w14:textId="410E6AA2" w:rsidR="00621955" w:rsidRPr="00740D66" w:rsidRDefault="00621955">
            <w:pPr>
              <w:spacing w:after="0" w:line="240" w:lineRule="auto"/>
              <w:rPr>
                <w:rFonts w:ascii="Calibri" w:eastAsia="Times New Roman" w:hAnsi="Calibri" w:cs="Calibri"/>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Cost</w:t>
            </w:r>
          </w:p>
        </w:tc>
        <w:tc>
          <w:tcPr>
            <w:tcW w:w="1531" w:type="dxa"/>
            <w:tcBorders>
              <w:top w:val="single" w:sz="4" w:space="0" w:color="auto"/>
              <w:left w:val="nil"/>
              <w:right w:val="nil"/>
            </w:tcBorders>
          </w:tcPr>
          <w:p w14:paraId="039B3E52" w14:textId="77777777" w:rsidR="00621955" w:rsidRPr="00740D66" w:rsidRDefault="00621955">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noWrap/>
            <w:vAlign w:val="center"/>
          </w:tcPr>
          <w:p w14:paraId="75B276F9" w14:textId="77777777" w:rsidR="00621955" w:rsidRPr="00740D66" w:rsidRDefault="00621955">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5A8B2E95" w14:textId="77777777" w:rsidR="00621955" w:rsidRPr="00740D66" w:rsidRDefault="00621955">
            <w:pPr>
              <w:spacing w:after="0" w:line="240" w:lineRule="auto"/>
              <w:rPr>
                <w:rFonts w:eastAsia="Times New Roman" w:cs="Arial"/>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886FB59" w14:textId="77777777" w:rsidR="00621955" w:rsidRPr="00740D66" w:rsidRDefault="00621955">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5D654A6A" w14:textId="77777777" w:rsidR="00621955" w:rsidRPr="00740D66" w:rsidRDefault="00621955">
            <w:pPr>
              <w:spacing w:after="0" w:line="240" w:lineRule="auto"/>
              <w:rPr>
                <w:rFonts w:eastAsia="Times New Roman" w:cs="Arial"/>
                <w:color w:val="000000" w:themeColor="text1"/>
                <w:kern w:val="0"/>
                <w:sz w:val="17"/>
                <w:szCs w:val="17"/>
                <w:lang w:eastAsia="en-GB"/>
                <w14:ligatures w14:val="none"/>
              </w:rPr>
            </w:pPr>
          </w:p>
        </w:tc>
      </w:tr>
      <w:tr w:rsidR="002D12F6" w:rsidRPr="00740D66" w14:paraId="5CA45E65" w14:textId="77777777" w:rsidTr="2B29B95A">
        <w:trPr>
          <w:trHeight w:val="255"/>
        </w:trPr>
        <w:tc>
          <w:tcPr>
            <w:tcW w:w="2835" w:type="dxa"/>
            <w:tcBorders>
              <w:top w:val="nil"/>
              <w:left w:val="nil"/>
              <w:bottom w:val="nil"/>
              <w:right w:val="nil"/>
            </w:tcBorders>
            <w:noWrap/>
            <w:vAlign w:val="center"/>
          </w:tcPr>
          <w:p w14:paraId="04843A6C" w14:textId="77777777" w:rsidR="00CC3A1A" w:rsidRPr="00740D66" w:rsidRDefault="00CC3A1A">
            <w:pPr>
              <w:spacing w:after="0" w:line="240" w:lineRule="auto"/>
              <w:rPr>
                <w:rFonts w:ascii="Calibri" w:eastAsia="Times New Roman" w:hAnsi="Calibri" w:cs="Calibri"/>
                <w:color w:val="000000" w:themeColor="text1"/>
                <w:kern w:val="0"/>
                <w:sz w:val="17"/>
                <w:szCs w:val="17"/>
                <w:lang w:eastAsia="en-GB"/>
                <w14:ligatures w14:val="none"/>
              </w:rPr>
            </w:pPr>
          </w:p>
        </w:tc>
        <w:tc>
          <w:tcPr>
            <w:tcW w:w="1531" w:type="dxa"/>
            <w:tcBorders>
              <w:left w:val="nil"/>
              <w:bottom w:val="nil"/>
              <w:right w:val="nil"/>
            </w:tcBorders>
          </w:tcPr>
          <w:p w14:paraId="5FC1E59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nil"/>
              <w:right w:val="nil"/>
            </w:tcBorders>
            <w:noWrap/>
            <w:vAlign w:val="center"/>
          </w:tcPr>
          <w:p w14:paraId="2C9115EA"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55027FDB" w14:textId="77777777" w:rsidR="00CC3A1A" w:rsidRPr="00740D66" w:rsidRDefault="00CC3A1A">
            <w:pPr>
              <w:spacing w:after="0" w:line="240" w:lineRule="auto"/>
              <w:rPr>
                <w:rFonts w:eastAsia="Times New Roman" w:cs="Arial"/>
                <w:color w:val="000000" w:themeColor="text1"/>
                <w:kern w:val="0"/>
                <w:sz w:val="17"/>
                <w:szCs w:val="17"/>
                <w:lang w:eastAsia="en-GB"/>
                <w14:ligatures w14:val="none"/>
              </w:rPr>
            </w:pPr>
          </w:p>
        </w:tc>
        <w:tc>
          <w:tcPr>
            <w:tcW w:w="1531" w:type="dxa"/>
            <w:tcBorders>
              <w:left w:val="nil"/>
              <w:right w:val="nil"/>
            </w:tcBorders>
            <w:vAlign w:val="center"/>
          </w:tcPr>
          <w:p w14:paraId="5BEFEA3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1DF860C0" w14:textId="77777777" w:rsidR="00CC3A1A" w:rsidRPr="00740D66" w:rsidRDefault="00CC3A1A">
            <w:pPr>
              <w:spacing w:after="0" w:line="240" w:lineRule="auto"/>
              <w:rPr>
                <w:rFonts w:eastAsia="Times New Roman" w:cs="Arial"/>
                <w:color w:val="000000" w:themeColor="text1"/>
                <w:kern w:val="0"/>
                <w:sz w:val="17"/>
                <w:szCs w:val="17"/>
                <w:lang w:eastAsia="en-GB"/>
                <w14:ligatures w14:val="none"/>
              </w:rPr>
            </w:pPr>
          </w:p>
        </w:tc>
      </w:tr>
      <w:tr w:rsidR="002D12F6" w:rsidRPr="00740D66" w14:paraId="4D2E00DB" w14:textId="77777777" w:rsidTr="2B29B95A">
        <w:trPr>
          <w:trHeight w:val="255"/>
        </w:trPr>
        <w:tc>
          <w:tcPr>
            <w:tcW w:w="2835" w:type="dxa"/>
            <w:tcBorders>
              <w:top w:val="nil"/>
              <w:left w:val="nil"/>
              <w:bottom w:val="nil"/>
              <w:right w:val="nil"/>
            </w:tcBorders>
            <w:noWrap/>
            <w:vAlign w:val="center"/>
          </w:tcPr>
          <w:p w14:paraId="28C62ED2" w14:textId="77777777" w:rsidR="00CC3A1A" w:rsidRPr="00740D66" w:rsidRDefault="00CC3A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1 August 2024</w:t>
            </w:r>
          </w:p>
        </w:tc>
        <w:tc>
          <w:tcPr>
            <w:tcW w:w="1531" w:type="dxa"/>
            <w:tcBorders>
              <w:top w:val="nil"/>
              <w:left w:val="nil"/>
              <w:bottom w:val="nil"/>
              <w:right w:val="nil"/>
            </w:tcBorders>
            <w:vAlign w:val="center"/>
          </w:tcPr>
          <w:p w14:paraId="55FEF7DE"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401,420</w:t>
            </w:r>
          </w:p>
        </w:tc>
        <w:tc>
          <w:tcPr>
            <w:tcW w:w="1531" w:type="dxa"/>
            <w:tcBorders>
              <w:top w:val="nil"/>
              <w:left w:val="nil"/>
              <w:bottom w:val="nil"/>
              <w:right w:val="nil"/>
            </w:tcBorders>
            <w:noWrap/>
            <w:vAlign w:val="center"/>
          </w:tcPr>
          <w:p w14:paraId="3177E7BA"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10,840</w:t>
            </w:r>
          </w:p>
        </w:tc>
        <w:tc>
          <w:tcPr>
            <w:tcW w:w="1531" w:type="dxa"/>
            <w:tcBorders>
              <w:top w:val="nil"/>
              <w:left w:val="nil"/>
              <w:bottom w:val="nil"/>
              <w:right w:val="nil"/>
            </w:tcBorders>
            <w:vAlign w:val="center"/>
          </w:tcPr>
          <w:p w14:paraId="60018982"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134,288</w:t>
            </w:r>
          </w:p>
        </w:tc>
        <w:tc>
          <w:tcPr>
            <w:tcW w:w="1531" w:type="dxa"/>
            <w:tcBorders>
              <w:top w:val="nil"/>
              <w:left w:val="nil"/>
              <w:right w:val="nil"/>
            </w:tcBorders>
            <w:vAlign w:val="center"/>
          </w:tcPr>
          <w:p w14:paraId="3605303F"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73,527</w:t>
            </w:r>
          </w:p>
        </w:tc>
        <w:tc>
          <w:tcPr>
            <w:tcW w:w="1531" w:type="dxa"/>
            <w:tcBorders>
              <w:top w:val="nil"/>
              <w:left w:val="nil"/>
              <w:right w:val="nil"/>
            </w:tcBorders>
            <w:vAlign w:val="center"/>
          </w:tcPr>
          <w:p w14:paraId="0018A992"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620,075</w:t>
            </w:r>
          </w:p>
        </w:tc>
      </w:tr>
      <w:tr w:rsidR="002D12F6" w:rsidRPr="00740D66" w14:paraId="0009FC0B" w14:textId="77777777" w:rsidTr="2B29B95A">
        <w:trPr>
          <w:trHeight w:val="255"/>
        </w:trPr>
        <w:tc>
          <w:tcPr>
            <w:tcW w:w="2835" w:type="dxa"/>
            <w:tcBorders>
              <w:top w:val="nil"/>
              <w:left w:val="nil"/>
              <w:bottom w:val="nil"/>
              <w:right w:val="nil"/>
            </w:tcBorders>
            <w:noWrap/>
            <w:vAlign w:val="center"/>
          </w:tcPr>
          <w:p w14:paraId="78E3C1F3" w14:textId="77777777" w:rsidR="00E2159E" w:rsidRPr="00740D66" w:rsidRDefault="00E2159E" w:rsidP="00E215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Additions</w:t>
            </w:r>
          </w:p>
        </w:tc>
        <w:tc>
          <w:tcPr>
            <w:tcW w:w="1531" w:type="dxa"/>
            <w:tcBorders>
              <w:top w:val="nil"/>
              <w:left w:val="nil"/>
              <w:bottom w:val="nil"/>
              <w:right w:val="nil"/>
            </w:tcBorders>
            <w:vAlign w:val="center"/>
          </w:tcPr>
          <w:p w14:paraId="5494806F" w14:textId="144F1742"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330</w:t>
            </w:r>
          </w:p>
        </w:tc>
        <w:tc>
          <w:tcPr>
            <w:tcW w:w="1531" w:type="dxa"/>
            <w:tcBorders>
              <w:top w:val="nil"/>
              <w:left w:val="nil"/>
              <w:bottom w:val="nil"/>
              <w:right w:val="nil"/>
            </w:tcBorders>
            <w:vAlign w:val="center"/>
          </w:tcPr>
          <w:p w14:paraId="60101796" w14:textId="7E961F52"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20</w:t>
            </w:r>
          </w:p>
        </w:tc>
        <w:tc>
          <w:tcPr>
            <w:tcW w:w="1531" w:type="dxa"/>
            <w:tcBorders>
              <w:top w:val="nil"/>
              <w:left w:val="nil"/>
              <w:bottom w:val="nil"/>
              <w:right w:val="nil"/>
            </w:tcBorders>
            <w:vAlign w:val="center"/>
          </w:tcPr>
          <w:p w14:paraId="6465B998" w14:textId="5C9507EC"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23,825</w:t>
            </w:r>
          </w:p>
        </w:tc>
        <w:tc>
          <w:tcPr>
            <w:tcW w:w="1531" w:type="dxa"/>
            <w:tcBorders>
              <w:top w:val="nil"/>
              <w:left w:val="nil"/>
              <w:bottom w:val="nil"/>
              <w:right w:val="nil"/>
            </w:tcBorders>
            <w:vAlign w:val="center"/>
          </w:tcPr>
          <w:p w14:paraId="2D8DEFD6" w14:textId="167C765E"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2,869</w:t>
            </w:r>
          </w:p>
        </w:tc>
        <w:tc>
          <w:tcPr>
            <w:tcW w:w="1531" w:type="dxa"/>
            <w:tcBorders>
              <w:top w:val="nil"/>
              <w:left w:val="nil"/>
              <w:bottom w:val="nil"/>
              <w:right w:val="nil"/>
            </w:tcBorders>
            <w:vAlign w:val="center"/>
          </w:tcPr>
          <w:p w14:paraId="3936A2A2" w14:textId="658411A0"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27,044</w:t>
            </w:r>
          </w:p>
        </w:tc>
      </w:tr>
      <w:tr w:rsidR="002D12F6" w:rsidRPr="00740D66" w14:paraId="7729467C" w14:textId="77777777" w:rsidTr="2B29B95A">
        <w:trPr>
          <w:trHeight w:val="255"/>
        </w:trPr>
        <w:tc>
          <w:tcPr>
            <w:tcW w:w="2835" w:type="dxa"/>
            <w:tcBorders>
              <w:top w:val="nil"/>
              <w:left w:val="nil"/>
              <w:bottom w:val="nil"/>
              <w:right w:val="nil"/>
            </w:tcBorders>
            <w:noWrap/>
            <w:vAlign w:val="center"/>
          </w:tcPr>
          <w:p w14:paraId="193A851C" w14:textId="77777777" w:rsidR="00E2159E" w:rsidRPr="00740D66" w:rsidRDefault="00E2159E" w:rsidP="00E215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Transfers</w:t>
            </w:r>
          </w:p>
        </w:tc>
        <w:tc>
          <w:tcPr>
            <w:tcW w:w="1531" w:type="dxa"/>
            <w:tcBorders>
              <w:top w:val="nil"/>
              <w:left w:val="nil"/>
              <w:bottom w:val="nil"/>
              <w:right w:val="nil"/>
            </w:tcBorders>
            <w:vAlign w:val="center"/>
          </w:tcPr>
          <w:p w14:paraId="75115464" w14:textId="4F94127D"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144,301</w:t>
            </w:r>
          </w:p>
        </w:tc>
        <w:tc>
          <w:tcPr>
            <w:tcW w:w="1531" w:type="dxa"/>
            <w:tcBorders>
              <w:top w:val="nil"/>
              <w:left w:val="nil"/>
              <w:bottom w:val="nil"/>
              <w:right w:val="nil"/>
            </w:tcBorders>
            <w:vAlign w:val="center"/>
          </w:tcPr>
          <w:p w14:paraId="34DF7CA3" w14:textId="0DCBC018"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130</w:t>
            </w:r>
          </w:p>
        </w:tc>
        <w:tc>
          <w:tcPr>
            <w:tcW w:w="1531" w:type="dxa"/>
            <w:tcBorders>
              <w:top w:val="nil"/>
              <w:left w:val="nil"/>
              <w:bottom w:val="nil"/>
              <w:right w:val="nil"/>
            </w:tcBorders>
            <w:vAlign w:val="center"/>
          </w:tcPr>
          <w:p w14:paraId="7CBD39E0" w14:textId="5C5DD335"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(151,584)</w:t>
            </w:r>
          </w:p>
        </w:tc>
        <w:tc>
          <w:tcPr>
            <w:tcW w:w="1531" w:type="dxa"/>
            <w:tcBorders>
              <w:top w:val="nil"/>
              <w:left w:val="nil"/>
              <w:bottom w:val="nil"/>
              <w:right w:val="nil"/>
            </w:tcBorders>
            <w:vAlign w:val="center"/>
          </w:tcPr>
          <w:p w14:paraId="02623D37" w14:textId="035B6D7D"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7,153</w:t>
            </w:r>
          </w:p>
        </w:tc>
        <w:tc>
          <w:tcPr>
            <w:tcW w:w="1531" w:type="dxa"/>
            <w:tcBorders>
              <w:top w:val="nil"/>
              <w:left w:val="nil"/>
              <w:bottom w:val="nil"/>
              <w:right w:val="nil"/>
            </w:tcBorders>
            <w:vAlign w:val="center"/>
          </w:tcPr>
          <w:p w14:paraId="0DD31DC2" w14:textId="6FED60E1" w:rsidR="00E2159E" w:rsidRPr="00740D66" w:rsidRDefault="00E2159E" w:rsidP="00E2159E">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r w:rsidRPr="00740D66">
              <w:rPr>
                <w:rStyle w:val="eop"/>
                <w:rFonts w:cs="Arial"/>
                <w:color w:val="000000" w:themeColor="text1"/>
                <w:sz w:val="17"/>
                <w:szCs w:val="17"/>
              </w:rPr>
              <w:t> </w:t>
            </w:r>
          </w:p>
        </w:tc>
      </w:tr>
      <w:tr w:rsidR="002D12F6" w:rsidRPr="00740D66" w14:paraId="65A80E87" w14:textId="77777777" w:rsidTr="2B29B95A">
        <w:trPr>
          <w:trHeight w:val="255"/>
        </w:trPr>
        <w:tc>
          <w:tcPr>
            <w:tcW w:w="2835" w:type="dxa"/>
            <w:tcBorders>
              <w:top w:val="nil"/>
              <w:left w:val="nil"/>
              <w:bottom w:val="nil"/>
              <w:right w:val="nil"/>
            </w:tcBorders>
            <w:noWrap/>
            <w:vAlign w:val="center"/>
          </w:tcPr>
          <w:p w14:paraId="0581FDEF" w14:textId="77777777" w:rsidR="00CC3A1A" w:rsidRPr="00740D66" w:rsidRDefault="00CC3A1A">
            <w:pPr>
              <w:spacing w:after="0" w:line="240" w:lineRule="auto"/>
              <w:rPr>
                <w:rFonts w:eastAsia="Times New Roman" w:cs="Arial"/>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66F7691A"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3C87FBE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47D70D74"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202BFAC0"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nil"/>
              <w:left w:val="nil"/>
              <w:bottom w:val="single" w:sz="4" w:space="0" w:color="auto"/>
              <w:right w:val="nil"/>
            </w:tcBorders>
            <w:vAlign w:val="center"/>
          </w:tcPr>
          <w:p w14:paraId="523F68E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8BC4F9F" w14:textId="77777777" w:rsidTr="2B29B95A">
        <w:trPr>
          <w:trHeight w:val="255"/>
        </w:trPr>
        <w:tc>
          <w:tcPr>
            <w:tcW w:w="2835" w:type="dxa"/>
            <w:tcBorders>
              <w:top w:val="nil"/>
              <w:left w:val="nil"/>
              <w:bottom w:val="nil"/>
              <w:right w:val="nil"/>
            </w:tcBorders>
            <w:noWrap/>
            <w:vAlign w:val="center"/>
          </w:tcPr>
          <w:p w14:paraId="7B423C1D" w14:textId="77777777" w:rsidR="006D4462" w:rsidRPr="00740D66" w:rsidRDefault="006D4462" w:rsidP="006D4462">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1" w:type="dxa"/>
            <w:tcBorders>
              <w:top w:val="single" w:sz="4" w:space="0" w:color="auto"/>
              <w:left w:val="nil"/>
              <w:bottom w:val="single" w:sz="4" w:space="0" w:color="auto"/>
              <w:right w:val="nil"/>
            </w:tcBorders>
            <w:vAlign w:val="center"/>
          </w:tcPr>
          <w:p w14:paraId="37091408" w14:textId="63CEB54A"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546,051</w:t>
            </w:r>
          </w:p>
        </w:tc>
        <w:tc>
          <w:tcPr>
            <w:tcW w:w="1531" w:type="dxa"/>
            <w:tcBorders>
              <w:top w:val="single" w:sz="4" w:space="0" w:color="auto"/>
              <w:left w:val="nil"/>
              <w:bottom w:val="single" w:sz="4" w:space="0" w:color="auto"/>
              <w:right w:val="nil"/>
            </w:tcBorders>
            <w:vAlign w:val="center"/>
          </w:tcPr>
          <w:p w14:paraId="7252352B" w14:textId="0C0DB253"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10,990</w:t>
            </w:r>
          </w:p>
        </w:tc>
        <w:tc>
          <w:tcPr>
            <w:tcW w:w="1531" w:type="dxa"/>
            <w:tcBorders>
              <w:top w:val="single" w:sz="4" w:space="0" w:color="auto"/>
              <w:left w:val="nil"/>
              <w:bottom w:val="single" w:sz="4" w:space="0" w:color="auto"/>
              <w:right w:val="nil"/>
            </w:tcBorders>
            <w:vAlign w:val="center"/>
          </w:tcPr>
          <w:p w14:paraId="56CEB0A6" w14:textId="047ED6D9"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6,529</w:t>
            </w:r>
          </w:p>
        </w:tc>
        <w:tc>
          <w:tcPr>
            <w:tcW w:w="1531" w:type="dxa"/>
            <w:tcBorders>
              <w:top w:val="single" w:sz="4" w:space="0" w:color="auto"/>
              <w:left w:val="nil"/>
              <w:bottom w:val="single" w:sz="4" w:space="0" w:color="auto"/>
              <w:right w:val="nil"/>
            </w:tcBorders>
            <w:vAlign w:val="center"/>
          </w:tcPr>
          <w:p w14:paraId="525BBE39" w14:textId="1104FB42"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83,549</w:t>
            </w:r>
          </w:p>
        </w:tc>
        <w:tc>
          <w:tcPr>
            <w:tcW w:w="1531" w:type="dxa"/>
            <w:tcBorders>
              <w:top w:val="single" w:sz="4" w:space="0" w:color="auto"/>
              <w:left w:val="nil"/>
              <w:bottom w:val="single" w:sz="4" w:space="0" w:color="auto"/>
              <w:right w:val="nil"/>
            </w:tcBorders>
            <w:vAlign w:val="center"/>
          </w:tcPr>
          <w:p w14:paraId="249D7C75" w14:textId="0727BDD7"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647,119</w:t>
            </w:r>
          </w:p>
        </w:tc>
      </w:tr>
      <w:tr w:rsidR="002D12F6" w:rsidRPr="00740D66" w14:paraId="0E4A5778" w14:textId="77777777" w:rsidTr="2B29B95A">
        <w:trPr>
          <w:trHeight w:val="255"/>
        </w:trPr>
        <w:tc>
          <w:tcPr>
            <w:tcW w:w="2835" w:type="dxa"/>
            <w:tcBorders>
              <w:top w:val="nil"/>
              <w:left w:val="nil"/>
              <w:right w:val="nil"/>
            </w:tcBorders>
            <w:noWrap/>
            <w:vAlign w:val="center"/>
          </w:tcPr>
          <w:p w14:paraId="7B476CA9"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7E2090CB"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425FB04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6BF9BF3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6728DE98"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5F049C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8636D94" w14:textId="77777777" w:rsidTr="2B29B95A">
        <w:trPr>
          <w:trHeight w:val="255"/>
        </w:trPr>
        <w:tc>
          <w:tcPr>
            <w:tcW w:w="2835" w:type="dxa"/>
            <w:tcBorders>
              <w:left w:val="nil"/>
              <w:right w:val="nil"/>
            </w:tcBorders>
            <w:noWrap/>
            <w:vAlign w:val="center"/>
          </w:tcPr>
          <w:p w14:paraId="550A4EB7"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Depreciation</w:t>
            </w:r>
          </w:p>
        </w:tc>
        <w:tc>
          <w:tcPr>
            <w:tcW w:w="1531" w:type="dxa"/>
            <w:tcBorders>
              <w:left w:val="nil"/>
              <w:right w:val="nil"/>
            </w:tcBorders>
            <w:vAlign w:val="center"/>
          </w:tcPr>
          <w:p w14:paraId="077A9E3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0613A43B"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A902A8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47BC2E45"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1947F3DF"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BEB2D92" w14:textId="77777777" w:rsidTr="2B29B95A">
        <w:trPr>
          <w:trHeight w:val="255"/>
        </w:trPr>
        <w:tc>
          <w:tcPr>
            <w:tcW w:w="2835" w:type="dxa"/>
            <w:tcBorders>
              <w:left w:val="nil"/>
              <w:right w:val="nil"/>
            </w:tcBorders>
            <w:noWrap/>
            <w:vAlign w:val="center"/>
          </w:tcPr>
          <w:p w14:paraId="196FB01E"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6CC4315C"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DA674AF"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35D72488"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19A14FC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5C7E14A7"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A4D48AD" w14:textId="77777777" w:rsidTr="2B29B95A">
        <w:trPr>
          <w:trHeight w:val="255"/>
        </w:trPr>
        <w:tc>
          <w:tcPr>
            <w:tcW w:w="2835" w:type="dxa"/>
            <w:tcBorders>
              <w:left w:val="nil"/>
              <w:right w:val="nil"/>
            </w:tcBorders>
            <w:noWrap/>
            <w:vAlign w:val="center"/>
          </w:tcPr>
          <w:p w14:paraId="38403140"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1 August 2024</w:t>
            </w:r>
          </w:p>
        </w:tc>
        <w:tc>
          <w:tcPr>
            <w:tcW w:w="1531" w:type="dxa"/>
            <w:tcBorders>
              <w:left w:val="nil"/>
              <w:right w:val="nil"/>
            </w:tcBorders>
            <w:vAlign w:val="center"/>
          </w:tcPr>
          <w:p w14:paraId="11AE3DCB"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152,660</w:t>
            </w:r>
          </w:p>
        </w:tc>
        <w:tc>
          <w:tcPr>
            <w:tcW w:w="1531" w:type="dxa"/>
            <w:tcBorders>
              <w:left w:val="nil"/>
              <w:right w:val="nil"/>
            </w:tcBorders>
            <w:vAlign w:val="center"/>
          </w:tcPr>
          <w:p w14:paraId="64854A8B"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5,679</w:t>
            </w:r>
          </w:p>
        </w:tc>
        <w:tc>
          <w:tcPr>
            <w:tcW w:w="1531" w:type="dxa"/>
            <w:tcBorders>
              <w:left w:val="nil"/>
              <w:right w:val="nil"/>
            </w:tcBorders>
            <w:vAlign w:val="center"/>
          </w:tcPr>
          <w:p w14:paraId="6889A05E"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531" w:type="dxa"/>
            <w:tcBorders>
              <w:left w:val="nil"/>
              <w:right w:val="nil"/>
            </w:tcBorders>
            <w:vAlign w:val="center"/>
          </w:tcPr>
          <w:p w14:paraId="02DA293E"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54,730</w:t>
            </w:r>
          </w:p>
        </w:tc>
        <w:tc>
          <w:tcPr>
            <w:tcW w:w="1531" w:type="dxa"/>
            <w:tcBorders>
              <w:left w:val="nil"/>
              <w:right w:val="nil"/>
            </w:tcBorders>
            <w:vAlign w:val="center"/>
          </w:tcPr>
          <w:p w14:paraId="066CE301"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213,069</w:t>
            </w:r>
          </w:p>
        </w:tc>
      </w:tr>
      <w:tr w:rsidR="002D12F6" w:rsidRPr="00740D66" w14:paraId="7F76F23D" w14:textId="77777777" w:rsidTr="2B29B95A">
        <w:trPr>
          <w:trHeight w:val="255"/>
        </w:trPr>
        <w:tc>
          <w:tcPr>
            <w:tcW w:w="2835" w:type="dxa"/>
            <w:tcBorders>
              <w:left w:val="nil"/>
              <w:right w:val="nil"/>
            </w:tcBorders>
            <w:noWrap/>
            <w:vAlign w:val="center"/>
          </w:tcPr>
          <w:p w14:paraId="21E9DEDF" w14:textId="77777777" w:rsidR="006D4462" w:rsidRPr="00740D66" w:rsidRDefault="006D4462" w:rsidP="006D446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Charge for the year</w:t>
            </w:r>
          </w:p>
        </w:tc>
        <w:tc>
          <w:tcPr>
            <w:tcW w:w="1531" w:type="dxa"/>
            <w:tcBorders>
              <w:left w:val="nil"/>
              <w:right w:val="nil"/>
            </w:tcBorders>
            <w:vAlign w:val="center"/>
          </w:tcPr>
          <w:p w14:paraId="2417C6ED" w14:textId="03F9A305"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16,811</w:t>
            </w:r>
          </w:p>
        </w:tc>
        <w:tc>
          <w:tcPr>
            <w:tcW w:w="1531" w:type="dxa"/>
            <w:tcBorders>
              <w:left w:val="nil"/>
              <w:right w:val="nil"/>
            </w:tcBorders>
            <w:vAlign w:val="center"/>
          </w:tcPr>
          <w:p w14:paraId="3F372CE1" w14:textId="75230AE9"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551</w:t>
            </w:r>
          </w:p>
        </w:tc>
        <w:tc>
          <w:tcPr>
            <w:tcW w:w="1531" w:type="dxa"/>
            <w:tcBorders>
              <w:left w:val="nil"/>
              <w:right w:val="nil"/>
            </w:tcBorders>
            <w:vAlign w:val="center"/>
          </w:tcPr>
          <w:p w14:paraId="42C18D77" w14:textId="4E1969C2"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165CE899" w14:textId="3E578504"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4,671</w:t>
            </w:r>
          </w:p>
        </w:tc>
        <w:tc>
          <w:tcPr>
            <w:tcW w:w="1531" w:type="dxa"/>
            <w:tcBorders>
              <w:left w:val="nil"/>
              <w:right w:val="nil"/>
            </w:tcBorders>
            <w:vAlign w:val="center"/>
          </w:tcPr>
          <w:p w14:paraId="0553EB4F" w14:textId="6E1D4A84"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22,033</w:t>
            </w:r>
          </w:p>
        </w:tc>
      </w:tr>
      <w:tr w:rsidR="002D12F6" w:rsidRPr="00740D66" w14:paraId="0EF52FB4" w14:textId="77777777" w:rsidTr="2B29B95A">
        <w:trPr>
          <w:trHeight w:val="255"/>
        </w:trPr>
        <w:tc>
          <w:tcPr>
            <w:tcW w:w="2835" w:type="dxa"/>
            <w:tcBorders>
              <w:left w:val="nil"/>
              <w:right w:val="nil"/>
            </w:tcBorders>
            <w:noWrap/>
            <w:vAlign w:val="center"/>
          </w:tcPr>
          <w:p w14:paraId="11380560" w14:textId="77777777" w:rsidR="006D4462" w:rsidRPr="00740D66" w:rsidRDefault="006D4462" w:rsidP="006D446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Impairment</w:t>
            </w:r>
          </w:p>
        </w:tc>
        <w:tc>
          <w:tcPr>
            <w:tcW w:w="1531" w:type="dxa"/>
            <w:tcBorders>
              <w:left w:val="nil"/>
              <w:right w:val="nil"/>
            </w:tcBorders>
            <w:vAlign w:val="center"/>
          </w:tcPr>
          <w:p w14:paraId="2D32E70D" w14:textId="1AEF9B3C"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2,317</w:t>
            </w:r>
          </w:p>
        </w:tc>
        <w:tc>
          <w:tcPr>
            <w:tcW w:w="1531" w:type="dxa"/>
            <w:tcBorders>
              <w:left w:val="nil"/>
              <w:right w:val="nil"/>
            </w:tcBorders>
            <w:vAlign w:val="center"/>
          </w:tcPr>
          <w:p w14:paraId="14D6B9E3" w14:textId="5C667CBC"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0CA5FCFB" w14:textId="3FFB283E"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56E6CF8C" w14:textId="3E96B83B" w:rsidR="006D4462" w:rsidRPr="00740D66" w:rsidRDefault="006D4462" w:rsidP="006D4462">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w:t>
            </w:r>
          </w:p>
        </w:tc>
        <w:tc>
          <w:tcPr>
            <w:tcW w:w="1531" w:type="dxa"/>
            <w:tcBorders>
              <w:left w:val="nil"/>
              <w:right w:val="nil"/>
            </w:tcBorders>
            <w:vAlign w:val="center"/>
          </w:tcPr>
          <w:p w14:paraId="6FB507B2" w14:textId="458721F9" w:rsidR="006D4462" w:rsidRPr="00740D66" w:rsidRDefault="003575F1" w:rsidP="006D446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2,317</w:t>
            </w:r>
          </w:p>
        </w:tc>
      </w:tr>
      <w:tr w:rsidR="002D12F6" w:rsidRPr="00740D66" w14:paraId="1C39EE95" w14:textId="77777777" w:rsidTr="2B29B95A">
        <w:trPr>
          <w:trHeight w:val="255"/>
        </w:trPr>
        <w:tc>
          <w:tcPr>
            <w:tcW w:w="2835" w:type="dxa"/>
            <w:tcBorders>
              <w:left w:val="nil"/>
              <w:right w:val="nil"/>
            </w:tcBorders>
            <w:noWrap/>
            <w:vAlign w:val="center"/>
          </w:tcPr>
          <w:p w14:paraId="70266788" w14:textId="77777777" w:rsidR="00E77071" w:rsidRPr="00740D66" w:rsidRDefault="00E77071" w:rsidP="006D4462">
            <w:pPr>
              <w:spacing w:after="0" w:line="240" w:lineRule="auto"/>
              <w:rPr>
                <w:rFonts w:eastAsia="Times New Roman" w:cs="Arial"/>
                <w:color w:val="000000" w:themeColor="text1"/>
                <w:kern w:val="0"/>
                <w:sz w:val="17"/>
                <w:szCs w:val="17"/>
                <w:lang w:eastAsia="en-GB"/>
                <w14:ligatures w14:val="none"/>
              </w:rPr>
            </w:pPr>
          </w:p>
        </w:tc>
        <w:tc>
          <w:tcPr>
            <w:tcW w:w="1531" w:type="dxa"/>
            <w:tcBorders>
              <w:left w:val="nil"/>
              <w:right w:val="nil"/>
            </w:tcBorders>
            <w:vAlign w:val="center"/>
          </w:tcPr>
          <w:p w14:paraId="0C5ECAE4" w14:textId="77777777" w:rsidR="00E77071" w:rsidRPr="00740D66" w:rsidRDefault="00E77071" w:rsidP="006D4462">
            <w:pPr>
              <w:spacing w:after="0" w:line="240" w:lineRule="auto"/>
              <w:jc w:val="right"/>
              <w:rPr>
                <w:rStyle w:val="eop"/>
                <w:rFonts w:cs="Arial"/>
                <w:color w:val="000000" w:themeColor="text1"/>
                <w:sz w:val="17"/>
                <w:szCs w:val="17"/>
              </w:rPr>
            </w:pPr>
          </w:p>
        </w:tc>
        <w:tc>
          <w:tcPr>
            <w:tcW w:w="1531" w:type="dxa"/>
            <w:tcBorders>
              <w:left w:val="nil"/>
              <w:right w:val="nil"/>
            </w:tcBorders>
            <w:vAlign w:val="center"/>
          </w:tcPr>
          <w:p w14:paraId="2B9A3152" w14:textId="77777777" w:rsidR="00E77071" w:rsidRPr="00740D66" w:rsidRDefault="00E77071" w:rsidP="006D4462">
            <w:pPr>
              <w:spacing w:after="0" w:line="240" w:lineRule="auto"/>
              <w:jc w:val="right"/>
              <w:rPr>
                <w:rStyle w:val="normaltextrun"/>
                <w:rFonts w:cs="Arial"/>
                <w:color w:val="000000" w:themeColor="text1"/>
                <w:sz w:val="17"/>
                <w:szCs w:val="17"/>
              </w:rPr>
            </w:pPr>
          </w:p>
        </w:tc>
        <w:tc>
          <w:tcPr>
            <w:tcW w:w="1531" w:type="dxa"/>
            <w:tcBorders>
              <w:left w:val="nil"/>
              <w:right w:val="nil"/>
            </w:tcBorders>
            <w:vAlign w:val="center"/>
          </w:tcPr>
          <w:p w14:paraId="5562DBDF" w14:textId="77777777" w:rsidR="00E77071" w:rsidRPr="00740D66" w:rsidRDefault="00E77071" w:rsidP="006D4462">
            <w:pPr>
              <w:spacing w:after="0" w:line="240" w:lineRule="auto"/>
              <w:jc w:val="right"/>
              <w:rPr>
                <w:rStyle w:val="normaltextrun"/>
                <w:rFonts w:cs="Arial"/>
                <w:color w:val="000000" w:themeColor="text1"/>
                <w:sz w:val="17"/>
                <w:szCs w:val="17"/>
              </w:rPr>
            </w:pPr>
          </w:p>
        </w:tc>
        <w:tc>
          <w:tcPr>
            <w:tcW w:w="1531" w:type="dxa"/>
            <w:tcBorders>
              <w:left w:val="nil"/>
              <w:right w:val="nil"/>
            </w:tcBorders>
            <w:vAlign w:val="center"/>
          </w:tcPr>
          <w:p w14:paraId="4C99E5FC" w14:textId="77777777" w:rsidR="00E77071" w:rsidRPr="00740D66" w:rsidRDefault="00E77071" w:rsidP="006D4462">
            <w:pPr>
              <w:spacing w:after="0" w:line="240" w:lineRule="auto"/>
              <w:jc w:val="right"/>
              <w:rPr>
                <w:rStyle w:val="normaltextrun"/>
                <w:rFonts w:cs="Arial"/>
                <w:color w:val="000000" w:themeColor="text1"/>
                <w:sz w:val="17"/>
                <w:szCs w:val="17"/>
              </w:rPr>
            </w:pPr>
          </w:p>
        </w:tc>
        <w:tc>
          <w:tcPr>
            <w:tcW w:w="1531" w:type="dxa"/>
            <w:tcBorders>
              <w:left w:val="nil"/>
              <w:right w:val="nil"/>
            </w:tcBorders>
            <w:vAlign w:val="center"/>
          </w:tcPr>
          <w:p w14:paraId="4718C492" w14:textId="77777777" w:rsidR="00E77071" w:rsidRPr="00740D66" w:rsidRDefault="00E77071" w:rsidP="006D4462">
            <w:pPr>
              <w:spacing w:after="0" w:line="240" w:lineRule="auto"/>
              <w:jc w:val="right"/>
              <w:rPr>
                <w:rStyle w:val="normaltextrun"/>
                <w:rFonts w:cs="Arial"/>
                <w:color w:val="000000" w:themeColor="text1"/>
                <w:sz w:val="17"/>
                <w:szCs w:val="17"/>
              </w:rPr>
            </w:pPr>
          </w:p>
        </w:tc>
      </w:tr>
      <w:tr w:rsidR="002D12F6" w:rsidRPr="00740D66" w14:paraId="316D0A37" w14:textId="77777777" w:rsidTr="2B29B95A">
        <w:trPr>
          <w:trHeight w:val="255"/>
        </w:trPr>
        <w:tc>
          <w:tcPr>
            <w:tcW w:w="2835" w:type="dxa"/>
            <w:tcBorders>
              <w:left w:val="nil"/>
              <w:right w:val="nil"/>
            </w:tcBorders>
            <w:noWrap/>
            <w:vAlign w:val="center"/>
          </w:tcPr>
          <w:p w14:paraId="4138A8A1"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35A9F85D"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54A9D36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121F615F"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58E73C4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3A001D3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CC1DF15" w14:textId="77777777" w:rsidTr="2B29B95A">
        <w:trPr>
          <w:trHeight w:val="255"/>
        </w:trPr>
        <w:tc>
          <w:tcPr>
            <w:tcW w:w="2835" w:type="dxa"/>
            <w:tcBorders>
              <w:left w:val="nil"/>
              <w:right w:val="nil"/>
            </w:tcBorders>
            <w:noWrap/>
            <w:vAlign w:val="center"/>
          </w:tcPr>
          <w:p w14:paraId="3F2DADE8" w14:textId="77777777" w:rsidR="006D4462" w:rsidRPr="00740D66" w:rsidRDefault="006D4462" w:rsidP="006D4462">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1" w:type="dxa"/>
            <w:tcBorders>
              <w:top w:val="single" w:sz="4" w:space="0" w:color="auto"/>
              <w:left w:val="nil"/>
              <w:bottom w:val="single" w:sz="4" w:space="0" w:color="auto"/>
              <w:right w:val="nil"/>
            </w:tcBorders>
            <w:vAlign w:val="center"/>
          </w:tcPr>
          <w:p w14:paraId="56757386" w14:textId="1AAA90B0"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171,788</w:t>
            </w:r>
          </w:p>
        </w:tc>
        <w:tc>
          <w:tcPr>
            <w:tcW w:w="1531" w:type="dxa"/>
            <w:tcBorders>
              <w:top w:val="single" w:sz="4" w:space="0" w:color="auto"/>
              <w:left w:val="nil"/>
              <w:bottom w:val="single" w:sz="4" w:space="0" w:color="auto"/>
              <w:right w:val="nil"/>
            </w:tcBorders>
            <w:vAlign w:val="center"/>
          </w:tcPr>
          <w:p w14:paraId="72DDB823" w14:textId="1C7D7087"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6,230</w:t>
            </w:r>
          </w:p>
        </w:tc>
        <w:tc>
          <w:tcPr>
            <w:tcW w:w="1531" w:type="dxa"/>
            <w:tcBorders>
              <w:top w:val="single" w:sz="4" w:space="0" w:color="auto"/>
              <w:left w:val="nil"/>
              <w:bottom w:val="single" w:sz="4" w:space="0" w:color="auto"/>
              <w:right w:val="nil"/>
            </w:tcBorders>
            <w:vAlign w:val="center"/>
          </w:tcPr>
          <w:p w14:paraId="3EEE1C76" w14:textId="74C0AE80"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w:t>
            </w:r>
          </w:p>
        </w:tc>
        <w:tc>
          <w:tcPr>
            <w:tcW w:w="1531" w:type="dxa"/>
            <w:tcBorders>
              <w:top w:val="single" w:sz="4" w:space="0" w:color="auto"/>
              <w:left w:val="nil"/>
              <w:bottom w:val="single" w:sz="4" w:space="0" w:color="auto"/>
              <w:right w:val="nil"/>
            </w:tcBorders>
            <w:vAlign w:val="center"/>
          </w:tcPr>
          <w:p w14:paraId="4FC6BD8C" w14:textId="1352B48D"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59,401</w:t>
            </w:r>
          </w:p>
        </w:tc>
        <w:tc>
          <w:tcPr>
            <w:tcW w:w="1531" w:type="dxa"/>
            <w:tcBorders>
              <w:top w:val="single" w:sz="4" w:space="0" w:color="auto"/>
              <w:left w:val="nil"/>
              <w:bottom w:val="single" w:sz="4" w:space="0" w:color="auto"/>
              <w:right w:val="nil"/>
            </w:tcBorders>
            <w:vAlign w:val="center"/>
          </w:tcPr>
          <w:p w14:paraId="1662862B" w14:textId="66E53FF7" w:rsidR="006D4462" w:rsidRPr="00740D66" w:rsidRDefault="006D4462" w:rsidP="006D4462">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237,419</w:t>
            </w:r>
          </w:p>
        </w:tc>
      </w:tr>
      <w:tr w:rsidR="002D12F6" w:rsidRPr="00740D66" w14:paraId="3D474927" w14:textId="77777777" w:rsidTr="2B29B95A">
        <w:trPr>
          <w:trHeight w:val="255"/>
        </w:trPr>
        <w:tc>
          <w:tcPr>
            <w:tcW w:w="2835" w:type="dxa"/>
            <w:tcBorders>
              <w:left w:val="nil"/>
              <w:right w:val="nil"/>
            </w:tcBorders>
            <w:noWrap/>
            <w:vAlign w:val="center"/>
          </w:tcPr>
          <w:p w14:paraId="14982311"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B85EF03"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4C2F0388"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42A75026"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7BA902E"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3B3A0E67"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BB3D643" w14:textId="77777777" w:rsidTr="2B29B95A">
        <w:trPr>
          <w:trHeight w:val="255"/>
        </w:trPr>
        <w:tc>
          <w:tcPr>
            <w:tcW w:w="2835" w:type="dxa"/>
            <w:tcBorders>
              <w:left w:val="nil"/>
              <w:right w:val="nil"/>
            </w:tcBorders>
            <w:noWrap/>
            <w:vAlign w:val="center"/>
          </w:tcPr>
          <w:p w14:paraId="72CE3ECC"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Book Value</w:t>
            </w:r>
          </w:p>
        </w:tc>
        <w:tc>
          <w:tcPr>
            <w:tcW w:w="1531" w:type="dxa"/>
            <w:tcBorders>
              <w:left w:val="nil"/>
              <w:right w:val="nil"/>
            </w:tcBorders>
            <w:vAlign w:val="center"/>
          </w:tcPr>
          <w:p w14:paraId="6D4C0BF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19733C3A"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74DA338A"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71F8375B"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right w:val="nil"/>
            </w:tcBorders>
            <w:vAlign w:val="center"/>
          </w:tcPr>
          <w:p w14:paraId="5A70929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76BE2EA" w14:textId="77777777" w:rsidTr="2B29B95A">
        <w:trPr>
          <w:trHeight w:val="255"/>
        </w:trPr>
        <w:tc>
          <w:tcPr>
            <w:tcW w:w="2835" w:type="dxa"/>
            <w:tcBorders>
              <w:left w:val="nil"/>
              <w:right w:val="nil"/>
            </w:tcBorders>
            <w:noWrap/>
            <w:vAlign w:val="center"/>
          </w:tcPr>
          <w:p w14:paraId="2D2F9F68"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1703352C"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711B8B09"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48B1BEFF"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65F917AC"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left w:val="nil"/>
              <w:bottom w:val="single" w:sz="4" w:space="0" w:color="auto"/>
              <w:right w:val="nil"/>
            </w:tcBorders>
            <w:vAlign w:val="center"/>
          </w:tcPr>
          <w:p w14:paraId="200E15ED"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D709027" w14:textId="77777777" w:rsidTr="2B29B95A">
        <w:trPr>
          <w:trHeight w:val="255"/>
        </w:trPr>
        <w:tc>
          <w:tcPr>
            <w:tcW w:w="2835" w:type="dxa"/>
            <w:tcBorders>
              <w:left w:val="nil"/>
              <w:right w:val="nil"/>
            </w:tcBorders>
            <w:noWrap/>
            <w:vAlign w:val="center"/>
          </w:tcPr>
          <w:p w14:paraId="60ECFF3A" w14:textId="77777777" w:rsidR="000F0B5B" w:rsidRPr="00740D66" w:rsidRDefault="000F0B5B" w:rsidP="000F0B5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531" w:type="dxa"/>
            <w:tcBorders>
              <w:top w:val="single" w:sz="4" w:space="0" w:color="auto"/>
              <w:left w:val="nil"/>
              <w:bottom w:val="single" w:sz="4" w:space="0" w:color="auto"/>
              <w:right w:val="nil"/>
            </w:tcBorders>
            <w:vAlign w:val="center"/>
          </w:tcPr>
          <w:p w14:paraId="7F083433" w14:textId="03D3D029" w:rsidR="000F0B5B" w:rsidRPr="00740D66" w:rsidRDefault="000F0B5B" w:rsidP="000F0B5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374,263</w:t>
            </w:r>
          </w:p>
        </w:tc>
        <w:tc>
          <w:tcPr>
            <w:tcW w:w="1531" w:type="dxa"/>
            <w:tcBorders>
              <w:top w:val="single" w:sz="4" w:space="0" w:color="auto"/>
              <w:left w:val="nil"/>
              <w:bottom w:val="single" w:sz="4" w:space="0" w:color="auto"/>
              <w:right w:val="nil"/>
            </w:tcBorders>
            <w:vAlign w:val="center"/>
          </w:tcPr>
          <w:p w14:paraId="78C78A73" w14:textId="6FE557CF" w:rsidR="000F0B5B" w:rsidRPr="00740D66" w:rsidRDefault="000F0B5B" w:rsidP="000F0B5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4,760</w:t>
            </w:r>
          </w:p>
        </w:tc>
        <w:tc>
          <w:tcPr>
            <w:tcW w:w="1531" w:type="dxa"/>
            <w:tcBorders>
              <w:top w:val="single" w:sz="4" w:space="0" w:color="auto"/>
              <w:left w:val="nil"/>
              <w:bottom w:val="single" w:sz="4" w:space="0" w:color="auto"/>
              <w:right w:val="nil"/>
            </w:tcBorders>
            <w:vAlign w:val="center"/>
          </w:tcPr>
          <w:p w14:paraId="1A175CC9" w14:textId="4C6692C4" w:rsidR="000F0B5B" w:rsidRPr="00740D66" w:rsidRDefault="000F0B5B" w:rsidP="000F0B5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6,529</w:t>
            </w:r>
          </w:p>
        </w:tc>
        <w:tc>
          <w:tcPr>
            <w:tcW w:w="1531" w:type="dxa"/>
            <w:tcBorders>
              <w:top w:val="single" w:sz="4" w:space="0" w:color="auto"/>
              <w:left w:val="nil"/>
              <w:bottom w:val="single" w:sz="4" w:space="0" w:color="auto"/>
              <w:right w:val="nil"/>
            </w:tcBorders>
            <w:vAlign w:val="center"/>
          </w:tcPr>
          <w:p w14:paraId="0D4F3A01" w14:textId="161938B4" w:rsidR="000F0B5B" w:rsidRPr="00740D66" w:rsidRDefault="000F0B5B" w:rsidP="000F0B5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24,148</w:t>
            </w:r>
          </w:p>
        </w:tc>
        <w:tc>
          <w:tcPr>
            <w:tcW w:w="1531" w:type="dxa"/>
            <w:tcBorders>
              <w:top w:val="single" w:sz="4" w:space="0" w:color="auto"/>
              <w:left w:val="nil"/>
              <w:bottom w:val="single" w:sz="4" w:space="0" w:color="auto"/>
              <w:right w:val="nil"/>
            </w:tcBorders>
            <w:vAlign w:val="center"/>
          </w:tcPr>
          <w:p w14:paraId="3370E792" w14:textId="60A12083" w:rsidR="000F0B5B" w:rsidRPr="00740D66" w:rsidRDefault="000F0B5B" w:rsidP="000F0B5B">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409,700</w:t>
            </w:r>
          </w:p>
        </w:tc>
      </w:tr>
      <w:tr w:rsidR="002D12F6" w:rsidRPr="00740D66" w14:paraId="291C542A" w14:textId="77777777" w:rsidTr="2B29B95A">
        <w:trPr>
          <w:trHeight w:val="255"/>
        </w:trPr>
        <w:tc>
          <w:tcPr>
            <w:tcW w:w="2835" w:type="dxa"/>
            <w:tcBorders>
              <w:left w:val="nil"/>
              <w:right w:val="nil"/>
            </w:tcBorders>
            <w:noWrap/>
            <w:vAlign w:val="center"/>
          </w:tcPr>
          <w:p w14:paraId="3256DFEA" w14:textId="77777777" w:rsidR="00CC3A1A" w:rsidRPr="00740D66" w:rsidRDefault="00CC3A1A">
            <w:pPr>
              <w:spacing w:after="0" w:line="240" w:lineRule="auto"/>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49D8F33E"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2F8663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2E754962"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648CF770"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c>
          <w:tcPr>
            <w:tcW w:w="1531" w:type="dxa"/>
            <w:tcBorders>
              <w:top w:val="single" w:sz="4" w:space="0" w:color="auto"/>
              <w:left w:val="nil"/>
              <w:right w:val="nil"/>
            </w:tcBorders>
            <w:vAlign w:val="center"/>
          </w:tcPr>
          <w:p w14:paraId="0EFD5E6E" w14:textId="77777777" w:rsidR="00CC3A1A" w:rsidRPr="00740D66" w:rsidRDefault="00CC3A1A">
            <w:pPr>
              <w:spacing w:after="0" w:line="240" w:lineRule="auto"/>
              <w:jc w:val="right"/>
              <w:rPr>
                <w:rFonts w:eastAsia="Times New Roman" w:cs="Arial"/>
                <w:b/>
                <w:bCs/>
                <w:color w:val="000000" w:themeColor="text1"/>
                <w:kern w:val="0"/>
                <w:sz w:val="17"/>
                <w:szCs w:val="17"/>
                <w:lang w:eastAsia="en-GB"/>
                <w14:ligatures w14:val="none"/>
              </w:rPr>
            </w:pPr>
          </w:p>
        </w:tc>
      </w:tr>
      <w:tr w:rsidR="00CC3A1A" w:rsidRPr="00740D66" w14:paraId="239643E7" w14:textId="77777777" w:rsidTr="2B29B95A">
        <w:trPr>
          <w:trHeight w:val="255"/>
        </w:trPr>
        <w:tc>
          <w:tcPr>
            <w:tcW w:w="2835" w:type="dxa"/>
            <w:tcBorders>
              <w:left w:val="nil"/>
              <w:right w:val="nil"/>
            </w:tcBorders>
            <w:noWrap/>
            <w:vAlign w:val="center"/>
          </w:tcPr>
          <w:p w14:paraId="3ED59D8F" w14:textId="77777777" w:rsidR="00CC3A1A" w:rsidRPr="00740D66" w:rsidRDefault="00CC3A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 at 31 July 2024</w:t>
            </w:r>
          </w:p>
        </w:tc>
        <w:tc>
          <w:tcPr>
            <w:tcW w:w="1531" w:type="dxa"/>
            <w:tcBorders>
              <w:left w:val="nil"/>
              <w:right w:val="nil"/>
            </w:tcBorders>
            <w:vAlign w:val="center"/>
          </w:tcPr>
          <w:p w14:paraId="240A49AC"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248,760</w:t>
            </w:r>
          </w:p>
        </w:tc>
        <w:tc>
          <w:tcPr>
            <w:tcW w:w="1531" w:type="dxa"/>
            <w:tcBorders>
              <w:left w:val="nil"/>
              <w:right w:val="nil"/>
            </w:tcBorders>
            <w:vAlign w:val="center"/>
          </w:tcPr>
          <w:p w14:paraId="39B91357"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5,161</w:t>
            </w:r>
          </w:p>
        </w:tc>
        <w:tc>
          <w:tcPr>
            <w:tcW w:w="1531" w:type="dxa"/>
            <w:tcBorders>
              <w:left w:val="nil"/>
              <w:right w:val="nil"/>
            </w:tcBorders>
            <w:vAlign w:val="center"/>
          </w:tcPr>
          <w:p w14:paraId="0C27D1DE"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134,288</w:t>
            </w:r>
          </w:p>
        </w:tc>
        <w:tc>
          <w:tcPr>
            <w:tcW w:w="1531" w:type="dxa"/>
            <w:tcBorders>
              <w:left w:val="nil"/>
              <w:right w:val="nil"/>
            </w:tcBorders>
            <w:vAlign w:val="center"/>
          </w:tcPr>
          <w:p w14:paraId="6EAADC48"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18,797</w:t>
            </w:r>
          </w:p>
        </w:tc>
        <w:tc>
          <w:tcPr>
            <w:tcW w:w="1531" w:type="dxa"/>
            <w:tcBorders>
              <w:left w:val="nil"/>
              <w:right w:val="nil"/>
            </w:tcBorders>
            <w:vAlign w:val="center"/>
          </w:tcPr>
          <w:p w14:paraId="2BD19D8F" w14:textId="77777777" w:rsidR="00CC3A1A" w:rsidRPr="00740D66" w:rsidRDefault="00CC3A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407,006</w:t>
            </w:r>
          </w:p>
        </w:tc>
      </w:tr>
    </w:tbl>
    <w:p w14:paraId="152BBB71" w14:textId="77777777" w:rsidR="00CA3363" w:rsidRPr="00740D66" w:rsidRDefault="00CA3363" w:rsidP="00CA3363">
      <w:pPr>
        <w:spacing w:after="0"/>
        <w:rPr>
          <w:color w:val="000000" w:themeColor="text1"/>
          <w:lang w:eastAsia="en-GB"/>
        </w:rPr>
      </w:pPr>
    </w:p>
    <w:p w14:paraId="581EBA3B" w14:textId="09760B5E" w:rsidR="00F479EF" w:rsidRPr="00740D66" w:rsidRDefault="00F479EF" w:rsidP="00FD0F45">
      <w:pPr>
        <w:spacing w:before="240"/>
        <w:rPr>
          <w:color w:val="000000" w:themeColor="text1"/>
          <w:lang w:eastAsia="en-GB"/>
        </w:rPr>
      </w:pPr>
      <w:r w:rsidRPr="00740D66">
        <w:rPr>
          <w:color w:val="000000" w:themeColor="text1"/>
          <w:lang w:eastAsia="en-GB"/>
        </w:rPr>
        <w:t>As at 31 July 2025, freehold land and buildings included £25,</w:t>
      </w:r>
      <w:r w:rsidR="000F0B5B" w:rsidRPr="00740D66">
        <w:rPr>
          <w:color w:val="000000" w:themeColor="text1"/>
          <w:lang w:eastAsia="en-GB"/>
        </w:rPr>
        <w:t>509</w:t>
      </w:r>
      <w:r w:rsidRPr="00740D66">
        <w:rPr>
          <w:color w:val="000000" w:themeColor="text1"/>
          <w:lang w:eastAsia="en-GB"/>
        </w:rPr>
        <w:t>,000 (2024: £25,298,000) in respect of freehold land that</w:t>
      </w:r>
      <w:r w:rsidR="00943590" w:rsidRPr="00740D66">
        <w:rPr>
          <w:color w:val="000000" w:themeColor="text1"/>
          <w:lang w:eastAsia="en-GB"/>
        </w:rPr>
        <w:t xml:space="preserve"> is not depreciated.</w:t>
      </w:r>
    </w:p>
    <w:p w14:paraId="3704CDFA" w14:textId="7802E7C8" w:rsidR="002D6A52" w:rsidRPr="00740D66" w:rsidRDefault="00B538B8" w:rsidP="00FD0F45">
      <w:pPr>
        <w:rPr>
          <w:color w:val="000000" w:themeColor="text1"/>
          <w:lang w:eastAsia="en-GB"/>
        </w:rPr>
      </w:pPr>
      <w:r w:rsidRPr="00740D66">
        <w:rPr>
          <w:color w:val="000000" w:themeColor="text1"/>
          <w:lang w:eastAsia="en-GB"/>
        </w:rPr>
        <w:t>Freehold Land &amp; Buildings cost included £14,565,000 (2024: £14,565,000) in</w:t>
      </w:r>
      <w:r w:rsidR="00EB398C" w:rsidRPr="00740D66">
        <w:rPr>
          <w:color w:val="000000" w:themeColor="text1"/>
          <w:lang w:eastAsia="en-GB"/>
        </w:rPr>
        <w:t xml:space="preserve"> respect of the construction of the Advanced Wellbeing Research Centre. The Department of Health and Social Care provided</w:t>
      </w:r>
      <w:r w:rsidR="00FD0F45" w:rsidRPr="00740D66">
        <w:rPr>
          <w:color w:val="000000" w:themeColor="text1"/>
          <w:lang w:eastAsia="en-GB"/>
        </w:rPr>
        <w:t xml:space="preserve"> a £14 million grant towards this project.</w:t>
      </w:r>
      <w:r w:rsidR="002342F8" w:rsidRPr="00740D66">
        <w:rPr>
          <w:color w:val="000000" w:themeColor="text1"/>
          <w:lang w:eastAsia="en-GB"/>
        </w:rPr>
        <w:t xml:space="preserve"> The transfer </w:t>
      </w:r>
      <w:r w:rsidR="00612B75" w:rsidRPr="00740D66">
        <w:rPr>
          <w:color w:val="000000" w:themeColor="text1"/>
          <w:lang w:eastAsia="en-GB"/>
        </w:rPr>
        <w:t>from Asset under Construction to and Buildings is the completion of  the three new buildings on City Campus.</w:t>
      </w:r>
    </w:p>
    <w:p w14:paraId="39D0A846" w14:textId="1C507196" w:rsidR="002F6F29" w:rsidRPr="00740D66" w:rsidRDefault="000F0B5B" w:rsidP="00FD0F45">
      <w:pPr>
        <w:rPr>
          <w:color w:val="000000" w:themeColor="text1"/>
          <w:lang w:eastAsia="en-GB"/>
        </w:rPr>
        <w:sectPr w:rsidR="002F6F29" w:rsidRPr="00740D66" w:rsidSect="00461CC0">
          <w:pgSz w:w="11906" w:h="16838"/>
          <w:pgMar w:top="720" w:right="720" w:bottom="720" w:left="720" w:header="708" w:footer="510" w:gutter="0"/>
          <w:cols w:space="708"/>
          <w:docGrid w:linePitch="360"/>
        </w:sectPr>
      </w:pPr>
      <w:r w:rsidRPr="00740D66">
        <w:rPr>
          <w:color w:val="000000" w:themeColor="text1"/>
          <w:lang w:eastAsia="en-GB"/>
        </w:rPr>
        <w:t>An impairment adjustment of £2,</w:t>
      </w:r>
      <w:r w:rsidR="00F16576" w:rsidRPr="00740D66">
        <w:rPr>
          <w:color w:val="000000" w:themeColor="text1"/>
          <w:lang w:eastAsia="en-GB"/>
        </w:rPr>
        <w:t>3</w:t>
      </w:r>
      <w:r w:rsidRPr="00740D66">
        <w:rPr>
          <w:color w:val="000000" w:themeColor="text1"/>
          <w:lang w:eastAsia="en-GB"/>
        </w:rPr>
        <w:t>1</w:t>
      </w:r>
      <w:r w:rsidR="00F16576" w:rsidRPr="00740D66">
        <w:rPr>
          <w:color w:val="000000" w:themeColor="text1"/>
          <w:lang w:eastAsia="en-GB"/>
        </w:rPr>
        <w:t>7</w:t>
      </w:r>
      <w:r w:rsidRPr="00740D66">
        <w:rPr>
          <w:color w:val="000000" w:themeColor="text1"/>
          <w:lang w:eastAsia="en-GB"/>
        </w:rPr>
        <w:t>,000 (2024: nil) has been made for one of the University’s city campus buildings. The asset has been written down to their estimated market value.</w:t>
      </w:r>
    </w:p>
    <w:p w14:paraId="6A54EA44" w14:textId="67A51B23" w:rsidR="004F29A2" w:rsidRPr="00740D66" w:rsidRDefault="004F29A2" w:rsidP="00951392">
      <w:pPr>
        <w:spacing w:before="480"/>
        <w:rPr>
          <w:rFonts w:cs="Arial"/>
          <w:b/>
          <w:bCs/>
          <w:color w:val="000000" w:themeColor="text1"/>
          <w:sz w:val="24"/>
        </w:rPr>
      </w:pPr>
      <w:r w:rsidRPr="00740D66">
        <w:rPr>
          <w:rStyle w:val="Heading3Char"/>
          <w:sz w:val="24"/>
        </w:rPr>
        <w:lastRenderedPageBreak/>
        <w:t>16.</w:t>
      </w:r>
      <w:r w:rsidRPr="00740D66">
        <w:rPr>
          <w:rFonts w:cs="Arial"/>
          <w:color w:val="000000" w:themeColor="text1"/>
          <w:szCs w:val="20"/>
        </w:rPr>
        <w:t xml:space="preserve"> </w:t>
      </w:r>
      <w:r w:rsidR="000A0D34" w:rsidRPr="00740D66">
        <w:rPr>
          <w:rFonts w:cs="Arial"/>
          <w:b/>
          <w:bCs/>
          <w:color w:val="000000" w:themeColor="text1"/>
          <w:sz w:val="24"/>
        </w:rPr>
        <w:t>Non-current investments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BC2C094" w14:textId="77777777">
        <w:trPr>
          <w:trHeight w:val="240"/>
        </w:trPr>
        <w:tc>
          <w:tcPr>
            <w:tcW w:w="3686" w:type="dxa"/>
            <w:tcBorders>
              <w:top w:val="nil"/>
              <w:left w:val="nil"/>
              <w:bottom w:val="nil"/>
              <w:right w:val="nil"/>
            </w:tcBorders>
            <w:noWrap/>
            <w:vAlign w:val="center"/>
            <w:hideMark/>
          </w:tcPr>
          <w:p w14:paraId="5994F704" w14:textId="77777777" w:rsidR="004F29A2" w:rsidRPr="00740D66" w:rsidRDefault="004F29A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42D52FB7" w14:textId="77777777" w:rsidR="004F29A2" w:rsidRPr="00740D66" w:rsidRDefault="004F29A2">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7946277"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29220AE"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AFCAEEC"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6ACF42F0"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2C47DBAA"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2F8A26A3" w14:textId="77777777">
        <w:trPr>
          <w:trHeight w:val="240"/>
        </w:trPr>
        <w:tc>
          <w:tcPr>
            <w:tcW w:w="3686" w:type="dxa"/>
            <w:tcBorders>
              <w:top w:val="nil"/>
              <w:left w:val="nil"/>
              <w:bottom w:val="nil"/>
              <w:right w:val="nil"/>
            </w:tcBorders>
            <w:noWrap/>
            <w:vAlign w:val="center"/>
          </w:tcPr>
          <w:p w14:paraId="5962D3F7"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F6AA1A4"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8C7F488"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FCEB16"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6D37133"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8AA92EF"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2D3B9C3"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5F2CC04" w14:textId="77777777">
        <w:trPr>
          <w:trHeight w:val="240"/>
        </w:trPr>
        <w:tc>
          <w:tcPr>
            <w:tcW w:w="3686" w:type="dxa"/>
            <w:vMerge w:val="restart"/>
            <w:tcBorders>
              <w:top w:val="nil"/>
              <w:left w:val="nil"/>
              <w:bottom w:val="nil"/>
              <w:right w:val="nil"/>
            </w:tcBorders>
            <w:noWrap/>
            <w:vAlign w:val="center"/>
            <w:hideMark/>
          </w:tcPr>
          <w:p w14:paraId="61F908EA"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9D7E0B6"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59D46894"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4BCD407"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B1ED75A"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09386420"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365DD97"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7FFAAEE" w14:textId="77777777">
        <w:trPr>
          <w:trHeight w:val="240"/>
        </w:trPr>
        <w:tc>
          <w:tcPr>
            <w:tcW w:w="3686" w:type="dxa"/>
            <w:vMerge/>
            <w:tcBorders>
              <w:top w:val="nil"/>
              <w:left w:val="nil"/>
              <w:bottom w:val="nil"/>
              <w:right w:val="nil"/>
            </w:tcBorders>
            <w:vAlign w:val="center"/>
            <w:hideMark/>
          </w:tcPr>
          <w:p w14:paraId="4E8966FB" w14:textId="77777777" w:rsidR="004F29A2" w:rsidRPr="00740D66" w:rsidRDefault="004F29A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8408780"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2E9AE496"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74012FB"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024DB69"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10215C5"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280A2379"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A20B65B" w14:textId="77777777">
        <w:trPr>
          <w:trHeight w:val="255"/>
        </w:trPr>
        <w:tc>
          <w:tcPr>
            <w:tcW w:w="3686" w:type="dxa"/>
            <w:tcBorders>
              <w:top w:val="nil"/>
              <w:left w:val="nil"/>
              <w:bottom w:val="nil"/>
              <w:right w:val="nil"/>
            </w:tcBorders>
            <w:noWrap/>
            <w:vAlign w:val="center"/>
          </w:tcPr>
          <w:p w14:paraId="164D3B5D" w14:textId="77777777" w:rsidR="004F29A2" w:rsidRPr="00740D66" w:rsidRDefault="004F29A2">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BEB1C87" w14:textId="77777777" w:rsidR="004F29A2" w:rsidRPr="00740D66" w:rsidRDefault="004F29A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5B2344B"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08D0580"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D18DAD6"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D902DB1"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F35B2FF"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r>
      <w:tr w:rsidR="002D12F6" w:rsidRPr="00740D66" w14:paraId="621948D8" w14:textId="77777777" w:rsidTr="00D91720">
        <w:trPr>
          <w:trHeight w:val="255"/>
        </w:trPr>
        <w:tc>
          <w:tcPr>
            <w:tcW w:w="4395" w:type="dxa"/>
            <w:gridSpan w:val="2"/>
            <w:tcBorders>
              <w:top w:val="nil"/>
              <w:left w:val="nil"/>
              <w:bottom w:val="nil"/>
              <w:right w:val="nil"/>
            </w:tcBorders>
            <w:noWrap/>
            <w:vAlign w:val="center"/>
          </w:tcPr>
          <w:p w14:paraId="1400931C" w14:textId="5F00B1A5" w:rsidR="004F29A2" w:rsidRPr="00740D66" w:rsidRDefault="009E47A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Investments in subsidiaries</w:t>
            </w:r>
          </w:p>
        </w:tc>
        <w:tc>
          <w:tcPr>
            <w:tcW w:w="283" w:type="dxa"/>
            <w:tcBorders>
              <w:left w:val="nil"/>
              <w:bottom w:val="nil"/>
              <w:right w:val="nil"/>
            </w:tcBorders>
          </w:tcPr>
          <w:p w14:paraId="751848AC"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3FA8F4D5" w14:textId="11A20A9A" w:rsidR="004F29A2" w:rsidRPr="00740D66" w:rsidRDefault="00C02F5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4FC55D14" w14:textId="00981740" w:rsidR="004F29A2" w:rsidRPr="00740D66" w:rsidRDefault="009E47A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6190AFF7" w14:textId="107D8140" w:rsidR="004F29A2" w:rsidRPr="00740D66" w:rsidRDefault="00C02F5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left w:val="nil"/>
              <w:right w:val="nil"/>
            </w:tcBorders>
            <w:vAlign w:val="center"/>
          </w:tcPr>
          <w:p w14:paraId="06BB7F8F" w14:textId="65C0AFEA" w:rsidR="004F29A2" w:rsidRPr="00740D66" w:rsidRDefault="009E47A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r>
      <w:tr w:rsidR="002D12F6" w:rsidRPr="00740D66" w14:paraId="0BF8BB0D" w14:textId="77777777">
        <w:trPr>
          <w:trHeight w:val="255"/>
        </w:trPr>
        <w:tc>
          <w:tcPr>
            <w:tcW w:w="3686" w:type="dxa"/>
            <w:tcBorders>
              <w:top w:val="nil"/>
              <w:left w:val="nil"/>
              <w:bottom w:val="nil"/>
              <w:right w:val="nil"/>
            </w:tcBorders>
            <w:noWrap/>
            <w:vAlign w:val="center"/>
          </w:tcPr>
          <w:p w14:paraId="7F0C73A3" w14:textId="737C3F5F" w:rsidR="004F29A2" w:rsidRPr="00740D66" w:rsidRDefault="009E47A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Investments in direct holdings</w:t>
            </w:r>
          </w:p>
        </w:tc>
        <w:tc>
          <w:tcPr>
            <w:tcW w:w="709" w:type="dxa"/>
            <w:tcBorders>
              <w:top w:val="nil"/>
              <w:left w:val="nil"/>
              <w:bottom w:val="nil"/>
              <w:right w:val="nil"/>
            </w:tcBorders>
            <w:noWrap/>
            <w:vAlign w:val="center"/>
          </w:tcPr>
          <w:p w14:paraId="1BBD2702"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28E35B1"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4AEA974" w14:textId="1BCEA50F" w:rsidR="004F29A2" w:rsidRPr="00740D66" w:rsidRDefault="00C02F5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w:t>
            </w:r>
          </w:p>
        </w:tc>
        <w:tc>
          <w:tcPr>
            <w:tcW w:w="1453" w:type="dxa"/>
            <w:tcBorders>
              <w:left w:val="nil"/>
              <w:bottom w:val="nil"/>
              <w:right w:val="nil"/>
            </w:tcBorders>
            <w:vAlign w:val="center"/>
          </w:tcPr>
          <w:p w14:paraId="1BA7C566" w14:textId="519F4A82" w:rsidR="004F29A2" w:rsidRPr="00740D66" w:rsidRDefault="009E47A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w:t>
            </w:r>
          </w:p>
        </w:tc>
        <w:tc>
          <w:tcPr>
            <w:tcW w:w="1453" w:type="dxa"/>
            <w:tcBorders>
              <w:left w:val="nil"/>
              <w:bottom w:val="nil"/>
              <w:right w:val="nil"/>
            </w:tcBorders>
            <w:vAlign w:val="center"/>
          </w:tcPr>
          <w:p w14:paraId="0E4C9002" w14:textId="1E2C97E7" w:rsidR="004F29A2" w:rsidRPr="00740D66" w:rsidRDefault="00C02F5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w:t>
            </w:r>
          </w:p>
        </w:tc>
        <w:tc>
          <w:tcPr>
            <w:tcW w:w="1453" w:type="dxa"/>
            <w:tcBorders>
              <w:left w:val="nil"/>
              <w:bottom w:val="nil"/>
              <w:right w:val="nil"/>
            </w:tcBorders>
            <w:vAlign w:val="center"/>
          </w:tcPr>
          <w:p w14:paraId="2A3D47D0" w14:textId="27112502" w:rsidR="004F29A2" w:rsidRPr="00740D66" w:rsidRDefault="009E47A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w:t>
            </w:r>
          </w:p>
        </w:tc>
      </w:tr>
      <w:tr w:rsidR="002D12F6" w:rsidRPr="00740D66" w14:paraId="40F7A3D3" w14:textId="77777777">
        <w:trPr>
          <w:trHeight w:val="255"/>
        </w:trPr>
        <w:tc>
          <w:tcPr>
            <w:tcW w:w="3686" w:type="dxa"/>
            <w:tcBorders>
              <w:top w:val="nil"/>
              <w:left w:val="nil"/>
              <w:bottom w:val="nil"/>
              <w:right w:val="nil"/>
            </w:tcBorders>
            <w:noWrap/>
            <w:vAlign w:val="center"/>
          </w:tcPr>
          <w:p w14:paraId="60A95B8C"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C29FE4C"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20D8DCA"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D05529A"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03EBE15"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20EE0E8"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FD6DD62"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r>
      <w:tr w:rsidR="004F29A2" w:rsidRPr="00740D66" w14:paraId="366CDEE2" w14:textId="77777777">
        <w:trPr>
          <w:trHeight w:val="255"/>
        </w:trPr>
        <w:tc>
          <w:tcPr>
            <w:tcW w:w="3686" w:type="dxa"/>
            <w:tcBorders>
              <w:top w:val="nil"/>
              <w:left w:val="nil"/>
              <w:bottom w:val="nil"/>
              <w:right w:val="nil"/>
            </w:tcBorders>
            <w:noWrap/>
            <w:vAlign w:val="center"/>
          </w:tcPr>
          <w:p w14:paraId="7754A82F" w14:textId="77777777" w:rsidR="004F29A2" w:rsidRPr="00740D66" w:rsidRDefault="004F29A2">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5C50305" w14:textId="77777777" w:rsidR="004F29A2" w:rsidRPr="00740D66" w:rsidRDefault="004F29A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721198AD" w14:textId="77777777" w:rsidR="004F29A2" w:rsidRPr="00740D66" w:rsidRDefault="004F29A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81B1817" w14:textId="669CC4E8" w:rsidR="004F29A2" w:rsidRPr="00740D66" w:rsidRDefault="00C02F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42</w:t>
            </w:r>
          </w:p>
        </w:tc>
        <w:tc>
          <w:tcPr>
            <w:tcW w:w="1453" w:type="dxa"/>
            <w:tcBorders>
              <w:top w:val="single" w:sz="4" w:space="0" w:color="auto"/>
              <w:left w:val="nil"/>
              <w:bottom w:val="single" w:sz="4" w:space="0" w:color="auto"/>
              <w:right w:val="nil"/>
            </w:tcBorders>
            <w:vAlign w:val="center"/>
          </w:tcPr>
          <w:p w14:paraId="3277EBEB" w14:textId="725405E3" w:rsidR="004F29A2" w:rsidRPr="00740D66" w:rsidRDefault="009E47A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42</w:t>
            </w:r>
          </w:p>
        </w:tc>
        <w:tc>
          <w:tcPr>
            <w:tcW w:w="1453" w:type="dxa"/>
            <w:tcBorders>
              <w:top w:val="single" w:sz="4" w:space="0" w:color="auto"/>
              <w:left w:val="nil"/>
              <w:bottom w:val="single" w:sz="4" w:space="0" w:color="auto"/>
              <w:right w:val="nil"/>
            </w:tcBorders>
            <w:vAlign w:val="center"/>
          </w:tcPr>
          <w:p w14:paraId="3DA26DBD" w14:textId="4B6D5B36" w:rsidR="004F29A2" w:rsidRPr="00740D66" w:rsidRDefault="00C02F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45</w:t>
            </w:r>
          </w:p>
        </w:tc>
        <w:tc>
          <w:tcPr>
            <w:tcW w:w="1453" w:type="dxa"/>
            <w:tcBorders>
              <w:top w:val="single" w:sz="4" w:space="0" w:color="auto"/>
              <w:left w:val="nil"/>
              <w:bottom w:val="single" w:sz="4" w:space="0" w:color="auto"/>
              <w:right w:val="nil"/>
            </w:tcBorders>
            <w:vAlign w:val="center"/>
          </w:tcPr>
          <w:p w14:paraId="1B58BD8F" w14:textId="4FC8FB07" w:rsidR="004F29A2" w:rsidRPr="00740D66" w:rsidRDefault="009E47A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45</w:t>
            </w:r>
          </w:p>
        </w:tc>
      </w:tr>
    </w:tbl>
    <w:p w14:paraId="770F2338" w14:textId="77777777" w:rsidR="00866A4D" w:rsidRPr="00740D66" w:rsidRDefault="00866A4D" w:rsidP="00866A4D">
      <w:pPr>
        <w:spacing w:after="0"/>
        <w:rPr>
          <w:b/>
          <w:bCs/>
          <w:color w:val="000000" w:themeColor="text1"/>
          <w:lang w:eastAsia="en-GB"/>
        </w:rPr>
      </w:pPr>
    </w:p>
    <w:p w14:paraId="4D86199F" w14:textId="27E0D319" w:rsidR="004556EB" w:rsidRPr="00740D66" w:rsidRDefault="004556EB" w:rsidP="004556EB">
      <w:pPr>
        <w:spacing w:before="240" w:after="80"/>
        <w:rPr>
          <w:b/>
          <w:bCs/>
          <w:color w:val="000000" w:themeColor="text1"/>
          <w:lang w:eastAsia="en-GB"/>
        </w:rPr>
      </w:pPr>
      <w:r w:rsidRPr="00740D66">
        <w:rPr>
          <w:b/>
          <w:bCs/>
          <w:color w:val="000000" w:themeColor="text1"/>
          <w:lang w:eastAsia="en-GB"/>
        </w:rPr>
        <w:t>Subsidiaries</w:t>
      </w:r>
    </w:p>
    <w:p w14:paraId="05097375" w14:textId="54419B65" w:rsidR="001A7C6D" w:rsidRPr="00740D66" w:rsidRDefault="001A7C6D" w:rsidP="001A7C6D">
      <w:pPr>
        <w:spacing w:after="80"/>
        <w:rPr>
          <w:color w:val="000000" w:themeColor="text1"/>
          <w:lang w:eastAsia="en-GB"/>
        </w:rPr>
      </w:pPr>
      <w:r w:rsidRPr="00740D66">
        <w:rPr>
          <w:color w:val="000000" w:themeColor="text1"/>
          <w:lang w:eastAsia="en-GB"/>
        </w:rPr>
        <w:t>The subsidiary companies (all of which are registered in England and Wales) are as follows:</w:t>
      </w:r>
    </w:p>
    <w:p w14:paraId="13CA603B" w14:textId="77777777" w:rsidR="00313A6F" w:rsidRPr="00740D66" w:rsidRDefault="00313A6F" w:rsidP="00313A6F">
      <w:pPr>
        <w:spacing w:after="0"/>
        <w:rPr>
          <w:color w:val="000000" w:themeColor="text1"/>
          <w:lang w:eastAsia="en-GB"/>
        </w:rPr>
      </w:pPr>
    </w:p>
    <w:tbl>
      <w:tblPr>
        <w:tblW w:w="10490" w:type="dxa"/>
        <w:tblLayout w:type="fixed"/>
        <w:tblLook w:val="04A0" w:firstRow="1" w:lastRow="0" w:firstColumn="1" w:lastColumn="0" w:noHBand="0" w:noVBand="1"/>
      </w:tblPr>
      <w:tblGrid>
        <w:gridCol w:w="3261"/>
        <w:gridCol w:w="567"/>
        <w:gridCol w:w="283"/>
        <w:gridCol w:w="1594"/>
        <w:gridCol w:w="1241"/>
        <w:gridCol w:w="2268"/>
        <w:gridCol w:w="1276"/>
      </w:tblGrid>
      <w:tr w:rsidR="002D12F6" w:rsidRPr="00740D66" w14:paraId="0824D593" w14:textId="77777777" w:rsidTr="3966E80C">
        <w:trPr>
          <w:trHeight w:val="240"/>
        </w:trPr>
        <w:tc>
          <w:tcPr>
            <w:tcW w:w="3261" w:type="dxa"/>
            <w:tcBorders>
              <w:top w:val="nil"/>
              <w:left w:val="nil"/>
              <w:bottom w:val="nil"/>
              <w:right w:val="nil"/>
            </w:tcBorders>
            <w:noWrap/>
            <w:vAlign w:val="bottom"/>
            <w:hideMark/>
          </w:tcPr>
          <w:p w14:paraId="025CF35B" w14:textId="7FDB3D4D" w:rsidR="00313A6F" w:rsidRPr="00740D66" w:rsidRDefault="001A3D80" w:rsidP="001A3D8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Name of company</w:t>
            </w:r>
          </w:p>
        </w:tc>
        <w:tc>
          <w:tcPr>
            <w:tcW w:w="567" w:type="dxa"/>
            <w:tcBorders>
              <w:top w:val="nil"/>
              <w:left w:val="nil"/>
              <w:bottom w:val="nil"/>
              <w:right w:val="nil"/>
            </w:tcBorders>
            <w:noWrap/>
            <w:vAlign w:val="center"/>
            <w:hideMark/>
          </w:tcPr>
          <w:p w14:paraId="42F0A624" w14:textId="77777777" w:rsidR="00313A6F" w:rsidRPr="00740D66" w:rsidRDefault="00313A6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25229797" w14:textId="77777777" w:rsidR="00313A6F" w:rsidRPr="00740D66" w:rsidRDefault="00313A6F">
            <w:pPr>
              <w:spacing w:after="0" w:line="240" w:lineRule="auto"/>
              <w:rPr>
                <w:rFonts w:eastAsia="Times New Roman" w:cs="Arial"/>
                <w:color w:val="000000" w:themeColor="text1"/>
                <w:kern w:val="0"/>
                <w:sz w:val="17"/>
                <w:szCs w:val="17"/>
                <w:lang w:eastAsia="en-GB"/>
                <w14:ligatures w14:val="none"/>
              </w:rPr>
            </w:pPr>
          </w:p>
        </w:tc>
        <w:tc>
          <w:tcPr>
            <w:tcW w:w="1594" w:type="dxa"/>
            <w:tcBorders>
              <w:top w:val="nil"/>
              <w:left w:val="nil"/>
              <w:bottom w:val="nil"/>
              <w:right w:val="nil"/>
            </w:tcBorders>
            <w:noWrap/>
            <w:hideMark/>
          </w:tcPr>
          <w:p w14:paraId="3B1E3DA5" w14:textId="135E11CF" w:rsidR="00313A6F" w:rsidRPr="00740D66" w:rsidRDefault="00313A6F" w:rsidP="001A3D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Company Registration Number</w:t>
            </w:r>
          </w:p>
        </w:tc>
        <w:tc>
          <w:tcPr>
            <w:tcW w:w="1241" w:type="dxa"/>
            <w:tcBorders>
              <w:top w:val="nil"/>
              <w:left w:val="nil"/>
              <w:bottom w:val="nil"/>
              <w:right w:val="nil"/>
            </w:tcBorders>
            <w:noWrap/>
            <w:hideMark/>
          </w:tcPr>
          <w:p w14:paraId="122FA8DA" w14:textId="43A159F7" w:rsidR="00313A6F" w:rsidRPr="00740D66" w:rsidRDefault="00313A6F" w:rsidP="001A3D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Registered Charity Number</w:t>
            </w:r>
          </w:p>
        </w:tc>
        <w:tc>
          <w:tcPr>
            <w:tcW w:w="2268" w:type="dxa"/>
            <w:tcBorders>
              <w:top w:val="nil"/>
              <w:left w:val="nil"/>
              <w:bottom w:val="nil"/>
              <w:right w:val="nil"/>
            </w:tcBorders>
            <w:noWrap/>
            <w:hideMark/>
          </w:tcPr>
          <w:p w14:paraId="496D78BB" w14:textId="11BF786E" w:rsidR="00313A6F" w:rsidRPr="00740D66" w:rsidRDefault="00313A6F" w:rsidP="001A3D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Principal Activity</w:t>
            </w:r>
          </w:p>
        </w:tc>
        <w:tc>
          <w:tcPr>
            <w:tcW w:w="1276" w:type="dxa"/>
            <w:tcBorders>
              <w:top w:val="nil"/>
              <w:left w:val="nil"/>
              <w:bottom w:val="nil"/>
              <w:right w:val="nil"/>
            </w:tcBorders>
            <w:noWrap/>
            <w:hideMark/>
          </w:tcPr>
          <w:p w14:paraId="07BD66FE" w14:textId="7A107C3B" w:rsidR="00313A6F" w:rsidRPr="00740D66" w:rsidRDefault="00313A6F" w:rsidP="001A3D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Percentage of Ordinary Shares Held</w:t>
            </w:r>
          </w:p>
        </w:tc>
      </w:tr>
      <w:tr w:rsidR="002D12F6" w:rsidRPr="00740D66" w14:paraId="0B339076" w14:textId="77777777" w:rsidTr="3966E80C">
        <w:trPr>
          <w:trHeight w:val="255"/>
        </w:trPr>
        <w:tc>
          <w:tcPr>
            <w:tcW w:w="3261" w:type="dxa"/>
            <w:tcBorders>
              <w:top w:val="nil"/>
              <w:left w:val="nil"/>
              <w:bottom w:val="nil"/>
              <w:right w:val="nil"/>
            </w:tcBorders>
            <w:noWrap/>
            <w:vAlign w:val="center"/>
          </w:tcPr>
          <w:p w14:paraId="5E5EE548" w14:textId="77777777" w:rsidR="00313A6F" w:rsidRPr="00740D66" w:rsidRDefault="00313A6F">
            <w:pPr>
              <w:spacing w:after="0" w:line="240" w:lineRule="auto"/>
              <w:rPr>
                <w:rFonts w:ascii="Calibri" w:eastAsia="Times New Roman" w:hAnsi="Calibri" w:cs="Calibri"/>
                <w:color w:val="000000" w:themeColor="text1"/>
                <w:kern w:val="0"/>
                <w:sz w:val="17"/>
                <w:szCs w:val="17"/>
                <w:lang w:eastAsia="en-GB"/>
                <w14:ligatures w14:val="none"/>
              </w:rPr>
            </w:pPr>
          </w:p>
        </w:tc>
        <w:tc>
          <w:tcPr>
            <w:tcW w:w="567" w:type="dxa"/>
            <w:tcBorders>
              <w:top w:val="nil"/>
              <w:left w:val="nil"/>
              <w:bottom w:val="nil"/>
              <w:right w:val="nil"/>
            </w:tcBorders>
            <w:noWrap/>
            <w:vAlign w:val="center"/>
          </w:tcPr>
          <w:p w14:paraId="798ED2BF" w14:textId="77777777" w:rsidR="00313A6F" w:rsidRPr="00740D66" w:rsidRDefault="00313A6F">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737D02F"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single" w:sz="4" w:space="0" w:color="auto"/>
              <w:left w:val="nil"/>
              <w:right w:val="nil"/>
            </w:tcBorders>
            <w:vAlign w:val="center"/>
          </w:tcPr>
          <w:p w14:paraId="333AA35F"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241" w:type="dxa"/>
            <w:tcBorders>
              <w:top w:val="single" w:sz="4" w:space="0" w:color="auto"/>
              <w:left w:val="nil"/>
              <w:right w:val="nil"/>
            </w:tcBorders>
            <w:vAlign w:val="center"/>
          </w:tcPr>
          <w:p w14:paraId="6B9A3692" w14:textId="77777777" w:rsidR="00313A6F" w:rsidRPr="00740D66" w:rsidRDefault="00313A6F">
            <w:pPr>
              <w:spacing w:after="0" w:line="240" w:lineRule="auto"/>
              <w:rPr>
                <w:rFonts w:eastAsia="Times New Roman" w:cs="Arial"/>
                <w:color w:val="000000" w:themeColor="text1"/>
                <w:kern w:val="0"/>
                <w:sz w:val="17"/>
                <w:szCs w:val="17"/>
                <w:lang w:eastAsia="en-GB"/>
                <w14:ligatures w14:val="none"/>
              </w:rPr>
            </w:pPr>
          </w:p>
        </w:tc>
        <w:tc>
          <w:tcPr>
            <w:tcW w:w="2268" w:type="dxa"/>
            <w:tcBorders>
              <w:top w:val="single" w:sz="4" w:space="0" w:color="auto"/>
              <w:left w:val="nil"/>
              <w:right w:val="nil"/>
            </w:tcBorders>
            <w:vAlign w:val="center"/>
          </w:tcPr>
          <w:p w14:paraId="162C6EAF"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419EFBED" w14:textId="77777777" w:rsidR="00313A6F" w:rsidRPr="00740D66" w:rsidRDefault="00313A6F">
            <w:pPr>
              <w:spacing w:after="0" w:line="240" w:lineRule="auto"/>
              <w:rPr>
                <w:rFonts w:eastAsia="Times New Roman" w:cs="Arial"/>
                <w:color w:val="000000" w:themeColor="text1"/>
                <w:kern w:val="0"/>
                <w:sz w:val="17"/>
                <w:szCs w:val="17"/>
                <w:lang w:eastAsia="en-GB"/>
                <w14:ligatures w14:val="none"/>
              </w:rPr>
            </w:pPr>
          </w:p>
        </w:tc>
      </w:tr>
      <w:tr w:rsidR="002D12F6" w:rsidRPr="00740D66" w14:paraId="5D898C7A" w14:textId="77777777" w:rsidTr="3966E80C">
        <w:trPr>
          <w:trHeight w:val="255"/>
        </w:trPr>
        <w:tc>
          <w:tcPr>
            <w:tcW w:w="3828" w:type="dxa"/>
            <w:gridSpan w:val="2"/>
            <w:tcBorders>
              <w:top w:val="nil"/>
              <w:left w:val="nil"/>
              <w:bottom w:val="nil"/>
              <w:right w:val="nil"/>
            </w:tcBorders>
            <w:noWrap/>
            <w:vAlign w:val="center"/>
            <w:hideMark/>
          </w:tcPr>
          <w:p w14:paraId="5439BEC8" w14:textId="41BFFAC3" w:rsidR="00313A6F" w:rsidRPr="00740D66" w:rsidRDefault="0099117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Collegiate Properties Limited</w:t>
            </w:r>
          </w:p>
        </w:tc>
        <w:tc>
          <w:tcPr>
            <w:tcW w:w="283" w:type="dxa"/>
            <w:tcBorders>
              <w:left w:val="nil"/>
              <w:bottom w:val="nil"/>
              <w:right w:val="nil"/>
            </w:tcBorders>
          </w:tcPr>
          <w:p w14:paraId="4658D62C"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left w:val="nil"/>
              <w:right w:val="nil"/>
            </w:tcBorders>
            <w:vAlign w:val="center"/>
            <w:hideMark/>
          </w:tcPr>
          <w:p w14:paraId="591D35D1" w14:textId="779B534C" w:rsidR="00313A6F" w:rsidRPr="00740D66" w:rsidRDefault="0055005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02790155</w:t>
            </w:r>
          </w:p>
        </w:tc>
        <w:tc>
          <w:tcPr>
            <w:tcW w:w="1241" w:type="dxa"/>
            <w:tcBorders>
              <w:left w:val="nil"/>
              <w:right w:val="nil"/>
            </w:tcBorders>
            <w:vAlign w:val="center"/>
          </w:tcPr>
          <w:p w14:paraId="50A678FA" w14:textId="57E2AF6C"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left w:val="nil"/>
              <w:right w:val="nil"/>
            </w:tcBorders>
            <w:vAlign w:val="center"/>
          </w:tcPr>
          <w:p w14:paraId="1D7BF7CC" w14:textId="25899410" w:rsidR="00313A6F" w:rsidRPr="00740D66" w:rsidRDefault="0025563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Dormant</w:t>
            </w:r>
          </w:p>
        </w:tc>
        <w:tc>
          <w:tcPr>
            <w:tcW w:w="1276" w:type="dxa"/>
            <w:tcBorders>
              <w:left w:val="nil"/>
              <w:right w:val="nil"/>
            </w:tcBorders>
            <w:vAlign w:val="center"/>
          </w:tcPr>
          <w:p w14:paraId="37DE12F2" w14:textId="431925BD" w:rsidR="00313A6F" w:rsidRPr="00740D66" w:rsidRDefault="0025563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w:t>
            </w:r>
          </w:p>
        </w:tc>
      </w:tr>
      <w:tr w:rsidR="002D12F6" w:rsidRPr="00740D66" w14:paraId="2F41A9A3" w14:textId="77777777" w:rsidTr="3966E80C">
        <w:trPr>
          <w:trHeight w:val="255"/>
        </w:trPr>
        <w:tc>
          <w:tcPr>
            <w:tcW w:w="4111" w:type="dxa"/>
            <w:gridSpan w:val="3"/>
            <w:tcBorders>
              <w:top w:val="nil"/>
              <w:left w:val="nil"/>
              <w:bottom w:val="nil"/>
              <w:right w:val="nil"/>
            </w:tcBorders>
            <w:noWrap/>
            <w:vAlign w:val="center"/>
          </w:tcPr>
          <w:p w14:paraId="547D4090" w14:textId="7E603084" w:rsidR="007D4D81" w:rsidRPr="00740D66" w:rsidRDefault="007D4D81" w:rsidP="007D4D8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Sheffield Hallam Innovation and Enterprise Limited</w:t>
            </w:r>
          </w:p>
        </w:tc>
        <w:tc>
          <w:tcPr>
            <w:tcW w:w="1594" w:type="dxa"/>
            <w:tcBorders>
              <w:left w:val="nil"/>
              <w:bottom w:val="nil"/>
              <w:right w:val="nil"/>
            </w:tcBorders>
            <w:vAlign w:val="center"/>
          </w:tcPr>
          <w:p w14:paraId="6422BB73" w14:textId="361FE760" w:rsidR="007D4D81" w:rsidRPr="00740D66" w:rsidRDefault="007D4D8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04502851</w:t>
            </w:r>
          </w:p>
        </w:tc>
        <w:tc>
          <w:tcPr>
            <w:tcW w:w="1241" w:type="dxa"/>
            <w:tcBorders>
              <w:left w:val="nil"/>
              <w:bottom w:val="nil"/>
              <w:right w:val="nil"/>
            </w:tcBorders>
            <w:vAlign w:val="center"/>
          </w:tcPr>
          <w:p w14:paraId="237E18ED" w14:textId="33CF57AB" w:rsidR="007D4D81" w:rsidRPr="00740D66" w:rsidRDefault="007D4D81">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left w:val="nil"/>
              <w:bottom w:val="nil"/>
              <w:right w:val="nil"/>
            </w:tcBorders>
            <w:vAlign w:val="center"/>
          </w:tcPr>
          <w:p w14:paraId="378EF006" w14:textId="4F18958C" w:rsidR="007D4D81" w:rsidRPr="00740D66" w:rsidRDefault="007D4D8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Holding Company</w:t>
            </w:r>
          </w:p>
        </w:tc>
        <w:tc>
          <w:tcPr>
            <w:tcW w:w="1276" w:type="dxa"/>
            <w:tcBorders>
              <w:left w:val="nil"/>
              <w:bottom w:val="nil"/>
              <w:right w:val="nil"/>
            </w:tcBorders>
            <w:vAlign w:val="center"/>
          </w:tcPr>
          <w:p w14:paraId="019AEB4D" w14:textId="64E45815" w:rsidR="007D4D81" w:rsidRPr="00740D66" w:rsidRDefault="007D4D8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w:t>
            </w:r>
          </w:p>
        </w:tc>
      </w:tr>
      <w:tr w:rsidR="002D12F6" w:rsidRPr="00740D66" w14:paraId="22301083" w14:textId="77777777" w:rsidTr="3966E80C">
        <w:trPr>
          <w:trHeight w:val="255"/>
        </w:trPr>
        <w:tc>
          <w:tcPr>
            <w:tcW w:w="3828" w:type="dxa"/>
            <w:gridSpan w:val="2"/>
            <w:tcBorders>
              <w:top w:val="nil"/>
              <w:left w:val="nil"/>
              <w:bottom w:val="nil"/>
              <w:right w:val="nil"/>
            </w:tcBorders>
            <w:noWrap/>
          </w:tcPr>
          <w:p w14:paraId="0515A2B1" w14:textId="434C22FE" w:rsidR="00313A6F" w:rsidRPr="00740D66" w:rsidRDefault="00946C4B" w:rsidP="007E702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Sheffield Hallam University Enterprises Ltd</w:t>
            </w:r>
          </w:p>
        </w:tc>
        <w:tc>
          <w:tcPr>
            <w:tcW w:w="283" w:type="dxa"/>
            <w:tcBorders>
              <w:top w:val="nil"/>
              <w:left w:val="nil"/>
              <w:bottom w:val="nil"/>
              <w:right w:val="nil"/>
            </w:tcBorders>
            <w:vAlign w:val="center"/>
          </w:tcPr>
          <w:p w14:paraId="2A0F226D"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nil"/>
              <w:left w:val="nil"/>
              <w:bottom w:val="nil"/>
              <w:right w:val="nil"/>
            </w:tcBorders>
          </w:tcPr>
          <w:p w14:paraId="21A881AF" w14:textId="366997A4" w:rsidR="00313A6F" w:rsidRPr="00740D66" w:rsidRDefault="00FA3495" w:rsidP="0083505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02143539</w:t>
            </w:r>
          </w:p>
        </w:tc>
        <w:tc>
          <w:tcPr>
            <w:tcW w:w="1241" w:type="dxa"/>
            <w:tcBorders>
              <w:top w:val="nil"/>
              <w:left w:val="nil"/>
              <w:bottom w:val="nil"/>
              <w:right w:val="nil"/>
            </w:tcBorders>
            <w:vAlign w:val="center"/>
          </w:tcPr>
          <w:p w14:paraId="5883DCBE" w14:textId="5437006E"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top w:val="nil"/>
              <w:left w:val="nil"/>
              <w:bottom w:val="nil"/>
              <w:right w:val="nil"/>
            </w:tcBorders>
            <w:vAlign w:val="center"/>
          </w:tcPr>
          <w:p w14:paraId="55B85620" w14:textId="3DDCF991" w:rsidR="00313A6F" w:rsidRPr="00740D66" w:rsidRDefault="003A242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Consultancy, provision of conference facilities and letting of accommodation</w:t>
            </w:r>
          </w:p>
        </w:tc>
        <w:tc>
          <w:tcPr>
            <w:tcW w:w="1276" w:type="dxa"/>
            <w:tcBorders>
              <w:top w:val="nil"/>
              <w:left w:val="nil"/>
              <w:bottom w:val="nil"/>
              <w:right w:val="nil"/>
            </w:tcBorders>
          </w:tcPr>
          <w:p w14:paraId="1BCCFDC4" w14:textId="32BE8959" w:rsidR="00313A6F" w:rsidRPr="00740D66" w:rsidRDefault="0025563A" w:rsidP="0083505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w:t>
            </w:r>
          </w:p>
        </w:tc>
      </w:tr>
      <w:tr w:rsidR="002D12F6" w:rsidRPr="00740D66" w14:paraId="2E904D4E" w14:textId="77777777" w:rsidTr="3966E80C">
        <w:trPr>
          <w:trHeight w:val="255"/>
        </w:trPr>
        <w:tc>
          <w:tcPr>
            <w:tcW w:w="3828" w:type="dxa"/>
            <w:gridSpan w:val="2"/>
            <w:tcBorders>
              <w:top w:val="nil"/>
              <w:left w:val="nil"/>
              <w:bottom w:val="nil"/>
              <w:right w:val="nil"/>
            </w:tcBorders>
            <w:noWrap/>
            <w:vAlign w:val="center"/>
          </w:tcPr>
          <w:p w14:paraId="28F62FEF" w14:textId="62326517" w:rsidR="00313A6F" w:rsidRPr="00740D66" w:rsidRDefault="00313A6F">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7999C19"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nil"/>
              <w:left w:val="nil"/>
              <w:bottom w:val="nil"/>
              <w:right w:val="nil"/>
            </w:tcBorders>
            <w:vAlign w:val="center"/>
          </w:tcPr>
          <w:p w14:paraId="2B062E5F" w14:textId="77777777"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1241" w:type="dxa"/>
            <w:tcBorders>
              <w:top w:val="nil"/>
              <w:left w:val="nil"/>
              <w:bottom w:val="nil"/>
              <w:right w:val="nil"/>
            </w:tcBorders>
            <w:vAlign w:val="center"/>
          </w:tcPr>
          <w:p w14:paraId="272DAA56" w14:textId="7E537166"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top w:val="nil"/>
              <w:left w:val="nil"/>
              <w:bottom w:val="nil"/>
              <w:right w:val="nil"/>
            </w:tcBorders>
            <w:vAlign w:val="center"/>
          </w:tcPr>
          <w:p w14:paraId="1DEC6515" w14:textId="77777777"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0EEA72E" w14:textId="04424B67"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DC5B0F7" w14:textId="77777777" w:rsidTr="3966E80C">
        <w:trPr>
          <w:trHeight w:val="255"/>
        </w:trPr>
        <w:tc>
          <w:tcPr>
            <w:tcW w:w="3828" w:type="dxa"/>
            <w:gridSpan w:val="2"/>
            <w:tcBorders>
              <w:top w:val="nil"/>
              <w:left w:val="nil"/>
              <w:bottom w:val="nil"/>
              <w:right w:val="nil"/>
            </w:tcBorders>
            <w:noWrap/>
            <w:vAlign w:val="center"/>
          </w:tcPr>
          <w:p w14:paraId="70F268A6" w14:textId="212C4646" w:rsidR="00313A6F" w:rsidRPr="00740D66" w:rsidRDefault="00E22D5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SHU Trust</w:t>
            </w:r>
          </w:p>
        </w:tc>
        <w:tc>
          <w:tcPr>
            <w:tcW w:w="283" w:type="dxa"/>
            <w:tcBorders>
              <w:top w:val="nil"/>
              <w:left w:val="nil"/>
              <w:bottom w:val="nil"/>
              <w:right w:val="nil"/>
            </w:tcBorders>
            <w:vAlign w:val="center"/>
          </w:tcPr>
          <w:p w14:paraId="1EA594CE"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nil"/>
              <w:left w:val="nil"/>
              <w:bottom w:val="nil"/>
              <w:right w:val="nil"/>
            </w:tcBorders>
            <w:vAlign w:val="center"/>
          </w:tcPr>
          <w:p w14:paraId="514A56E9" w14:textId="31F6C957" w:rsidR="00313A6F" w:rsidRPr="00740D66" w:rsidRDefault="00FA349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07658891</w:t>
            </w:r>
          </w:p>
        </w:tc>
        <w:tc>
          <w:tcPr>
            <w:tcW w:w="1241" w:type="dxa"/>
            <w:tcBorders>
              <w:top w:val="nil"/>
              <w:left w:val="nil"/>
              <w:bottom w:val="nil"/>
              <w:right w:val="nil"/>
            </w:tcBorders>
            <w:vAlign w:val="center"/>
          </w:tcPr>
          <w:p w14:paraId="2BF50BB4" w14:textId="3DF2A430" w:rsidR="00313A6F" w:rsidRPr="00740D66" w:rsidRDefault="147565D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w:t>
            </w:r>
            <w:r w:rsidR="076D0555" w:rsidRPr="00740D66">
              <w:rPr>
                <w:rFonts w:eastAsia="Times New Roman" w:cs="Arial"/>
                <w:color w:val="000000" w:themeColor="text1"/>
                <w:kern w:val="0"/>
                <w:sz w:val="17"/>
                <w:szCs w:val="17"/>
                <w:lang w:eastAsia="en-GB"/>
                <w14:ligatures w14:val="none"/>
              </w:rPr>
              <w:t>2</w:t>
            </w:r>
            <w:r w:rsidRPr="00740D66">
              <w:rPr>
                <w:rFonts w:eastAsia="Times New Roman" w:cs="Arial"/>
                <w:color w:val="000000" w:themeColor="text1"/>
                <w:kern w:val="0"/>
                <w:sz w:val="17"/>
                <w:szCs w:val="17"/>
                <w:lang w:eastAsia="en-GB"/>
                <w14:ligatures w14:val="none"/>
              </w:rPr>
              <w:t>910</w:t>
            </w:r>
          </w:p>
        </w:tc>
        <w:tc>
          <w:tcPr>
            <w:tcW w:w="2268" w:type="dxa"/>
            <w:tcBorders>
              <w:top w:val="nil"/>
              <w:left w:val="nil"/>
              <w:bottom w:val="nil"/>
              <w:right w:val="nil"/>
            </w:tcBorders>
            <w:vAlign w:val="center"/>
          </w:tcPr>
          <w:p w14:paraId="72CEB0CF" w14:textId="6A694DCE" w:rsidR="00313A6F" w:rsidRPr="00740D66" w:rsidRDefault="003A242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Charitable trust (Dormant)</w:t>
            </w:r>
          </w:p>
        </w:tc>
        <w:tc>
          <w:tcPr>
            <w:tcW w:w="1276" w:type="dxa"/>
            <w:tcBorders>
              <w:top w:val="nil"/>
              <w:left w:val="nil"/>
              <w:bottom w:val="nil"/>
              <w:right w:val="nil"/>
            </w:tcBorders>
            <w:vAlign w:val="center"/>
          </w:tcPr>
          <w:p w14:paraId="7E61ECC8" w14:textId="0D75ED31" w:rsidR="00313A6F" w:rsidRPr="00740D66" w:rsidRDefault="0025563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C157F66" w14:textId="77777777" w:rsidTr="3966E80C">
        <w:trPr>
          <w:trHeight w:val="255"/>
        </w:trPr>
        <w:tc>
          <w:tcPr>
            <w:tcW w:w="3261" w:type="dxa"/>
            <w:tcBorders>
              <w:top w:val="nil"/>
              <w:left w:val="nil"/>
              <w:bottom w:val="nil"/>
              <w:right w:val="nil"/>
            </w:tcBorders>
            <w:noWrap/>
            <w:vAlign w:val="center"/>
          </w:tcPr>
          <w:p w14:paraId="7422B464" w14:textId="63E026B4" w:rsidR="00313A6F" w:rsidRPr="00740D66" w:rsidRDefault="00E06907" w:rsidP="00E22D5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SHU Education Services Limited</w:t>
            </w:r>
          </w:p>
        </w:tc>
        <w:tc>
          <w:tcPr>
            <w:tcW w:w="567" w:type="dxa"/>
            <w:tcBorders>
              <w:top w:val="nil"/>
              <w:left w:val="nil"/>
              <w:bottom w:val="nil"/>
              <w:right w:val="nil"/>
            </w:tcBorders>
            <w:noWrap/>
            <w:vAlign w:val="center"/>
          </w:tcPr>
          <w:p w14:paraId="726F5729" w14:textId="77777777"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46FC365" w14:textId="77777777" w:rsidR="00313A6F" w:rsidRPr="00740D66" w:rsidRDefault="00313A6F">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nil"/>
              <w:left w:val="nil"/>
              <w:bottom w:val="nil"/>
              <w:right w:val="nil"/>
            </w:tcBorders>
            <w:vAlign w:val="center"/>
          </w:tcPr>
          <w:p w14:paraId="3EA7CB24" w14:textId="125BC48C" w:rsidR="00313A6F" w:rsidRPr="00740D66" w:rsidRDefault="00FA349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14000049</w:t>
            </w:r>
          </w:p>
        </w:tc>
        <w:tc>
          <w:tcPr>
            <w:tcW w:w="1241" w:type="dxa"/>
            <w:tcBorders>
              <w:top w:val="nil"/>
              <w:left w:val="nil"/>
              <w:bottom w:val="nil"/>
              <w:right w:val="nil"/>
            </w:tcBorders>
            <w:vAlign w:val="center"/>
          </w:tcPr>
          <w:p w14:paraId="4628E890" w14:textId="0D9CDD3D" w:rsidR="00313A6F" w:rsidRPr="00740D66" w:rsidRDefault="00313A6F">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top w:val="nil"/>
              <w:left w:val="nil"/>
              <w:bottom w:val="nil"/>
              <w:right w:val="nil"/>
            </w:tcBorders>
            <w:vAlign w:val="center"/>
          </w:tcPr>
          <w:p w14:paraId="2A6EB6E7" w14:textId="48E584B1" w:rsidR="00313A6F" w:rsidRPr="00740D66" w:rsidRDefault="00185FE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Advancement of Education for the public benefit and other such charitable purposes </w:t>
            </w:r>
          </w:p>
        </w:tc>
        <w:tc>
          <w:tcPr>
            <w:tcW w:w="1276" w:type="dxa"/>
            <w:tcBorders>
              <w:top w:val="nil"/>
              <w:left w:val="nil"/>
              <w:bottom w:val="nil"/>
              <w:right w:val="nil"/>
            </w:tcBorders>
            <w:vAlign w:val="center"/>
          </w:tcPr>
          <w:p w14:paraId="746B868B" w14:textId="5DABBF52" w:rsidR="00313A6F" w:rsidRPr="00740D66" w:rsidRDefault="0025563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3C8EB41" w14:textId="77777777" w:rsidTr="3966E80C">
        <w:trPr>
          <w:trHeight w:val="255"/>
        </w:trPr>
        <w:tc>
          <w:tcPr>
            <w:tcW w:w="3261" w:type="dxa"/>
            <w:tcBorders>
              <w:top w:val="nil"/>
              <w:left w:val="nil"/>
              <w:bottom w:val="nil"/>
              <w:right w:val="nil"/>
            </w:tcBorders>
            <w:noWrap/>
            <w:vAlign w:val="center"/>
          </w:tcPr>
          <w:p w14:paraId="2DD2CF5C" w14:textId="3A90B83B" w:rsidR="00670B2B" w:rsidRPr="00740D66" w:rsidRDefault="00670B2B" w:rsidP="00E22D5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Sheffield Hallam University Services Limited*</w:t>
            </w:r>
          </w:p>
        </w:tc>
        <w:tc>
          <w:tcPr>
            <w:tcW w:w="567" w:type="dxa"/>
            <w:tcBorders>
              <w:top w:val="nil"/>
              <w:left w:val="nil"/>
              <w:bottom w:val="nil"/>
              <w:right w:val="nil"/>
            </w:tcBorders>
            <w:noWrap/>
            <w:vAlign w:val="center"/>
          </w:tcPr>
          <w:p w14:paraId="0B69CB8D" w14:textId="77777777" w:rsidR="00670B2B" w:rsidRPr="00740D66" w:rsidRDefault="00670B2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4B28C81" w14:textId="77777777" w:rsidR="00670B2B" w:rsidRPr="00740D66" w:rsidRDefault="00670B2B">
            <w:pPr>
              <w:spacing w:after="0" w:line="240" w:lineRule="auto"/>
              <w:jc w:val="right"/>
              <w:rPr>
                <w:rFonts w:eastAsia="Times New Roman" w:cs="Arial"/>
                <w:b/>
                <w:bCs/>
                <w:color w:val="000000" w:themeColor="text1"/>
                <w:kern w:val="0"/>
                <w:sz w:val="17"/>
                <w:szCs w:val="17"/>
                <w:lang w:eastAsia="en-GB"/>
                <w14:ligatures w14:val="none"/>
              </w:rPr>
            </w:pPr>
          </w:p>
        </w:tc>
        <w:tc>
          <w:tcPr>
            <w:tcW w:w="1594" w:type="dxa"/>
            <w:tcBorders>
              <w:top w:val="nil"/>
              <w:left w:val="nil"/>
              <w:bottom w:val="nil"/>
              <w:right w:val="nil"/>
            </w:tcBorders>
            <w:vAlign w:val="center"/>
          </w:tcPr>
          <w:p w14:paraId="00C5181E" w14:textId="3C9F9431" w:rsidR="00670B2B" w:rsidRPr="00740D66" w:rsidRDefault="00670B2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16697311</w:t>
            </w:r>
          </w:p>
        </w:tc>
        <w:tc>
          <w:tcPr>
            <w:tcW w:w="1241" w:type="dxa"/>
            <w:tcBorders>
              <w:top w:val="nil"/>
              <w:left w:val="nil"/>
              <w:bottom w:val="nil"/>
              <w:right w:val="nil"/>
            </w:tcBorders>
            <w:vAlign w:val="center"/>
          </w:tcPr>
          <w:p w14:paraId="243AF611" w14:textId="77777777" w:rsidR="00670B2B" w:rsidRPr="00740D66" w:rsidRDefault="00670B2B">
            <w:pPr>
              <w:spacing w:after="0" w:line="240" w:lineRule="auto"/>
              <w:jc w:val="right"/>
              <w:rPr>
                <w:rFonts w:eastAsia="Times New Roman" w:cs="Arial"/>
                <w:color w:val="000000" w:themeColor="text1"/>
                <w:kern w:val="0"/>
                <w:sz w:val="17"/>
                <w:szCs w:val="17"/>
                <w:lang w:eastAsia="en-GB"/>
                <w14:ligatures w14:val="none"/>
              </w:rPr>
            </w:pPr>
          </w:p>
        </w:tc>
        <w:tc>
          <w:tcPr>
            <w:tcW w:w="2268" w:type="dxa"/>
            <w:tcBorders>
              <w:top w:val="nil"/>
              <w:left w:val="nil"/>
              <w:bottom w:val="nil"/>
              <w:right w:val="nil"/>
            </w:tcBorders>
            <w:vAlign w:val="center"/>
          </w:tcPr>
          <w:p w14:paraId="04FEA261" w14:textId="56CD5641" w:rsidR="00670B2B" w:rsidRPr="00740D66" w:rsidRDefault="00185FE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Advancement of Education for the public benefit and other such charitable purposes </w:t>
            </w:r>
          </w:p>
        </w:tc>
        <w:tc>
          <w:tcPr>
            <w:tcW w:w="1276" w:type="dxa"/>
            <w:tcBorders>
              <w:top w:val="nil"/>
              <w:left w:val="nil"/>
              <w:bottom w:val="nil"/>
              <w:right w:val="nil"/>
            </w:tcBorders>
            <w:vAlign w:val="center"/>
          </w:tcPr>
          <w:p w14:paraId="37A804B2" w14:textId="675BA305" w:rsidR="00670B2B" w:rsidRPr="00740D66" w:rsidRDefault="00185FE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bl>
    <w:p w14:paraId="59E54B9D" w14:textId="5CF8903D" w:rsidR="00866A4D" w:rsidRPr="00740D66" w:rsidRDefault="00E67181" w:rsidP="00E67181">
      <w:pPr>
        <w:spacing w:before="240" w:after="0"/>
        <w:rPr>
          <w:color w:val="000000" w:themeColor="text1"/>
          <w:lang w:eastAsia="en-GB"/>
        </w:rPr>
      </w:pPr>
      <w:r w:rsidRPr="00740D66">
        <w:rPr>
          <w:color w:val="000000" w:themeColor="text1"/>
          <w:lang w:eastAsia="en-GB"/>
        </w:rPr>
        <w:t>* Sheffield Hallam University Services Limited was incorporated on 5 September 2025.</w:t>
      </w:r>
    </w:p>
    <w:p w14:paraId="5A003F12" w14:textId="77777777" w:rsidR="00E67181" w:rsidRPr="00740D66" w:rsidRDefault="00E67181" w:rsidP="00E67181">
      <w:pPr>
        <w:spacing w:after="0"/>
        <w:rPr>
          <w:color w:val="000000" w:themeColor="text1"/>
          <w:lang w:eastAsia="en-GB"/>
        </w:rPr>
      </w:pPr>
    </w:p>
    <w:p w14:paraId="6BB0D220" w14:textId="7496475D" w:rsidR="003F7C47" w:rsidRPr="00740D66" w:rsidRDefault="003F7C47" w:rsidP="003A565A">
      <w:pPr>
        <w:rPr>
          <w:color w:val="000000" w:themeColor="text1"/>
          <w:lang w:eastAsia="en-GB"/>
        </w:rPr>
      </w:pPr>
      <w:r w:rsidRPr="00740D66">
        <w:rPr>
          <w:color w:val="000000" w:themeColor="text1"/>
          <w:lang w:eastAsia="en-GB"/>
        </w:rPr>
        <w:t>The address of the registered offices of all the subsidiaries, is Sheffield Hallam University,</w:t>
      </w:r>
      <w:r w:rsidR="002D1D32" w:rsidRPr="00740D66">
        <w:rPr>
          <w:color w:val="000000" w:themeColor="text1"/>
          <w:lang w:eastAsia="en-GB"/>
        </w:rPr>
        <w:t xml:space="preserve"> City Campus, Howard Street, Sheffield, S1 1WB.</w:t>
      </w:r>
    </w:p>
    <w:p w14:paraId="0854B525" w14:textId="77777777" w:rsidR="002F6F29" w:rsidRPr="00740D66" w:rsidRDefault="00D95E8E" w:rsidP="003A565A">
      <w:pPr>
        <w:rPr>
          <w:color w:val="000000" w:themeColor="text1"/>
          <w:lang w:eastAsia="en-GB"/>
        </w:rPr>
        <w:sectPr w:rsidR="002F6F29" w:rsidRPr="00740D66" w:rsidSect="00461CC0">
          <w:pgSz w:w="11906" w:h="16838"/>
          <w:pgMar w:top="720" w:right="720" w:bottom="720" w:left="720" w:header="708" w:footer="510" w:gutter="0"/>
          <w:cols w:space="708"/>
          <w:docGrid w:linePitch="360"/>
        </w:sectPr>
      </w:pPr>
      <w:r w:rsidRPr="00740D66">
        <w:rPr>
          <w:color w:val="000000" w:themeColor="text1"/>
          <w:lang w:eastAsia="en-GB"/>
        </w:rPr>
        <w:t xml:space="preserve">The University holds a 0.88% shareholding in CVCP Properties PLC.  </w:t>
      </w:r>
      <w:r w:rsidR="00057237" w:rsidRPr="00740D66">
        <w:rPr>
          <w:color w:val="000000" w:themeColor="text1"/>
          <w:lang w:eastAsia="en-GB"/>
        </w:rPr>
        <w:t>This company owns and manages Woburn House, a major office and conference centre facility. All the</w:t>
      </w:r>
      <w:r w:rsidR="003A565A" w:rsidRPr="00740D66">
        <w:rPr>
          <w:color w:val="000000" w:themeColor="text1"/>
          <w:lang w:eastAsia="en-GB"/>
        </w:rPr>
        <w:t xml:space="preserve"> shareholders are UK universities in membership of Universities UK, plus Universities UK itself.</w:t>
      </w:r>
    </w:p>
    <w:p w14:paraId="50E88254" w14:textId="3C72827D" w:rsidR="003A565A" w:rsidRPr="00740D66" w:rsidRDefault="003A565A" w:rsidP="00951392">
      <w:pPr>
        <w:spacing w:before="480"/>
        <w:rPr>
          <w:rFonts w:cs="Arial"/>
          <w:b/>
          <w:bCs/>
          <w:color w:val="000000" w:themeColor="text1"/>
          <w:sz w:val="24"/>
        </w:rPr>
      </w:pPr>
      <w:r w:rsidRPr="00740D66">
        <w:rPr>
          <w:rStyle w:val="Heading3Char"/>
          <w:sz w:val="24"/>
        </w:rPr>
        <w:lastRenderedPageBreak/>
        <w:t>17.</w:t>
      </w:r>
      <w:r w:rsidRPr="00740D66">
        <w:rPr>
          <w:rFonts w:cs="Arial"/>
          <w:color w:val="000000" w:themeColor="text1"/>
          <w:szCs w:val="20"/>
        </w:rPr>
        <w:t xml:space="preserve"> </w:t>
      </w:r>
      <w:r w:rsidRPr="00740D66">
        <w:rPr>
          <w:rFonts w:cs="Arial"/>
          <w:b/>
          <w:bCs/>
          <w:color w:val="000000" w:themeColor="text1"/>
          <w:sz w:val="24"/>
        </w:rPr>
        <w:t>Investment in associate companies and joint ventures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4153D0C8" w14:textId="77777777">
        <w:trPr>
          <w:trHeight w:val="240"/>
        </w:trPr>
        <w:tc>
          <w:tcPr>
            <w:tcW w:w="3686" w:type="dxa"/>
            <w:tcBorders>
              <w:top w:val="nil"/>
              <w:left w:val="nil"/>
              <w:bottom w:val="nil"/>
              <w:right w:val="nil"/>
            </w:tcBorders>
            <w:noWrap/>
            <w:vAlign w:val="center"/>
            <w:hideMark/>
          </w:tcPr>
          <w:p w14:paraId="4436A268" w14:textId="77777777" w:rsidR="00CE0C7F" w:rsidRPr="00740D66" w:rsidRDefault="00CE0C7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F01547B" w14:textId="77777777" w:rsidR="00CE0C7F" w:rsidRPr="00740D66" w:rsidRDefault="00CE0C7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112F7AE"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FB4B7EE"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301310D"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6FC3A8D8"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031609A"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69C5AFBF" w14:textId="77777777">
        <w:trPr>
          <w:trHeight w:val="240"/>
        </w:trPr>
        <w:tc>
          <w:tcPr>
            <w:tcW w:w="3686" w:type="dxa"/>
            <w:tcBorders>
              <w:top w:val="nil"/>
              <w:left w:val="nil"/>
              <w:bottom w:val="nil"/>
              <w:right w:val="nil"/>
            </w:tcBorders>
            <w:noWrap/>
            <w:vAlign w:val="center"/>
          </w:tcPr>
          <w:p w14:paraId="477D6485"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0861051"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22CD0A4"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C4CD58F"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AA98859"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4E0770D"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2441AD1"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CABCC2C" w14:textId="77777777">
        <w:trPr>
          <w:trHeight w:val="240"/>
        </w:trPr>
        <w:tc>
          <w:tcPr>
            <w:tcW w:w="3686" w:type="dxa"/>
            <w:vMerge w:val="restart"/>
            <w:tcBorders>
              <w:top w:val="nil"/>
              <w:left w:val="nil"/>
              <w:bottom w:val="nil"/>
              <w:right w:val="nil"/>
            </w:tcBorders>
            <w:noWrap/>
            <w:vAlign w:val="center"/>
            <w:hideMark/>
          </w:tcPr>
          <w:p w14:paraId="5FF41AD6"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2B66586"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A61A118"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E6DE046"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4841AD01"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1A96D575"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787B808"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72D3AB22" w14:textId="77777777">
        <w:trPr>
          <w:trHeight w:val="240"/>
        </w:trPr>
        <w:tc>
          <w:tcPr>
            <w:tcW w:w="3686" w:type="dxa"/>
            <w:vMerge/>
            <w:tcBorders>
              <w:top w:val="nil"/>
              <w:left w:val="nil"/>
              <w:bottom w:val="nil"/>
              <w:right w:val="nil"/>
            </w:tcBorders>
            <w:vAlign w:val="center"/>
            <w:hideMark/>
          </w:tcPr>
          <w:p w14:paraId="05C46F7B" w14:textId="77777777" w:rsidR="00CE0C7F" w:rsidRPr="00740D66" w:rsidRDefault="00CE0C7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BF57DB3" w14:textId="77777777" w:rsidR="00CE0C7F" w:rsidRPr="00740D66" w:rsidRDefault="00CE0C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73E428D2"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2FEF69B"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5A474497"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B1F3C1A"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851BD2F"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4D8F6D2" w14:textId="77777777">
        <w:trPr>
          <w:trHeight w:val="255"/>
        </w:trPr>
        <w:tc>
          <w:tcPr>
            <w:tcW w:w="3686" w:type="dxa"/>
            <w:tcBorders>
              <w:top w:val="nil"/>
              <w:left w:val="nil"/>
              <w:bottom w:val="nil"/>
              <w:right w:val="nil"/>
            </w:tcBorders>
            <w:noWrap/>
            <w:vAlign w:val="center"/>
          </w:tcPr>
          <w:p w14:paraId="3D592951" w14:textId="77777777" w:rsidR="00CE0C7F" w:rsidRPr="00740D66" w:rsidRDefault="00CE0C7F">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092ECE8" w14:textId="77777777" w:rsidR="00CE0C7F" w:rsidRPr="00740D66" w:rsidRDefault="00CE0C7F">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F974A03"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9FF24BE"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C3143B9"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8FFDA9C"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A727AAD"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r>
      <w:tr w:rsidR="002D12F6" w:rsidRPr="00740D66" w14:paraId="233460DA" w14:textId="77777777">
        <w:trPr>
          <w:trHeight w:val="255"/>
        </w:trPr>
        <w:tc>
          <w:tcPr>
            <w:tcW w:w="4395" w:type="dxa"/>
            <w:gridSpan w:val="2"/>
            <w:tcBorders>
              <w:top w:val="nil"/>
              <w:left w:val="nil"/>
              <w:bottom w:val="nil"/>
              <w:right w:val="nil"/>
            </w:tcBorders>
            <w:noWrap/>
            <w:vAlign w:val="center"/>
          </w:tcPr>
          <w:p w14:paraId="0281A412" w14:textId="06633D01" w:rsidR="00CE0C7F" w:rsidRPr="00740D66" w:rsidRDefault="00CE0C7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 in associate companies (Note 17a)</w:t>
            </w:r>
          </w:p>
        </w:tc>
        <w:tc>
          <w:tcPr>
            <w:tcW w:w="283" w:type="dxa"/>
            <w:tcBorders>
              <w:left w:val="nil"/>
              <w:bottom w:val="nil"/>
              <w:right w:val="nil"/>
            </w:tcBorders>
          </w:tcPr>
          <w:p w14:paraId="427FE87B"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0069B64" w14:textId="1F0BC24B" w:rsidR="00CE0C7F" w:rsidRPr="00740D66" w:rsidRDefault="004F40D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58841A9A" w14:textId="6DB558B7"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left w:val="nil"/>
              <w:right w:val="nil"/>
            </w:tcBorders>
            <w:vAlign w:val="center"/>
          </w:tcPr>
          <w:p w14:paraId="5EFD6687" w14:textId="61195B2A"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3A53280D" w14:textId="26BC452A"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2E2CFA09" w14:textId="77777777">
        <w:trPr>
          <w:trHeight w:val="255"/>
        </w:trPr>
        <w:tc>
          <w:tcPr>
            <w:tcW w:w="3686" w:type="dxa"/>
            <w:tcBorders>
              <w:top w:val="nil"/>
              <w:left w:val="nil"/>
              <w:bottom w:val="nil"/>
              <w:right w:val="nil"/>
            </w:tcBorders>
            <w:noWrap/>
            <w:vAlign w:val="center"/>
          </w:tcPr>
          <w:p w14:paraId="2B7454C7" w14:textId="06B9FFED" w:rsidR="00CE0C7F" w:rsidRPr="00740D66" w:rsidRDefault="00EA2B1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Investment in joint ventures (Note 17b)</w:t>
            </w:r>
          </w:p>
        </w:tc>
        <w:tc>
          <w:tcPr>
            <w:tcW w:w="709" w:type="dxa"/>
            <w:tcBorders>
              <w:top w:val="nil"/>
              <w:left w:val="nil"/>
              <w:bottom w:val="nil"/>
              <w:right w:val="nil"/>
            </w:tcBorders>
            <w:noWrap/>
            <w:vAlign w:val="center"/>
          </w:tcPr>
          <w:p w14:paraId="28E51802" w14:textId="77777777" w:rsidR="00CE0C7F" w:rsidRPr="00740D66" w:rsidRDefault="00CE0C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7D6C3AA"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51D40C8" w14:textId="01387B2C" w:rsidR="00CE0C7F" w:rsidRPr="00740D66" w:rsidRDefault="00995FE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w:t>
            </w:r>
            <w:r w:rsidR="00534AC8" w:rsidRPr="00740D66">
              <w:rPr>
                <w:rFonts w:eastAsia="Times New Roman" w:cs="Arial"/>
                <w:color w:val="000000" w:themeColor="text1"/>
                <w:kern w:val="0"/>
                <w:sz w:val="17"/>
                <w:szCs w:val="17"/>
                <w:lang w:eastAsia="en-GB"/>
                <w14:ligatures w14:val="none"/>
              </w:rPr>
              <w:t>5</w:t>
            </w:r>
          </w:p>
        </w:tc>
        <w:tc>
          <w:tcPr>
            <w:tcW w:w="1453" w:type="dxa"/>
            <w:tcBorders>
              <w:left w:val="nil"/>
              <w:bottom w:val="nil"/>
              <w:right w:val="nil"/>
            </w:tcBorders>
            <w:vAlign w:val="center"/>
          </w:tcPr>
          <w:p w14:paraId="4E4ADB0C" w14:textId="5B057DE6"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28C24383" w14:textId="7CBBB9B7"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3FA4BE80" w14:textId="07B7BE3D" w:rsidR="00CE0C7F" w:rsidRPr="00740D66" w:rsidRDefault="00A54BF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761EDEE" w14:textId="77777777">
        <w:trPr>
          <w:trHeight w:val="255"/>
        </w:trPr>
        <w:tc>
          <w:tcPr>
            <w:tcW w:w="3686" w:type="dxa"/>
            <w:tcBorders>
              <w:top w:val="nil"/>
              <w:left w:val="nil"/>
              <w:bottom w:val="nil"/>
              <w:right w:val="nil"/>
            </w:tcBorders>
            <w:noWrap/>
            <w:vAlign w:val="center"/>
          </w:tcPr>
          <w:p w14:paraId="0E80F454" w14:textId="77777777" w:rsidR="00CE0C7F" w:rsidRPr="00740D66" w:rsidRDefault="00CE0C7F">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429F1D1" w14:textId="77777777" w:rsidR="00CE0C7F" w:rsidRPr="00740D66" w:rsidRDefault="00CE0C7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82E9459"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DFE07BB"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57B4BE6" w14:textId="77777777" w:rsidR="00CE0C7F" w:rsidRPr="00740D66" w:rsidRDefault="00CE0C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61BB4E2" w14:textId="77777777" w:rsidR="00CE0C7F" w:rsidRPr="00740D66" w:rsidRDefault="00CE0C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FF72562" w14:textId="77777777" w:rsidR="00CE0C7F" w:rsidRPr="00740D66" w:rsidRDefault="00CE0C7F">
            <w:pPr>
              <w:spacing w:after="0" w:line="240" w:lineRule="auto"/>
              <w:jc w:val="right"/>
              <w:rPr>
                <w:rFonts w:eastAsia="Times New Roman" w:cs="Arial"/>
                <w:color w:val="000000" w:themeColor="text1"/>
                <w:kern w:val="0"/>
                <w:sz w:val="17"/>
                <w:szCs w:val="17"/>
                <w:lang w:eastAsia="en-GB"/>
                <w14:ligatures w14:val="none"/>
              </w:rPr>
            </w:pPr>
          </w:p>
        </w:tc>
      </w:tr>
      <w:tr w:rsidR="00EA2B1E" w:rsidRPr="00740D66" w14:paraId="49A7B541" w14:textId="77777777" w:rsidTr="00EA2B1E">
        <w:trPr>
          <w:trHeight w:val="255"/>
        </w:trPr>
        <w:tc>
          <w:tcPr>
            <w:tcW w:w="4395" w:type="dxa"/>
            <w:gridSpan w:val="2"/>
            <w:tcBorders>
              <w:top w:val="nil"/>
              <w:left w:val="nil"/>
              <w:bottom w:val="nil"/>
              <w:right w:val="nil"/>
            </w:tcBorders>
            <w:noWrap/>
            <w:vAlign w:val="center"/>
          </w:tcPr>
          <w:p w14:paraId="470788DB" w14:textId="30441C9D" w:rsidR="00EA2B1E" w:rsidRPr="00740D66" w:rsidRDefault="00EA2B1E" w:rsidP="00EA2B1E">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Investment in associate companies and joint ventures</w:t>
            </w:r>
          </w:p>
        </w:tc>
        <w:tc>
          <w:tcPr>
            <w:tcW w:w="283" w:type="dxa"/>
            <w:tcBorders>
              <w:left w:val="nil"/>
              <w:right w:val="nil"/>
            </w:tcBorders>
            <w:vAlign w:val="center"/>
          </w:tcPr>
          <w:p w14:paraId="071A15F3" w14:textId="77777777" w:rsidR="00EA2B1E" w:rsidRPr="00740D66" w:rsidRDefault="00EA2B1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0EC8BD55" w14:textId="38E0AFC5" w:rsidR="00EA2B1E" w:rsidRPr="00740D66" w:rsidRDefault="00995FE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w:t>
            </w:r>
            <w:r w:rsidR="00534AC8" w:rsidRPr="00740D66">
              <w:rPr>
                <w:rFonts w:eastAsia="Times New Roman" w:cs="Arial"/>
                <w:b/>
                <w:bCs/>
                <w:color w:val="000000" w:themeColor="text1"/>
                <w:kern w:val="0"/>
                <w:sz w:val="17"/>
                <w:szCs w:val="17"/>
                <w:lang w:eastAsia="en-GB"/>
                <w14:ligatures w14:val="none"/>
              </w:rPr>
              <w:t>5</w:t>
            </w:r>
          </w:p>
        </w:tc>
        <w:tc>
          <w:tcPr>
            <w:tcW w:w="1453" w:type="dxa"/>
            <w:tcBorders>
              <w:top w:val="single" w:sz="4" w:space="0" w:color="auto"/>
              <w:left w:val="nil"/>
              <w:bottom w:val="single" w:sz="4" w:space="0" w:color="auto"/>
              <w:right w:val="nil"/>
            </w:tcBorders>
            <w:vAlign w:val="center"/>
          </w:tcPr>
          <w:p w14:paraId="4614263E" w14:textId="2754F5BA" w:rsidR="00EA2B1E" w:rsidRPr="00740D66" w:rsidRDefault="00A54BF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tcPr>
          <w:p w14:paraId="0E0BF37D" w14:textId="5EE0A30F" w:rsidR="00EA2B1E" w:rsidRPr="00740D66" w:rsidRDefault="008443B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7B88C984" w14:textId="6ADC5D19" w:rsidR="00EA2B1E" w:rsidRPr="00740D66" w:rsidRDefault="008443B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74A9CE92" w14:textId="77777777" w:rsidR="00E43A18" w:rsidRPr="00740D66" w:rsidRDefault="00E43A18" w:rsidP="00CA3363">
      <w:pPr>
        <w:rPr>
          <w:rStyle w:val="Heading3Char"/>
          <w:szCs w:val="20"/>
        </w:rPr>
      </w:pPr>
    </w:p>
    <w:p w14:paraId="7511BF84" w14:textId="6EA2BFED" w:rsidR="00EC183D" w:rsidRPr="00740D66" w:rsidRDefault="00EC183D" w:rsidP="00CA3363">
      <w:pPr>
        <w:spacing w:after="80"/>
        <w:rPr>
          <w:rFonts w:cs="Arial"/>
          <w:b/>
          <w:bCs/>
          <w:color w:val="000000" w:themeColor="text1"/>
          <w:sz w:val="24"/>
        </w:rPr>
      </w:pPr>
      <w:r w:rsidRPr="00740D66">
        <w:rPr>
          <w:rStyle w:val="Heading3Char"/>
          <w:sz w:val="24"/>
        </w:rPr>
        <w:t>1</w:t>
      </w:r>
      <w:r w:rsidR="00AB4004" w:rsidRPr="00740D66">
        <w:rPr>
          <w:rStyle w:val="Heading3Char"/>
          <w:sz w:val="24"/>
        </w:rPr>
        <w:t>7a</w:t>
      </w:r>
      <w:r w:rsidRPr="00740D66">
        <w:rPr>
          <w:rStyle w:val="Heading3Char"/>
          <w:sz w:val="24"/>
        </w:rPr>
        <w:t>.</w:t>
      </w:r>
      <w:r w:rsidRPr="00740D66">
        <w:rPr>
          <w:rFonts w:cs="Arial"/>
          <w:color w:val="000000" w:themeColor="text1"/>
          <w:szCs w:val="20"/>
        </w:rPr>
        <w:t xml:space="preserve"> </w:t>
      </w:r>
      <w:r w:rsidRPr="00740D66">
        <w:rPr>
          <w:rFonts w:cs="Arial"/>
          <w:b/>
          <w:bCs/>
          <w:color w:val="000000" w:themeColor="text1"/>
          <w:sz w:val="24"/>
        </w:rPr>
        <w:t>Investment</w:t>
      </w:r>
      <w:r w:rsidR="00B3473B" w:rsidRPr="00740D66">
        <w:rPr>
          <w:rFonts w:cs="Arial"/>
          <w:b/>
          <w:bCs/>
          <w:color w:val="000000" w:themeColor="text1"/>
          <w:sz w:val="24"/>
        </w:rPr>
        <w:t>s</w:t>
      </w:r>
      <w:r w:rsidRPr="00740D66">
        <w:rPr>
          <w:rFonts w:cs="Arial"/>
          <w:b/>
          <w:bCs/>
          <w:color w:val="000000" w:themeColor="text1"/>
          <w:sz w:val="24"/>
        </w:rPr>
        <w:t xml:space="preserve"> in associate companies</w:t>
      </w:r>
    </w:p>
    <w:p w14:paraId="707EEE19" w14:textId="3EBD31FA" w:rsidR="00AB4004" w:rsidRPr="00740D66" w:rsidRDefault="00AB4004" w:rsidP="000A1E69">
      <w:pPr>
        <w:spacing w:before="240" w:after="80"/>
        <w:rPr>
          <w:b/>
          <w:bCs/>
          <w:color w:val="000000" w:themeColor="text1"/>
          <w:lang w:eastAsia="en-GB"/>
        </w:rPr>
      </w:pPr>
      <w:r w:rsidRPr="00740D66">
        <w:rPr>
          <w:b/>
          <w:bCs/>
          <w:color w:val="000000" w:themeColor="text1"/>
          <w:lang w:eastAsia="en-GB"/>
        </w:rPr>
        <w:t>Sonnet Advisory and Impact CIC</w:t>
      </w:r>
    </w:p>
    <w:p w14:paraId="0D479E1F" w14:textId="3FB4A891" w:rsidR="000B5BA1" w:rsidRPr="00740D66" w:rsidRDefault="000A1E69" w:rsidP="000A1E69">
      <w:pPr>
        <w:rPr>
          <w:color w:val="000000" w:themeColor="text1"/>
          <w:lang w:eastAsia="en-GB"/>
        </w:rPr>
      </w:pPr>
      <w:r w:rsidRPr="00740D66">
        <w:rPr>
          <w:color w:val="000000" w:themeColor="text1"/>
          <w:lang w:eastAsia="en-GB"/>
        </w:rPr>
        <w:t>The University holds a 35% shareholding in Sonnet Advisory and Impact CIC. The company provides specialist impact-focused advisory and consultancy services to socially minded clients, to create positive social, environmental and economic impacts.</w:t>
      </w:r>
      <w:r w:rsidRPr="00740D66">
        <w:rPr>
          <w:color w:val="000000" w:themeColor="text1"/>
        </w:rPr>
        <w:br/>
      </w:r>
      <w:r w:rsidRPr="00740D66">
        <w:rPr>
          <w:color w:val="000000" w:themeColor="text1"/>
        </w:rPr>
        <w:br/>
      </w:r>
      <w:r w:rsidRPr="00740D66">
        <w:rPr>
          <w:color w:val="000000" w:themeColor="text1"/>
          <w:lang w:eastAsia="en-GB"/>
        </w:rPr>
        <w:t>The latest financial information available from Sonnet Advisory and Impact CIC are the Management Accounts for the quarter ended 30 June 202</w:t>
      </w:r>
      <w:r w:rsidR="004F40D4" w:rsidRPr="00740D66">
        <w:rPr>
          <w:color w:val="000000" w:themeColor="text1"/>
          <w:lang w:eastAsia="en-GB"/>
        </w:rPr>
        <w:t>5</w:t>
      </w:r>
      <w:r w:rsidRPr="00740D66">
        <w:rPr>
          <w:color w:val="000000" w:themeColor="text1"/>
          <w:lang w:eastAsia="en-GB"/>
        </w:rPr>
        <w:t xml:space="preserve">, which show the company had net </w:t>
      </w:r>
      <w:r w:rsidR="003575F1" w:rsidRPr="00740D66">
        <w:rPr>
          <w:color w:val="000000" w:themeColor="text1"/>
          <w:lang w:eastAsia="en-GB"/>
        </w:rPr>
        <w:t>liabilitie</w:t>
      </w:r>
      <w:r w:rsidRPr="00740D66">
        <w:rPr>
          <w:color w:val="000000" w:themeColor="text1"/>
          <w:lang w:eastAsia="en-GB"/>
        </w:rPr>
        <w:t>s of £</w:t>
      </w:r>
      <w:r w:rsidR="004F40D4" w:rsidRPr="00740D66">
        <w:rPr>
          <w:color w:val="000000" w:themeColor="text1"/>
          <w:lang w:eastAsia="en-GB"/>
        </w:rPr>
        <w:t>187,611</w:t>
      </w:r>
      <w:r w:rsidRPr="00740D66">
        <w:rPr>
          <w:color w:val="000000" w:themeColor="text1"/>
          <w:lang w:eastAsia="en-GB"/>
        </w:rPr>
        <w:t xml:space="preserve"> (30 June 2024 Management Accounts: Net assets of £9,000). </w:t>
      </w:r>
      <w:r w:rsidR="000B5BA1" w:rsidRPr="00740D66">
        <w:rPr>
          <w:color w:val="000000" w:themeColor="text1"/>
          <w:lang w:eastAsia="en-GB"/>
        </w:rPr>
        <w:t>The University’s investment in the associate company at 31 July 2025 has not therefore been recognised until the entity returns to a net asset position (2024; £3,000).</w:t>
      </w:r>
    </w:p>
    <w:p w14:paraId="714DE1DA" w14:textId="0F89C0EA" w:rsidR="00AB4004" w:rsidRPr="00740D66" w:rsidRDefault="000A1E69" w:rsidP="000A1E69">
      <w:pPr>
        <w:rPr>
          <w:b/>
          <w:bCs/>
          <w:color w:val="000000" w:themeColor="text1"/>
          <w:lang w:eastAsia="en-GB"/>
        </w:rPr>
      </w:pPr>
      <w:r w:rsidRPr="00740D66">
        <w:rPr>
          <w:color w:val="000000" w:themeColor="text1"/>
          <w:lang w:eastAsia="en-GB"/>
        </w:rPr>
        <w:t>Sonnet Advisory and Impact is a Community Interest Company (CIC) limited by shares. The University holds 350 £0.01 U shares in the company and has no further legal or contractual obligation to settle the liabilities of the company.</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E68469C" w14:textId="77777777">
        <w:trPr>
          <w:trHeight w:val="240"/>
        </w:trPr>
        <w:tc>
          <w:tcPr>
            <w:tcW w:w="3686" w:type="dxa"/>
            <w:tcBorders>
              <w:top w:val="nil"/>
              <w:left w:val="nil"/>
              <w:bottom w:val="nil"/>
              <w:right w:val="nil"/>
            </w:tcBorders>
            <w:noWrap/>
            <w:vAlign w:val="center"/>
            <w:hideMark/>
          </w:tcPr>
          <w:p w14:paraId="57F4816A" w14:textId="77777777" w:rsidR="00785FAF" w:rsidRPr="00740D66" w:rsidRDefault="00785FA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5A15B2E5" w14:textId="77777777" w:rsidR="00785FAF" w:rsidRPr="00740D66" w:rsidRDefault="00785FAF">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D7CF0E8" w14:textId="77777777" w:rsidR="00785FAF" w:rsidRPr="00740D66" w:rsidRDefault="00785FA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D32B579" w14:textId="77777777" w:rsidR="00785FAF" w:rsidRPr="00740D66" w:rsidRDefault="00785FA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D68977B"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6088302F" w14:textId="77777777" w:rsidR="00785FAF" w:rsidRPr="00740D66" w:rsidRDefault="00785FAF">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3AD677E"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70A7D0D5" w14:textId="77777777">
        <w:trPr>
          <w:trHeight w:val="240"/>
        </w:trPr>
        <w:tc>
          <w:tcPr>
            <w:tcW w:w="3686" w:type="dxa"/>
            <w:tcBorders>
              <w:top w:val="nil"/>
              <w:left w:val="nil"/>
              <w:bottom w:val="nil"/>
              <w:right w:val="nil"/>
            </w:tcBorders>
            <w:noWrap/>
            <w:vAlign w:val="center"/>
          </w:tcPr>
          <w:p w14:paraId="51698F7C"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9B26675"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C116B40"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34C3A70"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E6A9968"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8BDF88"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30B3973"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70E0613" w14:textId="77777777">
        <w:trPr>
          <w:trHeight w:val="240"/>
        </w:trPr>
        <w:tc>
          <w:tcPr>
            <w:tcW w:w="3686" w:type="dxa"/>
            <w:vMerge w:val="restart"/>
            <w:tcBorders>
              <w:top w:val="nil"/>
              <w:left w:val="nil"/>
              <w:bottom w:val="nil"/>
              <w:right w:val="nil"/>
            </w:tcBorders>
            <w:noWrap/>
            <w:vAlign w:val="center"/>
            <w:hideMark/>
          </w:tcPr>
          <w:p w14:paraId="71037655"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CDF9DEE"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9BA8177"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3056914"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19CFC9C"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1E93A612"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156B943"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619C83E8" w14:textId="77777777">
        <w:trPr>
          <w:trHeight w:val="240"/>
        </w:trPr>
        <w:tc>
          <w:tcPr>
            <w:tcW w:w="3686" w:type="dxa"/>
            <w:vMerge/>
            <w:tcBorders>
              <w:top w:val="nil"/>
              <w:left w:val="nil"/>
              <w:bottom w:val="nil"/>
              <w:right w:val="nil"/>
            </w:tcBorders>
            <w:vAlign w:val="center"/>
            <w:hideMark/>
          </w:tcPr>
          <w:p w14:paraId="100BCC5D" w14:textId="77777777" w:rsidR="00785FAF" w:rsidRPr="00740D66" w:rsidRDefault="00785FA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FABCDE0" w14:textId="77777777" w:rsidR="00785FAF" w:rsidRPr="00740D66" w:rsidRDefault="00785FA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D05C5CA"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181D829"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D4E6773"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3E3765B"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84030CA"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3FF3B2B" w14:textId="77777777" w:rsidTr="0038220F">
        <w:trPr>
          <w:trHeight w:val="255"/>
        </w:trPr>
        <w:tc>
          <w:tcPr>
            <w:tcW w:w="3686" w:type="dxa"/>
            <w:tcBorders>
              <w:top w:val="nil"/>
              <w:left w:val="nil"/>
              <w:bottom w:val="nil"/>
              <w:right w:val="nil"/>
            </w:tcBorders>
            <w:noWrap/>
            <w:vAlign w:val="center"/>
          </w:tcPr>
          <w:p w14:paraId="4C7D42E8" w14:textId="27B6942D" w:rsidR="00785FAF" w:rsidRPr="00740D66" w:rsidRDefault="006C5F9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Share of net assets:</w:t>
            </w:r>
          </w:p>
        </w:tc>
        <w:tc>
          <w:tcPr>
            <w:tcW w:w="709" w:type="dxa"/>
            <w:tcBorders>
              <w:top w:val="nil"/>
              <w:left w:val="nil"/>
              <w:bottom w:val="nil"/>
              <w:right w:val="nil"/>
            </w:tcBorders>
            <w:noWrap/>
            <w:vAlign w:val="center"/>
          </w:tcPr>
          <w:p w14:paraId="7C7CA022" w14:textId="77777777" w:rsidR="00785FAF" w:rsidRPr="00740D66" w:rsidRDefault="00785FAF">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4184118"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1862297"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1E9D1C6" w14:textId="7701AC63" w:rsidR="00785FAF" w:rsidRPr="00740D66" w:rsidRDefault="00785FAF" w:rsidP="0038220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2216762" w14:textId="382177E7" w:rsidR="00785FAF" w:rsidRPr="00740D66" w:rsidRDefault="00785FAF" w:rsidP="0038220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687D4E6" w14:textId="092DABB8" w:rsidR="00785FAF" w:rsidRPr="00740D66" w:rsidRDefault="00785FAF" w:rsidP="0038220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A452CFC" w14:textId="77777777" w:rsidTr="0038220F">
        <w:trPr>
          <w:trHeight w:val="255"/>
        </w:trPr>
        <w:tc>
          <w:tcPr>
            <w:tcW w:w="4395" w:type="dxa"/>
            <w:gridSpan w:val="2"/>
            <w:tcBorders>
              <w:top w:val="nil"/>
              <w:left w:val="nil"/>
              <w:bottom w:val="nil"/>
              <w:right w:val="nil"/>
            </w:tcBorders>
            <w:noWrap/>
            <w:vAlign w:val="center"/>
          </w:tcPr>
          <w:p w14:paraId="4602A9D5" w14:textId="57E15AFB" w:rsidR="006C5F9B" w:rsidRPr="00740D66" w:rsidRDefault="006C5F9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At 1 August</w:t>
            </w:r>
          </w:p>
        </w:tc>
        <w:tc>
          <w:tcPr>
            <w:tcW w:w="283" w:type="dxa"/>
            <w:tcBorders>
              <w:left w:val="nil"/>
              <w:bottom w:val="nil"/>
              <w:right w:val="nil"/>
            </w:tcBorders>
          </w:tcPr>
          <w:p w14:paraId="6F3A1CA7" w14:textId="77777777" w:rsidR="006C5F9B" w:rsidRPr="00740D66" w:rsidRDefault="006C5F9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236A2F6D" w14:textId="32BA8695" w:rsidR="006C5F9B" w:rsidRPr="00740D66" w:rsidRDefault="000B5BA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left w:val="nil"/>
              <w:right w:val="nil"/>
            </w:tcBorders>
            <w:vAlign w:val="center"/>
          </w:tcPr>
          <w:p w14:paraId="3BAA2CB5" w14:textId="04F22D07" w:rsidR="006C5F9B" w:rsidRPr="00740D66" w:rsidRDefault="003D717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81</w:t>
            </w:r>
          </w:p>
        </w:tc>
        <w:tc>
          <w:tcPr>
            <w:tcW w:w="1453" w:type="dxa"/>
            <w:tcBorders>
              <w:left w:val="nil"/>
              <w:right w:val="nil"/>
            </w:tcBorders>
            <w:vAlign w:val="center"/>
          </w:tcPr>
          <w:p w14:paraId="0A81F9DE" w14:textId="209C5D64" w:rsidR="006C5F9B" w:rsidRPr="00740D66" w:rsidRDefault="003D7170" w:rsidP="003822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375B7285" w14:textId="29B7961A" w:rsidR="006C5F9B" w:rsidRPr="00740D66" w:rsidRDefault="003D7170" w:rsidP="003822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94DEE9A" w14:textId="77777777" w:rsidTr="006B4CA7">
        <w:trPr>
          <w:trHeight w:val="255"/>
        </w:trPr>
        <w:tc>
          <w:tcPr>
            <w:tcW w:w="4395" w:type="dxa"/>
            <w:gridSpan w:val="2"/>
            <w:tcBorders>
              <w:top w:val="nil"/>
              <w:left w:val="nil"/>
              <w:bottom w:val="nil"/>
              <w:right w:val="nil"/>
            </w:tcBorders>
            <w:noWrap/>
            <w:vAlign w:val="center"/>
          </w:tcPr>
          <w:p w14:paraId="318DC2A1" w14:textId="235DCA08" w:rsidR="00785FAF" w:rsidRPr="00740D66" w:rsidRDefault="004027D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Share of operating (deficit)</w:t>
            </w:r>
          </w:p>
        </w:tc>
        <w:tc>
          <w:tcPr>
            <w:tcW w:w="283" w:type="dxa"/>
            <w:tcBorders>
              <w:left w:val="nil"/>
              <w:bottom w:val="nil"/>
              <w:right w:val="nil"/>
            </w:tcBorders>
          </w:tcPr>
          <w:p w14:paraId="26706472"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40CA279B" w14:textId="69DF77B2" w:rsidR="00785FAF" w:rsidRPr="00740D66" w:rsidRDefault="000B5BA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453" w:type="dxa"/>
            <w:tcBorders>
              <w:left w:val="nil"/>
              <w:bottom w:val="single" w:sz="4" w:space="0" w:color="auto"/>
              <w:right w:val="nil"/>
            </w:tcBorders>
            <w:vAlign w:val="center"/>
          </w:tcPr>
          <w:p w14:paraId="265E3602" w14:textId="66DF53BD" w:rsidR="00785FAF" w:rsidRPr="00740D66" w:rsidRDefault="003D717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(78)</w:t>
            </w:r>
          </w:p>
        </w:tc>
        <w:tc>
          <w:tcPr>
            <w:tcW w:w="1453" w:type="dxa"/>
            <w:tcBorders>
              <w:left w:val="nil"/>
              <w:bottom w:val="single" w:sz="4" w:space="0" w:color="auto"/>
              <w:right w:val="nil"/>
            </w:tcBorders>
            <w:vAlign w:val="center"/>
          </w:tcPr>
          <w:p w14:paraId="074AB642" w14:textId="030635F2" w:rsidR="00785FAF" w:rsidRPr="00740D66" w:rsidRDefault="003D7170" w:rsidP="003822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single" w:sz="4" w:space="0" w:color="auto"/>
              <w:right w:val="nil"/>
            </w:tcBorders>
            <w:vAlign w:val="center"/>
          </w:tcPr>
          <w:p w14:paraId="583EB90C" w14:textId="205037DE" w:rsidR="00785FAF" w:rsidRPr="00740D66" w:rsidRDefault="003D7170" w:rsidP="0038220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C4E7F10" w14:textId="77777777" w:rsidTr="006B4CA7">
        <w:trPr>
          <w:trHeight w:val="255"/>
        </w:trPr>
        <w:tc>
          <w:tcPr>
            <w:tcW w:w="4395" w:type="dxa"/>
            <w:gridSpan w:val="2"/>
            <w:tcBorders>
              <w:top w:val="nil"/>
              <w:left w:val="nil"/>
              <w:bottom w:val="nil"/>
              <w:right w:val="nil"/>
            </w:tcBorders>
            <w:noWrap/>
            <w:vAlign w:val="center"/>
          </w:tcPr>
          <w:p w14:paraId="484AA33F" w14:textId="5B5EBF14" w:rsidR="00785FAF" w:rsidRPr="00740D66" w:rsidRDefault="004027D7">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At 31 July</w:t>
            </w:r>
          </w:p>
        </w:tc>
        <w:tc>
          <w:tcPr>
            <w:tcW w:w="283" w:type="dxa"/>
            <w:tcBorders>
              <w:left w:val="nil"/>
              <w:right w:val="nil"/>
            </w:tcBorders>
            <w:vAlign w:val="center"/>
          </w:tcPr>
          <w:p w14:paraId="72658399"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3B766B02" w14:textId="3CFFEA44" w:rsidR="00785FAF" w:rsidRPr="00740D66" w:rsidRDefault="000B5B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48F41141"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tcPr>
          <w:p w14:paraId="5646C92C"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74A07FA9" w14:textId="77777777" w:rsidR="00785FAF" w:rsidRPr="00740D66" w:rsidRDefault="00785FAF">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B0D8FA0" w14:textId="77777777" w:rsidTr="006B4CA7">
        <w:trPr>
          <w:trHeight w:val="255"/>
        </w:trPr>
        <w:tc>
          <w:tcPr>
            <w:tcW w:w="4395" w:type="dxa"/>
            <w:gridSpan w:val="2"/>
            <w:tcBorders>
              <w:top w:val="nil"/>
              <w:left w:val="nil"/>
              <w:bottom w:val="nil"/>
              <w:right w:val="nil"/>
            </w:tcBorders>
            <w:noWrap/>
            <w:vAlign w:val="center"/>
          </w:tcPr>
          <w:p w14:paraId="3D25EB2B" w14:textId="77777777" w:rsidR="003D7170" w:rsidRPr="00740D66" w:rsidRDefault="003D7170">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right w:val="nil"/>
            </w:tcBorders>
            <w:vAlign w:val="center"/>
          </w:tcPr>
          <w:p w14:paraId="72BB95ED" w14:textId="77777777" w:rsidR="003D7170" w:rsidRPr="00740D66" w:rsidRDefault="003D717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173A5FA" w14:textId="77777777" w:rsidR="003D7170" w:rsidRPr="00740D66" w:rsidRDefault="003D717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CB32B7A" w14:textId="77777777" w:rsidR="003D7170" w:rsidRPr="00740D66" w:rsidRDefault="003D717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097E859" w14:textId="77777777" w:rsidR="003D7170" w:rsidRPr="00740D66" w:rsidRDefault="003D717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EB97014" w14:textId="77777777" w:rsidR="003D7170" w:rsidRPr="00740D66" w:rsidRDefault="003D7170">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483A3CB" w14:textId="77777777" w:rsidTr="006B4CA7">
        <w:trPr>
          <w:trHeight w:val="255"/>
        </w:trPr>
        <w:tc>
          <w:tcPr>
            <w:tcW w:w="4395" w:type="dxa"/>
            <w:gridSpan w:val="2"/>
            <w:tcBorders>
              <w:top w:val="nil"/>
              <w:left w:val="nil"/>
              <w:bottom w:val="nil"/>
              <w:right w:val="nil"/>
            </w:tcBorders>
            <w:noWrap/>
            <w:vAlign w:val="center"/>
          </w:tcPr>
          <w:p w14:paraId="3F63B61E" w14:textId="2184AA4D" w:rsidR="006B4CA7" w:rsidRPr="00740D66" w:rsidRDefault="006B4CA7">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assets Comprised of:</w:t>
            </w:r>
          </w:p>
        </w:tc>
        <w:tc>
          <w:tcPr>
            <w:tcW w:w="283" w:type="dxa"/>
            <w:tcBorders>
              <w:left w:val="nil"/>
              <w:right w:val="nil"/>
            </w:tcBorders>
            <w:vAlign w:val="center"/>
          </w:tcPr>
          <w:p w14:paraId="6F4E7CA7" w14:textId="77777777" w:rsidR="006B4CA7" w:rsidRPr="00740D66" w:rsidRDefault="006B4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3111181E" w14:textId="77777777" w:rsidR="006B4CA7" w:rsidRPr="00740D66" w:rsidRDefault="006B4CA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right w:val="nil"/>
            </w:tcBorders>
            <w:vAlign w:val="center"/>
          </w:tcPr>
          <w:p w14:paraId="77D6FDB4" w14:textId="77777777" w:rsidR="006B4CA7" w:rsidRPr="00740D66" w:rsidRDefault="006B4CA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right w:val="nil"/>
            </w:tcBorders>
            <w:vAlign w:val="center"/>
          </w:tcPr>
          <w:p w14:paraId="0DCFD52F" w14:textId="77777777" w:rsidR="006B4CA7" w:rsidRPr="00740D66" w:rsidRDefault="006B4CA7">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right w:val="nil"/>
            </w:tcBorders>
            <w:vAlign w:val="center"/>
          </w:tcPr>
          <w:p w14:paraId="79322A09" w14:textId="77777777" w:rsidR="006B4CA7" w:rsidRPr="00740D66" w:rsidRDefault="006B4CA7">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D95C094" w14:textId="77777777" w:rsidTr="006B4CA7">
        <w:trPr>
          <w:trHeight w:val="255"/>
        </w:trPr>
        <w:tc>
          <w:tcPr>
            <w:tcW w:w="4395" w:type="dxa"/>
            <w:gridSpan w:val="2"/>
            <w:tcBorders>
              <w:top w:val="nil"/>
              <w:left w:val="nil"/>
              <w:bottom w:val="nil"/>
              <w:right w:val="nil"/>
            </w:tcBorders>
            <w:noWrap/>
            <w:vAlign w:val="center"/>
          </w:tcPr>
          <w:p w14:paraId="452BC01B" w14:textId="3EBF7B8C" w:rsidR="00314C97" w:rsidRPr="00740D66" w:rsidRDefault="00314C97" w:rsidP="00314C9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Share of gross assets</w:t>
            </w:r>
          </w:p>
        </w:tc>
        <w:tc>
          <w:tcPr>
            <w:tcW w:w="283" w:type="dxa"/>
            <w:tcBorders>
              <w:left w:val="nil"/>
              <w:right w:val="nil"/>
            </w:tcBorders>
            <w:vAlign w:val="center"/>
          </w:tcPr>
          <w:p w14:paraId="3A75A0EE" w14:textId="77777777" w:rsidR="00314C97" w:rsidRPr="00740D66" w:rsidRDefault="00314C97" w:rsidP="00314C9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4DAB8B20" w14:textId="40CAFD2F" w:rsidR="00314C97" w:rsidRPr="00740D66" w:rsidRDefault="000B5BA1"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49051B19" w14:textId="08554042"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161</w:t>
            </w:r>
          </w:p>
        </w:tc>
        <w:tc>
          <w:tcPr>
            <w:tcW w:w="1453" w:type="dxa"/>
            <w:tcBorders>
              <w:left w:val="nil"/>
              <w:right w:val="nil"/>
            </w:tcBorders>
            <w:vAlign w:val="center"/>
          </w:tcPr>
          <w:p w14:paraId="63ED6B11" w14:textId="6DD36CE1"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right w:val="nil"/>
            </w:tcBorders>
            <w:vAlign w:val="center"/>
          </w:tcPr>
          <w:p w14:paraId="263154FA" w14:textId="6304F67D"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2EA9BF6F" w14:textId="77777777" w:rsidTr="005B65B7">
        <w:trPr>
          <w:trHeight w:val="255"/>
        </w:trPr>
        <w:tc>
          <w:tcPr>
            <w:tcW w:w="4395" w:type="dxa"/>
            <w:gridSpan w:val="2"/>
            <w:tcBorders>
              <w:top w:val="nil"/>
              <w:left w:val="nil"/>
              <w:bottom w:val="nil"/>
              <w:right w:val="nil"/>
            </w:tcBorders>
            <w:noWrap/>
            <w:vAlign w:val="center"/>
          </w:tcPr>
          <w:p w14:paraId="44F1BEE1" w14:textId="1D4A798C" w:rsidR="00314C97" w:rsidRPr="00740D66" w:rsidRDefault="00314C97" w:rsidP="00314C9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Share of gross liabilities</w:t>
            </w:r>
          </w:p>
        </w:tc>
        <w:tc>
          <w:tcPr>
            <w:tcW w:w="283" w:type="dxa"/>
            <w:tcBorders>
              <w:left w:val="nil"/>
              <w:right w:val="nil"/>
            </w:tcBorders>
            <w:vAlign w:val="center"/>
          </w:tcPr>
          <w:p w14:paraId="093488E5" w14:textId="77777777" w:rsidR="00314C97" w:rsidRPr="00740D66" w:rsidRDefault="00314C97" w:rsidP="00314C9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3F7473C9" w14:textId="465FBCAE" w:rsidR="00314C97" w:rsidRPr="00740D66" w:rsidRDefault="000B5BA1"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single" w:sz="4" w:space="0" w:color="auto"/>
              <w:right w:val="nil"/>
            </w:tcBorders>
            <w:vAlign w:val="center"/>
          </w:tcPr>
          <w:p w14:paraId="718AC181" w14:textId="5BC49660"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(158)</w:t>
            </w:r>
          </w:p>
        </w:tc>
        <w:tc>
          <w:tcPr>
            <w:tcW w:w="1453" w:type="dxa"/>
            <w:tcBorders>
              <w:left w:val="nil"/>
              <w:bottom w:val="single" w:sz="4" w:space="0" w:color="auto"/>
              <w:right w:val="nil"/>
            </w:tcBorders>
            <w:vAlign w:val="center"/>
          </w:tcPr>
          <w:p w14:paraId="732E69BF" w14:textId="5070F1E6"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single" w:sz="4" w:space="0" w:color="auto"/>
              <w:right w:val="nil"/>
            </w:tcBorders>
            <w:vAlign w:val="center"/>
          </w:tcPr>
          <w:p w14:paraId="569BB634" w14:textId="17FCF241" w:rsidR="00314C97" w:rsidRPr="00740D66" w:rsidRDefault="00314C97" w:rsidP="00314C9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6B4CA7" w:rsidRPr="00740D66" w14:paraId="06EBEC06" w14:textId="77777777" w:rsidTr="005B65B7">
        <w:trPr>
          <w:trHeight w:val="255"/>
        </w:trPr>
        <w:tc>
          <w:tcPr>
            <w:tcW w:w="4395" w:type="dxa"/>
            <w:gridSpan w:val="2"/>
            <w:tcBorders>
              <w:top w:val="nil"/>
              <w:left w:val="nil"/>
              <w:bottom w:val="nil"/>
              <w:right w:val="nil"/>
            </w:tcBorders>
            <w:noWrap/>
            <w:vAlign w:val="center"/>
          </w:tcPr>
          <w:p w14:paraId="7AC32320" w14:textId="70E6C509" w:rsidR="006B4CA7" w:rsidRPr="00740D66" w:rsidRDefault="005B65B7">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Investment in associate</w:t>
            </w:r>
          </w:p>
        </w:tc>
        <w:tc>
          <w:tcPr>
            <w:tcW w:w="283" w:type="dxa"/>
            <w:tcBorders>
              <w:left w:val="nil"/>
              <w:right w:val="nil"/>
            </w:tcBorders>
            <w:vAlign w:val="center"/>
          </w:tcPr>
          <w:p w14:paraId="2B2784ED" w14:textId="77777777" w:rsidR="006B4CA7" w:rsidRPr="00740D66" w:rsidRDefault="006B4CA7">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6234D25" w14:textId="61D6396C" w:rsidR="006B4CA7" w:rsidRPr="00740D66" w:rsidRDefault="000B5B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33533E23" w14:textId="1FC9CD99" w:rsidR="006B4CA7" w:rsidRPr="00740D66" w:rsidRDefault="00314C9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tcPr>
          <w:p w14:paraId="1B839950" w14:textId="22EC8271" w:rsidR="006B4CA7" w:rsidRPr="00740D66" w:rsidRDefault="008443B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229D4850" w14:textId="6654F45A" w:rsidR="006B4CA7" w:rsidRPr="00740D66" w:rsidRDefault="008443B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1DCB8B35" w14:textId="77777777" w:rsidR="00E45B55" w:rsidRPr="00740D66" w:rsidRDefault="00E45B55" w:rsidP="00EC183D">
      <w:pPr>
        <w:spacing w:before="480" w:after="80"/>
        <w:rPr>
          <w:rFonts w:cs="Arial"/>
          <w:b/>
          <w:bCs/>
          <w:color w:val="000000" w:themeColor="text1"/>
          <w:sz w:val="24"/>
        </w:rPr>
        <w:sectPr w:rsidR="00E45B55" w:rsidRPr="00740D66" w:rsidSect="00461CC0">
          <w:pgSz w:w="11906" w:h="16838"/>
          <w:pgMar w:top="720" w:right="720" w:bottom="720" w:left="720" w:header="708" w:footer="510" w:gutter="0"/>
          <w:cols w:space="708"/>
          <w:docGrid w:linePitch="360"/>
        </w:sectPr>
      </w:pPr>
    </w:p>
    <w:p w14:paraId="6391B608" w14:textId="027BD4AD" w:rsidR="00E45B55" w:rsidRPr="00740D66" w:rsidRDefault="00E45B55" w:rsidP="00E45B55">
      <w:pPr>
        <w:spacing w:before="480" w:after="80"/>
        <w:rPr>
          <w:rFonts w:cs="Arial"/>
          <w:b/>
          <w:bCs/>
          <w:color w:val="000000" w:themeColor="text1"/>
          <w:sz w:val="24"/>
        </w:rPr>
      </w:pPr>
      <w:r w:rsidRPr="00740D66">
        <w:rPr>
          <w:rStyle w:val="Heading3Char"/>
          <w:sz w:val="24"/>
        </w:rPr>
        <w:lastRenderedPageBreak/>
        <w:t>17</w:t>
      </w:r>
      <w:r w:rsidR="00B3473B" w:rsidRPr="00740D66">
        <w:rPr>
          <w:rStyle w:val="Heading3Char"/>
          <w:sz w:val="24"/>
        </w:rPr>
        <w:t>b</w:t>
      </w:r>
      <w:r w:rsidRPr="00740D66">
        <w:rPr>
          <w:rStyle w:val="Heading3Char"/>
          <w:sz w:val="24"/>
        </w:rPr>
        <w:t>.</w:t>
      </w:r>
      <w:r w:rsidRPr="00740D66">
        <w:rPr>
          <w:rFonts w:cs="Arial"/>
          <w:color w:val="000000" w:themeColor="text1"/>
          <w:szCs w:val="20"/>
        </w:rPr>
        <w:t xml:space="preserve"> </w:t>
      </w:r>
      <w:r w:rsidRPr="00740D66">
        <w:rPr>
          <w:rFonts w:cs="Arial"/>
          <w:b/>
          <w:bCs/>
          <w:color w:val="000000" w:themeColor="text1"/>
          <w:sz w:val="24"/>
        </w:rPr>
        <w:t>Investment</w:t>
      </w:r>
      <w:r w:rsidR="00E967B9" w:rsidRPr="00740D66">
        <w:rPr>
          <w:rFonts w:cs="Arial"/>
          <w:b/>
          <w:bCs/>
          <w:color w:val="000000" w:themeColor="text1"/>
          <w:sz w:val="24"/>
        </w:rPr>
        <w:t>s</w:t>
      </w:r>
      <w:r w:rsidRPr="00740D66">
        <w:rPr>
          <w:rFonts w:cs="Arial"/>
          <w:b/>
          <w:bCs/>
          <w:color w:val="000000" w:themeColor="text1"/>
          <w:sz w:val="24"/>
        </w:rPr>
        <w:t xml:space="preserve"> in </w:t>
      </w:r>
      <w:r w:rsidR="00B3473B" w:rsidRPr="00740D66">
        <w:rPr>
          <w:rFonts w:cs="Arial"/>
          <w:b/>
          <w:bCs/>
          <w:color w:val="000000" w:themeColor="text1"/>
          <w:sz w:val="24"/>
        </w:rPr>
        <w:t>joint ventures</w:t>
      </w:r>
    </w:p>
    <w:p w14:paraId="559FC39C" w14:textId="5A455D89" w:rsidR="007C3DC2" w:rsidRPr="00740D66" w:rsidRDefault="007C3DC2" w:rsidP="007C3DC2">
      <w:pPr>
        <w:spacing w:before="240" w:after="80"/>
        <w:rPr>
          <w:b/>
          <w:bCs/>
          <w:color w:val="000000" w:themeColor="text1"/>
          <w:lang w:eastAsia="en-GB"/>
        </w:rPr>
      </w:pPr>
      <w:r w:rsidRPr="00740D66">
        <w:rPr>
          <w:b/>
          <w:bCs/>
          <w:color w:val="000000" w:themeColor="text1"/>
          <w:lang w:eastAsia="en-GB"/>
        </w:rPr>
        <w:t>STEM Learning Limited</w:t>
      </w:r>
    </w:p>
    <w:p w14:paraId="67CE860B" w14:textId="163DC671" w:rsidR="007C3DC2" w:rsidRPr="00740D66" w:rsidRDefault="0058549A" w:rsidP="0072237D">
      <w:pPr>
        <w:rPr>
          <w:color w:val="000000" w:themeColor="text1"/>
          <w:lang w:eastAsia="en-GB"/>
        </w:rPr>
      </w:pPr>
      <w:r w:rsidRPr="00740D66">
        <w:rPr>
          <w:color w:val="000000" w:themeColor="text1"/>
          <w:lang w:eastAsia="en-GB"/>
        </w:rPr>
        <w:t>The University holds a 25% shareholding in the joint venture company STEM Learning Limited, which operates the National Science</w:t>
      </w:r>
      <w:r w:rsidR="00D67795" w:rsidRPr="00740D66">
        <w:rPr>
          <w:color w:val="000000" w:themeColor="text1"/>
          <w:lang w:eastAsia="en-GB"/>
        </w:rPr>
        <w:t xml:space="preserve"> Learning Centre as a centre for excellence for science teachers’ continuing professional development.</w:t>
      </w:r>
    </w:p>
    <w:p w14:paraId="7E568047" w14:textId="0068425B" w:rsidR="00D67795" w:rsidRPr="00740D66" w:rsidRDefault="009B73E3" w:rsidP="0072237D">
      <w:pPr>
        <w:rPr>
          <w:color w:val="000000" w:themeColor="text1"/>
          <w:lang w:eastAsia="en-GB"/>
        </w:rPr>
      </w:pPr>
      <w:r w:rsidRPr="00740D66">
        <w:rPr>
          <w:color w:val="000000" w:themeColor="text1"/>
          <w:lang w:eastAsia="en-GB"/>
        </w:rPr>
        <w:t>Between</w:t>
      </w:r>
      <w:r w:rsidR="00EC2D0A" w:rsidRPr="00740D66">
        <w:rPr>
          <w:color w:val="000000" w:themeColor="text1"/>
          <w:lang w:eastAsia="en-GB"/>
        </w:rPr>
        <w:t xml:space="preserve"> 31 July 2018 </w:t>
      </w:r>
      <w:r w:rsidR="0294D4F6" w:rsidRPr="00740D66">
        <w:rPr>
          <w:color w:val="000000" w:themeColor="text1"/>
          <w:lang w:eastAsia="en-GB"/>
        </w:rPr>
        <w:t>and</w:t>
      </w:r>
      <w:r w:rsidRPr="00740D66">
        <w:rPr>
          <w:color w:val="000000" w:themeColor="text1"/>
          <w:lang w:eastAsia="en-GB"/>
        </w:rPr>
        <w:t xml:space="preserve"> 31 July 2023,</w:t>
      </w:r>
      <w:r w:rsidR="00EC2D0A" w:rsidRPr="00740D66">
        <w:rPr>
          <w:color w:val="000000" w:themeColor="text1"/>
          <w:lang w:eastAsia="en-GB"/>
        </w:rPr>
        <w:t xml:space="preserve"> STEM Learning Limited's balance sheet ha</w:t>
      </w:r>
      <w:r w:rsidRPr="00740D66">
        <w:rPr>
          <w:color w:val="000000" w:themeColor="text1"/>
          <w:lang w:eastAsia="en-GB"/>
        </w:rPr>
        <w:t>d</w:t>
      </w:r>
      <w:r w:rsidR="00EC2D0A" w:rsidRPr="00740D66">
        <w:rPr>
          <w:color w:val="000000" w:themeColor="text1"/>
          <w:lang w:eastAsia="en-GB"/>
        </w:rPr>
        <w:t xml:space="preserve"> shown a net liabilities position. This was caused by an accounting</w:t>
      </w:r>
      <w:r w:rsidR="001833D5" w:rsidRPr="00740D66">
        <w:rPr>
          <w:color w:val="000000" w:themeColor="text1"/>
          <w:lang w:eastAsia="en-GB"/>
        </w:rPr>
        <w:t xml:space="preserve"> adjustment in respect of its pension scheme. </w:t>
      </w:r>
      <w:r w:rsidR="00F11513" w:rsidRPr="00740D66">
        <w:rPr>
          <w:color w:val="000000" w:themeColor="text1"/>
          <w:lang w:eastAsia="en-GB"/>
        </w:rPr>
        <w:t xml:space="preserve">In </w:t>
      </w:r>
      <w:r w:rsidR="48EF0312" w:rsidRPr="00740D66">
        <w:rPr>
          <w:color w:val="000000" w:themeColor="text1"/>
          <w:lang w:eastAsia="en-GB"/>
        </w:rPr>
        <w:t>its</w:t>
      </w:r>
      <w:r w:rsidR="00F11513" w:rsidRPr="00740D66">
        <w:rPr>
          <w:color w:val="000000" w:themeColor="text1"/>
          <w:lang w:eastAsia="en-GB"/>
        </w:rPr>
        <w:t xml:space="preserve"> draft accounts for 31 July 2024, the company was anticipating to remain in a net liability </w:t>
      </w:r>
      <w:r w:rsidR="0014784E" w:rsidRPr="00740D66">
        <w:rPr>
          <w:color w:val="000000" w:themeColor="text1"/>
          <w:lang w:eastAsia="en-GB"/>
        </w:rPr>
        <w:t xml:space="preserve">position, so the University’s investment in the jointly controlled entity was shown as nil in the </w:t>
      </w:r>
      <w:r w:rsidR="008B3755" w:rsidRPr="00740D66">
        <w:rPr>
          <w:color w:val="000000" w:themeColor="text1"/>
          <w:lang w:eastAsia="en-GB"/>
        </w:rPr>
        <w:t>University’s financial statements to 31 July 2024. However, i</w:t>
      </w:r>
      <w:r w:rsidR="08858CC5" w:rsidRPr="00740D66">
        <w:rPr>
          <w:color w:val="000000" w:themeColor="text1"/>
          <w:lang w:eastAsia="en-GB"/>
        </w:rPr>
        <w:t>n</w:t>
      </w:r>
      <w:r w:rsidR="008B3755" w:rsidRPr="00740D66">
        <w:rPr>
          <w:color w:val="000000" w:themeColor="text1"/>
          <w:lang w:eastAsia="en-GB"/>
        </w:rPr>
        <w:t xml:space="preserve"> it’s final accounts for 31 July 2024, the company unwound the liability for the USS Pension</w:t>
      </w:r>
      <w:r w:rsidR="00933605" w:rsidRPr="00740D66">
        <w:rPr>
          <w:color w:val="000000" w:themeColor="text1"/>
          <w:lang w:eastAsia="en-GB"/>
        </w:rPr>
        <w:t>, following the triennial review of the scheme, which showed that the scheme was in surplus. Therefore, the University’s investment was actually £132k.</w:t>
      </w:r>
    </w:p>
    <w:p w14:paraId="095AF503" w14:textId="650260C0" w:rsidR="00933605" w:rsidRPr="00740D66" w:rsidRDefault="006465A6" w:rsidP="0072237D">
      <w:pPr>
        <w:rPr>
          <w:color w:val="000000" w:themeColor="text1"/>
          <w:lang w:eastAsia="en-GB"/>
        </w:rPr>
      </w:pPr>
      <w:r w:rsidRPr="00740D66">
        <w:rPr>
          <w:color w:val="000000" w:themeColor="text1"/>
          <w:lang w:eastAsia="en-GB"/>
        </w:rPr>
        <w:t xml:space="preserve">Based on </w:t>
      </w:r>
      <w:r w:rsidR="2AF39D2A" w:rsidRPr="00740D66">
        <w:rPr>
          <w:color w:val="000000" w:themeColor="text1"/>
          <w:lang w:eastAsia="en-GB"/>
        </w:rPr>
        <w:t>its</w:t>
      </w:r>
      <w:r w:rsidRPr="00740D66">
        <w:rPr>
          <w:color w:val="000000" w:themeColor="text1"/>
          <w:lang w:eastAsia="en-GB"/>
        </w:rPr>
        <w:t xml:space="preserve"> draft accounts for 31 July 2025, the </w:t>
      </w:r>
      <w:r w:rsidR="00E26E36" w:rsidRPr="00740D66">
        <w:rPr>
          <w:color w:val="000000" w:themeColor="text1"/>
          <w:lang w:eastAsia="en-GB"/>
        </w:rPr>
        <w:t>company’s</w:t>
      </w:r>
      <w:r w:rsidRPr="00740D66">
        <w:rPr>
          <w:color w:val="000000" w:themeColor="text1"/>
          <w:lang w:eastAsia="en-GB"/>
        </w:rPr>
        <w:t xml:space="preserve"> net assets are £574k</w:t>
      </w:r>
      <w:r w:rsidR="00E26E36" w:rsidRPr="00740D66">
        <w:rPr>
          <w:color w:val="000000" w:themeColor="text1"/>
          <w:lang w:eastAsia="en-GB"/>
        </w:rPr>
        <w:t>, we are not anticipating this this will change significantly when its financial statements for the year are published. The University’s investment in the jointly controlled entity is therefore £145k.</w:t>
      </w:r>
    </w:p>
    <w:p w14:paraId="454FA365" w14:textId="7E1E381E" w:rsidR="00CA6DC7" w:rsidRPr="00740D66" w:rsidRDefault="00CA6DC7" w:rsidP="0072237D">
      <w:pPr>
        <w:rPr>
          <w:color w:val="000000" w:themeColor="text1"/>
          <w:lang w:eastAsia="en-GB"/>
        </w:rPr>
      </w:pPr>
      <w:r w:rsidRPr="00740D66">
        <w:rPr>
          <w:color w:val="000000" w:themeColor="text1"/>
          <w:lang w:eastAsia="en-GB"/>
        </w:rPr>
        <w:t>The University’s 25% share of the turnover of £</w:t>
      </w:r>
      <w:r w:rsidR="00963694" w:rsidRPr="00740D66">
        <w:rPr>
          <w:color w:val="000000" w:themeColor="text1"/>
          <w:lang w:eastAsia="en-GB"/>
        </w:rPr>
        <w:t>5,557,000</w:t>
      </w:r>
      <w:r w:rsidRPr="00740D66">
        <w:rPr>
          <w:color w:val="000000" w:themeColor="text1"/>
          <w:lang w:eastAsia="en-GB"/>
        </w:rPr>
        <w:t xml:space="preserve"> (based on draft figures) (2024: £9,061,000 draft and published)</w:t>
      </w:r>
      <w:r w:rsidR="006D1763" w:rsidRPr="00740D66">
        <w:rPr>
          <w:color w:val="000000" w:themeColor="text1"/>
          <w:lang w:eastAsia="en-GB"/>
        </w:rPr>
        <w:t xml:space="preserve"> is excluded from the University’s consolidated income.</w:t>
      </w:r>
    </w:p>
    <w:p w14:paraId="53B60443" w14:textId="6C444520" w:rsidR="00545F82" w:rsidRPr="00740D66" w:rsidRDefault="00545F82" w:rsidP="008B239A">
      <w:pPr>
        <w:spacing w:after="0"/>
        <w:rPr>
          <w:color w:val="000000" w:themeColor="text1"/>
          <w:lang w:eastAsia="en-GB"/>
        </w:rPr>
      </w:pPr>
      <w:r w:rsidRPr="00740D66">
        <w:rPr>
          <w:color w:val="000000" w:themeColor="text1"/>
          <w:lang w:eastAsia="en-GB"/>
        </w:rPr>
        <w:t>STEM Learning Limited is a company limited by shares. The University holds 25 £1 shares in the company and has no further legal</w:t>
      </w:r>
      <w:r w:rsidR="0072237D" w:rsidRPr="00740D66">
        <w:rPr>
          <w:color w:val="000000" w:themeColor="text1"/>
          <w:lang w:eastAsia="en-GB"/>
        </w:rPr>
        <w:t xml:space="preserve"> or contractual obligation to settle the liabilities of the company.</w:t>
      </w:r>
    </w:p>
    <w:p w14:paraId="3EF511F2" w14:textId="77777777" w:rsidR="00E967B9" w:rsidRPr="00740D66" w:rsidRDefault="00E967B9" w:rsidP="00E967B9">
      <w:pPr>
        <w:spacing w:after="0"/>
        <w:rPr>
          <w:b/>
          <w:bCs/>
          <w:color w:val="000000" w:themeColor="text1"/>
          <w:lang w:eastAsia="en-GB"/>
        </w:rPr>
      </w:pPr>
    </w:p>
    <w:p w14:paraId="3FC96D53" w14:textId="6032054C" w:rsidR="000604B6" w:rsidRPr="00740D66" w:rsidRDefault="000604B6" w:rsidP="000604B6">
      <w:pPr>
        <w:spacing w:before="240" w:after="80"/>
        <w:rPr>
          <w:b/>
          <w:bCs/>
          <w:color w:val="000000" w:themeColor="text1"/>
          <w:lang w:eastAsia="en-GB"/>
        </w:rPr>
      </w:pPr>
      <w:r w:rsidRPr="00740D66">
        <w:rPr>
          <w:b/>
          <w:bCs/>
          <w:color w:val="000000" w:themeColor="text1"/>
          <w:lang w:eastAsia="en-GB"/>
        </w:rPr>
        <w:t>South Yorkshire Institute of Technology Limited</w:t>
      </w:r>
    </w:p>
    <w:p w14:paraId="5D5C614C" w14:textId="0EBA4CD9" w:rsidR="002F5152" w:rsidRPr="00740D66" w:rsidRDefault="002F5152" w:rsidP="00D53334">
      <w:pPr>
        <w:rPr>
          <w:color w:val="000000" w:themeColor="text1"/>
          <w:lang w:eastAsia="en-GB"/>
        </w:rPr>
      </w:pPr>
      <w:r w:rsidRPr="00740D66">
        <w:rPr>
          <w:color w:val="000000" w:themeColor="text1"/>
          <w:lang w:eastAsia="en-GB"/>
        </w:rPr>
        <w:t>The University is a member of a company called South Yorkshire Institute of Technology Limited. There are three other members of the</w:t>
      </w:r>
      <w:r w:rsidR="00421698" w:rsidRPr="00740D66">
        <w:rPr>
          <w:color w:val="000000" w:themeColor="text1"/>
          <w:lang w:eastAsia="en-GB"/>
        </w:rPr>
        <w:t xml:space="preserve"> jointly controlled entity, University of Sheffield Advanced Manufacturing Research Centre Training Centre, DN Colleges Group and</w:t>
      </w:r>
      <w:r w:rsidR="00F7765B" w:rsidRPr="00740D66">
        <w:rPr>
          <w:color w:val="000000" w:themeColor="text1"/>
          <w:lang w:eastAsia="en-GB"/>
        </w:rPr>
        <w:t xml:space="preserve"> Barnsley College.</w:t>
      </w:r>
    </w:p>
    <w:p w14:paraId="3D74B9DE" w14:textId="5584C335" w:rsidR="00013CF9" w:rsidRPr="00740D66" w:rsidRDefault="00013CF9" w:rsidP="00D53334">
      <w:pPr>
        <w:rPr>
          <w:color w:val="000000" w:themeColor="text1"/>
          <w:lang w:eastAsia="en-GB"/>
        </w:rPr>
      </w:pPr>
      <w:r w:rsidRPr="00740D66">
        <w:rPr>
          <w:color w:val="000000" w:themeColor="text1"/>
          <w:lang w:eastAsia="en-GB"/>
        </w:rPr>
        <w:t>The company was set up following a successful bid for funding from the Department for Education to design, develop and widen</w:t>
      </w:r>
      <w:r w:rsidR="001C01C9" w:rsidRPr="00740D66">
        <w:rPr>
          <w:color w:val="000000" w:themeColor="text1"/>
          <w:lang w:eastAsia="en-GB"/>
        </w:rPr>
        <w:t xml:space="preserve"> participation in employer-led further and higher education technical education.</w:t>
      </w:r>
    </w:p>
    <w:p w14:paraId="046D91A9" w14:textId="77777777" w:rsidR="00AC3165" w:rsidRPr="00740D66" w:rsidRDefault="00AC3165" w:rsidP="00D53334">
      <w:pPr>
        <w:rPr>
          <w:color w:val="000000" w:themeColor="text1"/>
          <w:lang w:eastAsia="en-GB"/>
        </w:rPr>
      </w:pPr>
      <w:r w:rsidRPr="00740D66">
        <w:rPr>
          <w:color w:val="000000" w:themeColor="text1"/>
          <w:lang w:eastAsia="en-GB"/>
        </w:rPr>
        <w:t>The company's draft accounts to 31 July 2025 shows total income of £130,216 (2024: £116,490) and a net asset position of NIL (2024: £6,139). The University's 32% share of turnover and of operating surplus in the joint venture has not been included in the University's Group Accounts because it is not material. </w:t>
      </w:r>
    </w:p>
    <w:p w14:paraId="1746A142" w14:textId="339C0B63" w:rsidR="00D53334" w:rsidRPr="00740D66" w:rsidRDefault="00D75418" w:rsidP="00D53334">
      <w:pPr>
        <w:rPr>
          <w:color w:val="000000" w:themeColor="text1"/>
          <w:lang w:eastAsia="en-GB"/>
        </w:rPr>
        <w:sectPr w:rsidR="00D53334" w:rsidRPr="00740D66" w:rsidSect="00461CC0">
          <w:pgSz w:w="11906" w:h="16838"/>
          <w:pgMar w:top="720" w:right="720" w:bottom="720" w:left="720" w:header="708" w:footer="510" w:gutter="0"/>
          <w:cols w:space="708"/>
          <w:docGrid w:linePitch="360"/>
        </w:sectPr>
      </w:pPr>
      <w:r w:rsidRPr="00740D66">
        <w:rPr>
          <w:color w:val="000000" w:themeColor="text1"/>
          <w:lang w:eastAsia="en-GB"/>
        </w:rPr>
        <w:t>South Yorkshire Institute of Technology Limited is a company limited by guarantee. The University has a contractual liability</w:t>
      </w:r>
      <w:r w:rsidR="002F3A74" w:rsidRPr="00740D66">
        <w:rPr>
          <w:color w:val="000000" w:themeColor="text1"/>
          <w:lang w:eastAsia="en-GB"/>
        </w:rPr>
        <w:t xml:space="preserve"> equal to the University's share of the Department for Education's capital grant being £4,040,000 (2024: £4,040,000) plus the University's agreed</w:t>
      </w:r>
      <w:r w:rsidR="00D53334" w:rsidRPr="00740D66">
        <w:rPr>
          <w:color w:val="000000" w:themeColor="text1"/>
          <w:lang w:eastAsia="en-GB"/>
        </w:rPr>
        <w:t xml:space="preserve"> cash contributions of £39,000 per annum for the next 5 years, totalling £195,000 (2024: £195,000).</w:t>
      </w:r>
    </w:p>
    <w:p w14:paraId="0BA5241E" w14:textId="55D4DE97" w:rsidR="00D53334" w:rsidRPr="00740D66" w:rsidRDefault="00D53334" w:rsidP="00951392">
      <w:pPr>
        <w:spacing w:before="480"/>
        <w:rPr>
          <w:rFonts w:cs="Arial"/>
          <w:b/>
          <w:bCs/>
          <w:color w:val="000000" w:themeColor="text1"/>
          <w:sz w:val="24"/>
        </w:rPr>
      </w:pPr>
      <w:r w:rsidRPr="00740D66">
        <w:rPr>
          <w:rStyle w:val="Heading3Char"/>
          <w:sz w:val="24"/>
        </w:rPr>
        <w:lastRenderedPageBreak/>
        <w:t>18.</w:t>
      </w:r>
      <w:r w:rsidRPr="00740D66">
        <w:rPr>
          <w:rFonts w:cs="Arial"/>
          <w:color w:val="000000" w:themeColor="text1"/>
          <w:szCs w:val="20"/>
        </w:rPr>
        <w:t xml:space="preserve"> </w:t>
      </w:r>
      <w:r w:rsidRPr="00740D66">
        <w:rPr>
          <w:rFonts w:cs="Arial"/>
          <w:b/>
          <w:bCs/>
          <w:color w:val="000000" w:themeColor="text1"/>
          <w:sz w:val="24"/>
        </w:rPr>
        <w:t>Stock</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A3BDED0" w14:textId="77777777">
        <w:trPr>
          <w:trHeight w:val="240"/>
        </w:trPr>
        <w:tc>
          <w:tcPr>
            <w:tcW w:w="3686" w:type="dxa"/>
            <w:tcBorders>
              <w:top w:val="nil"/>
              <w:left w:val="nil"/>
              <w:bottom w:val="nil"/>
              <w:right w:val="nil"/>
            </w:tcBorders>
            <w:noWrap/>
            <w:vAlign w:val="center"/>
            <w:hideMark/>
          </w:tcPr>
          <w:p w14:paraId="72826796" w14:textId="77777777" w:rsidR="00BC00F2" w:rsidRPr="00740D66" w:rsidRDefault="00BC00F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FCCE9AB" w14:textId="77777777" w:rsidR="00BC00F2" w:rsidRPr="00740D66" w:rsidRDefault="00BC00F2">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432D087B"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1AB3BD7"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12362D4"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15930994"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4E32CD6"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24751ADD" w14:textId="77777777">
        <w:trPr>
          <w:trHeight w:val="240"/>
        </w:trPr>
        <w:tc>
          <w:tcPr>
            <w:tcW w:w="3686" w:type="dxa"/>
            <w:tcBorders>
              <w:top w:val="nil"/>
              <w:left w:val="nil"/>
              <w:bottom w:val="nil"/>
              <w:right w:val="nil"/>
            </w:tcBorders>
            <w:noWrap/>
            <w:vAlign w:val="center"/>
          </w:tcPr>
          <w:p w14:paraId="45DFBFEF"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3D2FCA8"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403381C9"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306E42C"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6C31E5"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3C2E3B9"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6A71FA1"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ECC4B3F" w14:textId="77777777">
        <w:trPr>
          <w:trHeight w:val="240"/>
        </w:trPr>
        <w:tc>
          <w:tcPr>
            <w:tcW w:w="3686" w:type="dxa"/>
            <w:vMerge w:val="restart"/>
            <w:tcBorders>
              <w:top w:val="nil"/>
              <w:left w:val="nil"/>
              <w:bottom w:val="nil"/>
              <w:right w:val="nil"/>
            </w:tcBorders>
            <w:noWrap/>
            <w:vAlign w:val="center"/>
            <w:hideMark/>
          </w:tcPr>
          <w:p w14:paraId="3B944CAE"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34E721F"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37CF0F8"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B352E89"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24732CF"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2074FE67"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435068AB"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483CE25B" w14:textId="77777777">
        <w:trPr>
          <w:trHeight w:val="240"/>
        </w:trPr>
        <w:tc>
          <w:tcPr>
            <w:tcW w:w="3686" w:type="dxa"/>
            <w:vMerge/>
            <w:tcBorders>
              <w:top w:val="nil"/>
              <w:left w:val="nil"/>
              <w:bottom w:val="nil"/>
              <w:right w:val="nil"/>
            </w:tcBorders>
            <w:vAlign w:val="center"/>
            <w:hideMark/>
          </w:tcPr>
          <w:p w14:paraId="7E6FBC00" w14:textId="77777777" w:rsidR="00BC00F2" w:rsidRPr="00740D66" w:rsidRDefault="00BC00F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F8C3F9E" w14:textId="77777777" w:rsidR="00BC00F2" w:rsidRPr="00740D66" w:rsidRDefault="00BC00F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2714E5D"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FD827F1"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2812072"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EC66B5C"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D11A03C"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E3C6B8F" w14:textId="77777777">
        <w:trPr>
          <w:trHeight w:val="255"/>
        </w:trPr>
        <w:tc>
          <w:tcPr>
            <w:tcW w:w="3686" w:type="dxa"/>
            <w:tcBorders>
              <w:top w:val="nil"/>
              <w:left w:val="nil"/>
              <w:bottom w:val="nil"/>
              <w:right w:val="nil"/>
            </w:tcBorders>
            <w:noWrap/>
            <w:vAlign w:val="center"/>
          </w:tcPr>
          <w:p w14:paraId="62C49E9D" w14:textId="77777777" w:rsidR="00BC00F2" w:rsidRPr="00740D66" w:rsidRDefault="00BC00F2">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C05D9E8" w14:textId="77777777" w:rsidR="00BC00F2" w:rsidRPr="00740D66" w:rsidRDefault="00BC00F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7857032"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52E22FA"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600B18D"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3A85B2B"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CBE5E82"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r>
      <w:tr w:rsidR="002D12F6" w:rsidRPr="00740D66" w14:paraId="1E56D6AF" w14:textId="77777777">
        <w:trPr>
          <w:trHeight w:val="255"/>
        </w:trPr>
        <w:tc>
          <w:tcPr>
            <w:tcW w:w="3686" w:type="dxa"/>
            <w:tcBorders>
              <w:top w:val="nil"/>
              <w:left w:val="nil"/>
              <w:bottom w:val="nil"/>
              <w:right w:val="nil"/>
            </w:tcBorders>
            <w:noWrap/>
            <w:vAlign w:val="center"/>
          </w:tcPr>
          <w:p w14:paraId="1EB5B1F8" w14:textId="61F7BE2C" w:rsidR="00BC00F2" w:rsidRPr="00740D66" w:rsidRDefault="00BC00F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Stock and assets for resale</w:t>
            </w:r>
          </w:p>
        </w:tc>
        <w:tc>
          <w:tcPr>
            <w:tcW w:w="709" w:type="dxa"/>
            <w:tcBorders>
              <w:top w:val="nil"/>
              <w:left w:val="nil"/>
              <w:bottom w:val="nil"/>
              <w:right w:val="nil"/>
            </w:tcBorders>
            <w:noWrap/>
            <w:vAlign w:val="center"/>
          </w:tcPr>
          <w:p w14:paraId="3B792D91" w14:textId="77777777" w:rsidR="00BC00F2" w:rsidRPr="00740D66" w:rsidRDefault="00BC00F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2D5EF8A"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54534F22" w14:textId="4D8046CD" w:rsidR="00BC00F2" w:rsidRPr="00740D66" w:rsidRDefault="00C372B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91</w:t>
            </w:r>
          </w:p>
        </w:tc>
        <w:tc>
          <w:tcPr>
            <w:tcW w:w="1453" w:type="dxa"/>
            <w:tcBorders>
              <w:left w:val="nil"/>
              <w:bottom w:val="nil"/>
              <w:right w:val="nil"/>
            </w:tcBorders>
            <w:vAlign w:val="center"/>
          </w:tcPr>
          <w:p w14:paraId="1B0FA891" w14:textId="60CE1A0B" w:rsidR="00BC00F2" w:rsidRPr="00740D66" w:rsidRDefault="00C15E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w:t>
            </w:r>
          </w:p>
        </w:tc>
        <w:tc>
          <w:tcPr>
            <w:tcW w:w="1453" w:type="dxa"/>
            <w:tcBorders>
              <w:left w:val="nil"/>
              <w:bottom w:val="nil"/>
              <w:right w:val="nil"/>
            </w:tcBorders>
            <w:vAlign w:val="center"/>
          </w:tcPr>
          <w:p w14:paraId="42C274A7" w14:textId="408D633A" w:rsidR="00BC00F2" w:rsidRPr="00740D66" w:rsidRDefault="00C372B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91</w:t>
            </w:r>
          </w:p>
        </w:tc>
        <w:tc>
          <w:tcPr>
            <w:tcW w:w="1453" w:type="dxa"/>
            <w:tcBorders>
              <w:left w:val="nil"/>
              <w:bottom w:val="nil"/>
              <w:right w:val="nil"/>
            </w:tcBorders>
            <w:vAlign w:val="center"/>
          </w:tcPr>
          <w:p w14:paraId="39020A6D" w14:textId="2812B10A" w:rsidR="00BC00F2" w:rsidRPr="00740D66" w:rsidRDefault="00C15E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w:t>
            </w:r>
          </w:p>
        </w:tc>
      </w:tr>
      <w:tr w:rsidR="002D12F6" w:rsidRPr="00740D66" w14:paraId="4CB1D1B6" w14:textId="77777777">
        <w:trPr>
          <w:trHeight w:val="255"/>
        </w:trPr>
        <w:tc>
          <w:tcPr>
            <w:tcW w:w="3686" w:type="dxa"/>
            <w:tcBorders>
              <w:top w:val="nil"/>
              <w:left w:val="nil"/>
              <w:bottom w:val="nil"/>
              <w:right w:val="nil"/>
            </w:tcBorders>
            <w:noWrap/>
            <w:vAlign w:val="center"/>
          </w:tcPr>
          <w:p w14:paraId="0476BE4F" w14:textId="77777777" w:rsidR="00BC00F2" w:rsidRPr="00740D66" w:rsidRDefault="00BC00F2">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A6FA228" w14:textId="77777777" w:rsidR="00BC00F2" w:rsidRPr="00740D66" w:rsidRDefault="00BC00F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7ACC0FC"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9743EF8"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BA06525" w14:textId="77777777" w:rsidR="00BC00F2" w:rsidRPr="00740D66" w:rsidRDefault="00BC00F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35506FE"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FFA3436" w14:textId="77777777" w:rsidR="00BC00F2" w:rsidRPr="00740D66" w:rsidRDefault="00BC00F2">
            <w:pPr>
              <w:spacing w:after="0" w:line="240" w:lineRule="auto"/>
              <w:jc w:val="right"/>
              <w:rPr>
                <w:rFonts w:eastAsia="Times New Roman" w:cs="Arial"/>
                <w:color w:val="000000" w:themeColor="text1"/>
                <w:kern w:val="0"/>
                <w:sz w:val="17"/>
                <w:szCs w:val="17"/>
                <w:lang w:eastAsia="en-GB"/>
                <w14:ligatures w14:val="none"/>
              </w:rPr>
            </w:pPr>
          </w:p>
        </w:tc>
      </w:tr>
      <w:tr w:rsidR="00BC00F2" w:rsidRPr="00740D66" w14:paraId="53D604D9" w14:textId="77777777">
        <w:trPr>
          <w:trHeight w:val="255"/>
        </w:trPr>
        <w:tc>
          <w:tcPr>
            <w:tcW w:w="4395" w:type="dxa"/>
            <w:gridSpan w:val="2"/>
            <w:tcBorders>
              <w:top w:val="nil"/>
              <w:left w:val="nil"/>
              <w:bottom w:val="nil"/>
              <w:right w:val="nil"/>
            </w:tcBorders>
            <w:noWrap/>
            <w:vAlign w:val="center"/>
          </w:tcPr>
          <w:p w14:paraId="5CC701A4" w14:textId="69F5F3DE" w:rsidR="00BC00F2" w:rsidRPr="00740D66" w:rsidRDefault="00BC00F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right w:val="nil"/>
            </w:tcBorders>
            <w:vAlign w:val="center"/>
          </w:tcPr>
          <w:p w14:paraId="5996D834" w14:textId="77777777" w:rsidR="00BC00F2" w:rsidRPr="00740D66" w:rsidRDefault="00BC00F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0AF124C0" w14:textId="3870F512" w:rsidR="00BC00F2" w:rsidRPr="00740D66" w:rsidRDefault="00C372B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91</w:t>
            </w:r>
          </w:p>
        </w:tc>
        <w:tc>
          <w:tcPr>
            <w:tcW w:w="1453" w:type="dxa"/>
            <w:tcBorders>
              <w:top w:val="single" w:sz="4" w:space="0" w:color="auto"/>
              <w:left w:val="nil"/>
              <w:bottom w:val="single" w:sz="4" w:space="0" w:color="auto"/>
              <w:right w:val="nil"/>
            </w:tcBorders>
            <w:vAlign w:val="center"/>
          </w:tcPr>
          <w:p w14:paraId="601B95C4" w14:textId="57190C7F" w:rsidR="00BC00F2"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w:t>
            </w:r>
            <w:r w:rsidR="00BC00F2" w:rsidRPr="00740D66">
              <w:rPr>
                <w:rFonts w:eastAsia="Times New Roman" w:cs="Arial"/>
                <w:b/>
                <w:bCs/>
                <w:color w:val="000000" w:themeColor="text1"/>
                <w:kern w:val="0"/>
                <w:sz w:val="17"/>
                <w:szCs w:val="17"/>
                <w:lang w:eastAsia="en-GB"/>
                <w14:ligatures w14:val="none"/>
              </w:rPr>
              <w:t>3</w:t>
            </w:r>
          </w:p>
        </w:tc>
        <w:tc>
          <w:tcPr>
            <w:tcW w:w="1453" w:type="dxa"/>
            <w:tcBorders>
              <w:top w:val="single" w:sz="4" w:space="0" w:color="auto"/>
              <w:left w:val="nil"/>
              <w:bottom w:val="single" w:sz="4" w:space="0" w:color="auto"/>
              <w:right w:val="nil"/>
            </w:tcBorders>
            <w:vAlign w:val="center"/>
          </w:tcPr>
          <w:p w14:paraId="1D4D6D00" w14:textId="135930A8" w:rsidR="00BC00F2" w:rsidRPr="00740D66" w:rsidRDefault="00C372B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91</w:t>
            </w:r>
          </w:p>
        </w:tc>
        <w:tc>
          <w:tcPr>
            <w:tcW w:w="1453" w:type="dxa"/>
            <w:tcBorders>
              <w:top w:val="single" w:sz="4" w:space="0" w:color="auto"/>
              <w:left w:val="nil"/>
              <w:bottom w:val="single" w:sz="4" w:space="0" w:color="auto"/>
              <w:right w:val="nil"/>
            </w:tcBorders>
            <w:vAlign w:val="center"/>
          </w:tcPr>
          <w:p w14:paraId="3E5B68F3" w14:textId="621EEA8D" w:rsidR="00BC00F2"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73</w:t>
            </w:r>
          </w:p>
        </w:tc>
      </w:tr>
    </w:tbl>
    <w:p w14:paraId="7B3A95F4" w14:textId="77777777" w:rsidR="00CF7BD7" w:rsidRPr="00740D66" w:rsidRDefault="00CF7BD7" w:rsidP="008B239A">
      <w:pPr>
        <w:rPr>
          <w:rStyle w:val="Heading3Char"/>
          <w:szCs w:val="20"/>
        </w:rPr>
      </w:pPr>
    </w:p>
    <w:p w14:paraId="06E143EB" w14:textId="4179DDB1" w:rsidR="00C15E04" w:rsidRPr="00740D66" w:rsidRDefault="00C15E04" w:rsidP="008B239A">
      <w:pPr>
        <w:rPr>
          <w:rFonts w:cs="Arial"/>
          <w:b/>
          <w:bCs/>
          <w:color w:val="000000" w:themeColor="text1"/>
          <w:sz w:val="24"/>
        </w:rPr>
      </w:pPr>
      <w:r w:rsidRPr="00740D66">
        <w:rPr>
          <w:rStyle w:val="Heading3Char"/>
          <w:sz w:val="24"/>
        </w:rPr>
        <w:t>19.</w:t>
      </w:r>
      <w:r w:rsidRPr="00740D66">
        <w:rPr>
          <w:rFonts w:cs="Arial"/>
          <w:color w:val="000000" w:themeColor="text1"/>
          <w:szCs w:val="20"/>
        </w:rPr>
        <w:t xml:space="preserve"> </w:t>
      </w:r>
      <w:r w:rsidRPr="00740D66">
        <w:rPr>
          <w:rFonts w:cs="Arial"/>
          <w:b/>
          <w:bCs/>
          <w:color w:val="000000" w:themeColor="text1"/>
          <w:sz w:val="24"/>
        </w:rPr>
        <w:t>Trade and other receivables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2460B3A7" w14:textId="77777777" w:rsidTr="2B29B95A">
        <w:trPr>
          <w:trHeight w:val="240"/>
        </w:trPr>
        <w:tc>
          <w:tcPr>
            <w:tcW w:w="3686" w:type="dxa"/>
            <w:tcBorders>
              <w:top w:val="nil"/>
              <w:left w:val="nil"/>
              <w:bottom w:val="nil"/>
              <w:right w:val="nil"/>
            </w:tcBorders>
            <w:noWrap/>
            <w:vAlign w:val="center"/>
            <w:hideMark/>
          </w:tcPr>
          <w:p w14:paraId="1673F64F" w14:textId="77777777" w:rsidR="00C15E04" w:rsidRPr="00740D66" w:rsidRDefault="00C15E0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9BCDFEE" w14:textId="77777777" w:rsidR="00C15E04" w:rsidRPr="00740D66" w:rsidRDefault="00C15E04">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5DE7A63E"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1AE1913C"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5A8D762C"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7FFB6BD8"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B6532F4"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31D8069A" w14:textId="77777777" w:rsidTr="2B29B95A">
        <w:trPr>
          <w:trHeight w:val="240"/>
        </w:trPr>
        <w:tc>
          <w:tcPr>
            <w:tcW w:w="3686" w:type="dxa"/>
            <w:tcBorders>
              <w:top w:val="nil"/>
              <w:left w:val="nil"/>
              <w:bottom w:val="nil"/>
              <w:right w:val="nil"/>
            </w:tcBorders>
            <w:noWrap/>
            <w:vAlign w:val="center"/>
          </w:tcPr>
          <w:p w14:paraId="2CD8CEA2"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47BE2D6"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6FB9F83E"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754DD2"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B374F53"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3EAFB6B"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8BC10AA"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7C3DBE4" w14:textId="77777777" w:rsidTr="2B29B95A">
        <w:trPr>
          <w:trHeight w:val="240"/>
        </w:trPr>
        <w:tc>
          <w:tcPr>
            <w:tcW w:w="3686" w:type="dxa"/>
            <w:vMerge w:val="restart"/>
            <w:tcBorders>
              <w:top w:val="nil"/>
              <w:left w:val="nil"/>
              <w:bottom w:val="nil"/>
              <w:right w:val="nil"/>
            </w:tcBorders>
            <w:noWrap/>
            <w:vAlign w:val="center"/>
            <w:hideMark/>
          </w:tcPr>
          <w:p w14:paraId="4782084E"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2856150"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1F3371E"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5A9659CE"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50020DB"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00F9566B"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874E6B6"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C387592" w14:textId="77777777" w:rsidTr="2B29B95A">
        <w:trPr>
          <w:trHeight w:val="240"/>
        </w:trPr>
        <w:tc>
          <w:tcPr>
            <w:tcW w:w="3686" w:type="dxa"/>
            <w:vMerge/>
            <w:vAlign w:val="center"/>
            <w:hideMark/>
          </w:tcPr>
          <w:p w14:paraId="6FD77DEF" w14:textId="77777777" w:rsidR="00C15E04" w:rsidRPr="00740D66" w:rsidRDefault="00C15E0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9073E4C" w14:textId="77777777" w:rsidR="00C15E04" w:rsidRPr="00740D66" w:rsidRDefault="00C15E0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5EDC8D7"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E3EDB23"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C69B14B"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DC37384"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E339719"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8628B66" w14:textId="77777777" w:rsidTr="2B29B95A">
        <w:trPr>
          <w:trHeight w:val="255"/>
        </w:trPr>
        <w:tc>
          <w:tcPr>
            <w:tcW w:w="3686" w:type="dxa"/>
            <w:tcBorders>
              <w:top w:val="nil"/>
              <w:left w:val="nil"/>
              <w:bottom w:val="nil"/>
              <w:right w:val="nil"/>
            </w:tcBorders>
            <w:noWrap/>
            <w:vAlign w:val="center"/>
          </w:tcPr>
          <w:p w14:paraId="0D033391" w14:textId="77777777" w:rsidR="00C15E04" w:rsidRPr="00740D66" w:rsidRDefault="00C15E04">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EDDE6C4" w14:textId="77777777" w:rsidR="00C15E04" w:rsidRPr="00740D66" w:rsidRDefault="00C15E04">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1EAC3AC"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661687E"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1F2566F"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8EA9DB1"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BB06013"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r>
      <w:tr w:rsidR="002D12F6" w:rsidRPr="00740D66" w14:paraId="4C25E840" w14:textId="77777777" w:rsidTr="2B29B95A">
        <w:trPr>
          <w:trHeight w:val="255"/>
        </w:trPr>
        <w:tc>
          <w:tcPr>
            <w:tcW w:w="3686" w:type="dxa"/>
            <w:tcBorders>
              <w:top w:val="nil"/>
              <w:left w:val="nil"/>
              <w:bottom w:val="nil"/>
              <w:right w:val="nil"/>
            </w:tcBorders>
            <w:noWrap/>
            <w:vAlign w:val="center"/>
          </w:tcPr>
          <w:p w14:paraId="578AA15E" w14:textId="17F5CE11" w:rsidR="00C15E04" w:rsidRPr="00740D66" w:rsidRDefault="00D767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Trade receivables</w:t>
            </w:r>
          </w:p>
        </w:tc>
        <w:tc>
          <w:tcPr>
            <w:tcW w:w="709" w:type="dxa"/>
            <w:tcBorders>
              <w:top w:val="nil"/>
              <w:left w:val="nil"/>
              <w:bottom w:val="nil"/>
              <w:right w:val="nil"/>
            </w:tcBorders>
            <w:noWrap/>
            <w:vAlign w:val="center"/>
          </w:tcPr>
          <w:p w14:paraId="7C5D80C4" w14:textId="77777777" w:rsidR="00C15E04" w:rsidRPr="00740D66" w:rsidRDefault="00C15E0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A21D571"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F061BCD" w14:textId="4AC2C578" w:rsidR="00C15E04"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7,749</w:t>
            </w:r>
          </w:p>
        </w:tc>
        <w:tc>
          <w:tcPr>
            <w:tcW w:w="1453" w:type="dxa"/>
            <w:tcBorders>
              <w:left w:val="nil"/>
              <w:bottom w:val="nil"/>
              <w:right w:val="nil"/>
            </w:tcBorders>
            <w:vAlign w:val="center"/>
          </w:tcPr>
          <w:p w14:paraId="586579D0" w14:textId="32BBF75E" w:rsidR="00C15E04"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7,370</w:t>
            </w:r>
          </w:p>
        </w:tc>
        <w:tc>
          <w:tcPr>
            <w:tcW w:w="1453" w:type="dxa"/>
            <w:tcBorders>
              <w:left w:val="nil"/>
              <w:bottom w:val="nil"/>
              <w:right w:val="nil"/>
            </w:tcBorders>
            <w:vAlign w:val="center"/>
          </w:tcPr>
          <w:p w14:paraId="47FF0198" w14:textId="0586D4D3" w:rsidR="00C15E04" w:rsidRPr="00740D66" w:rsidRDefault="00C372B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6,856</w:t>
            </w:r>
          </w:p>
        </w:tc>
        <w:tc>
          <w:tcPr>
            <w:tcW w:w="1453" w:type="dxa"/>
            <w:tcBorders>
              <w:left w:val="nil"/>
              <w:bottom w:val="nil"/>
              <w:right w:val="nil"/>
            </w:tcBorders>
            <w:vAlign w:val="center"/>
          </w:tcPr>
          <w:p w14:paraId="1CED06AD" w14:textId="42599DB7" w:rsidR="00C15E04"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6,660</w:t>
            </w:r>
          </w:p>
        </w:tc>
      </w:tr>
      <w:tr w:rsidR="002D12F6" w:rsidRPr="00740D66" w14:paraId="228AB9FC" w14:textId="77777777" w:rsidTr="2B29B95A">
        <w:trPr>
          <w:trHeight w:val="255"/>
        </w:trPr>
        <w:tc>
          <w:tcPr>
            <w:tcW w:w="3686" w:type="dxa"/>
            <w:tcBorders>
              <w:top w:val="nil"/>
              <w:left w:val="nil"/>
              <w:bottom w:val="nil"/>
              <w:right w:val="nil"/>
            </w:tcBorders>
            <w:noWrap/>
            <w:vAlign w:val="center"/>
          </w:tcPr>
          <w:p w14:paraId="74DEEA36" w14:textId="75E559F9" w:rsidR="00D7679E" w:rsidRPr="00740D66" w:rsidRDefault="00D767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Prepayments</w:t>
            </w:r>
          </w:p>
        </w:tc>
        <w:tc>
          <w:tcPr>
            <w:tcW w:w="709" w:type="dxa"/>
            <w:tcBorders>
              <w:top w:val="nil"/>
              <w:left w:val="nil"/>
              <w:bottom w:val="nil"/>
              <w:right w:val="nil"/>
            </w:tcBorders>
            <w:noWrap/>
            <w:vAlign w:val="center"/>
          </w:tcPr>
          <w:p w14:paraId="26CBFF4C" w14:textId="77777777" w:rsidR="00D7679E" w:rsidRPr="00740D66" w:rsidRDefault="00D767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B0DCCD0" w14:textId="77777777" w:rsidR="00D7679E" w:rsidRPr="00740D66" w:rsidRDefault="00D767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5B774F55" w14:textId="54590A8F"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9,823</w:t>
            </w:r>
          </w:p>
        </w:tc>
        <w:tc>
          <w:tcPr>
            <w:tcW w:w="1453" w:type="dxa"/>
            <w:tcBorders>
              <w:left w:val="nil"/>
              <w:bottom w:val="nil"/>
              <w:right w:val="nil"/>
            </w:tcBorders>
            <w:vAlign w:val="center"/>
          </w:tcPr>
          <w:p w14:paraId="0B2B4ED1" w14:textId="7C8461C5"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10,790</w:t>
            </w:r>
          </w:p>
        </w:tc>
        <w:tc>
          <w:tcPr>
            <w:tcW w:w="1453" w:type="dxa"/>
            <w:tcBorders>
              <w:left w:val="nil"/>
              <w:bottom w:val="nil"/>
              <w:right w:val="nil"/>
            </w:tcBorders>
            <w:vAlign w:val="center"/>
          </w:tcPr>
          <w:p w14:paraId="177B60B9" w14:textId="5665F7A1" w:rsidR="00D7679E" w:rsidRPr="00740D66" w:rsidRDefault="00C372B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r w:rsidR="00976149" w:rsidRPr="00740D66">
              <w:rPr>
                <w:rFonts w:eastAsia="Times New Roman" w:cs="Arial"/>
                <w:color w:val="000000" w:themeColor="text1"/>
                <w:kern w:val="0"/>
                <w:sz w:val="17"/>
                <w:szCs w:val="17"/>
                <w:lang w:eastAsia="en-GB"/>
                <w14:ligatures w14:val="none"/>
              </w:rPr>
              <w:t>,817</w:t>
            </w:r>
          </w:p>
        </w:tc>
        <w:tc>
          <w:tcPr>
            <w:tcW w:w="1453" w:type="dxa"/>
            <w:tcBorders>
              <w:left w:val="nil"/>
              <w:bottom w:val="nil"/>
              <w:right w:val="nil"/>
            </w:tcBorders>
            <w:vAlign w:val="center"/>
          </w:tcPr>
          <w:p w14:paraId="733A66E8" w14:textId="4214413A"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10,786</w:t>
            </w:r>
          </w:p>
        </w:tc>
      </w:tr>
      <w:tr w:rsidR="002D12F6" w:rsidRPr="00740D66" w14:paraId="6617EEDA" w14:textId="77777777" w:rsidTr="2B29B95A">
        <w:trPr>
          <w:trHeight w:val="255"/>
        </w:trPr>
        <w:tc>
          <w:tcPr>
            <w:tcW w:w="3686" w:type="dxa"/>
            <w:tcBorders>
              <w:top w:val="nil"/>
              <w:left w:val="nil"/>
              <w:bottom w:val="nil"/>
              <w:right w:val="nil"/>
            </w:tcBorders>
            <w:noWrap/>
            <w:vAlign w:val="center"/>
          </w:tcPr>
          <w:p w14:paraId="5B643C84" w14:textId="577A95A5" w:rsidR="00D7679E" w:rsidRPr="00740D66" w:rsidRDefault="00D767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Accrued Income</w:t>
            </w:r>
          </w:p>
        </w:tc>
        <w:tc>
          <w:tcPr>
            <w:tcW w:w="709" w:type="dxa"/>
            <w:tcBorders>
              <w:top w:val="nil"/>
              <w:left w:val="nil"/>
              <w:bottom w:val="nil"/>
              <w:right w:val="nil"/>
            </w:tcBorders>
            <w:noWrap/>
            <w:vAlign w:val="center"/>
          </w:tcPr>
          <w:p w14:paraId="2F728BC4" w14:textId="77777777" w:rsidR="00D7679E" w:rsidRPr="00740D66" w:rsidRDefault="00D767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868A2B0" w14:textId="77777777" w:rsidR="00D7679E" w:rsidRPr="00740D66" w:rsidRDefault="00D767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41361487" w14:textId="5C7F7CB3"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12,344</w:t>
            </w:r>
          </w:p>
        </w:tc>
        <w:tc>
          <w:tcPr>
            <w:tcW w:w="1453" w:type="dxa"/>
            <w:tcBorders>
              <w:left w:val="nil"/>
              <w:bottom w:val="nil"/>
              <w:right w:val="nil"/>
            </w:tcBorders>
            <w:vAlign w:val="center"/>
          </w:tcPr>
          <w:p w14:paraId="52BE49AC" w14:textId="401384B4" w:rsidR="00D7679E" w:rsidRPr="00740D66" w:rsidRDefault="5F35D3D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3534B5" w:rsidRPr="00740D66">
              <w:rPr>
                <w:rFonts w:eastAsia="Times New Roman" w:cs="Arial"/>
                <w:color w:val="000000" w:themeColor="text1"/>
                <w:kern w:val="0"/>
                <w:sz w:val="17"/>
                <w:szCs w:val="17"/>
                <w:lang w:eastAsia="en-GB"/>
                <w14:ligatures w14:val="none"/>
              </w:rPr>
              <w:t>1</w:t>
            </w:r>
            <w:r w:rsidRPr="00740D66">
              <w:rPr>
                <w:rFonts w:eastAsia="Times New Roman" w:cs="Arial"/>
                <w:color w:val="000000" w:themeColor="text1"/>
                <w:kern w:val="0"/>
                <w:sz w:val="17"/>
                <w:szCs w:val="17"/>
                <w:lang w:eastAsia="en-GB"/>
                <w14:ligatures w14:val="none"/>
              </w:rPr>
              <w:t>,202</w:t>
            </w:r>
          </w:p>
        </w:tc>
        <w:tc>
          <w:tcPr>
            <w:tcW w:w="1453" w:type="dxa"/>
            <w:tcBorders>
              <w:left w:val="nil"/>
              <w:bottom w:val="nil"/>
              <w:right w:val="nil"/>
            </w:tcBorders>
            <w:vAlign w:val="center"/>
          </w:tcPr>
          <w:p w14:paraId="691D2206" w14:textId="24F57597"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11,881</w:t>
            </w:r>
          </w:p>
        </w:tc>
        <w:tc>
          <w:tcPr>
            <w:tcW w:w="1453" w:type="dxa"/>
            <w:tcBorders>
              <w:left w:val="nil"/>
              <w:bottom w:val="nil"/>
              <w:right w:val="nil"/>
            </w:tcBorders>
            <w:vAlign w:val="center"/>
          </w:tcPr>
          <w:p w14:paraId="1DAF3884" w14:textId="4639DA92"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10,584</w:t>
            </w:r>
          </w:p>
        </w:tc>
      </w:tr>
      <w:tr w:rsidR="002D12F6" w:rsidRPr="00740D66" w14:paraId="6BAC14A4" w14:textId="77777777" w:rsidTr="2B29B95A">
        <w:trPr>
          <w:trHeight w:val="255"/>
        </w:trPr>
        <w:tc>
          <w:tcPr>
            <w:tcW w:w="3686" w:type="dxa"/>
            <w:tcBorders>
              <w:top w:val="nil"/>
              <w:left w:val="nil"/>
              <w:bottom w:val="nil"/>
              <w:right w:val="nil"/>
            </w:tcBorders>
            <w:noWrap/>
            <w:vAlign w:val="center"/>
          </w:tcPr>
          <w:p w14:paraId="657A16C2" w14:textId="5DB4D044" w:rsidR="00D7679E" w:rsidRPr="00740D66" w:rsidRDefault="00D767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Amounts due from group undertakings</w:t>
            </w:r>
          </w:p>
        </w:tc>
        <w:tc>
          <w:tcPr>
            <w:tcW w:w="709" w:type="dxa"/>
            <w:tcBorders>
              <w:top w:val="nil"/>
              <w:left w:val="nil"/>
              <w:bottom w:val="nil"/>
              <w:right w:val="nil"/>
            </w:tcBorders>
            <w:noWrap/>
            <w:vAlign w:val="center"/>
          </w:tcPr>
          <w:p w14:paraId="17C7F722" w14:textId="77777777" w:rsidR="00D7679E" w:rsidRPr="00740D66" w:rsidRDefault="00D767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D6080FB" w14:textId="77777777" w:rsidR="00D7679E" w:rsidRPr="00740D66" w:rsidRDefault="00D767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A410EC7" w14:textId="21DFD3D8"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1CE0A9DC" w14:textId="2009DF0F"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71E10DEC" w14:textId="7B5E8FEB"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3,636</w:t>
            </w:r>
          </w:p>
        </w:tc>
        <w:tc>
          <w:tcPr>
            <w:tcW w:w="1453" w:type="dxa"/>
            <w:tcBorders>
              <w:left w:val="nil"/>
              <w:bottom w:val="nil"/>
              <w:right w:val="nil"/>
            </w:tcBorders>
            <w:vAlign w:val="center"/>
          </w:tcPr>
          <w:p w14:paraId="61E00EFE" w14:textId="4DE7C837"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1,957</w:t>
            </w:r>
          </w:p>
        </w:tc>
      </w:tr>
      <w:tr w:rsidR="002D12F6" w:rsidRPr="00740D66" w14:paraId="00EF6723" w14:textId="77777777" w:rsidTr="2B29B95A">
        <w:trPr>
          <w:trHeight w:val="255"/>
        </w:trPr>
        <w:tc>
          <w:tcPr>
            <w:tcW w:w="3686" w:type="dxa"/>
            <w:tcBorders>
              <w:top w:val="nil"/>
              <w:left w:val="nil"/>
              <w:bottom w:val="nil"/>
              <w:right w:val="nil"/>
            </w:tcBorders>
            <w:noWrap/>
            <w:vAlign w:val="center"/>
          </w:tcPr>
          <w:p w14:paraId="65D24344" w14:textId="14E19022" w:rsidR="00D7679E" w:rsidRPr="00740D66" w:rsidRDefault="00023EA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Loan to associate company</w:t>
            </w:r>
          </w:p>
        </w:tc>
        <w:tc>
          <w:tcPr>
            <w:tcW w:w="709" w:type="dxa"/>
            <w:tcBorders>
              <w:top w:val="nil"/>
              <w:left w:val="nil"/>
              <w:bottom w:val="nil"/>
              <w:right w:val="nil"/>
            </w:tcBorders>
            <w:noWrap/>
            <w:vAlign w:val="center"/>
          </w:tcPr>
          <w:p w14:paraId="4E6B7519" w14:textId="77777777" w:rsidR="00D7679E" w:rsidRPr="00740D66" w:rsidRDefault="00D767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B78216B" w14:textId="77777777" w:rsidR="00D7679E" w:rsidRPr="00740D66" w:rsidRDefault="00D767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AA6B77A" w14:textId="22CEBFC4"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8D9803E" w14:textId="7D43105B"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c>
          <w:tcPr>
            <w:tcW w:w="1453" w:type="dxa"/>
            <w:tcBorders>
              <w:left w:val="nil"/>
              <w:bottom w:val="nil"/>
              <w:right w:val="nil"/>
            </w:tcBorders>
            <w:vAlign w:val="center"/>
          </w:tcPr>
          <w:p w14:paraId="1B19717D" w14:textId="75C42C38" w:rsidR="00D7679E" w:rsidRPr="00740D66" w:rsidRDefault="0097614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3A238D45" w14:textId="147671E1" w:rsidR="00D7679E" w:rsidRPr="00740D66" w:rsidRDefault="005B503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r>
      <w:tr w:rsidR="002D12F6" w:rsidRPr="00740D66" w14:paraId="6D5124AC" w14:textId="77777777" w:rsidTr="2B29B95A">
        <w:trPr>
          <w:trHeight w:val="255"/>
        </w:trPr>
        <w:tc>
          <w:tcPr>
            <w:tcW w:w="3686" w:type="dxa"/>
            <w:tcBorders>
              <w:top w:val="nil"/>
              <w:left w:val="nil"/>
              <w:bottom w:val="nil"/>
              <w:right w:val="nil"/>
            </w:tcBorders>
            <w:noWrap/>
            <w:vAlign w:val="center"/>
          </w:tcPr>
          <w:p w14:paraId="654BAB13" w14:textId="77777777" w:rsidR="00C15E04" w:rsidRPr="00740D66" w:rsidRDefault="00C15E04">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2EEF137" w14:textId="77777777" w:rsidR="00C15E04" w:rsidRPr="00740D66" w:rsidRDefault="00C15E0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3A88161"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32783B22"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9815979" w14:textId="77777777" w:rsidR="00C15E04" w:rsidRPr="00740D66" w:rsidRDefault="00C15E0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25253CC"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B656E9C" w14:textId="77777777" w:rsidR="00C15E04" w:rsidRPr="00740D66" w:rsidRDefault="00C15E04">
            <w:pPr>
              <w:spacing w:after="0" w:line="240" w:lineRule="auto"/>
              <w:jc w:val="right"/>
              <w:rPr>
                <w:rFonts w:eastAsia="Times New Roman" w:cs="Arial"/>
                <w:color w:val="000000" w:themeColor="text1"/>
                <w:kern w:val="0"/>
                <w:sz w:val="17"/>
                <w:szCs w:val="17"/>
                <w:lang w:eastAsia="en-GB"/>
                <w14:ligatures w14:val="none"/>
              </w:rPr>
            </w:pPr>
          </w:p>
        </w:tc>
      </w:tr>
      <w:tr w:rsidR="00C15E04" w:rsidRPr="00740D66" w14:paraId="2AAD8DA1" w14:textId="77777777" w:rsidTr="2B29B95A">
        <w:trPr>
          <w:trHeight w:val="255"/>
        </w:trPr>
        <w:tc>
          <w:tcPr>
            <w:tcW w:w="4395" w:type="dxa"/>
            <w:gridSpan w:val="2"/>
            <w:tcBorders>
              <w:top w:val="nil"/>
              <w:left w:val="nil"/>
              <w:bottom w:val="nil"/>
              <w:right w:val="nil"/>
            </w:tcBorders>
            <w:noWrap/>
            <w:vAlign w:val="center"/>
          </w:tcPr>
          <w:p w14:paraId="5CF8CEB2" w14:textId="77777777" w:rsidR="00C15E04" w:rsidRPr="00740D66" w:rsidRDefault="00C15E04">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right w:val="nil"/>
            </w:tcBorders>
            <w:vAlign w:val="center"/>
          </w:tcPr>
          <w:p w14:paraId="501E7860" w14:textId="77777777" w:rsidR="00C15E04" w:rsidRPr="00740D66" w:rsidRDefault="00C15E0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3BFCE26D" w14:textId="3667C5AD" w:rsidR="00C15E04" w:rsidRPr="00740D66" w:rsidRDefault="0097614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29,916</w:t>
            </w:r>
          </w:p>
        </w:tc>
        <w:tc>
          <w:tcPr>
            <w:tcW w:w="1453" w:type="dxa"/>
            <w:tcBorders>
              <w:top w:val="single" w:sz="4" w:space="0" w:color="auto"/>
              <w:left w:val="nil"/>
              <w:bottom w:val="single" w:sz="4" w:space="0" w:color="auto"/>
              <w:right w:val="nil"/>
            </w:tcBorders>
            <w:vAlign w:val="center"/>
          </w:tcPr>
          <w:p w14:paraId="6F874A7C" w14:textId="29C62B1C" w:rsidR="00C15E04" w:rsidRPr="00740D66" w:rsidRDefault="005B503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29,455</w:t>
            </w:r>
          </w:p>
        </w:tc>
        <w:tc>
          <w:tcPr>
            <w:tcW w:w="1453" w:type="dxa"/>
            <w:tcBorders>
              <w:top w:val="single" w:sz="4" w:space="0" w:color="auto"/>
              <w:left w:val="nil"/>
              <w:bottom w:val="single" w:sz="4" w:space="0" w:color="auto"/>
              <w:right w:val="nil"/>
            </w:tcBorders>
            <w:vAlign w:val="center"/>
          </w:tcPr>
          <w:p w14:paraId="34415D8D" w14:textId="72323AB5" w:rsidR="00C15E04" w:rsidRPr="00740D66" w:rsidRDefault="0097614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32,190</w:t>
            </w:r>
          </w:p>
        </w:tc>
        <w:tc>
          <w:tcPr>
            <w:tcW w:w="1453" w:type="dxa"/>
            <w:tcBorders>
              <w:top w:val="single" w:sz="4" w:space="0" w:color="auto"/>
              <w:left w:val="nil"/>
              <w:bottom w:val="single" w:sz="4" w:space="0" w:color="auto"/>
              <w:right w:val="nil"/>
            </w:tcBorders>
            <w:vAlign w:val="center"/>
          </w:tcPr>
          <w:p w14:paraId="4AAEB048" w14:textId="775E5425" w:rsidR="00C15E04" w:rsidRPr="00740D66" w:rsidRDefault="005B503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30,080</w:t>
            </w:r>
          </w:p>
        </w:tc>
      </w:tr>
    </w:tbl>
    <w:p w14:paraId="0CA612C6" w14:textId="77777777" w:rsidR="002236B7" w:rsidRPr="00740D66" w:rsidRDefault="002236B7" w:rsidP="002236B7">
      <w:pPr>
        <w:rPr>
          <w:color w:val="000000" w:themeColor="text1"/>
        </w:rPr>
      </w:pPr>
    </w:p>
    <w:p w14:paraId="67D34DFB" w14:textId="64D9A544" w:rsidR="00D53334" w:rsidRPr="00740D66" w:rsidRDefault="00D90E38" w:rsidP="00D90E38">
      <w:pPr>
        <w:spacing w:before="240"/>
        <w:rPr>
          <w:color w:val="000000" w:themeColor="text1"/>
        </w:rPr>
      </w:pPr>
      <w:r w:rsidRPr="00740D66">
        <w:rPr>
          <w:color w:val="000000" w:themeColor="text1"/>
        </w:rPr>
        <w:t>Amounts due after more than one year included above are:</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6D875487" w14:textId="77777777">
        <w:trPr>
          <w:trHeight w:val="240"/>
        </w:trPr>
        <w:tc>
          <w:tcPr>
            <w:tcW w:w="3686" w:type="dxa"/>
            <w:tcBorders>
              <w:top w:val="nil"/>
              <w:left w:val="nil"/>
              <w:bottom w:val="nil"/>
              <w:right w:val="nil"/>
            </w:tcBorders>
            <w:noWrap/>
            <w:vAlign w:val="center"/>
            <w:hideMark/>
          </w:tcPr>
          <w:p w14:paraId="40689235" w14:textId="77777777" w:rsidR="008B73E2" w:rsidRPr="00740D66" w:rsidRDefault="008B73E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06BDCEE1" w14:textId="77777777" w:rsidR="008B73E2" w:rsidRPr="00740D66" w:rsidRDefault="008B73E2">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3AB63620"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B473FCA"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767243C"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4AE61BBD"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8C30AEE"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5AAE5A52" w14:textId="77777777">
        <w:trPr>
          <w:trHeight w:val="240"/>
        </w:trPr>
        <w:tc>
          <w:tcPr>
            <w:tcW w:w="3686" w:type="dxa"/>
            <w:tcBorders>
              <w:top w:val="nil"/>
              <w:left w:val="nil"/>
              <w:bottom w:val="nil"/>
              <w:right w:val="nil"/>
            </w:tcBorders>
            <w:noWrap/>
            <w:vAlign w:val="center"/>
          </w:tcPr>
          <w:p w14:paraId="7BC2B9D9"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860AEF1"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0245028"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C23EB10"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8FDD188"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C5C06AE"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179047F"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3DC83B8" w14:textId="77777777">
        <w:trPr>
          <w:trHeight w:val="240"/>
        </w:trPr>
        <w:tc>
          <w:tcPr>
            <w:tcW w:w="3686" w:type="dxa"/>
            <w:vMerge w:val="restart"/>
            <w:tcBorders>
              <w:top w:val="nil"/>
              <w:left w:val="nil"/>
              <w:bottom w:val="nil"/>
              <w:right w:val="nil"/>
            </w:tcBorders>
            <w:noWrap/>
            <w:vAlign w:val="center"/>
            <w:hideMark/>
          </w:tcPr>
          <w:p w14:paraId="6DCBE1FD"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1A99DD2"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3186552"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9F3C112"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742B7EB"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759666E5"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5F645B2"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F23D4B6" w14:textId="77777777">
        <w:trPr>
          <w:trHeight w:val="240"/>
        </w:trPr>
        <w:tc>
          <w:tcPr>
            <w:tcW w:w="3686" w:type="dxa"/>
            <w:vMerge/>
            <w:tcBorders>
              <w:top w:val="nil"/>
              <w:left w:val="nil"/>
              <w:bottom w:val="nil"/>
              <w:right w:val="nil"/>
            </w:tcBorders>
            <w:vAlign w:val="center"/>
            <w:hideMark/>
          </w:tcPr>
          <w:p w14:paraId="6DB623AD" w14:textId="77777777" w:rsidR="008B73E2" w:rsidRPr="00740D66" w:rsidRDefault="008B73E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F838B2C" w14:textId="77777777" w:rsidR="008B73E2" w:rsidRPr="00740D66" w:rsidRDefault="008B73E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747F0367"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7B28053"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25F1DE60"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AECC3C5"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81F2D90"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DA8A7E6" w14:textId="77777777">
        <w:trPr>
          <w:trHeight w:val="255"/>
        </w:trPr>
        <w:tc>
          <w:tcPr>
            <w:tcW w:w="3686" w:type="dxa"/>
            <w:tcBorders>
              <w:top w:val="nil"/>
              <w:left w:val="nil"/>
              <w:bottom w:val="nil"/>
              <w:right w:val="nil"/>
            </w:tcBorders>
            <w:noWrap/>
            <w:vAlign w:val="center"/>
          </w:tcPr>
          <w:p w14:paraId="7CA43D6E" w14:textId="77777777" w:rsidR="008B73E2" w:rsidRPr="00740D66" w:rsidRDefault="008B73E2">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3D593B4" w14:textId="77777777" w:rsidR="008B73E2" w:rsidRPr="00740D66" w:rsidRDefault="008B73E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3904C36"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1C89C12"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8181A1C"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FAE672A"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0B86934"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r>
      <w:tr w:rsidR="002D12F6" w:rsidRPr="00740D66" w14:paraId="3B845905" w14:textId="77777777">
        <w:trPr>
          <w:trHeight w:val="255"/>
        </w:trPr>
        <w:tc>
          <w:tcPr>
            <w:tcW w:w="3686" w:type="dxa"/>
            <w:tcBorders>
              <w:top w:val="nil"/>
              <w:left w:val="nil"/>
              <w:bottom w:val="nil"/>
              <w:right w:val="nil"/>
            </w:tcBorders>
            <w:noWrap/>
            <w:vAlign w:val="center"/>
          </w:tcPr>
          <w:p w14:paraId="0A3E0700" w14:textId="22CD2BBE" w:rsidR="008B73E2" w:rsidRPr="00740D66" w:rsidRDefault="008B73E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Loan to associate compan</w:t>
            </w:r>
            <w:r w:rsidR="00373E22" w:rsidRPr="00740D66">
              <w:rPr>
                <w:rFonts w:eastAsia="Times New Roman" w:cs="Arial"/>
                <w:color w:val="000000" w:themeColor="text1"/>
                <w:kern w:val="0"/>
                <w:sz w:val="17"/>
                <w:szCs w:val="17"/>
                <w:lang w:eastAsia="en-GB"/>
                <w14:ligatures w14:val="none"/>
              </w:rPr>
              <w:t>y</w:t>
            </w:r>
          </w:p>
        </w:tc>
        <w:tc>
          <w:tcPr>
            <w:tcW w:w="709" w:type="dxa"/>
            <w:tcBorders>
              <w:top w:val="nil"/>
              <w:left w:val="nil"/>
              <w:bottom w:val="nil"/>
              <w:right w:val="nil"/>
            </w:tcBorders>
            <w:noWrap/>
            <w:vAlign w:val="center"/>
          </w:tcPr>
          <w:p w14:paraId="089F4992" w14:textId="77777777" w:rsidR="008B73E2" w:rsidRPr="00740D66" w:rsidRDefault="008B73E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1D60CDA"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BB7E47B" w14:textId="0D6F7890" w:rsidR="008B73E2" w:rsidRPr="00740D66" w:rsidRDefault="004315E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8C521FF" w14:textId="64A7E642" w:rsidR="008B73E2" w:rsidRPr="00740D66" w:rsidRDefault="009167E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c>
          <w:tcPr>
            <w:tcW w:w="1453" w:type="dxa"/>
            <w:tcBorders>
              <w:left w:val="nil"/>
              <w:bottom w:val="nil"/>
              <w:right w:val="nil"/>
            </w:tcBorders>
            <w:vAlign w:val="center"/>
          </w:tcPr>
          <w:p w14:paraId="0DB5E8EA" w14:textId="6E292FD6" w:rsidR="008B73E2" w:rsidRPr="00740D66" w:rsidRDefault="004315E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16B5121B" w14:textId="5DDA949C" w:rsidR="008B73E2" w:rsidRPr="00740D66" w:rsidRDefault="009167E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r>
      <w:tr w:rsidR="002D12F6" w:rsidRPr="00740D66" w14:paraId="47A7F4E1" w14:textId="77777777">
        <w:trPr>
          <w:trHeight w:val="255"/>
        </w:trPr>
        <w:tc>
          <w:tcPr>
            <w:tcW w:w="3686" w:type="dxa"/>
            <w:tcBorders>
              <w:top w:val="nil"/>
              <w:left w:val="nil"/>
              <w:bottom w:val="nil"/>
              <w:right w:val="nil"/>
            </w:tcBorders>
            <w:noWrap/>
            <w:vAlign w:val="center"/>
          </w:tcPr>
          <w:p w14:paraId="5F57EC08" w14:textId="77777777" w:rsidR="008B73E2" w:rsidRPr="00740D66" w:rsidRDefault="008B73E2">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B06D93B" w14:textId="77777777" w:rsidR="008B73E2" w:rsidRPr="00740D66" w:rsidRDefault="008B73E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0C87C9B"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6612DCA"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59264BF0" w14:textId="77777777" w:rsidR="008B73E2" w:rsidRPr="00740D66" w:rsidRDefault="008B73E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D3C20D0"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6C3913E" w14:textId="77777777" w:rsidR="008B73E2" w:rsidRPr="00740D66" w:rsidRDefault="008B73E2">
            <w:pPr>
              <w:spacing w:after="0" w:line="240" w:lineRule="auto"/>
              <w:jc w:val="right"/>
              <w:rPr>
                <w:rFonts w:eastAsia="Times New Roman" w:cs="Arial"/>
                <w:color w:val="000000" w:themeColor="text1"/>
                <w:kern w:val="0"/>
                <w:sz w:val="17"/>
                <w:szCs w:val="17"/>
                <w:lang w:eastAsia="en-GB"/>
                <w14:ligatures w14:val="none"/>
              </w:rPr>
            </w:pPr>
          </w:p>
        </w:tc>
      </w:tr>
      <w:tr w:rsidR="008B73E2" w:rsidRPr="00740D66" w14:paraId="0DEB0648" w14:textId="77777777">
        <w:trPr>
          <w:trHeight w:val="255"/>
        </w:trPr>
        <w:tc>
          <w:tcPr>
            <w:tcW w:w="4395" w:type="dxa"/>
            <w:gridSpan w:val="2"/>
            <w:tcBorders>
              <w:top w:val="nil"/>
              <w:left w:val="nil"/>
              <w:bottom w:val="nil"/>
              <w:right w:val="nil"/>
            </w:tcBorders>
            <w:noWrap/>
            <w:vAlign w:val="center"/>
          </w:tcPr>
          <w:p w14:paraId="116A313C" w14:textId="77777777" w:rsidR="008B73E2" w:rsidRPr="00740D66" w:rsidRDefault="008B73E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right w:val="nil"/>
            </w:tcBorders>
            <w:vAlign w:val="center"/>
          </w:tcPr>
          <w:p w14:paraId="31EF87F1" w14:textId="77777777" w:rsidR="008B73E2" w:rsidRPr="00740D66" w:rsidRDefault="008B73E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4D3EE46B" w14:textId="0870E5B6" w:rsidR="008B73E2" w:rsidRPr="00740D66" w:rsidRDefault="004315E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00CDBBBC" w14:textId="39C032EB" w:rsidR="008B73E2" w:rsidRPr="00740D66" w:rsidRDefault="009167E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93</w:t>
            </w:r>
          </w:p>
        </w:tc>
        <w:tc>
          <w:tcPr>
            <w:tcW w:w="1453" w:type="dxa"/>
            <w:tcBorders>
              <w:top w:val="single" w:sz="4" w:space="0" w:color="auto"/>
              <w:left w:val="nil"/>
              <w:bottom w:val="single" w:sz="4" w:space="0" w:color="auto"/>
              <w:right w:val="nil"/>
            </w:tcBorders>
            <w:vAlign w:val="center"/>
          </w:tcPr>
          <w:p w14:paraId="6FA7CD1F" w14:textId="3D1D11D7" w:rsidR="008B73E2" w:rsidRPr="00740D66" w:rsidRDefault="004315E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13751673" w14:textId="5B987E6F" w:rsidR="008B73E2" w:rsidRPr="00740D66" w:rsidRDefault="009167E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93</w:t>
            </w:r>
          </w:p>
        </w:tc>
      </w:tr>
    </w:tbl>
    <w:p w14:paraId="1D58D007" w14:textId="77777777" w:rsidR="002236B7" w:rsidRPr="00740D66" w:rsidRDefault="002236B7" w:rsidP="008B239A">
      <w:pPr>
        <w:spacing w:after="0"/>
        <w:rPr>
          <w:color w:val="000000" w:themeColor="text1"/>
          <w:lang w:eastAsia="en-GB"/>
        </w:rPr>
      </w:pPr>
    </w:p>
    <w:p w14:paraId="05D1103C" w14:textId="52FBB4ED" w:rsidR="008B73E2" w:rsidRPr="00740D66" w:rsidRDefault="00496053" w:rsidP="00373E22">
      <w:pPr>
        <w:spacing w:before="240"/>
        <w:rPr>
          <w:color w:val="000000" w:themeColor="text1"/>
          <w:lang w:eastAsia="en-GB"/>
        </w:rPr>
      </w:pPr>
      <w:r w:rsidRPr="00740D66">
        <w:rPr>
          <w:color w:val="000000" w:themeColor="text1"/>
          <w:lang w:eastAsia="en-GB"/>
        </w:rPr>
        <w:t>In February 2020, a working capital loan of up to £150,000 with a repayment date of 31 March 2026 (or earlier)</w:t>
      </w:r>
      <w:r w:rsidR="00BC0631" w:rsidRPr="00740D66">
        <w:rPr>
          <w:color w:val="000000" w:themeColor="text1"/>
          <w:lang w:eastAsia="en-GB"/>
        </w:rPr>
        <w:t xml:space="preserve"> was agreed with Sonnet Advisory and Impact CIC. £96,000 of the loan was drawn down immediately, and £54,000 drawn down</w:t>
      </w:r>
      <w:r w:rsidR="002A0C46" w:rsidRPr="00740D66">
        <w:rPr>
          <w:color w:val="000000" w:themeColor="text1"/>
          <w:lang w:eastAsia="en-GB"/>
        </w:rPr>
        <w:t xml:space="preserve"> in September 2021. £54,000 of the loan was repaid in February 2023. The loan is at commercial rates and unsecured.</w:t>
      </w:r>
    </w:p>
    <w:p w14:paraId="3413E55A" w14:textId="0E0329B8" w:rsidR="00373E22" w:rsidRPr="00740D66" w:rsidRDefault="000A6803" w:rsidP="00373E22">
      <w:pPr>
        <w:rPr>
          <w:color w:val="000000" w:themeColor="text1"/>
          <w:lang w:eastAsia="en-GB"/>
        </w:rPr>
        <w:sectPr w:rsidR="00373E22" w:rsidRPr="00740D66" w:rsidSect="00461CC0">
          <w:pgSz w:w="11906" w:h="16838"/>
          <w:pgMar w:top="720" w:right="720" w:bottom="720" w:left="720" w:header="708" w:footer="510" w:gutter="0"/>
          <w:cols w:space="708"/>
          <w:docGrid w:linePitch="360"/>
        </w:sectPr>
      </w:pPr>
      <w:r w:rsidRPr="00740D66">
        <w:rPr>
          <w:color w:val="000000" w:themeColor="text1"/>
          <w:lang w:eastAsia="en-GB"/>
        </w:rPr>
        <w:t>The loan has been impaired by £92,825 during 2025 to a balance of nil, as there is significant doubt that the outstanding loan will be repaid to the University. </w:t>
      </w:r>
    </w:p>
    <w:p w14:paraId="7DE44B33" w14:textId="313D5646" w:rsidR="00373E22" w:rsidRPr="00740D66" w:rsidRDefault="00373E22" w:rsidP="00951392">
      <w:pPr>
        <w:spacing w:before="480"/>
        <w:rPr>
          <w:rFonts w:cs="Arial"/>
          <w:b/>
          <w:bCs/>
          <w:color w:val="000000" w:themeColor="text1"/>
          <w:sz w:val="24"/>
        </w:rPr>
      </w:pPr>
      <w:r w:rsidRPr="00740D66">
        <w:rPr>
          <w:rStyle w:val="Heading3Char"/>
          <w:sz w:val="24"/>
        </w:rPr>
        <w:lastRenderedPageBreak/>
        <w:t>20.</w:t>
      </w:r>
      <w:r w:rsidRPr="00740D66">
        <w:rPr>
          <w:rFonts w:cs="Arial"/>
          <w:color w:val="000000" w:themeColor="text1"/>
          <w:szCs w:val="20"/>
        </w:rPr>
        <w:t xml:space="preserve"> </w:t>
      </w:r>
      <w:r w:rsidRPr="00740D66">
        <w:rPr>
          <w:rFonts w:cs="Arial"/>
          <w:b/>
          <w:bCs/>
          <w:color w:val="000000" w:themeColor="text1"/>
          <w:sz w:val="24"/>
        </w:rPr>
        <w:t>Current asset investments</w:t>
      </w: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5E6C5B9E" w14:textId="77777777" w:rsidTr="002B5E8C">
        <w:trPr>
          <w:trHeight w:val="240"/>
        </w:trPr>
        <w:tc>
          <w:tcPr>
            <w:tcW w:w="3686" w:type="dxa"/>
            <w:tcBorders>
              <w:top w:val="nil"/>
              <w:left w:val="nil"/>
              <w:bottom w:val="nil"/>
              <w:right w:val="nil"/>
            </w:tcBorders>
            <w:noWrap/>
            <w:vAlign w:val="center"/>
            <w:hideMark/>
          </w:tcPr>
          <w:p w14:paraId="77E571E9" w14:textId="77777777" w:rsidR="00373E22" w:rsidRPr="00740D66" w:rsidRDefault="00373E2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84FFB38" w14:textId="77777777" w:rsidR="00373E22" w:rsidRPr="00740D66" w:rsidRDefault="00373E22">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F656BAE" w14:textId="77777777" w:rsidR="00373E22" w:rsidRPr="00740D66" w:rsidRDefault="00373E22">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20E0F856" w14:textId="77777777" w:rsidR="00373E22" w:rsidRPr="00740D66" w:rsidRDefault="00373E22">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71A3B41C"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30419135"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23108A9F" w14:textId="77777777" w:rsidTr="002B5E8C">
        <w:trPr>
          <w:trHeight w:val="240"/>
        </w:trPr>
        <w:tc>
          <w:tcPr>
            <w:tcW w:w="3686" w:type="dxa"/>
            <w:tcBorders>
              <w:top w:val="nil"/>
              <w:left w:val="nil"/>
              <w:bottom w:val="nil"/>
              <w:right w:val="nil"/>
            </w:tcBorders>
            <w:noWrap/>
            <w:vAlign w:val="center"/>
          </w:tcPr>
          <w:p w14:paraId="7E03B388"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F0B6143"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29F4718"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53773205"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1EC6BC8A"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93BC1FD"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48DE82C"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B1725A4" w14:textId="77777777" w:rsidTr="002B5E8C">
        <w:trPr>
          <w:trHeight w:val="240"/>
        </w:trPr>
        <w:tc>
          <w:tcPr>
            <w:tcW w:w="3686" w:type="dxa"/>
            <w:vMerge w:val="restart"/>
            <w:tcBorders>
              <w:top w:val="nil"/>
              <w:left w:val="nil"/>
              <w:bottom w:val="nil"/>
              <w:right w:val="nil"/>
            </w:tcBorders>
            <w:noWrap/>
            <w:vAlign w:val="center"/>
            <w:hideMark/>
          </w:tcPr>
          <w:p w14:paraId="4CA2B6CD"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94BA36D"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5C954FB"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17CDE67F"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51104A49"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8FEBC8A"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F93FB28"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960357F" w14:textId="77777777" w:rsidTr="002B5E8C">
        <w:trPr>
          <w:trHeight w:val="240"/>
        </w:trPr>
        <w:tc>
          <w:tcPr>
            <w:tcW w:w="3686" w:type="dxa"/>
            <w:vMerge/>
            <w:tcBorders>
              <w:top w:val="nil"/>
              <w:left w:val="nil"/>
              <w:bottom w:val="nil"/>
              <w:right w:val="nil"/>
            </w:tcBorders>
            <w:vAlign w:val="center"/>
            <w:hideMark/>
          </w:tcPr>
          <w:p w14:paraId="520BE4EF" w14:textId="77777777" w:rsidR="00373E22" w:rsidRPr="00740D66" w:rsidRDefault="00373E2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D5A954B"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071E2A61"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2B4C6D55"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2E0B2228"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C2A2EEC"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956FE21"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9058F2E" w14:textId="77777777" w:rsidTr="002B5E8C">
        <w:trPr>
          <w:trHeight w:val="255"/>
        </w:trPr>
        <w:tc>
          <w:tcPr>
            <w:tcW w:w="3686" w:type="dxa"/>
            <w:tcBorders>
              <w:top w:val="nil"/>
              <w:left w:val="nil"/>
              <w:bottom w:val="nil"/>
              <w:right w:val="nil"/>
            </w:tcBorders>
            <w:noWrap/>
            <w:vAlign w:val="center"/>
          </w:tcPr>
          <w:p w14:paraId="1AF10635" w14:textId="77777777" w:rsidR="00373E22" w:rsidRPr="00740D66" w:rsidRDefault="00373E22">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B87D428" w14:textId="77777777" w:rsidR="00373E22" w:rsidRPr="00740D66" w:rsidRDefault="00373E22">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14E2BF27"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59CBEC9F"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7F41651A" w14:textId="77777777" w:rsidR="00373E22" w:rsidRPr="00740D66" w:rsidRDefault="00373E22">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AD09261"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E8C577F" w14:textId="77777777" w:rsidR="00373E22" w:rsidRPr="00740D66" w:rsidRDefault="00373E22">
            <w:pPr>
              <w:spacing w:after="0" w:line="240" w:lineRule="auto"/>
              <w:rPr>
                <w:rFonts w:eastAsia="Times New Roman" w:cs="Arial"/>
                <w:color w:val="000000" w:themeColor="text1"/>
                <w:kern w:val="0"/>
                <w:sz w:val="17"/>
                <w:szCs w:val="17"/>
                <w:lang w:eastAsia="en-GB"/>
                <w14:ligatures w14:val="none"/>
              </w:rPr>
            </w:pPr>
          </w:p>
        </w:tc>
      </w:tr>
      <w:tr w:rsidR="002D12F6" w:rsidRPr="00740D66" w14:paraId="796F3268" w14:textId="77777777" w:rsidTr="00EE3FE4">
        <w:trPr>
          <w:trHeight w:val="255"/>
        </w:trPr>
        <w:tc>
          <w:tcPr>
            <w:tcW w:w="7344" w:type="dxa"/>
            <w:gridSpan w:val="4"/>
            <w:tcBorders>
              <w:top w:val="nil"/>
              <w:left w:val="nil"/>
              <w:bottom w:val="nil"/>
              <w:right w:val="nil"/>
            </w:tcBorders>
            <w:noWrap/>
            <w:vAlign w:val="center"/>
          </w:tcPr>
          <w:p w14:paraId="709CFBDE" w14:textId="527D342B" w:rsidR="002B5E8C" w:rsidRPr="00740D66" w:rsidRDefault="00A73558" w:rsidP="002B5E8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Short-term deposits maturing within three months of the Statement of Financial Position date</w:t>
            </w:r>
          </w:p>
        </w:tc>
        <w:tc>
          <w:tcPr>
            <w:tcW w:w="240" w:type="dxa"/>
            <w:tcBorders>
              <w:top w:val="nil"/>
              <w:left w:val="nil"/>
              <w:bottom w:val="nil"/>
              <w:right w:val="nil"/>
            </w:tcBorders>
            <w:vAlign w:val="bottom"/>
          </w:tcPr>
          <w:p w14:paraId="51777174" w14:textId="77777777" w:rsidR="002B5E8C" w:rsidRPr="00740D66" w:rsidRDefault="002B5E8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E484814" w14:textId="4DADCC81" w:rsidR="002B5E8C" w:rsidRPr="00740D66" w:rsidRDefault="00E303ED" w:rsidP="00EE3FE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66021868" w14:textId="1CCE6934" w:rsidR="002B5E8C" w:rsidRPr="00740D66" w:rsidRDefault="00F76FBF" w:rsidP="00EE3FE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39,000</w:t>
            </w:r>
          </w:p>
        </w:tc>
      </w:tr>
      <w:tr w:rsidR="002D12F6" w:rsidRPr="00740D66" w14:paraId="377161E4" w14:textId="77777777" w:rsidTr="00EE3FE4">
        <w:trPr>
          <w:trHeight w:val="255"/>
        </w:trPr>
        <w:tc>
          <w:tcPr>
            <w:tcW w:w="7344" w:type="dxa"/>
            <w:gridSpan w:val="4"/>
            <w:tcBorders>
              <w:top w:val="nil"/>
              <w:left w:val="nil"/>
              <w:bottom w:val="nil"/>
              <w:right w:val="nil"/>
            </w:tcBorders>
            <w:noWrap/>
            <w:vAlign w:val="center"/>
          </w:tcPr>
          <w:p w14:paraId="034D16A6" w14:textId="1D914ED0" w:rsidR="002B5E8C" w:rsidRPr="00740D66" w:rsidRDefault="00A73558" w:rsidP="002B5E8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Short-term deposits maturing more than three months after the Statement of Financial Position date</w:t>
            </w:r>
          </w:p>
        </w:tc>
        <w:tc>
          <w:tcPr>
            <w:tcW w:w="240" w:type="dxa"/>
            <w:tcBorders>
              <w:top w:val="nil"/>
              <w:left w:val="nil"/>
              <w:bottom w:val="nil"/>
              <w:right w:val="nil"/>
            </w:tcBorders>
            <w:vAlign w:val="bottom"/>
          </w:tcPr>
          <w:p w14:paraId="3F6A9993" w14:textId="77777777" w:rsidR="002B5E8C" w:rsidRPr="00740D66" w:rsidRDefault="002B5E8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79269E1" w14:textId="0E0904EF" w:rsidR="002B5E8C" w:rsidRPr="00740D66" w:rsidRDefault="00472B0B" w:rsidP="00EE3FE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46F4C689" w14:textId="55E32ACB" w:rsidR="002B5E8C" w:rsidRPr="00740D66" w:rsidRDefault="00472B0B" w:rsidP="00EE3FE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88ABA3E" w14:textId="77777777" w:rsidTr="002B5E8C">
        <w:trPr>
          <w:trHeight w:val="255"/>
        </w:trPr>
        <w:tc>
          <w:tcPr>
            <w:tcW w:w="4395" w:type="dxa"/>
            <w:gridSpan w:val="2"/>
            <w:tcBorders>
              <w:top w:val="nil"/>
              <w:left w:val="nil"/>
              <w:bottom w:val="nil"/>
              <w:right w:val="nil"/>
            </w:tcBorders>
            <w:noWrap/>
            <w:vAlign w:val="center"/>
          </w:tcPr>
          <w:p w14:paraId="31407C35" w14:textId="0F413C2D" w:rsidR="00373E22" w:rsidRPr="00740D66" w:rsidRDefault="00373E22">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1E9B7DA"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4E3EDB52"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5C70AA4F"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9428A83" w14:textId="5DE06482"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8C8C06C" w14:textId="77FA717B"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r>
      <w:tr w:rsidR="00373E22" w:rsidRPr="00740D66" w14:paraId="4708D59B" w14:textId="77777777" w:rsidTr="002B5E8C">
        <w:trPr>
          <w:trHeight w:val="255"/>
        </w:trPr>
        <w:tc>
          <w:tcPr>
            <w:tcW w:w="3686" w:type="dxa"/>
            <w:tcBorders>
              <w:top w:val="nil"/>
              <w:left w:val="nil"/>
              <w:bottom w:val="nil"/>
              <w:right w:val="nil"/>
            </w:tcBorders>
            <w:noWrap/>
            <w:vAlign w:val="center"/>
            <w:hideMark/>
          </w:tcPr>
          <w:p w14:paraId="4D17892E"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1AF68D71"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7F9CF8D2"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44028926" w14:textId="77777777" w:rsidR="00373E22" w:rsidRPr="00740D66" w:rsidRDefault="00373E22">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30545032" w14:textId="77777777" w:rsidR="00373E22" w:rsidRPr="00740D66" w:rsidRDefault="00373E2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D955C64" w14:textId="1F8B407A" w:rsidR="00373E22" w:rsidRPr="00740D66" w:rsidRDefault="00E303E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hideMark/>
          </w:tcPr>
          <w:p w14:paraId="56063414" w14:textId="2BB24B56" w:rsidR="00373E22" w:rsidRPr="00740D66" w:rsidRDefault="00C333F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39,000</w:t>
            </w:r>
          </w:p>
        </w:tc>
      </w:tr>
    </w:tbl>
    <w:p w14:paraId="5B22A75E" w14:textId="77777777" w:rsidR="002236B7" w:rsidRPr="00740D66" w:rsidRDefault="002236B7" w:rsidP="002236B7">
      <w:pPr>
        <w:spacing w:after="0"/>
        <w:rPr>
          <w:color w:val="000000" w:themeColor="text1"/>
          <w:lang w:eastAsia="en-GB"/>
        </w:rPr>
      </w:pPr>
    </w:p>
    <w:p w14:paraId="036A7D87" w14:textId="455EA667" w:rsidR="00373E22" w:rsidRPr="00740D66" w:rsidRDefault="002A5268" w:rsidP="003F3243">
      <w:pPr>
        <w:spacing w:before="240"/>
        <w:rPr>
          <w:color w:val="000000" w:themeColor="text1"/>
          <w:lang w:eastAsia="en-GB"/>
        </w:rPr>
      </w:pPr>
      <w:r w:rsidRPr="00740D66">
        <w:rPr>
          <w:color w:val="000000" w:themeColor="text1"/>
          <w:lang w:eastAsia="en-GB"/>
        </w:rPr>
        <w:t>Deposits are held with banks and building societies operating in the London market and licensed by the Financial Services</w:t>
      </w:r>
      <w:r w:rsidR="00B35A73" w:rsidRPr="00740D66">
        <w:rPr>
          <w:color w:val="000000" w:themeColor="text1"/>
          <w:lang w:eastAsia="en-GB"/>
        </w:rPr>
        <w:t xml:space="preserve"> Authority with more than three months maturity but less than 12 months at the acquisition date. The interest rates</w:t>
      </w:r>
      <w:r w:rsidR="00090D0A" w:rsidRPr="00740D66">
        <w:rPr>
          <w:color w:val="000000" w:themeColor="text1"/>
          <w:lang w:eastAsia="en-GB"/>
        </w:rPr>
        <w:t xml:space="preserve"> for these deposits are fixed for the duration of the deposit at time of placement.</w:t>
      </w:r>
    </w:p>
    <w:p w14:paraId="2B24778E" w14:textId="6F7A5E7C" w:rsidR="00872F82" w:rsidRPr="00740D66" w:rsidRDefault="00622E9D" w:rsidP="00CF7BD7">
      <w:pPr>
        <w:spacing w:after="0"/>
        <w:rPr>
          <w:color w:val="000000" w:themeColor="text1"/>
          <w:lang w:eastAsia="en-GB"/>
        </w:rPr>
      </w:pPr>
      <w:r w:rsidRPr="00740D66">
        <w:rPr>
          <w:color w:val="000000" w:themeColor="text1"/>
          <w:lang w:eastAsia="en-GB"/>
        </w:rPr>
        <w:t>There were no fixed rate deposits held at 31 July 2025. In 2024, the weighted average interest rate on the fixed rate deposits was 5.19% per annum and the remaining weighted average period for which the interest rate is fixed on these deposits was 44 days. The fair value of these deposits was not materially different from the book value</w:t>
      </w:r>
      <w:r w:rsidR="003F3243" w:rsidRPr="00740D66">
        <w:rPr>
          <w:color w:val="000000" w:themeColor="text1"/>
          <w:lang w:eastAsia="en-GB"/>
        </w:rPr>
        <w:t>.</w:t>
      </w:r>
    </w:p>
    <w:p w14:paraId="39676F4B" w14:textId="77777777" w:rsidR="00CF7BD7" w:rsidRPr="00740D66" w:rsidRDefault="00CF7BD7" w:rsidP="008B239A">
      <w:pPr>
        <w:rPr>
          <w:rStyle w:val="Heading3Char"/>
          <w:szCs w:val="20"/>
        </w:rPr>
      </w:pPr>
    </w:p>
    <w:p w14:paraId="6EDF6FC7" w14:textId="5450C376" w:rsidR="003F3243" w:rsidRPr="00740D66" w:rsidRDefault="003F3243" w:rsidP="008B239A">
      <w:pPr>
        <w:rPr>
          <w:rFonts w:cs="Arial"/>
          <w:b/>
          <w:bCs/>
          <w:color w:val="000000" w:themeColor="text1"/>
          <w:sz w:val="24"/>
        </w:rPr>
      </w:pPr>
      <w:r w:rsidRPr="00740D66">
        <w:rPr>
          <w:rStyle w:val="Heading3Char"/>
          <w:sz w:val="24"/>
        </w:rPr>
        <w:t>21.</w:t>
      </w:r>
      <w:r w:rsidRPr="00740D66">
        <w:rPr>
          <w:rFonts w:cs="Arial"/>
          <w:color w:val="000000" w:themeColor="text1"/>
          <w:szCs w:val="20"/>
        </w:rPr>
        <w:t xml:space="preserve"> </w:t>
      </w:r>
      <w:r w:rsidRPr="00740D66">
        <w:rPr>
          <w:rFonts w:cs="Arial"/>
          <w:b/>
          <w:bCs/>
          <w:color w:val="000000" w:themeColor="text1"/>
          <w:sz w:val="24"/>
        </w:rPr>
        <w:t>Creditors – amounts falling due within one year</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E32E6FF" w14:textId="77777777" w:rsidTr="3966E80C">
        <w:trPr>
          <w:trHeight w:val="240"/>
        </w:trPr>
        <w:tc>
          <w:tcPr>
            <w:tcW w:w="3686" w:type="dxa"/>
            <w:tcBorders>
              <w:top w:val="nil"/>
              <w:left w:val="nil"/>
              <w:bottom w:val="nil"/>
              <w:right w:val="nil"/>
            </w:tcBorders>
            <w:noWrap/>
            <w:vAlign w:val="center"/>
            <w:hideMark/>
          </w:tcPr>
          <w:p w14:paraId="266B533C" w14:textId="77777777" w:rsidR="003F3243" w:rsidRPr="00740D66" w:rsidRDefault="003F3243">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E64EBC0" w14:textId="77777777" w:rsidR="003F3243" w:rsidRPr="00740D66" w:rsidRDefault="003F3243">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0B5257B" w14:textId="77777777"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06B958F" w14:textId="77777777"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A55596D"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3754A508" w14:textId="77777777"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54BF641"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61EE3BB1" w14:textId="77777777" w:rsidTr="3966E80C">
        <w:trPr>
          <w:trHeight w:val="240"/>
        </w:trPr>
        <w:tc>
          <w:tcPr>
            <w:tcW w:w="3686" w:type="dxa"/>
            <w:tcBorders>
              <w:top w:val="nil"/>
              <w:left w:val="nil"/>
              <w:bottom w:val="nil"/>
              <w:right w:val="nil"/>
            </w:tcBorders>
            <w:noWrap/>
            <w:vAlign w:val="center"/>
          </w:tcPr>
          <w:p w14:paraId="51D46DC6"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D84140D"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F022FBC"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1EE0030"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289F074"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0DA62C5"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50BD4C3"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ABAF4E8" w14:textId="77777777" w:rsidTr="3966E80C">
        <w:trPr>
          <w:trHeight w:val="240"/>
        </w:trPr>
        <w:tc>
          <w:tcPr>
            <w:tcW w:w="3686" w:type="dxa"/>
            <w:vMerge w:val="restart"/>
            <w:tcBorders>
              <w:top w:val="nil"/>
              <w:left w:val="nil"/>
              <w:bottom w:val="nil"/>
              <w:right w:val="nil"/>
            </w:tcBorders>
            <w:noWrap/>
            <w:vAlign w:val="center"/>
            <w:hideMark/>
          </w:tcPr>
          <w:p w14:paraId="0B74E313"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E38075A"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667ECB0E"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940BD3E"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33A8AF3E"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6957AE72"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63CC2BD8"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7604673F" w14:textId="77777777" w:rsidTr="3966E80C">
        <w:trPr>
          <w:trHeight w:val="240"/>
        </w:trPr>
        <w:tc>
          <w:tcPr>
            <w:tcW w:w="3686" w:type="dxa"/>
            <w:vMerge/>
            <w:vAlign w:val="center"/>
            <w:hideMark/>
          </w:tcPr>
          <w:p w14:paraId="61523049" w14:textId="77777777" w:rsidR="003F3243" w:rsidRPr="00740D66" w:rsidRDefault="003F3243">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9134FB7"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4E5E83C"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30B2DF2"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EEE8930"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011BBF8"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23650884"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013783A" w14:textId="77777777" w:rsidTr="3966E80C">
        <w:trPr>
          <w:trHeight w:val="255"/>
        </w:trPr>
        <w:tc>
          <w:tcPr>
            <w:tcW w:w="3686" w:type="dxa"/>
            <w:tcBorders>
              <w:top w:val="nil"/>
              <w:left w:val="nil"/>
              <w:bottom w:val="nil"/>
              <w:right w:val="nil"/>
            </w:tcBorders>
            <w:noWrap/>
            <w:vAlign w:val="center"/>
          </w:tcPr>
          <w:p w14:paraId="21F9DE0A" w14:textId="77777777" w:rsidR="003F3243" w:rsidRPr="00740D66" w:rsidRDefault="003F3243">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9C7ECBE" w14:textId="77777777" w:rsidR="003F3243" w:rsidRPr="00740D66" w:rsidRDefault="003F3243">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5D1F6F6"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2FC0F36"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AE06E46" w14:textId="77777777"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EF33D63"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486BD27" w14:textId="77777777"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r>
      <w:tr w:rsidR="002D12F6" w:rsidRPr="00740D66" w14:paraId="045D32EB" w14:textId="77777777" w:rsidTr="3966E80C">
        <w:trPr>
          <w:trHeight w:val="255"/>
        </w:trPr>
        <w:tc>
          <w:tcPr>
            <w:tcW w:w="3686" w:type="dxa"/>
            <w:tcBorders>
              <w:top w:val="nil"/>
              <w:left w:val="nil"/>
              <w:bottom w:val="nil"/>
              <w:right w:val="nil"/>
            </w:tcBorders>
            <w:noWrap/>
            <w:vAlign w:val="center"/>
          </w:tcPr>
          <w:p w14:paraId="35F83B0A" w14:textId="3A951E95" w:rsidR="000E4A0C" w:rsidRPr="00740D66" w:rsidRDefault="000E4A0C" w:rsidP="000E4A0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Unsecured loans (note 23)</w:t>
            </w:r>
          </w:p>
        </w:tc>
        <w:tc>
          <w:tcPr>
            <w:tcW w:w="709" w:type="dxa"/>
            <w:tcBorders>
              <w:top w:val="nil"/>
              <w:left w:val="nil"/>
              <w:bottom w:val="nil"/>
              <w:right w:val="nil"/>
            </w:tcBorders>
            <w:noWrap/>
            <w:vAlign w:val="center"/>
          </w:tcPr>
          <w:p w14:paraId="0EFDACC0" w14:textId="77777777"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4D90B7B" w14:textId="77777777" w:rsidR="000E4A0C" w:rsidRPr="00740D66" w:rsidRDefault="000E4A0C" w:rsidP="000E4A0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59A3D56" w14:textId="1D01FB0F"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3,325</w:t>
            </w:r>
          </w:p>
        </w:tc>
        <w:tc>
          <w:tcPr>
            <w:tcW w:w="1453" w:type="dxa"/>
            <w:tcBorders>
              <w:left w:val="nil"/>
              <w:bottom w:val="nil"/>
              <w:right w:val="nil"/>
            </w:tcBorders>
            <w:vAlign w:val="center"/>
          </w:tcPr>
          <w:p w14:paraId="092FC2F2" w14:textId="099C85AA"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3,242</w:t>
            </w:r>
          </w:p>
        </w:tc>
        <w:tc>
          <w:tcPr>
            <w:tcW w:w="1453" w:type="dxa"/>
            <w:tcBorders>
              <w:left w:val="nil"/>
              <w:bottom w:val="nil"/>
              <w:right w:val="nil"/>
            </w:tcBorders>
            <w:vAlign w:val="center"/>
          </w:tcPr>
          <w:p w14:paraId="085661F5" w14:textId="0F5E4CF6"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3,325</w:t>
            </w:r>
          </w:p>
        </w:tc>
        <w:tc>
          <w:tcPr>
            <w:tcW w:w="1453" w:type="dxa"/>
            <w:tcBorders>
              <w:left w:val="nil"/>
              <w:bottom w:val="nil"/>
              <w:right w:val="nil"/>
            </w:tcBorders>
            <w:vAlign w:val="center"/>
          </w:tcPr>
          <w:p w14:paraId="74F8B5A3" w14:textId="3866AAD6"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3,242</w:t>
            </w:r>
          </w:p>
        </w:tc>
      </w:tr>
      <w:tr w:rsidR="002D12F6" w:rsidRPr="00740D66" w14:paraId="64D7C682" w14:textId="77777777" w:rsidTr="3966E80C">
        <w:trPr>
          <w:trHeight w:val="255"/>
        </w:trPr>
        <w:tc>
          <w:tcPr>
            <w:tcW w:w="3686" w:type="dxa"/>
            <w:tcBorders>
              <w:top w:val="nil"/>
              <w:left w:val="nil"/>
              <w:bottom w:val="nil"/>
              <w:right w:val="nil"/>
            </w:tcBorders>
            <w:noWrap/>
            <w:vAlign w:val="center"/>
          </w:tcPr>
          <w:p w14:paraId="067708DD" w14:textId="6A7D3BB8" w:rsidR="000E4A0C" w:rsidRPr="00740D66" w:rsidRDefault="000E4A0C" w:rsidP="000E4A0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Trade payables</w:t>
            </w:r>
          </w:p>
        </w:tc>
        <w:tc>
          <w:tcPr>
            <w:tcW w:w="709" w:type="dxa"/>
            <w:tcBorders>
              <w:top w:val="nil"/>
              <w:left w:val="nil"/>
              <w:bottom w:val="nil"/>
              <w:right w:val="nil"/>
            </w:tcBorders>
            <w:noWrap/>
            <w:vAlign w:val="center"/>
          </w:tcPr>
          <w:p w14:paraId="1F9BAF33" w14:textId="77777777"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29CF1BF" w14:textId="77777777" w:rsidR="000E4A0C" w:rsidRPr="00740D66" w:rsidRDefault="000E4A0C" w:rsidP="000E4A0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49F30B65" w14:textId="68388642"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5,697</w:t>
            </w:r>
          </w:p>
        </w:tc>
        <w:tc>
          <w:tcPr>
            <w:tcW w:w="1453" w:type="dxa"/>
            <w:tcBorders>
              <w:left w:val="nil"/>
              <w:bottom w:val="nil"/>
              <w:right w:val="nil"/>
            </w:tcBorders>
            <w:vAlign w:val="center"/>
          </w:tcPr>
          <w:p w14:paraId="0C0907D2" w14:textId="7D523697"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13,035</w:t>
            </w:r>
          </w:p>
        </w:tc>
        <w:tc>
          <w:tcPr>
            <w:tcW w:w="1453" w:type="dxa"/>
            <w:tcBorders>
              <w:left w:val="nil"/>
              <w:bottom w:val="nil"/>
              <w:right w:val="nil"/>
            </w:tcBorders>
            <w:vAlign w:val="center"/>
          </w:tcPr>
          <w:p w14:paraId="517DCCDE" w14:textId="7368D785"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5,695</w:t>
            </w:r>
          </w:p>
        </w:tc>
        <w:tc>
          <w:tcPr>
            <w:tcW w:w="1453" w:type="dxa"/>
            <w:tcBorders>
              <w:left w:val="nil"/>
              <w:bottom w:val="nil"/>
              <w:right w:val="nil"/>
            </w:tcBorders>
            <w:vAlign w:val="center"/>
          </w:tcPr>
          <w:p w14:paraId="622948B9" w14:textId="64E9FF4E"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13,033</w:t>
            </w:r>
          </w:p>
        </w:tc>
      </w:tr>
      <w:tr w:rsidR="002D12F6" w:rsidRPr="00740D66" w14:paraId="70DBB568" w14:textId="77777777" w:rsidTr="3966E80C">
        <w:trPr>
          <w:trHeight w:val="255"/>
        </w:trPr>
        <w:tc>
          <w:tcPr>
            <w:tcW w:w="3686" w:type="dxa"/>
            <w:tcBorders>
              <w:top w:val="nil"/>
              <w:left w:val="nil"/>
              <w:bottom w:val="nil"/>
              <w:right w:val="nil"/>
            </w:tcBorders>
            <w:noWrap/>
            <w:vAlign w:val="center"/>
          </w:tcPr>
          <w:p w14:paraId="44E7593F" w14:textId="7E6EB0A9" w:rsidR="000E4A0C" w:rsidRPr="00740D66" w:rsidRDefault="000E4A0C" w:rsidP="000E4A0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Social security and other taxation payable</w:t>
            </w:r>
          </w:p>
        </w:tc>
        <w:tc>
          <w:tcPr>
            <w:tcW w:w="709" w:type="dxa"/>
            <w:tcBorders>
              <w:top w:val="nil"/>
              <w:left w:val="nil"/>
              <w:bottom w:val="nil"/>
              <w:right w:val="nil"/>
            </w:tcBorders>
            <w:noWrap/>
            <w:vAlign w:val="center"/>
          </w:tcPr>
          <w:p w14:paraId="7A578E90" w14:textId="77777777"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C0531DC" w14:textId="77777777" w:rsidR="000E4A0C" w:rsidRPr="00740D66" w:rsidRDefault="000E4A0C" w:rsidP="000E4A0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3E568F07" w14:textId="2D10689C"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4,471</w:t>
            </w:r>
          </w:p>
        </w:tc>
        <w:tc>
          <w:tcPr>
            <w:tcW w:w="1453" w:type="dxa"/>
            <w:tcBorders>
              <w:left w:val="nil"/>
              <w:bottom w:val="nil"/>
              <w:right w:val="nil"/>
            </w:tcBorders>
            <w:vAlign w:val="center"/>
          </w:tcPr>
          <w:p w14:paraId="19B9CBAC" w14:textId="49D95617" w:rsidR="000E4A0C" w:rsidRPr="00740D66" w:rsidRDefault="594B9112"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r w:rsidR="003534B5" w:rsidRPr="00740D66">
              <w:rPr>
                <w:rFonts w:eastAsia="Times New Roman" w:cs="Arial"/>
                <w:color w:val="000000" w:themeColor="text1"/>
                <w:kern w:val="0"/>
                <w:sz w:val="17"/>
                <w:szCs w:val="17"/>
                <w:lang w:eastAsia="en-GB"/>
                <w14:ligatures w14:val="none"/>
              </w:rPr>
              <w:t>160</w:t>
            </w:r>
          </w:p>
        </w:tc>
        <w:tc>
          <w:tcPr>
            <w:tcW w:w="1453" w:type="dxa"/>
            <w:tcBorders>
              <w:left w:val="nil"/>
              <w:bottom w:val="nil"/>
              <w:right w:val="nil"/>
            </w:tcBorders>
            <w:vAlign w:val="center"/>
          </w:tcPr>
          <w:p w14:paraId="07C74DF2" w14:textId="0695CAEB"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4,471</w:t>
            </w:r>
          </w:p>
        </w:tc>
        <w:tc>
          <w:tcPr>
            <w:tcW w:w="1453" w:type="dxa"/>
            <w:tcBorders>
              <w:left w:val="nil"/>
              <w:bottom w:val="nil"/>
              <w:right w:val="nil"/>
            </w:tcBorders>
            <w:vAlign w:val="center"/>
          </w:tcPr>
          <w:p w14:paraId="0405E2D5" w14:textId="47E4CA42" w:rsidR="000E4A0C" w:rsidRPr="00740D66" w:rsidRDefault="000E4A0C" w:rsidP="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4,160</w:t>
            </w:r>
          </w:p>
        </w:tc>
      </w:tr>
      <w:tr w:rsidR="002D12F6" w:rsidRPr="00740D66" w14:paraId="34A76354" w14:textId="77777777" w:rsidTr="3966E80C">
        <w:trPr>
          <w:trHeight w:val="255"/>
        </w:trPr>
        <w:tc>
          <w:tcPr>
            <w:tcW w:w="3686" w:type="dxa"/>
            <w:tcBorders>
              <w:top w:val="nil"/>
              <w:left w:val="nil"/>
              <w:bottom w:val="nil"/>
              <w:right w:val="nil"/>
            </w:tcBorders>
            <w:noWrap/>
            <w:vAlign w:val="center"/>
          </w:tcPr>
          <w:p w14:paraId="37CB412E" w14:textId="35C1537D" w:rsidR="003F3243" w:rsidRPr="00740D66" w:rsidRDefault="005A429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Accruals</w:t>
            </w:r>
          </w:p>
        </w:tc>
        <w:tc>
          <w:tcPr>
            <w:tcW w:w="709" w:type="dxa"/>
            <w:tcBorders>
              <w:top w:val="nil"/>
              <w:left w:val="nil"/>
              <w:bottom w:val="nil"/>
              <w:right w:val="nil"/>
            </w:tcBorders>
            <w:noWrap/>
            <w:vAlign w:val="center"/>
          </w:tcPr>
          <w:p w14:paraId="0B9058DB"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BAD868D"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B0FA385" w14:textId="59B80C42" w:rsidR="003F3243" w:rsidRPr="00740D66" w:rsidRDefault="000E4A0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22,398</w:t>
            </w:r>
          </w:p>
        </w:tc>
        <w:tc>
          <w:tcPr>
            <w:tcW w:w="1453" w:type="dxa"/>
            <w:tcBorders>
              <w:left w:val="nil"/>
              <w:bottom w:val="nil"/>
              <w:right w:val="nil"/>
            </w:tcBorders>
            <w:vAlign w:val="center"/>
          </w:tcPr>
          <w:p w14:paraId="7200E60D" w14:textId="1555B119" w:rsidR="003F3243" w:rsidRPr="00740D66" w:rsidRDefault="00F0082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32,860</w:t>
            </w:r>
          </w:p>
        </w:tc>
        <w:tc>
          <w:tcPr>
            <w:tcW w:w="1453" w:type="dxa"/>
            <w:tcBorders>
              <w:left w:val="nil"/>
              <w:bottom w:val="nil"/>
              <w:right w:val="nil"/>
            </w:tcBorders>
            <w:vAlign w:val="center"/>
          </w:tcPr>
          <w:p w14:paraId="27867E87" w14:textId="37F4056F" w:rsidR="003F3243" w:rsidRPr="00740D66" w:rsidRDefault="00DB5CD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22,357</w:t>
            </w:r>
          </w:p>
        </w:tc>
        <w:tc>
          <w:tcPr>
            <w:tcW w:w="1453" w:type="dxa"/>
            <w:tcBorders>
              <w:left w:val="nil"/>
              <w:bottom w:val="nil"/>
              <w:right w:val="nil"/>
            </w:tcBorders>
            <w:vAlign w:val="center"/>
          </w:tcPr>
          <w:p w14:paraId="6DB0D9FB" w14:textId="07A447F7" w:rsidR="003F3243" w:rsidRPr="00740D66" w:rsidRDefault="00F0082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32,667</w:t>
            </w:r>
          </w:p>
        </w:tc>
      </w:tr>
      <w:tr w:rsidR="002D12F6" w:rsidRPr="00740D66" w14:paraId="1118008A" w14:textId="77777777" w:rsidTr="3966E80C">
        <w:trPr>
          <w:trHeight w:val="255"/>
        </w:trPr>
        <w:tc>
          <w:tcPr>
            <w:tcW w:w="3686" w:type="dxa"/>
            <w:tcBorders>
              <w:top w:val="nil"/>
              <w:left w:val="nil"/>
              <w:bottom w:val="nil"/>
              <w:right w:val="nil"/>
            </w:tcBorders>
            <w:noWrap/>
            <w:vAlign w:val="center"/>
          </w:tcPr>
          <w:p w14:paraId="149A4BC9" w14:textId="352E8B9F" w:rsidR="003F3243" w:rsidRPr="00740D66" w:rsidRDefault="193FC8B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Deferred income</w:t>
            </w:r>
          </w:p>
        </w:tc>
        <w:tc>
          <w:tcPr>
            <w:tcW w:w="709" w:type="dxa"/>
            <w:tcBorders>
              <w:top w:val="nil"/>
              <w:left w:val="nil"/>
              <w:bottom w:val="nil"/>
              <w:right w:val="nil"/>
            </w:tcBorders>
            <w:noWrap/>
            <w:vAlign w:val="center"/>
          </w:tcPr>
          <w:p w14:paraId="7E5A0F52"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00AAA8F"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43E0DD6" w14:textId="3DD74509" w:rsidR="003F3243" w:rsidRPr="00740D66" w:rsidRDefault="594B911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30,73</w:t>
            </w:r>
            <w:r w:rsidR="003534B5" w:rsidRPr="00740D66">
              <w:rPr>
                <w:rFonts w:eastAsia="Times New Roman" w:cs="Arial"/>
                <w:color w:val="000000" w:themeColor="text1"/>
                <w:kern w:val="0"/>
                <w:sz w:val="17"/>
                <w:szCs w:val="17"/>
                <w:lang w:eastAsia="en-GB"/>
                <w14:ligatures w14:val="none"/>
              </w:rPr>
              <w:t>8</w:t>
            </w:r>
          </w:p>
        </w:tc>
        <w:tc>
          <w:tcPr>
            <w:tcW w:w="1453" w:type="dxa"/>
            <w:tcBorders>
              <w:left w:val="nil"/>
              <w:bottom w:val="nil"/>
              <w:right w:val="nil"/>
            </w:tcBorders>
            <w:vAlign w:val="center"/>
          </w:tcPr>
          <w:p w14:paraId="2BA59513" w14:textId="02CFC625" w:rsidR="003F3243" w:rsidRPr="00740D66" w:rsidRDefault="00F0082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27,253</w:t>
            </w:r>
          </w:p>
        </w:tc>
        <w:tc>
          <w:tcPr>
            <w:tcW w:w="1453" w:type="dxa"/>
            <w:tcBorders>
              <w:left w:val="nil"/>
              <w:bottom w:val="nil"/>
              <w:right w:val="nil"/>
            </w:tcBorders>
            <w:vAlign w:val="center"/>
          </w:tcPr>
          <w:p w14:paraId="0A54B493" w14:textId="399CDC91" w:rsidR="003F3243" w:rsidRPr="00740D66" w:rsidRDefault="00DB5CD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30,310</w:t>
            </w:r>
          </w:p>
        </w:tc>
        <w:tc>
          <w:tcPr>
            <w:tcW w:w="1453" w:type="dxa"/>
            <w:tcBorders>
              <w:left w:val="nil"/>
              <w:bottom w:val="nil"/>
              <w:right w:val="nil"/>
            </w:tcBorders>
            <w:vAlign w:val="center"/>
          </w:tcPr>
          <w:p w14:paraId="6EA0277E" w14:textId="7ECD1A39" w:rsidR="003F3243" w:rsidRPr="00740D66" w:rsidRDefault="00F0082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26,965</w:t>
            </w:r>
          </w:p>
        </w:tc>
      </w:tr>
      <w:tr w:rsidR="002D12F6" w:rsidRPr="00740D66" w14:paraId="2456372B" w14:textId="77777777" w:rsidTr="3966E80C">
        <w:trPr>
          <w:trHeight w:val="255"/>
        </w:trPr>
        <w:tc>
          <w:tcPr>
            <w:tcW w:w="3686" w:type="dxa"/>
            <w:tcBorders>
              <w:top w:val="nil"/>
              <w:left w:val="nil"/>
              <w:bottom w:val="nil"/>
              <w:right w:val="nil"/>
            </w:tcBorders>
            <w:noWrap/>
            <w:vAlign w:val="center"/>
          </w:tcPr>
          <w:p w14:paraId="7EAF3D0F" w14:textId="5B2C88F6" w:rsidR="005A429D" w:rsidRPr="00740D66" w:rsidRDefault="005A429D">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3C66A74" w14:textId="77777777" w:rsidR="005A429D" w:rsidRPr="00740D66" w:rsidRDefault="005A429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DEE9D50" w14:textId="77777777" w:rsidR="005A429D" w:rsidRPr="00740D66" w:rsidRDefault="005A429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615D03F" w14:textId="77777777" w:rsidR="005A429D" w:rsidRPr="00740D66" w:rsidRDefault="005A429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5DE2AD9E" w14:textId="77777777" w:rsidR="005A429D" w:rsidRPr="00740D66" w:rsidRDefault="005A429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5C2B7118" w14:textId="77777777" w:rsidR="005A429D" w:rsidRPr="00740D66" w:rsidRDefault="005A429D">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099E98BD" w14:textId="77777777" w:rsidR="005A429D" w:rsidRPr="00740D66" w:rsidRDefault="005A429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0DA8822" w14:textId="77777777" w:rsidTr="3966E80C">
        <w:trPr>
          <w:trHeight w:val="255"/>
        </w:trPr>
        <w:tc>
          <w:tcPr>
            <w:tcW w:w="3686" w:type="dxa"/>
            <w:tcBorders>
              <w:top w:val="nil"/>
              <w:left w:val="nil"/>
              <w:bottom w:val="nil"/>
              <w:right w:val="nil"/>
            </w:tcBorders>
            <w:noWrap/>
            <w:vAlign w:val="center"/>
          </w:tcPr>
          <w:p w14:paraId="60D97A09" w14:textId="383DD3CF" w:rsidR="003F3243" w:rsidRPr="00740D66" w:rsidRDefault="003F3243">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122B8530"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AA134B7"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57025C1"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3A65055A"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508B15ED"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2D502D6" w14:textId="77777777" w:rsidR="003F3243" w:rsidRPr="00740D66" w:rsidRDefault="003F324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40A8320" w14:textId="77777777" w:rsidTr="3966E80C">
        <w:trPr>
          <w:trHeight w:val="255"/>
        </w:trPr>
        <w:tc>
          <w:tcPr>
            <w:tcW w:w="4395" w:type="dxa"/>
            <w:gridSpan w:val="2"/>
            <w:tcBorders>
              <w:top w:val="nil"/>
              <w:left w:val="nil"/>
              <w:bottom w:val="nil"/>
              <w:right w:val="nil"/>
            </w:tcBorders>
            <w:noWrap/>
            <w:vAlign w:val="center"/>
          </w:tcPr>
          <w:p w14:paraId="1AA569A1" w14:textId="77777777" w:rsidR="003F3243" w:rsidRPr="00740D66" w:rsidRDefault="003F3243">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right w:val="nil"/>
            </w:tcBorders>
            <w:vAlign w:val="center"/>
          </w:tcPr>
          <w:p w14:paraId="56D217D5" w14:textId="77777777" w:rsidR="003F3243" w:rsidRPr="00740D66" w:rsidRDefault="003F324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54E9381E" w14:textId="20DF78EE" w:rsidR="003F3243" w:rsidRPr="00740D66" w:rsidRDefault="005A5F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66,629</w:t>
            </w:r>
          </w:p>
        </w:tc>
        <w:tc>
          <w:tcPr>
            <w:tcW w:w="1453" w:type="dxa"/>
            <w:tcBorders>
              <w:top w:val="single" w:sz="4" w:space="0" w:color="auto"/>
              <w:left w:val="nil"/>
              <w:bottom w:val="single" w:sz="4" w:space="0" w:color="auto"/>
              <w:right w:val="nil"/>
            </w:tcBorders>
            <w:vAlign w:val="center"/>
          </w:tcPr>
          <w:p w14:paraId="121ACCC4" w14:textId="278C909B" w:rsidR="003F3243" w:rsidRPr="00740D66" w:rsidRDefault="00F0082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80,550</w:t>
            </w:r>
          </w:p>
        </w:tc>
        <w:tc>
          <w:tcPr>
            <w:tcW w:w="1453" w:type="dxa"/>
            <w:tcBorders>
              <w:top w:val="single" w:sz="4" w:space="0" w:color="auto"/>
              <w:left w:val="nil"/>
              <w:bottom w:val="single" w:sz="4" w:space="0" w:color="auto"/>
              <w:right w:val="nil"/>
            </w:tcBorders>
            <w:vAlign w:val="center"/>
          </w:tcPr>
          <w:p w14:paraId="292E23F7" w14:textId="362E9406" w:rsidR="003F3243" w:rsidRPr="00740D66" w:rsidRDefault="00447A8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66,158</w:t>
            </w:r>
          </w:p>
        </w:tc>
        <w:tc>
          <w:tcPr>
            <w:tcW w:w="1453" w:type="dxa"/>
            <w:tcBorders>
              <w:top w:val="single" w:sz="4" w:space="0" w:color="auto"/>
              <w:left w:val="nil"/>
              <w:bottom w:val="single" w:sz="4" w:space="0" w:color="auto"/>
              <w:right w:val="nil"/>
            </w:tcBorders>
            <w:vAlign w:val="center"/>
          </w:tcPr>
          <w:p w14:paraId="6A268D60" w14:textId="004696B6" w:rsidR="003F3243" w:rsidRPr="00740D66" w:rsidRDefault="00F0082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80,067</w:t>
            </w:r>
          </w:p>
        </w:tc>
      </w:tr>
    </w:tbl>
    <w:p w14:paraId="31CB289B" w14:textId="11B23B98" w:rsidR="00673BA8" w:rsidRPr="00740D66" w:rsidRDefault="00673BA8" w:rsidP="008D24B4">
      <w:pPr>
        <w:spacing w:before="240"/>
        <w:rPr>
          <w:color w:val="000000" w:themeColor="text1"/>
          <w:lang w:eastAsia="en-GB"/>
        </w:rPr>
      </w:pPr>
      <w:r w:rsidRPr="00740D66">
        <w:rPr>
          <w:color w:val="000000" w:themeColor="text1"/>
          <w:lang w:eastAsia="en-GB"/>
        </w:rPr>
        <w:t>Included within deferred income are the following items which have been deferred under</w:t>
      </w:r>
      <w:r w:rsidR="008D24B4" w:rsidRPr="00740D66">
        <w:rPr>
          <w:color w:val="000000" w:themeColor="text1"/>
          <w:lang w:eastAsia="en-GB"/>
        </w:rPr>
        <w:t xml:space="preserve"> the accruals basis and will be released to match against the cost of the assets funded:</w:t>
      </w: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446928E9" w14:textId="77777777">
        <w:trPr>
          <w:trHeight w:val="240"/>
        </w:trPr>
        <w:tc>
          <w:tcPr>
            <w:tcW w:w="3686" w:type="dxa"/>
            <w:tcBorders>
              <w:top w:val="nil"/>
              <w:left w:val="nil"/>
              <w:bottom w:val="nil"/>
              <w:right w:val="nil"/>
            </w:tcBorders>
            <w:noWrap/>
            <w:vAlign w:val="center"/>
            <w:hideMark/>
          </w:tcPr>
          <w:p w14:paraId="25EA607E" w14:textId="77777777" w:rsidR="00EC565A" w:rsidRPr="00740D66" w:rsidRDefault="00EC565A">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B848FDA" w14:textId="77777777" w:rsidR="00EC565A" w:rsidRPr="00740D66" w:rsidRDefault="00EC565A">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178F5C04" w14:textId="77777777" w:rsidR="00EC565A" w:rsidRPr="00740D66" w:rsidRDefault="00EC565A">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71C9B34E" w14:textId="77777777" w:rsidR="00EC565A" w:rsidRPr="00740D66" w:rsidRDefault="00EC565A">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61F0BDD5"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6BAF7004"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D5AEB47" w14:textId="77777777">
        <w:trPr>
          <w:trHeight w:val="240"/>
        </w:trPr>
        <w:tc>
          <w:tcPr>
            <w:tcW w:w="3686" w:type="dxa"/>
            <w:tcBorders>
              <w:top w:val="nil"/>
              <w:left w:val="nil"/>
              <w:bottom w:val="nil"/>
              <w:right w:val="nil"/>
            </w:tcBorders>
            <w:noWrap/>
            <w:vAlign w:val="center"/>
          </w:tcPr>
          <w:p w14:paraId="11535C5F"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60B674D"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E86D70E"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55F50502"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3CDFE29"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09C3BF9"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4B5611B"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5145D0D" w14:textId="77777777">
        <w:trPr>
          <w:trHeight w:val="240"/>
        </w:trPr>
        <w:tc>
          <w:tcPr>
            <w:tcW w:w="3686" w:type="dxa"/>
            <w:vMerge w:val="restart"/>
            <w:tcBorders>
              <w:top w:val="nil"/>
              <w:left w:val="nil"/>
              <w:bottom w:val="nil"/>
              <w:right w:val="nil"/>
            </w:tcBorders>
            <w:noWrap/>
            <w:vAlign w:val="center"/>
            <w:hideMark/>
          </w:tcPr>
          <w:p w14:paraId="6400D70B"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F46B031"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5E2108F"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6CA1FFBC"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1DDCBB92"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381495A6"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08BDD155"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73942DD" w14:textId="77777777">
        <w:trPr>
          <w:trHeight w:val="240"/>
        </w:trPr>
        <w:tc>
          <w:tcPr>
            <w:tcW w:w="3686" w:type="dxa"/>
            <w:vMerge/>
            <w:tcBorders>
              <w:top w:val="nil"/>
              <w:left w:val="nil"/>
              <w:bottom w:val="nil"/>
              <w:right w:val="nil"/>
            </w:tcBorders>
            <w:vAlign w:val="center"/>
            <w:hideMark/>
          </w:tcPr>
          <w:p w14:paraId="2942BE40" w14:textId="77777777" w:rsidR="00EC565A" w:rsidRPr="00740D66" w:rsidRDefault="00EC565A">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08960EA" w14:textId="77777777" w:rsidR="00EC565A" w:rsidRPr="00740D66" w:rsidRDefault="00EC565A">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157A54F"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0A6D994D"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299ED689"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4D990067"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01B13B36"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E33122C" w14:textId="77777777" w:rsidTr="00F73FD3">
        <w:trPr>
          <w:trHeight w:val="255"/>
        </w:trPr>
        <w:tc>
          <w:tcPr>
            <w:tcW w:w="3686" w:type="dxa"/>
            <w:tcBorders>
              <w:top w:val="nil"/>
              <w:left w:val="nil"/>
              <w:bottom w:val="nil"/>
              <w:right w:val="nil"/>
            </w:tcBorders>
            <w:noWrap/>
            <w:vAlign w:val="center"/>
          </w:tcPr>
          <w:p w14:paraId="3AC6CD43" w14:textId="77777777" w:rsidR="00EC565A" w:rsidRPr="00740D66" w:rsidRDefault="00EC565A">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7BD5DEA" w14:textId="77777777" w:rsidR="00EC565A" w:rsidRPr="00740D66" w:rsidRDefault="00EC565A">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6C8E214"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5395EDB5"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39CD2DCB" w14:textId="77777777" w:rsidR="00EC565A" w:rsidRPr="00740D66" w:rsidRDefault="00EC565A">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F6293F3" w14:textId="77777777" w:rsidR="00EC565A" w:rsidRPr="00740D66" w:rsidRDefault="00EC565A">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3D28487" w14:textId="77777777" w:rsidR="00EC565A" w:rsidRPr="00740D66" w:rsidRDefault="00EC565A">
            <w:pPr>
              <w:spacing w:after="0" w:line="240" w:lineRule="auto"/>
              <w:rPr>
                <w:rFonts w:eastAsia="Times New Roman" w:cs="Arial"/>
                <w:color w:val="000000" w:themeColor="text1"/>
                <w:kern w:val="0"/>
                <w:sz w:val="17"/>
                <w:szCs w:val="17"/>
                <w:lang w:eastAsia="en-GB"/>
                <w14:ligatures w14:val="none"/>
              </w:rPr>
            </w:pPr>
          </w:p>
        </w:tc>
      </w:tr>
      <w:tr w:rsidR="00EC565A" w:rsidRPr="00740D66" w14:paraId="6094A8A0" w14:textId="77777777" w:rsidTr="00F73FD3">
        <w:trPr>
          <w:trHeight w:val="255"/>
        </w:trPr>
        <w:tc>
          <w:tcPr>
            <w:tcW w:w="4395" w:type="dxa"/>
            <w:gridSpan w:val="2"/>
            <w:tcBorders>
              <w:top w:val="nil"/>
              <w:left w:val="nil"/>
              <w:bottom w:val="nil"/>
              <w:right w:val="nil"/>
            </w:tcBorders>
            <w:noWrap/>
            <w:vAlign w:val="center"/>
          </w:tcPr>
          <w:p w14:paraId="2EAB239E" w14:textId="64C4A7A4" w:rsidR="00EC565A" w:rsidRPr="00740D66" w:rsidRDefault="00EC565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Capital grant income</w:t>
            </w:r>
          </w:p>
        </w:tc>
        <w:tc>
          <w:tcPr>
            <w:tcW w:w="283" w:type="dxa"/>
            <w:tcBorders>
              <w:top w:val="nil"/>
              <w:left w:val="nil"/>
              <w:bottom w:val="nil"/>
              <w:right w:val="nil"/>
            </w:tcBorders>
            <w:vAlign w:val="center"/>
          </w:tcPr>
          <w:p w14:paraId="76822FC6"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7B6FB4CA" w14:textId="77777777" w:rsidR="00EC565A" w:rsidRPr="00740D66" w:rsidRDefault="00EC565A">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07779EF3" w14:textId="77777777" w:rsidR="00EC565A" w:rsidRPr="00740D66" w:rsidRDefault="00EC565A">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1319839B" w14:textId="0ABDC050" w:rsidR="00EC565A" w:rsidRPr="00740D66" w:rsidRDefault="005A5F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3,006</w:t>
            </w:r>
          </w:p>
        </w:tc>
        <w:tc>
          <w:tcPr>
            <w:tcW w:w="1453" w:type="dxa"/>
            <w:tcBorders>
              <w:top w:val="nil"/>
              <w:left w:val="nil"/>
              <w:bottom w:val="single" w:sz="4" w:space="0" w:color="auto"/>
              <w:right w:val="nil"/>
            </w:tcBorders>
            <w:vAlign w:val="center"/>
          </w:tcPr>
          <w:p w14:paraId="54DA950B" w14:textId="70046C69" w:rsidR="00EC565A" w:rsidRPr="00740D66" w:rsidRDefault="00D21CB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2,949</w:t>
            </w:r>
          </w:p>
        </w:tc>
      </w:tr>
    </w:tbl>
    <w:p w14:paraId="74BFD9EC" w14:textId="77777777" w:rsidR="00D21CB4" w:rsidRPr="00740D66" w:rsidRDefault="00D21CB4" w:rsidP="008D24B4">
      <w:pPr>
        <w:spacing w:before="240"/>
        <w:rPr>
          <w:color w:val="000000" w:themeColor="text1"/>
        </w:rPr>
        <w:sectPr w:rsidR="00D21CB4" w:rsidRPr="00740D66" w:rsidSect="00461CC0">
          <w:pgSz w:w="11906" w:h="16838"/>
          <w:pgMar w:top="720" w:right="720" w:bottom="720" w:left="720" w:header="708" w:footer="510" w:gutter="0"/>
          <w:cols w:space="708"/>
          <w:docGrid w:linePitch="360"/>
        </w:sectPr>
      </w:pPr>
    </w:p>
    <w:p w14:paraId="288FB4DA" w14:textId="6B42B98C" w:rsidR="00D21CB4" w:rsidRPr="00740D66" w:rsidRDefault="00D21CB4" w:rsidP="00951392">
      <w:pPr>
        <w:spacing w:before="480"/>
        <w:rPr>
          <w:rFonts w:cs="Arial"/>
          <w:b/>
          <w:bCs/>
          <w:color w:val="000000" w:themeColor="text1"/>
          <w:sz w:val="24"/>
        </w:rPr>
      </w:pPr>
      <w:r w:rsidRPr="00740D66">
        <w:rPr>
          <w:rStyle w:val="Heading3Char"/>
          <w:sz w:val="24"/>
        </w:rPr>
        <w:lastRenderedPageBreak/>
        <w:t>22.</w:t>
      </w:r>
      <w:r w:rsidRPr="00740D66">
        <w:rPr>
          <w:rFonts w:cs="Arial"/>
          <w:color w:val="000000" w:themeColor="text1"/>
          <w:szCs w:val="20"/>
        </w:rPr>
        <w:t xml:space="preserve"> </w:t>
      </w:r>
      <w:r w:rsidRPr="00740D66">
        <w:rPr>
          <w:rFonts w:cs="Arial"/>
          <w:b/>
          <w:bCs/>
          <w:color w:val="000000" w:themeColor="text1"/>
          <w:sz w:val="24"/>
        </w:rPr>
        <w:t>Creditors – amounts falling after more than one year</w:t>
      </w: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56B8FC5B" w14:textId="77777777" w:rsidTr="2B29B95A">
        <w:trPr>
          <w:trHeight w:val="240"/>
        </w:trPr>
        <w:tc>
          <w:tcPr>
            <w:tcW w:w="3686" w:type="dxa"/>
            <w:tcBorders>
              <w:top w:val="nil"/>
              <w:left w:val="nil"/>
              <w:bottom w:val="nil"/>
              <w:right w:val="nil"/>
            </w:tcBorders>
            <w:noWrap/>
            <w:vAlign w:val="center"/>
            <w:hideMark/>
          </w:tcPr>
          <w:p w14:paraId="19F71474" w14:textId="77777777" w:rsidR="00D21CB4" w:rsidRPr="00740D66" w:rsidRDefault="00D21CB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6D86BFA" w14:textId="77777777" w:rsidR="00D21CB4" w:rsidRPr="00740D66" w:rsidRDefault="00D21CB4">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27B31463" w14:textId="77777777" w:rsidR="00D21CB4" w:rsidRPr="00740D66" w:rsidRDefault="00D21CB4">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1C21E725" w14:textId="77777777" w:rsidR="00D21CB4" w:rsidRPr="00740D66" w:rsidRDefault="00D21CB4">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5BAD2D5D"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1DB22819"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DC25F4A" w14:textId="77777777" w:rsidTr="2B29B95A">
        <w:trPr>
          <w:trHeight w:val="240"/>
        </w:trPr>
        <w:tc>
          <w:tcPr>
            <w:tcW w:w="3686" w:type="dxa"/>
            <w:tcBorders>
              <w:top w:val="nil"/>
              <w:left w:val="nil"/>
              <w:bottom w:val="nil"/>
              <w:right w:val="nil"/>
            </w:tcBorders>
            <w:noWrap/>
            <w:vAlign w:val="center"/>
          </w:tcPr>
          <w:p w14:paraId="11B60E85"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057C788"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28E5D43"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7A9C974C"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64653525"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9B4B412"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46CD208"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139CF80" w14:textId="77777777" w:rsidTr="2B29B95A">
        <w:trPr>
          <w:trHeight w:val="240"/>
        </w:trPr>
        <w:tc>
          <w:tcPr>
            <w:tcW w:w="3686" w:type="dxa"/>
            <w:vMerge w:val="restart"/>
            <w:tcBorders>
              <w:top w:val="nil"/>
              <w:left w:val="nil"/>
              <w:bottom w:val="nil"/>
              <w:right w:val="nil"/>
            </w:tcBorders>
            <w:noWrap/>
            <w:vAlign w:val="center"/>
            <w:hideMark/>
          </w:tcPr>
          <w:p w14:paraId="44CE6051"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C51D360"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A26DC73"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2FE3E1B3"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5456532A"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EC14282"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7213D4F"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952BB4E" w14:textId="77777777" w:rsidTr="2B29B95A">
        <w:trPr>
          <w:trHeight w:val="240"/>
        </w:trPr>
        <w:tc>
          <w:tcPr>
            <w:tcW w:w="3686" w:type="dxa"/>
            <w:vMerge/>
            <w:vAlign w:val="center"/>
            <w:hideMark/>
          </w:tcPr>
          <w:p w14:paraId="61DA2622" w14:textId="77777777" w:rsidR="00D21CB4" w:rsidRPr="00740D66" w:rsidRDefault="00D21CB4">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8F5CEE1"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590E5020"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1524B2EB"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BF0AC4D"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B0ED207"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229C1808"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ACA6DF6" w14:textId="77777777" w:rsidTr="2B29B95A">
        <w:trPr>
          <w:trHeight w:val="255"/>
        </w:trPr>
        <w:tc>
          <w:tcPr>
            <w:tcW w:w="3686" w:type="dxa"/>
            <w:tcBorders>
              <w:top w:val="nil"/>
              <w:left w:val="nil"/>
              <w:bottom w:val="nil"/>
              <w:right w:val="nil"/>
            </w:tcBorders>
            <w:noWrap/>
            <w:vAlign w:val="center"/>
          </w:tcPr>
          <w:p w14:paraId="55E8755A" w14:textId="77777777" w:rsidR="00D21CB4" w:rsidRPr="00740D66" w:rsidRDefault="00D21CB4">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1EAEB9D" w14:textId="77777777" w:rsidR="00D21CB4" w:rsidRPr="00740D66" w:rsidRDefault="00D21CB4">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C5DD1C8"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7645C723"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6DF56F9D" w14:textId="77777777" w:rsidR="00D21CB4" w:rsidRPr="00740D66" w:rsidRDefault="00D21CB4">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BC7DB6F"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D3A25D7" w14:textId="77777777" w:rsidR="00D21CB4" w:rsidRPr="00740D66" w:rsidRDefault="00D21CB4">
            <w:pPr>
              <w:spacing w:after="0" w:line="240" w:lineRule="auto"/>
              <w:rPr>
                <w:rFonts w:eastAsia="Times New Roman" w:cs="Arial"/>
                <w:color w:val="000000" w:themeColor="text1"/>
                <w:kern w:val="0"/>
                <w:sz w:val="17"/>
                <w:szCs w:val="17"/>
                <w:lang w:eastAsia="en-GB"/>
                <w14:ligatures w14:val="none"/>
              </w:rPr>
            </w:pPr>
          </w:p>
        </w:tc>
      </w:tr>
      <w:tr w:rsidR="002D12F6" w:rsidRPr="00740D66" w14:paraId="0C3C59A6" w14:textId="77777777" w:rsidTr="2B29B95A">
        <w:trPr>
          <w:trHeight w:val="255"/>
        </w:trPr>
        <w:tc>
          <w:tcPr>
            <w:tcW w:w="7344" w:type="dxa"/>
            <w:gridSpan w:val="4"/>
            <w:tcBorders>
              <w:top w:val="nil"/>
              <w:left w:val="nil"/>
              <w:bottom w:val="nil"/>
              <w:right w:val="nil"/>
            </w:tcBorders>
            <w:noWrap/>
            <w:vAlign w:val="center"/>
          </w:tcPr>
          <w:p w14:paraId="42E973CC" w14:textId="282C4374" w:rsidR="00D21CB4" w:rsidRPr="00740D66" w:rsidRDefault="00137D0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Unsecured loans (note 23)</w:t>
            </w:r>
          </w:p>
        </w:tc>
        <w:tc>
          <w:tcPr>
            <w:tcW w:w="240" w:type="dxa"/>
            <w:tcBorders>
              <w:top w:val="nil"/>
              <w:left w:val="nil"/>
              <w:bottom w:val="nil"/>
              <w:right w:val="nil"/>
            </w:tcBorders>
            <w:vAlign w:val="bottom"/>
          </w:tcPr>
          <w:p w14:paraId="110C35A6"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C72E14C" w14:textId="0DE40DBD" w:rsidR="00D21CB4" w:rsidRPr="00740D66" w:rsidRDefault="005A5F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67,264</w:t>
            </w:r>
          </w:p>
        </w:tc>
        <w:tc>
          <w:tcPr>
            <w:tcW w:w="1453" w:type="dxa"/>
            <w:tcBorders>
              <w:top w:val="nil"/>
              <w:left w:val="nil"/>
              <w:bottom w:val="nil"/>
              <w:right w:val="nil"/>
            </w:tcBorders>
            <w:vAlign w:val="bottom"/>
          </w:tcPr>
          <w:p w14:paraId="7E39D8BA" w14:textId="62C2476A" w:rsidR="00D21CB4" w:rsidRPr="00740D66" w:rsidRDefault="00260C5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70,589</w:t>
            </w:r>
          </w:p>
        </w:tc>
      </w:tr>
      <w:tr w:rsidR="002D12F6" w:rsidRPr="00740D66" w14:paraId="05B1A045" w14:textId="77777777" w:rsidTr="2B29B95A">
        <w:trPr>
          <w:trHeight w:val="255"/>
        </w:trPr>
        <w:tc>
          <w:tcPr>
            <w:tcW w:w="7344" w:type="dxa"/>
            <w:gridSpan w:val="4"/>
            <w:tcBorders>
              <w:top w:val="nil"/>
              <w:left w:val="nil"/>
              <w:bottom w:val="nil"/>
              <w:right w:val="nil"/>
            </w:tcBorders>
            <w:noWrap/>
            <w:vAlign w:val="center"/>
          </w:tcPr>
          <w:p w14:paraId="0247F55F" w14:textId="4C500B07" w:rsidR="00D21CB4" w:rsidRPr="00740D66" w:rsidRDefault="00137D0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Private Placement (note 23)</w:t>
            </w:r>
          </w:p>
        </w:tc>
        <w:tc>
          <w:tcPr>
            <w:tcW w:w="240" w:type="dxa"/>
            <w:tcBorders>
              <w:top w:val="nil"/>
              <w:left w:val="nil"/>
              <w:bottom w:val="nil"/>
              <w:right w:val="nil"/>
            </w:tcBorders>
            <w:vAlign w:val="bottom"/>
          </w:tcPr>
          <w:p w14:paraId="1D9CFC9B"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93778A" w14:textId="66101351" w:rsidR="00D21CB4" w:rsidRPr="00740D66" w:rsidRDefault="005A5F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70,000</w:t>
            </w:r>
          </w:p>
        </w:tc>
        <w:tc>
          <w:tcPr>
            <w:tcW w:w="1453" w:type="dxa"/>
            <w:tcBorders>
              <w:top w:val="nil"/>
              <w:left w:val="nil"/>
              <w:bottom w:val="nil"/>
              <w:right w:val="nil"/>
            </w:tcBorders>
            <w:vAlign w:val="bottom"/>
          </w:tcPr>
          <w:p w14:paraId="765DC092" w14:textId="2EBF63CE" w:rsidR="00D21CB4" w:rsidRPr="00740D66" w:rsidRDefault="00260C5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70,000</w:t>
            </w:r>
          </w:p>
        </w:tc>
      </w:tr>
      <w:tr w:rsidR="002D12F6" w:rsidRPr="00740D66" w14:paraId="1BDC3823" w14:textId="77777777" w:rsidTr="2B29B95A">
        <w:trPr>
          <w:trHeight w:val="255"/>
        </w:trPr>
        <w:tc>
          <w:tcPr>
            <w:tcW w:w="7344" w:type="dxa"/>
            <w:gridSpan w:val="4"/>
            <w:tcBorders>
              <w:top w:val="nil"/>
              <w:left w:val="nil"/>
              <w:bottom w:val="nil"/>
              <w:right w:val="nil"/>
            </w:tcBorders>
            <w:noWrap/>
            <w:vAlign w:val="center"/>
          </w:tcPr>
          <w:p w14:paraId="04CCB5BD" w14:textId="46AE0599" w:rsidR="00137D0C" w:rsidRPr="00740D66" w:rsidRDefault="00137D0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Deferred income</w:t>
            </w:r>
          </w:p>
        </w:tc>
        <w:tc>
          <w:tcPr>
            <w:tcW w:w="240" w:type="dxa"/>
            <w:tcBorders>
              <w:top w:val="nil"/>
              <w:left w:val="nil"/>
              <w:bottom w:val="nil"/>
              <w:right w:val="nil"/>
            </w:tcBorders>
            <w:vAlign w:val="bottom"/>
          </w:tcPr>
          <w:p w14:paraId="3C64D346" w14:textId="77777777" w:rsidR="00137D0C" w:rsidRPr="00740D66" w:rsidRDefault="00137D0C">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30A0671" w14:textId="0F093F57" w:rsidR="00137D0C" w:rsidRPr="00740D66" w:rsidRDefault="005A5F5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39,158</w:t>
            </w:r>
          </w:p>
        </w:tc>
        <w:tc>
          <w:tcPr>
            <w:tcW w:w="1453" w:type="dxa"/>
            <w:tcBorders>
              <w:top w:val="nil"/>
              <w:left w:val="nil"/>
              <w:bottom w:val="nil"/>
              <w:right w:val="nil"/>
            </w:tcBorders>
            <w:vAlign w:val="bottom"/>
          </w:tcPr>
          <w:p w14:paraId="32A5C0A5" w14:textId="4F6F07AE" w:rsidR="00137D0C" w:rsidRPr="00740D66" w:rsidRDefault="003534B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w:t>
            </w:r>
            <w:r w:rsidR="704D9133" w:rsidRPr="00740D66">
              <w:rPr>
                <w:rFonts w:eastAsia="Times New Roman" w:cs="Arial"/>
                <w:color w:val="000000" w:themeColor="text1"/>
                <w:kern w:val="0"/>
                <w:sz w:val="17"/>
                <w:szCs w:val="17"/>
                <w:lang w:eastAsia="en-GB"/>
                <w14:ligatures w14:val="none"/>
              </w:rPr>
              <w:t>,</w:t>
            </w:r>
            <w:r w:rsidRPr="00740D66">
              <w:rPr>
                <w:rFonts w:eastAsia="Times New Roman" w:cs="Arial"/>
                <w:color w:val="000000" w:themeColor="text1"/>
                <w:kern w:val="0"/>
                <w:sz w:val="17"/>
                <w:szCs w:val="17"/>
                <w:lang w:eastAsia="en-GB"/>
                <w14:ligatures w14:val="none"/>
              </w:rPr>
              <w:t>74</w:t>
            </w:r>
            <w:r w:rsidR="704D9133" w:rsidRPr="00740D66">
              <w:rPr>
                <w:rFonts w:eastAsia="Times New Roman" w:cs="Arial"/>
                <w:color w:val="000000" w:themeColor="text1"/>
                <w:kern w:val="0"/>
                <w:sz w:val="17"/>
                <w:szCs w:val="17"/>
                <w:lang w:eastAsia="en-GB"/>
                <w14:ligatures w14:val="none"/>
              </w:rPr>
              <w:t>0</w:t>
            </w:r>
          </w:p>
        </w:tc>
      </w:tr>
      <w:tr w:rsidR="002D12F6" w:rsidRPr="00740D66" w14:paraId="55A241CD" w14:textId="77777777" w:rsidTr="2B29B95A">
        <w:trPr>
          <w:trHeight w:val="255"/>
        </w:trPr>
        <w:tc>
          <w:tcPr>
            <w:tcW w:w="4395" w:type="dxa"/>
            <w:gridSpan w:val="2"/>
            <w:tcBorders>
              <w:top w:val="nil"/>
              <w:left w:val="nil"/>
              <w:bottom w:val="nil"/>
              <w:right w:val="nil"/>
            </w:tcBorders>
            <w:noWrap/>
            <w:vAlign w:val="center"/>
          </w:tcPr>
          <w:p w14:paraId="0A5E3B08" w14:textId="77777777" w:rsidR="00D21CB4" w:rsidRPr="00740D66" w:rsidRDefault="00D21CB4">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C0B4BB7"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386492F5"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056694ED"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B6C0C5B"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B22EB1C"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A31933F" w14:textId="77777777" w:rsidTr="2B29B95A">
        <w:trPr>
          <w:trHeight w:val="255"/>
        </w:trPr>
        <w:tc>
          <w:tcPr>
            <w:tcW w:w="3686" w:type="dxa"/>
            <w:tcBorders>
              <w:top w:val="nil"/>
              <w:left w:val="nil"/>
              <w:bottom w:val="nil"/>
              <w:right w:val="nil"/>
            </w:tcBorders>
            <w:noWrap/>
            <w:vAlign w:val="center"/>
            <w:hideMark/>
          </w:tcPr>
          <w:p w14:paraId="4CC32AE4"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651495D"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27785B24"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4F4D2C59" w14:textId="77777777" w:rsidR="00D21CB4" w:rsidRPr="00740D66" w:rsidRDefault="00D21CB4">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5EAB3BFB" w14:textId="77777777" w:rsidR="00D21CB4" w:rsidRPr="00740D66" w:rsidRDefault="00D21CB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6A28EA5E" w14:textId="7241B478" w:rsidR="00D21CB4" w:rsidRPr="00740D66" w:rsidRDefault="005A5F5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176,422</w:t>
            </w:r>
          </w:p>
        </w:tc>
        <w:tc>
          <w:tcPr>
            <w:tcW w:w="1453" w:type="dxa"/>
            <w:tcBorders>
              <w:top w:val="single" w:sz="4" w:space="0" w:color="auto"/>
              <w:left w:val="nil"/>
              <w:bottom w:val="single" w:sz="4" w:space="0" w:color="auto"/>
              <w:right w:val="nil"/>
            </w:tcBorders>
            <w:vAlign w:val="center"/>
            <w:hideMark/>
          </w:tcPr>
          <w:p w14:paraId="3EB3FE5A" w14:textId="52B88A86" w:rsidR="00D21CB4" w:rsidRPr="00740D66" w:rsidRDefault="00260C5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180,329</w:t>
            </w:r>
          </w:p>
        </w:tc>
      </w:tr>
    </w:tbl>
    <w:p w14:paraId="0929DC05" w14:textId="18555679" w:rsidR="00EC565A" w:rsidRPr="00740D66" w:rsidRDefault="001B412B" w:rsidP="00A16918">
      <w:pPr>
        <w:spacing w:before="240"/>
        <w:rPr>
          <w:color w:val="000000" w:themeColor="text1"/>
        </w:rPr>
      </w:pPr>
      <w:r w:rsidRPr="00740D66">
        <w:rPr>
          <w:color w:val="000000" w:themeColor="text1"/>
          <w:lang w:eastAsia="en-GB"/>
        </w:rPr>
        <w:t>Included within deferred income are the following items which have been deferred under the accruals basis</w:t>
      </w:r>
      <w:r w:rsidR="00A16918" w:rsidRPr="00740D66">
        <w:rPr>
          <w:color w:val="000000" w:themeColor="text1"/>
          <w:lang w:eastAsia="en-GB"/>
        </w:rPr>
        <w:t xml:space="preserve"> and will be released to match against the cost of the assets funded:</w:t>
      </w: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6D97A345" w14:textId="77777777">
        <w:trPr>
          <w:trHeight w:val="240"/>
        </w:trPr>
        <w:tc>
          <w:tcPr>
            <w:tcW w:w="3686" w:type="dxa"/>
            <w:tcBorders>
              <w:top w:val="nil"/>
              <w:left w:val="nil"/>
              <w:bottom w:val="nil"/>
              <w:right w:val="nil"/>
            </w:tcBorders>
            <w:noWrap/>
            <w:vAlign w:val="center"/>
            <w:hideMark/>
          </w:tcPr>
          <w:p w14:paraId="0F7FA033" w14:textId="77777777" w:rsidR="00A16918" w:rsidRPr="00740D66" w:rsidRDefault="00A16918">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E318FC2" w14:textId="77777777" w:rsidR="00A16918" w:rsidRPr="00740D66" w:rsidRDefault="00A16918">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3E64C70A" w14:textId="77777777" w:rsidR="00A16918" w:rsidRPr="00740D66" w:rsidRDefault="00A16918">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3B34A200" w14:textId="77777777" w:rsidR="00A16918" w:rsidRPr="00740D66" w:rsidRDefault="00A16918">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6D37ABE5"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0BCA5E7D"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04260B97" w14:textId="77777777">
        <w:trPr>
          <w:trHeight w:val="240"/>
        </w:trPr>
        <w:tc>
          <w:tcPr>
            <w:tcW w:w="3686" w:type="dxa"/>
            <w:tcBorders>
              <w:top w:val="nil"/>
              <w:left w:val="nil"/>
              <w:bottom w:val="nil"/>
              <w:right w:val="nil"/>
            </w:tcBorders>
            <w:noWrap/>
            <w:vAlign w:val="center"/>
          </w:tcPr>
          <w:p w14:paraId="6D5F814E"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3F07544"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ACF62C8"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410D6B85"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AE2B77E"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6A61F03"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E007F72"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8B0335F" w14:textId="77777777">
        <w:trPr>
          <w:trHeight w:val="240"/>
        </w:trPr>
        <w:tc>
          <w:tcPr>
            <w:tcW w:w="3686" w:type="dxa"/>
            <w:vMerge w:val="restart"/>
            <w:tcBorders>
              <w:top w:val="nil"/>
              <w:left w:val="nil"/>
              <w:bottom w:val="nil"/>
              <w:right w:val="nil"/>
            </w:tcBorders>
            <w:noWrap/>
            <w:vAlign w:val="center"/>
            <w:hideMark/>
          </w:tcPr>
          <w:p w14:paraId="429744CC"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0370EA4"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B397CD3"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07767CED"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67A35481"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FEDD2D8"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61BE9D94"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60E5FF9" w14:textId="77777777">
        <w:trPr>
          <w:trHeight w:val="240"/>
        </w:trPr>
        <w:tc>
          <w:tcPr>
            <w:tcW w:w="3686" w:type="dxa"/>
            <w:vMerge/>
            <w:tcBorders>
              <w:top w:val="nil"/>
              <w:left w:val="nil"/>
              <w:bottom w:val="nil"/>
              <w:right w:val="nil"/>
            </w:tcBorders>
            <w:vAlign w:val="center"/>
            <w:hideMark/>
          </w:tcPr>
          <w:p w14:paraId="4AAF9FF9" w14:textId="77777777" w:rsidR="00A16918" w:rsidRPr="00740D66" w:rsidRDefault="00A16918">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E98F2D7" w14:textId="77777777" w:rsidR="00A16918" w:rsidRPr="00740D66" w:rsidRDefault="00A16918">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5CA904B6"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5B269574"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72406D16"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CA5DF0D"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26ACB83"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F229222" w14:textId="77777777">
        <w:trPr>
          <w:trHeight w:val="255"/>
        </w:trPr>
        <w:tc>
          <w:tcPr>
            <w:tcW w:w="3686" w:type="dxa"/>
            <w:tcBorders>
              <w:top w:val="nil"/>
              <w:left w:val="nil"/>
              <w:bottom w:val="nil"/>
              <w:right w:val="nil"/>
            </w:tcBorders>
            <w:noWrap/>
            <w:vAlign w:val="center"/>
          </w:tcPr>
          <w:p w14:paraId="70847ED6" w14:textId="77777777" w:rsidR="00A16918" w:rsidRPr="00740D66" w:rsidRDefault="00A16918">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602DE77" w14:textId="77777777" w:rsidR="00A16918" w:rsidRPr="00740D66" w:rsidRDefault="00A16918">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71D457C"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18FF801D"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1CE298C0" w14:textId="77777777" w:rsidR="00A16918" w:rsidRPr="00740D66" w:rsidRDefault="00A16918">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C0ACAC7" w14:textId="77777777" w:rsidR="00A16918" w:rsidRPr="00740D66" w:rsidRDefault="00A1691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51203A5" w14:textId="77777777" w:rsidR="00A16918" w:rsidRPr="00740D66" w:rsidRDefault="00A16918">
            <w:pPr>
              <w:spacing w:after="0" w:line="240" w:lineRule="auto"/>
              <w:rPr>
                <w:rFonts w:eastAsia="Times New Roman" w:cs="Arial"/>
                <w:color w:val="000000" w:themeColor="text1"/>
                <w:kern w:val="0"/>
                <w:sz w:val="17"/>
                <w:szCs w:val="17"/>
                <w:lang w:eastAsia="en-GB"/>
                <w14:ligatures w14:val="none"/>
              </w:rPr>
            </w:pPr>
          </w:p>
        </w:tc>
      </w:tr>
      <w:tr w:rsidR="00A16918" w:rsidRPr="00740D66" w14:paraId="00EC4627" w14:textId="77777777">
        <w:trPr>
          <w:trHeight w:val="255"/>
        </w:trPr>
        <w:tc>
          <w:tcPr>
            <w:tcW w:w="4395" w:type="dxa"/>
            <w:gridSpan w:val="2"/>
            <w:tcBorders>
              <w:top w:val="nil"/>
              <w:left w:val="nil"/>
              <w:bottom w:val="nil"/>
              <w:right w:val="nil"/>
            </w:tcBorders>
            <w:noWrap/>
            <w:vAlign w:val="center"/>
          </w:tcPr>
          <w:p w14:paraId="0C4CD6E1" w14:textId="77777777" w:rsidR="00A16918" w:rsidRPr="00740D66" w:rsidRDefault="00A1691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Capital grant income</w:t>
            </w:r>
          </w:p>
        </w:tc>
        <w:tc>
          <w:tcPr>
            <w:tcW w:w="283" w:type="dxa"/>
            <w:tcBorders>
              <w:top w:val="nil"/>
              <w:left w:val="nil"/>
              <w:bottom w:val="nil"/>
              <w:right w:val="nil"/>
            </w:tcBorders>
            <w:vAlign w:val="center"/>
          </w:tcPr>
          <w:p w14:paraId="7ADC35E0"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6D0BBECB" w14:textId="77777777" w:rsidR="00A16918" w:rsidRPr="00740D66" w:rsidRDefault="00A16918">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76A36BA7" w14:textId="77777777" w:rsidR="00A16918" w:rsidRPr="00740D66" w:rsidRDefault="00A1691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665D3E2" w14:textId="10BD8AEC" w:rsidR="00A16918" w:rsidRPr="00740D66" w:rsidRDefault="00221E8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39,158</w:t>
            </w:r>
          </w:p>
        </w:tc>
        <w:tc>
          <w:tcPr>
            <w:tcW w:w="1453" w:type="dxa"/>
            <w:tcBorders>
              <w:top w:val="nil"/>
              <w:left w:val="nil"/>
              <w:bottom w:val="single" w:sz="4" w:space="0" w:color="auto"/>
              <w:right w:val="nil"/>
            </w:tcBorders>
            <w:vAlign w:val="center"/>
          </w:tcPr>
          <w:p w14:paraId="3B7E8CCC" w14:textId="6533D8EA" w:rsidR="00A16918" w:rsidRPr="00740D66" w:rsidRDefault="0027119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39,740</w:t>
            </w:r>
          </w:p>
        </w:tc>
      </w:tr>
    </w:tbl>
    <w:p w14:paraId="4A538167" w14:textId="009832ED" w:rsidR="00373E22" w:rsidRPr="00740D66" w:rsidRDefault="00373E22" w:rsidP="00373E22">
      <w:pPr>
        <w:rPr>
          <w:color w:val="000000" w:themeColor="text1"/>
        </w:rPr>
      </w:pP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46A41806" w14:textId="77777777">
        <w:trPr>
          <w:trHeight w:val="240"/>
        </w:trPr>
        <w:tc>
          <w:tcPr>
            <w:tcW w:w="3686" w:type="dxa"/>
            <w:tcBorders>
              <w:top w:val="nil"/>
              <w:left w:val="nil"/>
              <w:bottom w:val="nil"/>
              <w:right w:val="nil"/>
            </w:tcBorders>
            <w:noWrap/>
            <w:vAlign w:val="center"/>
            <w:hideMark/>
          </w:tcPr>
          <w:p w14:paraId="00AC0EB5" w14:textId="76BC5284" w:rsidR="00271190" w:rsidRPr="00740D66" w:rsidRDefault="0027119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Capital Grants</w:t>
            </w:r>
          </w:p>
        </w:tc>
        <w:tc>
          <w:tcPr>
            <w:tcW w:w="709" w:type="dxa"/>
            <w:tcBorders>
              <w:top w:val="nil"/>
              <w:left w:val="nil"/>
              <w:bottom w:val="nil"/>
              <w:right w:val="nil"/>
            </w:tcBorders>
            <w:noWrap/>
            <w:vAlign w:val="center"/>
            <w:hideMark/>
          </w:tcPr>
          <w:p w14:paraId="63BCE8EE" w14:textId="77777777" w:rsidR="00271190" w:rsidRPr="00740D66" w:rsidRDefault="00271190">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140CE9F" w14:textId="77777777" w:rsidR="00271190" w:rsidRPr="00740D66" w:rsidRDefault="00271190">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0E439F1A" w14:textId="77777777" w:rsidR="00271190" w:rsidRPr="00740D66" w:rsidRDefault="00271190">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533B6D27"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29D760AA"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4A11B424" w14:textId="77777777">
        <w:trPr>
          <w:trHeight w:val="240"/>
        </w:trPr>
        <w:tc>
          <w:tcPr>
            <w:tcW w:w="3686" w:type="dxa"/>
            <w:tcBorders>
              <w:top w:val="nil"/>
              <w:left w:val="nil"/>
              <w:bottom w:val="nil"/>
              <w:right w:val="nil"/>
            </w:tcBorders>
            <w:noWrap/>
            <w:vAlign w:val="center"/>
          </w:tcPr>
          <w:p w14:paraId="203A75D9"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DC7CD3C"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5197AF8"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6D8F65D1"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141E828"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874094B"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6955605"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69FA90F" w14:textId="77777777">
        <w:trPr>
          <w:trHeight w:val="240"/>
        </w:trPr>
        <w:tc>
          <w:tcPr>
            <w:tcW w:w="3686" w:type="dxa"/>
            <w:vMerge w:val="restart"/>
            <w:tcBorders>
              <w:top w:val="nil"/>
              <w:left w:val="nil"/>
              <w:bottom w:val="nil"/>
              <w:right w:val="nil"/>
            </w:tcBorders>
            <w:noWrap/>
            <w:vAlign w:val="center"/>
            <w:hideMark/>
          </w:tcPr>
          <w:p w14:paraId="24389701"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A05D79B"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D2D31C5"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09DB31F4"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91819E2"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CA5CE70"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FED88A3"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4D681F62" w14:textId="77777777">
        <w:trPr>
          <w:trHeight w:val="240"/>
        </w:trPr>
        <w:tc>
          <w:tcPr>
            <w:tcW w:w="3686" w:type="dxa"/>
            <w:vMerge/>
            <w:tcBorders>
              <w:top w:val="nil"/>
              <w:left w:val="nil"/>
              <w:bottom w:val="nil"/>
              <w:right w:val="nil"/>
            </w:tcBorders>
            <w:vAlign w:val="center"/>
            <w:hideMark/>
          </w:tcPr>
          <w:p w14:paraId="7625881A" w14:textId="77777777" w:rsidR="00271190" w:rsidRPr="00740D66" w:rsidRDefault="00271190">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8E33D9E"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0BF86BA"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2EA06D7B"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5B94CE57"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76BCC475"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2C9A913"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A2E4C63" w14:textId="77777777">
        <w:trPr>
          <w:trHeight w:val="255"/>
        </w:trPr>
        <w:tc>
          <w:tcPr>
            <w:tcW w:w="3686" w:type="dxa"/>
            <w:tcBorders>
              <w:top w:val="nil"/>
              <w:left w:val="nil"/>
              <w:bottom w:val="nil"/>
              <w:right w:val="nil"/>
            </w:tcBorders>
            <w:noWrap/>
            <w:vAlign w:val="center"/>
          </w:tcPr>
          <w:p w14:paraId="2E88D881" w14:textId="77777777" w:rsidR="00271190" w:rsidRPr="00740D66" w:rsidRDefault="00271190">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52E6A7E6" w14:textId="77777777" w:rsidR="00271190" w:rsidRPr="00740D66" w:rsidRDefault="00271190">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75C416FE"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7EB2F273"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320C2070" w14:textId="77777777" w:rsidR="00271190" w:rsidRPr="00740D66" w:rsidRDefault="00271190">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6452981"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655F1E8" w14:textId="77777777" w:rsidR="00271190" w:rsidRPr="00740D66" w:rsidRDefault="00271190">
            <w:pPr>
              <w:spacing w:after="0" w:line="240" w:lineRule="auto"/>
              <w:rPr>
                <w:rFonts w:eastAsia="Times New Roman" w:cs="Arial"/>
                <w:color w:val="000000" w:themeColor="text1"/>
                <w:kern w:val="0"/>
                <w:sz w:val="17"/>
                <w:szCs w:val="17"/>
                <w:lang w:eastAsia="en-GB"/>
                <w14:ligatures w14:val="none"/>
              </w:rPr>
            </w:pPr>
          </w:p>
        </w:tc>
      </w:tr>
      <w:tr w:rsidR="002D12F6" w:rsidRPr="00740D66" w14:paraId="07D38689" w14:textId="77777777">
        <w:trPr>
          <w:trHeight w:val="255"/>
        </w:trPr>
        <w:tc>
          <w:tcPr>
            <w:tcW w:w="7344" w:type="dxa"/>
            <w:gridSpan w:val="4"/>
            <w:tcBorders>
              <w:top w:val="nil"/>
              <w:left w:val="nil"/>
              <w:bottom w:val="nil"/>
              <w:right w:val="nil"/>
            </w:tcBorders>
            <w:noWrap/>
            <w:vAlign w:val="center"/>
          </w:tcPr>
          <w:p w14:paraId="3D355C97" w14:textId="56733939" w:rsidR="00271190" w:rsidRPr="00740D66" w:rsidRDefault="00771349">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Balance as at 1 August</w:t>
            </w:r>
          </w:p>
        </w:tc>
        <w:tc>
          <w:tcPr>
            <w:tcW w:w="240" w:type="dxa"/>
            <w:tcBorders>
              <w:top w:val="nil"/>
              <w:left w:val="nil"/>
              <w:bottom w:val="nil"/>
              <w:right w:val="nil"/>
            </w:tcBorders>
            <w:vAlign w:val="bottom"/>
          </w:tcPr>
          <w:p w14:paraId="432DD28A"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FF2CF20" w14:textId="40C34E5E" w:rsidR="00271190" w:rsidRPr="00740D66" w:rsidRDefault="00221E8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42,689</w:t>
            </w:r>
          </w:p>
        </w:tc>
        <w:tc>
          <w:tcPr>
            <w:tcW w:w="1453" w:type="dxa"/>
            <w:tcBorders>
              <w:top w:val="nil"/>
              <w:left w:val="nil"/>
              <w:bottom w:val="nil"/>
              <w:right w:val="nil"/>
            </w:tcBorders>
            <w:vAlign w:val="bottom"/>
          </w:tcPr>
          <w:p w14:paraId="3100D40B" w14:textId="11559AD4" w:rsidR="00271190" w:rsidRPr="00740D66" w:rsidRDefault="002B3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43,114</w:t>
            </w:r>
          </w:p>
        </w:tc>
      </w:tr>
      <w:tr w:rsidR="002D12F6" w:rsidRPr="00740D66" w14:paraId="10D392C2" w14:textId="77777777">
        <w:trPr>
          <w:trHeight w:val="255"/>
        </w:trPr>
        <w:tc>
          <w:tcPr>
            <w:tcW w:w="7344" w:type="dxa"/>
            <w:gridSpan w:val="4"/>
            <w:tcBorders>
              <w:top w:val="nil"/>
              <w:left w:val="nil"/>
              <w:bottom w:val="nil"/>
              <w:right w:val="nil"/>
            </w:tcBorders>
            <w:noWrap/>
            <w:vAlign w:val="center"/>
          </w:tcPr>
          <w:p w14:paraId="58DCF5C2" w14:textId="1C8C5BD6" w:rsidR="00271190" w:rsidRPr="00740D66" w:rsidRDefault="00771349">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 receivable</w:t>
            </w:r>
          </w:p>
        </w:tc>
        <w:tc>
          <w:tcPr>
            <w:tcW w:w="240" w:type="dxa"/>
            <w:tcBorders>
              <w:top w:val="nil"/>
              <w:left w:val="nil"/>
              <w:bottom w:val="nil"/>
              <w:right w:val="nil"/>
            </w:tcBorders>
            <w:vAlign w:val="bottom"/>
          </w:tcPr>
          <w:p w14:paraId="2FCCF1F6"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46B4614" w14:textId="4078552F" w:rsidR="00271190" w:rsidRPr="00740D66" w:rsidRDefault="00221E8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2,377</w:t>
            </w:r>
          </w:p>
        </w:tc>
        <w:tc>
          <w:tcPr>
            <w:tcW w:w="1453" w:type="dxa"/>
            <w:tcBorders>
              <w:top w:val="nil"/>
              <w:left w:val="nil"/>
              <w:bottom w:val="nil"/>
              <w:right w:val="nil"/>
            </w:tcBorders>
            <w:vAlign w:val="bottom"/>
          </w:tcPr>
          <w:p w14:paraId="026C53B2" w14:textId="44DA794F" w:rsidR="00271190" w:rsidRPr="00740D66" w:rsidRDefault="002B3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2,732</w:t>
            </w:r>
          </w:p>
        </w:tc>
      </w:tr>
      <w:tr w:rsidR="002D12F6" w:rsidRPr="00740D66" w14:paraId="11554915" w14:textId="77777777">
        <w:trPr>
          <w:trHeight w:val="255"/>
        </w:trPr>
        <w:tc>
          <w:tcPr>
            <w:tcW w:w="7344" w:type="dxa"/>
            <w:gridSpan w:val="4"/>
            <w:tcBorders>
              <w:top w:val="nil"/>
              <w:left w:val="nil"/>
              <w:bottom w:val="nil"/>
              <w:right w:val="nil"/>
            </w:tcBorders>
            <w:noWrap/>
            <w:vAlign w:val="center"/>
          </w:tcPr>
          <w:p w14:paraId="1FB1CDB6" w14:textId="47934476" w:rsidR="00271190" w:rsidRPr="00740D66" w:rsidRDefault="0077134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Released to statement of comprehensive income (note 4)</w:t>
            </w:r>
          </w:p>
        </w:tc>
        <w:tc>
          <w:tcPr>
            <w:tcW w:w="240" w:type="dxa"/>
            <w:tcBorders>
              <w:top w:val="nil"/>
              <w:left w:val="nil"/>
              <w:bottom w:val="nil"/>
              <w:right w:val="nil"/>
            </w:tcBorders>
            <w:vAlign w:val="bottom"/>
          </w:tcPr>
          <w:p w14:paraId="032D7033"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1360708" w14:textId="160031C0" w:rsidR="00271190" w:rsidRPr="00740D66" w:rsidRDefault="00221E8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(2,902)</w:t>
            </w:r>
          </w:p>
        </w:tc>
        <w:tc>
          <w:tcPr>
            <w:tcW w:w="1453" w:type="dxa"/>
            <w:tcBorders>
              <w:top w:val="nil"/>
              <w:left w:val="nil"/>
              <w:bottom w:val="nil"/>
              <w:right w:val="nil"/>
            </w:tcBorders>
            <w:vAlign w:val="bottom"/>
          </w:tcPr>
          <w:p w14:paraId="10B881B9" w14:textId="31C9BE9A" w:rsidR="00271190" w:rsidRPr="00740D66" w:rsidRDefault="002B3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(3,157)</w:t>
            </w:r>
          </w:p>
        </w:tc>
      </w:tr>
      <w:tr w:rsidR="002D12F6" w:rsidRPr="00740D66" w14:paraId="5C90FFEB" w14:textId="77777777">
        <w:trPr>
          <w:trHeight w:val="255"/>
        </w:trPr>
        <w:tc>
          <w:tcPr>
            <w:tcW w:w="4395" w:type="dxa"/>
            <w:gridSpan w:val="2"/>
            <w:tcBorders>
              <w:top w:val="nil"/>
              <w:left w:val="nil"/>
              <w:bottom w:val="nil"/>
              <w:right w:val="nil"/>
            </w:tcBorders>
            <w:noWrap/>
            <w:vAlign w:val="center"/>
          </w:tcPr>
          <w:p w14:paraId="0FE157CC" w14:textId="77777777" w:rsidR="00271190" w:rsidRPr="00740D66" w:rsidRDefault="00271190">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2F1D660"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22BA05C9"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557CC510"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A0D6DF"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B5FFD9A"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r>
      <w:tr w:rsidR="00271190" w:rsidRPr="00740D66" w14:paraId="1C753FD8" w14:textId="77777777" w:rsidTr="002B368F">
        <w:trPr>
          <w:trHeight w:val="255"/>
        </w:trPr>
        <w:tc>
          <w:tcPr>
            <w:tcW w:w="3686" w:type="dxa"/>
            <w:tcBorders>
              <w:top w:val="nil"/>
              <w:left w:val="nil"/>
              <w:bottom w:val="nil"/>
              <w:right w:val="nil"/>
            </w:tcBorders>
            <w:noWrap/>
            <w:vAlign w:val="center"/>
            <w:hideMark/>
          </w:tcPr>
          <w:p w14:paraId="41B6C7B1" w14:textId="01A33658" w:rsidR="00271190" w:rsidRPr="00740D66" w:rsidRDefault="00771349" w:rsidP="002B368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Balance as at 31 July</w:t>
            </w:r>
          </w:p>
        </w:tc>
        <w:tc>
          <w:tcPr>
            <w:tcW w:w="709" w:type="dxa"/>
            <w:tcBorders>
              <w:top w:val="nil"/>
              <w:left w:val="nil"/>
              <w:bottom w:val="nil"/>
              <w:right w:val="nil"/>
            </w:tcBorders>
            <w:noWrap/>
            <w:vAlign w:val="center"/>
          </w:tcPr>
          <w:p w14:paraId="1C17ABAB"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532174D8"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458C6560" w14:textId="77777777" w:rsidR="00271190" w:rsidRPr="00740D66" w:rsidRDefault="0027119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3619E4B9" w14:textId="77777777" w:rsidR="00271190" w:rsidRPr="00740D66" w:rsidRDefault="0027119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1A6866AD" w14:textId="6B6999A3" w:rsidR="00271190" w:rsidRPr="00740D66" w:rsidRDefault="000A79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42,164</w:t>
            </w:r>
          </w:p>
        </w:tc>
        <w:tc>
          <w:tcPr>
            <w:tcW w:w="1453" w:type="dxa"/>
            <w:tcBorders>
              <w:top w:val="single" w:sz="4" w:space="0" w:color="auto"/>
              <w:left w:val="nil"/>
              <w:bottom w:val="single" w:sz="4" w:space="0" w:color="auto"/>
              <w:right w:val="nil"/>
            </w:tcBorders>
            <w:vAlign w:val="center"/>
            <w:hideMark/>
          </w:tcPr>
          <w:p w14:paraId="3237A9AE" w14:textId="654A6910" w:rsidR="00271190" w:rsidRPr="00740D66" w:rsidRDefault="002B3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42,689</w:t>
            </w:r>
          </w:p>
        </w:tc>
      </w:tr>
    </w:tbl>
    <w:p w14:paraId="7FBCBF16" w14:textId="77777777" w:rsidR="00D507AE" w:rsidRPr="00740D66" w:rsidRDefault="00D507AE" w:rsidP="00D507AE">
      <w:pPr>
        <w:rPr>
          <w:color w:val="000000" w:themeColor="text1"/>
          <w:lang w:eastAsia="en-GB"/>
        </w:rPr>
      </w:pPr>
    </w:p>
    <w:p w14:paraId="189F5DEA" w14:textId="417C2616" w:rsidR="002330D1" w:rsidRPr="00740D66" w:rsidRDefault="00F234BF" w:rsidP="002330D1">
      <w:pPr>
        <w:spacing w:before="240"/>
        <w:rPr>
          <w:color w:val="000000" w:themeColor="text1"/>
          <w:lang w:eastAsia="en-GB"/>
        </w:rPr>
        <w:sectPr w:rsidR="002330D1" w:rsidRPr="00740D66" w:rsidSect="00461CC0">
          <w:pgSz w:w="11906" w:h="16838"/>
          <w:pgMar w:top="720" w:right="720" w:bottom="720" w:left="720" w:header="708" w:footer="510" w:gutter="0"/>
          <w:cols w:space="708"/>
          <w:docGrid w:linePitch="360"/>
        </w:sectPr>
      </w:pPr>
      <w:r w:rsidRPr="00740D66">
        <w:rPr>
          <w:color w:val="000000" w:themeColor="text1"/>
          <w:lang w:eastAsia="en-GB"/>
        </w:rPr>
        <w:t>At 31 July 2025, capital grants included £</w:t>
      </w:r>
      <w:r w:rsidR="000A79E1" w:rsidRPr="00740D66">
        <w:rPr>
          <w:color w:val="000000" w:themeColor="text1"/>
          <w:lang w:eastAsia="en-GB"/>
        </w:rPr>
        <w:t>10,639,000</w:t>
      </w:r>
      <w:r w:rsidRPr="00740D66">
        <w:rPr>
          <w:color w:val="000000" w:themeColor="text1"/>
          <w:lang w:eastAsia="en-GB"/>
        </w:rPr>
        <w:t xml:space="preserve"> (2024: £11,224,000) in respect of a grant from the Department of </w:t>
      </w:r>
      <w:r w:rsidR="002A095A" w:rsidRPr="00740D66">
        <w:rPr>
          <w:color w:val="000000" w:themeColor="text1"/>
          <w:lang w:eastAsia="en-GB"/>
        </w:rPr>
        <w:t>Health and Social Care. This money is part of a £14 million grant from the Department of Health and Social Care towards</w:t>
      </w:r>
      <w:r w:rsidR="002F27F8" w:rsidRPr="00740D66">
        <w:rPr>
          <w:color w:val="000000" w:themeColor="text1"/>
          <w:lang w:eastAsia="en-GB"/>
        </w:rPr>
        <w:t xml:space="preserve"> the construction of the Advanced Wellbeing Research Centre.  £58</w:t>
      </w:r>
      <w:r w:rsidR="000A79E1" w:rsidRPr="00740D66">
        <w:rPr>
          <w:color w:val="000000" w:themeColor="text1"/>
          <w:lang w:eastAsia="en-GB"/>
        </w:rPr>
        <w:t>5</w:t>
      </w:r>
      <w:r w:rsidR="002F27F8" w:rsidRPr="00740D66">
        <w:rPr>
          <w:color w:val="000000" w:themeColor="text1"/>
          <w:lang w:eastAsia="en-GB"/>
        </w:rPr>
        <w:t>,000 of the grant received has been released to the</w:t>
      </w:r>
      <w:r w:rsidR="002330D1" w:rsidRPr="00740D66">
        <w:rPr>
          <w:color w:val="000000" w:themeColor="text1"/>
          <w:lang w:eastAsia="en-GB"/>
        </w:rPr>
        <w:t xml:space="preserve"> Statement of Comprehensive Income during the year.</w:t>
      </w:r>
    </w:p>
    <w:p w14:paraId="7D27F2A3" w14:textId="132BD7D8" w:rsidR="00AB4DC2" w:rsidRPr="00740D66" w:rsidRDefault="00AB4DC2" w:rsidP="00951392">
      <w:pPr>
        <w:spacing w:before="480"/>
        <w:rPr>
          <w:rFonts w:cs="Arial"/>
          <w:b/>
          <w:bCs/>
          <w:color w:val="000000" w:themeColor="text1"/>
          <w:sz w:val="24"/>
        </w:rPr>
      </w:pPr>
      <w:r w:rsidRPr="00740D66">
        <w:rPr>
          <w:rStyle w:val="Heading3Char"/>
          <w:sz w:val="24"/>
        </w:rPr>
        <w:lastRenderedPageBreak/>
        <w:t>23.</w:t>
      </w:r>
      <w:r w:rsidRPr="00740D66">
        <w:rPr>
          <w:rFonts w:cs="Arial"/>
          <w:color w:val="000000" w:themeColor="text1"/>
          <w:szCs w:val="20"/>
        </w:rPr>
        <w:t xml:space="preserve"> </w:t>
      </w:r>
      <w:r w:rsidRPr="00740D66">
        <w:rPr>
          <w:rFonts w:cs="Arial"/>
          <w:b/>
          <w:bCs/>
          <w:color w:val="000000" w:themeColor="text1"/>
          <w:sz w:val="24"/>
        </w:rPr>
        <w:t>Borrowings</w:t>
      </w:r>
    </w:p>
    <w:tbl>
      <w:tblPr>
        <w:tblW w:w="10490" w:type="dxa"/>
        <w:tblLayout w:type="fixed"/>
        <w:tblLook w:val="04A0" w:firstRow="1" w:lastRow="0" w:firstColumn="1" w:lastColumn="0" w:noHBand="0" w:noVBand="1"/>
      </w:tblPr>
      <w:tblGrid>
        <w:gridCol w:w="3686"/>
        <w:gridCol w:w="709"/>
        <w:gridCol w:w="283"/>
        <w:gridCol w:w="2666"/>
        <w:gridCol w:w="240"/>
        <w:gridCol w:w="1453"/>
        <w:gridCol w:w="1453"/>
      </w:tblGrid>
      <w:tr w:rsidR="002D12F6" w:rsidRPr="00740D66" w14:paraId="59A7670B" w14:textId="77777777">
        <w:trPr>
          <w:trHeight w:val="240"/>
        </w:trPr>
        <w:tc>
          <w:tcPr>
            <w:tcW w:w="3686" w:type="dxa"/>
            <w:tcBorders>
              <w:top w:val="nil"/>
              <w:left w:val="nil"/>
              <w:bottom w:val="nil"/>
              <w:right w:val="nil"/>
            </w:tcBorders>
            <w:noWrap/>
            <w:vAlign w:val="center"/>
            <w:hideMark/>
          </w:tcPr>
          <w:p w14:paraId="5727866D" w14:textId="3639A7E4" w:rsidR="005922A0" w:rsidRPr="00740D66" w:rsidRDefault="005922A0">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225CE05C" w14:textId="77777777" w:rsidR="005922A0" w:rsidRPr="00740D66" w:rsidRDefault="005922A0">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017FE50" w14:textId="77777777" w:rsidR="005922A0" w:rsidRPr="00740D66" w:rsidRDefault="005922A0">
            <w:pPr>
              <w:spacing w:after="0" w:line="240" w:lineRule="auto"/>
              <w:rPr>
                <w:rFonts w:eastAsia="Times New Roman" w:cs="Arial"/>
                <w:color w:val="000000" w:themeColor="text1"/>
                <w:kern w:val="0"/>
                <w:sz w:val="17"/>
                <w:szCs w:val="17"/>
                <w:lang w:eastAsia="en-GB"/>
                <w14:ligatures w14:val="none"/>
              </w:rPr>
            </w:pPr>
          </w:p>
        </w:tc>
        <w:tc>
          <w:tcPr>
            <w:tcW w:w="2666" w:type="dxa"/>
            <w:tcBorders>
              <w:top w:val="nil"/>
              <w:left w:val="nil"/>
              <w:bottom w:val="nil"/>
              <w:right w:val="nil"/>
            </w:tcBorders>
            <w:noWrap/>
            <w:vAlign w:val="center"/>
          </w:tcPr>
          <w:p w14:paraId="13843B8D" w14:textId="77777777" w:rsidR="005922A0" w:rsidRPr="00740D66" w:rsidRDefault="005922A0">
            <w:pPr>
              <w:spacing w:after="0" w:line="240" w:lineRule="auto"/>
              <w:rPr>
                <w:rFonts w:eastAsia="Times New Roman" w:cs="Arial"/>
                <w:color w:val="000000" w:themeColor="text1"/>
                <w:kern w:val="0"/>
                <w:sz w:val="17"/>
                <w:szCs w:val="17"/>
                <w:lang w:eastAsia="en-GB"/>
                <w14:ligatures w14:val="none"/>
              </w:rPr>
            </w:pPr>
          </w:p>
        </w:tc>
        <w:tc>
          <w:tcPr>
            <w:tcW w:w="240" w:type="dxa"/>
            <w:tcBorders>
              <w:top w:val="nil"/>
              <w:left w:val="nil"/>
              <w:bottom w:val="nil"/>
              <w:right w:val="nil"/>
            </w:tcBorders>
            <w:noWrap/>
            <w:vAlign w:val="center"/>
          </w:tcPr>
          <w:p w14:paraId="52ED46B2"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73BDF686"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03564CC" w14:textId="77777777">
        <w:trPr>
          <w:trHeight w:val="240"/>
        </w:trPr>
        <w:tc>
          <w:tcPr>
            <w:tcW w:w="3686" w:type="dxa"/>
            <w:tcBorders>
              <w:top w:val="nil"/>
              <w:left w:val="nil"/>
              <w:bottom w:val="nil"/>
              <w:right w:val="nil"/>
            </w:tcBorders>
            <w:noWrap/>
            <w:vAlign w:val="center"/>
          </w:tcPr>
          <w:p w14:paraId="0628EE49"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B4A1F76"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5A5F3DF"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1A896B2F"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24E1B441"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1CCF4B6"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D4AE74"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1049E42" w14:textId="77777777" w:rsidTr="00CA1B7F">
        <w:trPr>
          <w:trHeight w:val="240"/>
        </w:trPr>
        <w:tc>
          <w:tcPr>
            <w:tcW w:w="3686" w:type="dxa"/>
            <w:vMerge w:val="restart"/>
            <w:tcBorders>
              <w:top w:val="nil"/>
              <w:left w:val="nil"/>
              <w:bottom w:val="nil"/>
              <w:right w:val="nil"/>
            </w:tcBorders>
            <w:noWrap/>
            <w:vAlign w:val="center"/>
            <w:hideMark/>
          </w:tcPr>
          <w:p w14:paraId="0B68A9A0"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940057D"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381F6640"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27A276EC"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1EB91520"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hideMark/>
          </w:tcPr>
          <w:p w14:paraId="3D6C3ADA"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right w:val="nil"/>
            </w:tcBorders>
            <w:vAlign w:val="center"/>
            <w:hideMark/>
          </w:tcPr>
          <w:p w14:paraId="7C1A88F2"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69F9C8B" w14:textId="77777777" w:rsidTr="00CA1B7F">
        <w:trPr>
          <w:trHeight w:val="240"/>
        </w:trPr>
        <w:tc>
          <w:tcPr>
            <w:tcW w:w="3686" w:type="dxa"/>
            <w:vMerge/>
            <w:tcBorders>
              <w:top w:val="nil"/>
              <w:left w:val="nil"/>
              <w:bottom w:val="nil"/>
              <w:right w:val="nil"/>
            </w:tcBorders>
            <w:vAlign w:val="center"/>
            <w:hideMark/>
          </w:tcPr>
          <w:p w14:paraId="493804A5" w14:textId="77777777" w:rsidR="005922A0" w:rsidRPr="00740D66" w:rsidRDefault="005922A0">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5171067"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0DCE674"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1581E256"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32D4A9D3"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hideMark/>
          </w:tcPr>
          <w:p w14:paraId="2383E06A"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15451768"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CCE9194" w14:textId="77777777" w:rsidTr="00CA1B7F">
        <w:trPr>
          <w:trHeight w:val="255"/>
        </w:trPr>
        <w:tc>
          <w:tcPr>
            <w:tcW w:w="7344" w:type="dxa"/>
            <w:gridSpan w:val="4"/>
            <w:tcBorders>
              <w:top w:val="nil"/>
              <w:left w:val="nil"/>
              <w:bottom w:val="nil"/>
              <w:right w:val="nil"/>
            </w:tcBorders>
            <w:noWrap/>
            <w:vAlign w:val="center"/>
          </w:tcPr>
          <w:p w14:paraId="0F599339" w14:textId="5FA60D9A" w:rsidR="005922A0" w:rsidRPr="00740D66" w:rsidRDefault="00E66FE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Analysis of unsecured loans at amortised cost:</w:t>
            </w:r>
          </w:p>
        </w:tc>
        <w:tc>
          <w:tcPr>
            <w:tcW w:w="240" w:type="dxa"/>
            <w:tcBorders>
              <w:top w:val="nil"/>
              <w:left w:val="nil"/>
              <w:bottom w:val="nil"/>
              <w:right w:val="nil"/>
            </w:tcBorders>
            <w:vAlign w:val="bottom"/>
          </w:tcPr>
          <w:p w14:paraId="7A71B870"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77BD8C82"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bottom"/>
          </w:tcPr>
          <w:p w14:paraId="3DC43FC1" w14:textId="54D01135"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9F81B17" w14:textId="77777777">
        <w:trPr>
          <w:trHeight w:val="255"/>
        </w:trPr>
        <w:tc>
          <w:tcPr>
            <w:tcW w:w="7344" w:type="dxa"/>
            <w:gridSpan w:val="4"/>
            <w:tcBorders>
              <w:top w:val="nil"/>
              <w:left w:val="nil"/>
              <w:bottom w:val="nil"/>
              <w:right w:val="nil"/>
            </w:tcBorders>
            <w:noWrap/>
            <w:vAlign w:val="center"/>
          </w:tcPr>
          <w:p w14:paraId="0BB392AA" w14:textId="7DC4CFE0" w:rsidR="005922A0" w:rsidRPr="00740D66" w:rsidRDefault="00E66FE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Due within one year</w:t>
            </w:r>
          </w:p>
        </w:tc>
        <w:tc>
          <w:tcPr>
            <w:tcW w:w="240" w:type="dxa"/>
            <w:tcBorders>
              <w:top w:val="nil"/>
              <w:left w:val="nil"/>
              <w:bottom w:val="nil"/>
              <w:right w:val="nil"/>
            </w:tcBorders>
            <w:vAlign w:val="bottom"/>
          </w:tcPr>
          <w:p w14:paraId="030E4A92"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64F691A" w14:textId="0E32318A" w:rsidR="005922A0" w:rsidRPr="00740D66" w:rsidRDefault="000127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3,325</w:t>
            </w:r>
          </w:p>
        </w:tc>
        <w:tc>
          <w:tcPr>
            <w:tcW w:w="1453" w:type="dxa"/>
            <w:tcBorders>
              <w:top w:val="nil"/>
              <w:left w:val="nil"/>
              <w:bottom w:val="nil"/>
              <w:right w:val="nil"/>
            </w:tcBorders>
            <w:vAlign w:val="bottom"/>
          </w:tcPr>
          <w:p w14:paraId="3F7FEEC7" w14:textId="72C1C925" w:rsidR="005922A0" w:rsidRPr="00740D66" w:rsidRDefault="00294B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3,242</w:t>
            </w:r>
          </w:p>
        </w:tc>
      </w:tr>
      <w:tr w:rsidR="002D12F6" w:rsidRPr="00740D66" w14:paraId="30B3F547" w14:textId="77777777">
        <w:trPr>
          <w:trHeight w:val="255"/>
        </w:trPr>
        <w:tc>
          <w:tcPr>
            <w:tcW w:w="7344" w:type="dxa"/>
            <w:gridSpan w:val="4"/>
            <w:tcBorders>
              <w:top w:val="nil"/>
              <w:left w:val="nil"/>
              <w:bottom w:val="nil"/>
              <w:right w:val="nil"/>
            </w:tcBorders>
            <w:noWrap/>
            <w:vAlign w:val="center"/>
          </w:tcPr>
          <w:p w14:paraId="2E34102E" w14:textId="3F591358" w:rsidR="005922A0" w:rsidRPr="00740D66" w:rsidRDefault="00E66FE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Due between one and two years</w:t>
            </w:r>
          </w:p>
        </w:tc>
        <w:tc>
          <w:tcPr>
            <w:tcW w:w="240" w:type="dxa"/>
            <w:tcBorders>
              <w:top w:val="nil"/>
              <w:left w:val="nil"/>
              <w:bottom w:val="nil"/>
              <w:right w:val="nil"/>
            </w:tcBorders>
            <w:vAlign w:val="bottom"/>
          </w:tcPr>
          <w:p w14:paraId="1E5D91D9"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6B10335" w14:textId="280C913C" w:rsidR="005922A0" w:rsidRPr="00740D66" w:rsidRDefault="000127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3,417</w:t>
            </w:r>
          </w:p>
        </w:tc>
        <w:tc>
          <w:tcPr>
            <w:tcW w:w="1453" w:type="dxa"/>
            <w:tcBorders>
              <w:top w:val="nil"/>
              <w:left w:val="nil"/>
              <w:bottom w:val="nil"/>
              <w:right w:val="nil"/>
            </w:tcBorders>
            <w:vAlign w:val="bottom"/>
          </w:tcPr>
          <w:p w14:paraId="4FD4C5C5" w14:textId="104FCDDC" w:rsidR="005922A0" w:rsidRPr="00740D66" w:rsidRDefault="00294B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3,325</w:t>
            </w:r>
          </w:p>
        </w:tc>
      </w:tr>
      <w:tr w:rsidR="002D12F6" w:rsidRPr="00740D66" w14:paraId="6403BD8D" w14:textId="77777777">
        <w:trPr>
          <w:trHeight w:val="255"/>
        </w:trPr>
        <w:tc>
          <w:tcPr>
            <w:tcW w:w="7344" w:type="dxa"/>
            <w:gridSpan w:val="4"/>
            <w:tcBorders>
              <w:top w:val="nil"/>
              <w:left w:val="nil"/>
              <w:bottom w:val="nil"/>
              <w:right w:val="nil"/>
            </w:tcBorders>
            <w:noWrap/>
            <w:vAlign w:val="center"/>
          </w:tcPr>
          <w:p w14:paraId="546315EF" w14:textId="5DFF4181" w:rsidR="00E66FE5" w:rsidRPr="00740D66" w:rsidRDefault="00E66FE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Due between two and five years</w:t>
            </w:r>
          </w:p>
        </w:tc>
        <w:tc>
          <w:tcPr>
            <w:tcW w:w="240" w:type="dxa"/>
            <w:tcBorders>
              <w:top w:val="nil"/>
              <w:left w:val="nil"/>
              <w:bottom w:val="nil"/>
              <w:right w:val="nil"/>
            </w:tcBorders>
            <w:vAlign w:val="bottom"/>
          </w:tcPr>
          <w:p w14:paraId="784D48AA" w14:textId="77777777" w:rsidR="00E66FE5" w:rsidRPr="00740D66" w:rsidRDefault="00E66FE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7E98F9A" w14:textId="468BF1E0" w:rsidR="00E66FE5" w:rsidRPr="00740D66" w:rsidRDefault="000127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10,811</w:t>
            </w:r>
          </w:p>
        </w:tc>
        <w:tc>
          <w:tcPr>
            <w:tcW w:w="1453" w:type="dxa"/>
            <w:tcBorders>
              <w:top w:val="nil"/>
              <w:left w:val="nil"/>
              <w:bottom w:val="nil"/>
              <w:right w:val="nil"/>
            </w:tcBorders>
            <w:vAlign w:val="bottom"/>
          </w:tcPr>
          <w:p w14:paraId="6636EBDF" w14:textId="08808304" w:rsidR="00E66FE5" w:rsidRPr="00740D66" w:rsidRDefault="00294B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10,522</w:t>
            </w:r>
          </w:p>
        </w:tc>
      </w:tr>
      <w:tr w:rsidR="002D12F6" w:rsidRPr="00740D66" w14:paraId="33D80D64" w14:textId="77777777">
        <w:trPr>
          <w:trHeight w:val="255"/>
        </w:trPr>
        <w:tc>
          <w:tcPr>
            <w:tcW w:w="7344" w:type="dxa"/>
            <w:gridSpan w:val="4"/>
            <w:tcBorders>
              <w:top w:val="nil"/>
              <w:left w:val="nil"/>
              <w:bottom w:val="nil"/>
              <w:right w:val="nil"/>
            </w:tcBorders>
            <w:noWrap/>
            <w:vAlign w:val="center"/>
          </w:tcPr>
          <w:p w14:paraId="5A3E62BC" w14:textId="1EB13F5A" w:rsidR="00E66FE5" w:rsidRPr="00740D66" w:rsidRDefault="00E66FE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Due in five years or more</w:t>
            </w:r>
          </w:p>
        </w:tc>
        <w:tc>
          <w:tcPr>
            <w:tcW w:w="240" w:type="dxa"/>
            <w:tcBorders>
              <w:top w:val="nil"/>
              <w:left w:val="nil"/>
              <w:bottom w:val="nil"/>
              <w:right w:val="nil"/>
            </w:tcBorders>
            <w:vAlign w:val="bottom"/>
          </w:tcPr>
          <w:p w14:paraId="265E9D97" w14:textId="77777777" w:rsidR="00E66FE5" w:rsidRPr="00740D66" w:rsidRDefault="00E66FE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6D074C9" w14:textId="494D6591" w:rsidR="00E66FE5" w:rsidRPr="00740D66" w:rsidRDefault="0001271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123,036</w:t>
            </w:r>
          </w:p>
        </w:tc>
        <w:tc>
          <w:tcPr>
            <w:tcW w:w="1453" w:type="dxa"/>
            <w:tcBorders>
              <w:top w:val="nil"/>
              <w:left w:val="nil"/>
              <w:bottom w:val="nil"/>
              <w:right w:val="nil"/>
            </w:tcBorders>
            <w:vAlign w:val="bottom"/>
          </w:tcPr>
          <w:p w14:paraId="561D0F12" w14:textId="76B4678D" w:rsidR="00E66FE5" w:rsidRPr="00740D66" w:rsidRDefault="00294B1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126,742</w:t>
            </w:r>
          </w:p>
        </w:tc>
      </w:tr>
      <w:tr w:rsidR="002D12F6" w:rsidRPr="00740D66" w14:paraId="3F67D3EE" w14:textId="77777777">
        <w:trPr>
          <w:trHeight w:val="255"/>
        </w:trPr>
        <w:tc>
          <w:tcPr>
            <w:tcW w:w="4395" w:type="dxa"/>
            <w:gridSpan w:val="2"/>
            <w:tcBorders>
              <w:top w:val="nil"/>
              <w:left w:val="nil"/>
              <w:bottom w:val="nil"/>
              <w:right w:val="nil"/>
            </w:tcBorders>
            <w:noWrap/>
            <w:vAlign w:val="center"/>
          </w:tcPr>
          <w:p w14:paraId="02D56F0D" w14:textId="77777777" w:rsidR="005922A0" w:rsidRPr="00740D66" w:rsidRDefault="005922A0">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111F96C"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top w:val="nil"/>
              <w:left w:val="nil"/>
              <w:bottom w:val="nil"/>
              <w:right w:val="nil"/>
            </w:tcBorders>
            <w:vAlign w:val="center"/>
          </w:tcPr>
          <w:p w14:paraId="399A8AD0"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top w:val="nil"/>
              <w:left w:val="nil"/>
              <w:bottom w:val="nil"/>
              <w:right w:val="nil"/>
            </w:tcBorders>
            <w:vAlign w:val="center"/>
          </w:tcPr>
          <w:p w14:paraId="78CC3197"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975A80"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577C906"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r>
      <w:tr w:rsidR="005922A0" w:rsidRPr="00740D66" w14:paraId="667D8656" w14:textId="77777777" w:rsidTr="00E66FE5">
        <w:trPr>
          <w:trHeight w:val="255"/>
        </w:trPr>
        <w:tc>
          <w:tcPr>
            <w:tcW w:w="3686" w:type="dxa"/>
            <w:tcBorders>
              <w:top w:val="nil"/>
              <w:left w:val="nil"/>
              <w:bottom w:val="nil"/>
              <w:right w:val="nil"/>
            </w:tcBorders>
            <w:noWrap/>
            <w:vAlign w:val="center"/>
            <w:hideMark/>
          </w:tcPr>
          <w:p w14:paraId="0D3A28C1" w14:textId="02DF8A7A" w:rsidR="005922A0" w:rsidRPr="00740D66" w:rsidRDefault="005922A0">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B3A3F0C"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5491550C"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666" w:type="dxa"/>
            <w:tcBorders>
              <w:left w:val="nil"/>
              <w:right w:val="nil"/>
            </w:tcBorders>
            <w:vAlign w:val="center"/>
          </w:tcPr>
          <w:p w14:paraId="66789535" w14:textId="77777777" w:rsidR="005922A0" w:rsidRPr="00740D66" w:rsidRDefault="005922A0">
            <w:pPr>
              <w:spacing w:after="0" w:line="240" w:lineRule="auto"/>
              <w:jc w:val="right"/>
              <w:rPr>
                <w:rFonts w:eastAsia="Times New Roman" w:cs="Arial"/>
                <w:b/>
                <w:bCs/>
                <w:color w:val="000000" w:themeColor="text1"/>
                <w:kern w:val="0"/>
                <w:sz w:val="17"/>
                <w:szCs w:val="17"/>
                <w:lang w:eastAsia="en-GB"/>
                <w14:ligatures w14:val="none"/>
              </w:rPr>
            </w:pPr>
          </w:p>
        </w:tc>
        <w:tc>
          <w:tcPr>
            <w:tcW w:w="240" w:type="dxa"/>
            <w:tcBorders>
              <w:left w:val="nil"/>
              <w:right w:val="nil"/>
            </w:tcBorders>
            <w:vAlign w:val="center"/>
          </w:tcPr>
          <w:p w14:paraId="3B010904" w14:textId="77777777" w:rsidR="005922A0" w:rsidRPr="00740D66" w:rsidRDefault="005922A0">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31C3B479" w14:textId="4AA534F2" w:rsidR="005922A0" w:rsidRPr="00740D66" w:rsidRDefault="0001271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140,589</w:t>
            </w:r>
          </w:p>
        </w:tc>
        <w:tc>
          <w:tcPr>
            <w:tcW w:w="1453" w:type="dxa"/>
            <w:tcBorders>
              <w:top w:val="single" w:sz="4" w:space="0" w:color="auto"/>
              <w:left w:val="nil"/>
              <w:bottom w:val="single" w:sz="4" w:space="0" w:color="auto"/>
              <w:right w:val="nil"/>
            </w:tcBorders>
            <w:vAlign w:val="center"/>
          </w:tcPr>
          <w:p w14:paraId="3BEF4D84" w14:textId="09191EFF" w:rsidR="005922A0" w:rsidRPr="00740D66" w:rsidRDefault="00294B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143,831</w:t>
            </w:r>
          </w:p>
        </w:tc>
      </w:tr>
    </w:tbl>
    <w:p w14:paraId="41D923FA" w14:textId="77777777" w:rsidR="002C09B7" w:rsidRPr="00740D66" w:rsidRDefault="002C09B7" w:rsidP="002C09B7">
      <w:pPr>
        <w:rPr>
          <w:color w:val="000000" w:themeColor="text1"/>
          <w:lang w:eastAsia="en-GB"/>
        </w:rPr>
      </w:pPr>
    </w:p>
    <w:p w14:paraId="5D23CC3A" w14:textId="60449370" w:rsidR="00F234BF" w:rsidRPr="00740D66" w:rsidRDefault="00F1277E" w:rsidP="00430196">
      <w:pPr>
        <w:spacing w:before="240"/>
        <w:rPr>
          <w:color w:val="000000" w:themeColor="text1"/>
          <w:lang w:eastAsia="en-GB"/>
        </w:rPr>
      </w:pPr>
      <w:r w:rsidRPr="00740D66">
        <w:rPr>
          <w:color w:val="000000" w:themeColor="text1"/>
          <w:lang w:eastAsia="en-GB"/>
        </w:rPr>
        <w:t>Included in borrowings are the following</w:t>
      </w:r>
      <w:r w:rsidR="00430196" w:rsidRPr="00740D66">
        <w:rPr>
          <w:color w:val="000000" w:themeColor="text1"/>
          <w:lang w:eastAsia="en-GB"/>
        </w:rPr>
        <w:t xml:space="preserve"> unsecured loans at amortised cost:</w:t>
      </w:r>
    </w:p>
    <w:tbl>
      <w:tblPr>
        <w:tblW w:w="10490" w:type="dxa"/>
        <w:tblLayout w:type="fixed"/>
        <w:tblLook w:val="04A0" w:firstRow="1" w:lastRow="0" w:firstColumn="1" w:lastColumn="0" w:noHBand="0" w:noVBand="1"/>
      </w:tblPr>
      <w:tblGrid>
        <w:gridCol w:w="4678"/>
        <w:gridCol w:w="851"/>
        <w:gridCol w:w="425"/>
        <w:gridCol w:w="1134"/>
        <w:gridCol w:w="850"/>
        <w:gridCol w:w="1276"/>
        <w:gridCol w:w="1276"/>
      </w:tblGrid>
      <w:tr w:rsidR="002D12F6" w:rsidRPr="00740D66" w14:paraId="5D4E828C" w14:textId="77777777" w:rsidTr="003C3D36">
        <w:trPr>
          <w:trHeight w:val="240"/>
        </w:trPr>
        <w:tc>
          <w:tcPr>
            <w:tcW w:w="4678" w:type="dxa"/>
            <w:tcBorders>
              <w:top w:val="nil"/>
              <w:left w:val="nil"/>
              <w:bottom w:val="nil"/>
              <w:right w:val="nil"/>
            </w:tcBorders>
            <w:noWrap/>
            <w:vAlign w:val="center"/>
            <w:hideMark/>
          </w:tcPr>
          <w:p w14:paraId="56B51FA9" w14:textId="77777777" w:rsidR="00DA1088" w:rsidRPr="00740D66" w:rsidRDefault="00DA1088">
            <w:pPr>
              <w:spacing w:after="0" w:line="240" w:lineRule="auto"/>
              <w:rPr>
                <w:rFonts w:eastAsia="Times New Roman" w:cs="Arial"/>
                <w:b/>
                <w:bCs/>
                <w:color w:val="000000" w:themeColor="text1"/>
                <w:kern w:val="0"/>
                <w:sz w:val="17"/>
                <w:szCs w:val="17"/>
                <w:lang w:eastAsia="en-GB"/>
                <w14:ligatures w14:val="none"/>
              </w:rPr>
            </w:pPr>
          </w:p>
        </w:tc>
        <w:tc>
          <w:tcPr>
            <w:tcW w:w="851" w:type="dxa"/>
            <w:tcBorders>
              <w:top w:val="nil"/>
              <w:left w:val="nil"/>
              <w:bottom w:val="nil"/>
              <w:right w:val="nil"/>
            </w:tcBorders>
          </w:tcPr>
          <w:p w14:paraId="7D8C81B0"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1559" w:type="dxa"/>
            <w:gridSpan w:val="2"/>
            <w:tcBorders>
              <w:top w:val="nil"/>
              <w:left w:val="nil"/>
              <w:bottom w:val="nil"/>
              <w:right w:val="nil"/>
            </w:tcBorders>
            <w:noWrap/>
            <w:vAlign w:val="center"/>
          </w:tcPr>
          <w:p w14:paraId="12584157"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850" w:type="dxa"/>
            <w:tcBorders>
              <w:top w:val="nil"/>
              <w:left w:val="nil"/>
              <w:bottom w:val="nil"/>
              <w:right w:val="nil"/>
            </w:tcBorders>
            <w:noWrap/>
            <w:vAlign w:val="center"/>
          </w:tcPr>
          <w:p w14:paraId="5ECF589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53862BE3"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6554CF6B" w14:textId="77777777" w:rsidTr="003C3D36">
        <w:trPr>
          <w:trHeight w:val="240"/>
        </w:trPr>
        <w:tc>
          <w:tcPr>
            <w:tcW w:w="4678" w:type="dxa"/>
            <w:tcBorders>
              <w:top w:val="nil"/>
              <w:left w:val="nil"/>
              <w:bottom w:val="nil"/>
              <w:right w:val="nil"/>
            </w:tcBorders>
            <w:noWrap/>
            <w:vAlign w:val="center"/>
          </w:tcPr>
          <w:p w14:paraId="27F321F5" w14:textId="77777777" w:rsidR="00DA1088" w:rsidRPr="00740D66" w:rsidRDefault="00DA1088">
            <w:pPr>
              <w:spacing w:after="0" w:line="240" w:lineRule="auto"/>
              <w:rPr>
                <w:rFonts w:eastAsia="Times New Roman" w:cs="Arial"/>
                <w:b/>
                <w:bCs/>
                <w:color w:val="000000" w:themeColor="text1"/>
                <w:kern w:val="0"/>
                <w:sz w:val="17"/>
                <w:szCs w:val="17"/>
                <w:lang w:eastAsia="en-GB"/>
                <w14:ligatures w14:val="none"/>
              </w:rPr>
            </w:pPr>
          </w:p>
        </w:tc>
        <w:tc>
          <w:tcPr>
            <w:tcW w:w="1276" w:type="dxa"/>
            <w:gridSpan w:val="2"/>
            <w:tcBorders>
              <w:top w:val="nil"/>
              <w:left w:val="nil"/>
              <w:right w:val="nil"/>
            </w:tcBorders>
          </w:tcPr>
          <w:p w14:paraId="356A7977"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50C28C51"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528DE13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80589AB"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77F2FAC"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4753DCA" w14:textId="77777777" w:rsidTr="003C3D36">
        <w:trPr>
          <w:trHeight w:val="240"/>
        </w:trPr>
        <w:tc>
          <w:tcPr>
            <w:tcW w:w="4678" w:type="dxa"/>
            <w:tcBorders>
              <w:top w:val="nil"/>
              <w:left w:val="nil"/>
              <w:bottom w:val="nil"/>
              <w:right w:val="nil"/>
            </w:tcBorders>
            <w:noWrap/>
            <w:vAlign w:val="center"/>
          </w:tcPr>
          <w:p w14:paraId="01A6387B" w14:textId="77777777" w:rsidR="00DA1088" w:rsidRPr="00740D66" w:rsidRDefault="00DA1088">
            <w:pPr>
              <w:spacing w:after="0" w:line="240" w:lineRule="auto"/>
              <w:rPr>
                <w:rFonts w:eastAsia="Times New Roman" w:cs="Arial"/>
                <w:b/>
                <w:bCs/>
                <w:color w:val="000000" w:themeColor="text1"/>
                <w:kern w:val="0"/>
                <w:sz w:val="17"/>
                <w:szCs w:val="17"/>
                <w:lang w:eastAsia="en-GB"/>
                <w14:ligatures w14:val="none"/>
              </w:rPr>
            </w:pPr>
          </w:p>
        </w:tc>
        <w:tc>
          <w:tcPr>
            <w:tcW w:w="1276" w:type="dxa"/>
            <w:gridSpan w:val="2"/>
            <w:tcBorders>
              <w:top w:val="nil"/>
              <w:left w:val="nil"/>
              <w:right w:val="nil"/>
            </w:tcBorders>
          </w:tcPr>
          <w:p w14:paraId="60D17CC8"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right w:val="nil"/>
            </w:tcBorders>
            <w:vAlign w:val="center"/>
          </w:tcPr>
          <w:p w14:paraId="5FACE40A"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right w:val="nil"/>
            </w:tcBorders>
            <w:vAlign w:val="center"/>
          </w:tcPr>
          <w:p w14:paraId="06B541B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2A669B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7532445B"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3441195A" w14:textId="77777777" w:rsidTr="003C3D36">
        <w:trPr>
          <w:trHeight w:val="240"/>
        </w:trPr>
        <w:tc>
          <w:tcPr>
            <w:tcW w:w="4678" w:type="dxa"/>
            <w:tcBorders>
              <w:top w:val="nil"/>
              <w:left w:val="nil"/>
              <w:bottom w:val="nil"/>
              <w:right w:val="nil"/>
            </w:tcBorders>
            <w:noWrap/>
            <w:vAlign w:val="center"/>
          </w:tcPr>
          <w:p w14:paraId="40D0230F" w14:textId="77777777" w:rsidR="00DA1088" w:rsidRPr="00740D66" w:rsidRDefault="00DA1088">
            <w:pPr>
              <w:spacing w:after="0" w:line="240" w:lineRule="auto"/>
              <w:rPr>
                <w:rFonts w:eastAsia="Times New Roman" w:cs="Arial"/>
                <w:b/>
                <w:bCs/>
                <w:color w:val="000000" w:themeColor="text1"/>
                <w:kern w:val="0"/>
                <w:sz w:val="17"/>
                <w:szCs w:val="17"/>
                <w:lang w:eastAsia="en-GB"/>
                <w14:ligatures w14:val="none"/>
              </w:rPr>
            </w:pPr>
          </w:p>
        </w:tc>
        <w:tc>
          <w:tcPr>
            <w:tcW w:w="1276" w:type="dxa"/>
            <w:gridSpan w:val="2"/>
            <w:tcBorders>
              <w:top w:val="nil"/>
              <w:left w:val="nil"/>
              <w:bottom w:val="single" w:sz="4" w:space="0" w:color="auto"/>
              <w:right w:val="nil"/>
            </w:tcBorders>
            <w:vAlign w:val="center"/>
          </w:tcPr>
          <w:p w14:paraId="0BDDC487"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Term</w:t>
            </w:r>
          </w:p>
        </w:tc>
        <w:tc>
          <w:tcPr>
            <w:tcW w:w="1134" w:type="dxa"/>
            <w:tcBorders>
              <w:top w:val="nil"/>
              <w:left w:val="nil"/>
              <w:bottom w:val="single" w:sz="4" w:space="0" w:color="auto"/>
              <w:right w:val="nil"/>
            </w:tcBorders>
            <w:vAlign w:val="center"/>
          </w:tcPr>
          <w:p w14:paraId="55C92CDC"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Interest rate</w:t>
            </w:r>
          </w:p>
        </w:tc>
        <w:tc>
          <w:tcPr>
            <w:tcW w:w="850" w:type="dxa"/>
            <w:tcBorders>
              <w:top w:val="nil"/>
              <w:left w:val="nil"/>
              <w:bottom w:val="single" w:sz="4" w:space="0" w:color="auto"/>
              <w:right w:val="nil"/>
            </w:tcBorders>
            <w:vAlign w:val="center"/>
          </w:tcPr>
          <w:p w14:paraId="21CAC82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B6CED35"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1CD50C2F"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6B5DB6A" w14:textId="77777777" w:rsidTr="003C3D36">
        <w:trPr>
          <w:trHeight w:val="255"/>
        </w:trPr>
        <w:tc>
          <w:tcPr>
            <w:tcW w:w="4678" w:type="dxa"/>
            <w:tcBorders>
              <w:top w:val="nil"/>
              <w:left w:val="nil"/>
              <w:right w:val="nil"/>
            </w:tcBorders>
            <w:noWrap/>
            <w:vAlign w:val="center"/>
          </w:tcPr>
          <w:p w14:paraId="407666F7"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1276" w:type="dxa"/>
            <w:gridSpan w:val="2"/>
            <w:tcBorders>
              <w:top w:val="single" w:sz="4" w:space="0" w:color="auto"/>
              <w:left w:val="nil"/>
              <w:right w:val="nil"/>
            </w:tcBorders>
            <w:vAlign w:val="center"/>
          </w:tcPr>
          <w:p w14:paraId="1958E055"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top w:val="single" w:sz="4" w:space="0" w:color="auto"/>
              <w:left w:val="nil"/>
              <w:right w:val="nil"/>
            </w:tcBorders>
            <w:vAlign w:val="center"/>
          </w:tcPr>
          <w:p w14:paraId="01A2E51D"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850" w:type="dxa"/>
            <w:tcBorders>
              <w:top w:val="single" w:sz="4" w:space="0" w:color="auto"/>
              <w:left w:val="nil"/>
              <w:right w:val="nil"/>
            </w:tcBorders>
            <w:vAlign w:val="center"/>
          </w:tcPr>
          <w:p w14:paraId="613C40E8"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5F92E709"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1B6390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0FD9587" w14:textId="77777777" w:rsidTr="003C3D36">
        <w:trPr>
          <w:trHeight w:val="255"/>
        </w:trPr>
        <w:tc>
          <w:tcPr>
            <w:tcW w:w="4678" w:type="dxa"/>
            <w:tcBorders>
              <w:top w:val="nil"/>
              <w:left w:val="nil"/>
              <w:right w:val="nil"/>
            </w:tcBorders>
            <w:noWrap/>
            <w:vAlign w:val="center"/>
          </w:tcPr>
          <w:p w14:paraId="69AF5B9B" w14:textId="77777777" w:rsidR="00DA1088" w:rsidRPr="00740D66" w:rsidRDefault="00DA1088">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Barclays term loan</w:t>
            </w:r>
          </w:p>
        </w:tc>
        <w:tc>
          <w:tcPr>
            <w:tcW w:w="1276" w:type="dxa"/>
            <w:gridSpan w:val="2"/>
            <w:tcBorders>
              <w:left w:val="nil"/>
              <w:right w:val="nil"/>
            </w:tcBorders>
            <w:vAlign w:val="center"/>
          </w:tcPr>
          <w:p w14:paraId="075A2AF2"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July 2037</w:t>
            </w:r>
          </w:p>
        </w:tc>
        <w:tc>
          <w:tcPr>
            <w:tcW w:w="1134" w:type="dxa"/>
            <w:tcBorders>
              <w:left w:val="nil"/>
              <w:right w:val="nil"/>
            </w:tcBorders>
            <w:vAlign w:val="center"/>
          </w:tcPr>
          <w:p w14:paraId="292E2D07"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Fixed</w:t>
            </w:r>
          </w:p>
        </w:tc>
        <w:tc>
          <w:tcPr>
            <w:tcW w:w="850" w:type="dxa"/>
            <w:tcBorders>
              <w:left w:val="nil"/>
              <w:right w:val="nil"/>
            </w:tcBorders>
            <w:vAlign w:val="center"/>
          </w:tcPr>
          <w:p w14:paraId="6B823856"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6.52%</w:t>
            </w:r>
          </w:p>
        </w:tc>
        <w:tc>
          <w:tcPr>
            <w:tcW w:w="1276" w:type="dxa"/>
            <w:tcBorders>
              <w:left w:val="nil"/>
              <w:right w:val="nil"/>
            </w:tcBorders>
            <w:vAlign w:val="center"/>
          </w:tcPr>
          <w:p w14:paraId="7DB8306D" w14:textId="56DC73CF" w:rsidR="00DA1088" w:rsidRPr="00740D66" w:rsidRDefault="00506F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26,608</w:t>
            </w:r>
          </w:p>
        </w:tc>
        <w:tc>
          <w:tcPr>
            <w:tcW w:w="1276" w:type="dxa"/>
            <w:tcBorders>
              <w:left w:val="nil"/>
              <w:right w:val="nil"/>
            </w:tcBorders>
            <w:vAlign w:val="center"/>
          </w:tcPr>
          <w:p w14:paraId="1E26C919"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28,166</w:t>
            </w:r>
          </w:p>
        </w:tc>
      </w:tr>
      <w:tr w:rsidR="002D12F6" w:rsidRPr="00740D66" w14:paraId="2D9E4E61" w14:textId="77777777" w:rsidTr="003C3D36">
        <w:trPr>
          <w:trHeight w:val="255"/>
        </w:trPr>
        <w:tc>
          <w:tcPr>
            <w:tcW w:w="4678" w:type="dxa"/>
            <w:tcBorders>
              <w:left w:val="nil"/>
              <w:bottom w:val="nil"/>
              <w:right w:val="nil"/>
            </w:tcBorders>
            <w:noWrap/>
            <w:vAlign w:val="center"/>
          </w:tcPr>
          <w:p w14:paraId="2B5E46E4"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Santander term loan</w:t>
            </w:r>
          </w:p>
        </w:tc>
        <w:tc>
          <w:tcPr>
            <w:tcW w:w="1276" w:type="dxa"/>
            <w:gridSpan w:val="2"/>
            <w:tcBorders>
              <w:left w:val="nil"/>
              <w:bottom w:val="nil"/>
              <w:right w:val="nil"/>
            </w:tcBorders>
            <w:vAlign w:val="center"/>
          </w:tcPr>
          <w:p w14:paraId="5AD2736A" w14:textId="5B088472"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April 2031</w:t>
            </w:r>
          </w:p>
        </w:tc>
        <w:tc>
          <w:tcPr>
            <w:tcW w:w="1134" w:type="dxa"/>
            <w:tcBorders>
              <w:left w:val="nil"/>
              <w:right w:val="nil"/>
            </w:tcBorders>
            <w:vAlign w:val="center"/>
          </w:tcPr>
          <w:p w14:paraId="56A29A80"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**Variable</w:t>
            </w:r>
          </w:p>
        </w:tc>
        <w:tc>
          <w:tcPr>
            <w:tcW w:w="850" w:type="dxa"/>
            <w:tcBorders>
              <w:left w:val="nil"/>
              <w:right w:val="nil"/>
            </w:tcBorders>
            <w:vAlign w:val="center"/>
          </w:tcPr>
          <w:p w14:paraId="370DF70B" w14:textId="11AB5C81"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w:t>
            </w:r>
            <w:r w:rsidR="00506FE0" w:rsidRPr="00740D66">
              <w:rPr>
                <w:rFonts w:eastAsia="Times New Roman" w:cs="Arial"/>
                <w:color w:val="000000" w:themeColor="text1"/>
                <w:kern w:val="0"/>
                <w:sz w:val="17"/>
                <w:szCs w:val="17"/>
                <w:lang w:eastAsia="en-GB"/>
                <w14:ligatures w14:val="none"/>
              </w:rPr>
              <w:t>06</w:t>
            </w:r>
            <w:r w:rsidRPr="00740D66">
              <w:rPr>
                <w:rFonts w:eastAsia="Times New Roman" w:cs="Arial"/>
                <w:color w:val="000000" w:themeColor="text1"/>
                <w:kern w:val="0"/>
                <w:sz w:val="17"/>
                <w:szCs w:val="17"/>
                <w:lang w:eastAsia="en-GB"/>
                <w14:ligatures w14:val="none"/>
              </w:rPr>
              <w:t>%</w:t>
            </w:r>
            <w:r w:rsidR="003C3D36"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2DCB32F8" w14:textId="070E5843" w:rsidR="00DA1088" w:rsidRPr="00740D66" w:rsidRDefault="00506F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43,982</w:t>
            </w:r>
          </w:p>
        </w:tc>
        <w:tc>
          <w:tcPr>
            <w:tcW w:w="1276" w:type="dxa"/>
            <w:tcBorders>
              <w:left w:val="nil"/>
              <w:right w:val="nil"/>
            </w:tcBorders>
            <w:vAlign w:val="center"/>
          </w:tcPr>
          <w:p w14:paraId="676F22FE"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45,666</w:t>
            </w:r>
          </w:p>
        </w:tc>
      </w:tr>
      <w:tr w:rsidR="002D12F6" w:rsidRPr="00740D66" w14:paraId="4DD44140" w14:textId="77777777" w:rsidTr="003C3D36">
        <w:trPr>
          <w:trHeight w:val="255"/>
        </w:trPr>
        <w:tc>
          <w:tcPr>
            <w:tcW w:w="4678" w:type="dxa"/>
            <w:tcBorders>
              <w:left w:val="nil"/>
              <w:bottom w:val="nil"/>
              <w:right w:val="nil"/>
            </w:tcBorders>
            <w:noWrap/>
            <w:vAlign w:val="center"/>
          </w:tcPr>
          <w:p w14:paraId="2D31AC7E"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1276" w:type="dxa"/>
            <w:gridSpan w:val="2"/>
            <w:tcBorders>
              <w:left w:val="nil"/>
              <w:bottom w:val="nil"/>
              <w:right w:val="nil"/>
            </w:tcBorders>
            <w:vAlign w:val="center"/>
          </w:tcPr>
          <w:p w14:paraId="65B31BAA"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33923F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850" w:type="dxa"/>
            <w:tcBorders>
              <w:left w:val="nil"/>
              <w:right w:val="nil"/>
            </w:tcBorders>
            <w:vAlign w:val="center"/>
          </w:tcPr>
          <w:p w14:paraId="6224D6ED"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A561E09"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4CB143E"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C614011" w14:textId="77777777" w:rsidTr="003C3D36">
        <w:trPr>
          <w:trHeight w:val="255"/>
        </w:trPr>
        <w:tc>
          <w:tcPr>
            <w:tcW w:w="4678" w:type="dxa"/>
            <w:tcBorders>
              <w:left w:val="nil"/>
              <w:bottom w:val="nil"/>
              <w:right w:val="nil"/>
            </w:tcBorders>
            <w:noWrap/>
            <w:vAlign w:val="center"/>
          </w:tcPr>
          <w:p w14:paraId="62D80CF7"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Private placement loan notes:</w:t>
            </w:r>
          </w:p>
        </w:tc>
        <w:tc>
          <w:tcPr>
            <w:tcW w:w="1276" w:type="dxa"/>
            <w:gridSpan w:val="2"/>
            <w:tcBorders>
              <w:left w:val="nil"/>
              <w:bottom w:val="nil"/>
              <w:right w:val="nil"/>
            </w:tcBorders>
            <w:vAlign w:val="center"/>
          </w:tcPr>
          <w:p w14:paraId="15763BF8"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3E76392"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850" w:type="dxa"/>
            <w:tcBorders>
              <w:left w:val="nil"/>
              <w:right w:val="nil"/>
            </w:tcBorders>
            <w:vAlign w:val="center"/>
          </w:tcPr>
          <w:p w14:paraId="0EE3C70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3567204"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660D89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7876291" w14:textId="77777777" w:rsidTr="003C3D36">
        <w:trPr>
          <w:trHeight w:val="255"/>
        </w:trPr>
        <w:tc>
          <w:tcPr>
            <w:tcW w:w="4678" w:type="dxa"/>
            <w:tcBorders>
              <w:left w:val="nil"/>
              <w:bottom w:val="nil"/>
              <w:right w:val="nil"/>
            </w:tcBorders>
            <w:noWrap/>
            <w:vAlign w:val="center"/>
          </w:tcPr>
          <w:p w14:paraId="79E39CA5"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Pensionkasse Des Bundes Publica</w:t>
            </w:r>
          </w:p>
        </w:tc>
        <w:tc>
          <w:tcPr>
            <w:tcW w:w="1276" w:type="dxa"/>
            <w:gridSpan w:val="2"/>
            <w:tcBorders>
              <w:left w:val="nil"/>
              <w:bottom w:val="nil"/>
              <w:right w:val="nil"/>
            </w:tcBorders>
            <w:vAlign w:val="center"/>
          </w:tcPr>
          <w:p w14:paraId="2BFD694B"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January 2037</w:t>
            </w:r>
          </w:p>
        </w:tc>
        <w:tc>
          <w:tcPr>
            <w:tcW w:w="1134" w:type="dxa"/>
            <w:tcBorders>
              <w:left w:val="nil"/>
              <w:right w:val="nil"/>
            </w:tcBorders>
            <w:vAlign w:val="center"/>
          </w:tcPr>
          <w:p w14:paraId="33BD25C2"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Fixed</w:t>
            </w:r>
          </w:p>
        </w:tc>
        <w:tc>
          <w:tcPr>
            <w:tcW w:w="850" w:type="dxa"/>
            <w:tcBorders>
              <w:left w:val="nil"/>
              <w:right w:val="nil"/>
            </w:tcBorders>
            <w:vAlign w:val="center"/>
          </w:tcPr>
          <w:p w14:paraId="7A5E503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w:t>
            </w:r>
          </w:p>
        </w:tc>
        <w:tc>
          <w:tcPr>
            <w:tcW w:w="1276" w:type="dxa"/>
            <w:tcBorders>
              <w:left w:val="nil"/>
              <w:right w:val="nil"/>
            </w:tcBorders>
            <w:vAlign w:val="center"/>
          </w:tcPr>
          <w:p w14:paraId="0F37B4BC" w14:textId="0BC5EEE7" w:rsidR="00DA1088" w:rsidRPr="00740D66" w:rsidRDefault="00506F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11,493</w:t>
            </w:r>
          </w:p>
        </w:tc>
        <w:tc>
          <w:tcPr>
            <w:tcW w:w="1276" w:type="dxa"/>
            <w:tcBorders>
              <w:left w:val="nil"/>
              <w:right w:val="nil"/>
            </w:tcBorders>
            <w:vAlign w:val="center"/>
          </w:tcPr>
          <w:p w14:paraId="671D3BAE"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11,493</w:t>
            </w:r>
          </w:p>
        </w:tc>
      </w:tr>
      <w:tr w:rsidR="002D12F6" w:rsidRPr="00740D66" w14:paraId="3E92D1FC" w14:textId="77777777" w:rsidTr="003C3D36">
        <w:trPr>
          <w:trHeight w:val="255"/>
        </w:trPr>
        <w:tc>
          <w:tcPr>
            <w:tcW w:w="4678" w:type="dxa"/>
            <w:tcBorders>
              <w:left w:val="nil"/>
              <w:bottom w:val="nil"/>
              <w:right w:val="nil"/>
            </w:tcBorders>
            <w:noWrap/>
            <w:vAlign w:val="center"/>
          </w:tcPr>
          <w:p w14:paraId="4FDD4524"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The Prudential Legacy Insurance Company of New Jersey</w:t>
            </w:r>
          </w:p>
        </w:tc>
        <w:tc>
          <w:tcPr>
            <w:tcW w:w="1276" w:type="dxa"/>
            <w:gridSpan w:val="2"/>
            <w:tcBorders>
              <w:left w:val="nil"/>
              <w:bottom w:val="nil"/>
              <w:right w:val="nil"/>
            </w:tcBorders>
            <w:vAlign w:val="center"/>
          </w:tcPr>
          <w:p w14:paraId="76B26891"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January 2037</w:t>
            </w:r>
          </w:p>
        </w:tc>
        <w:tc>
          <w:tcPr>
            <w:tcW w:w="1134" w:type="dxa"/>
            <w:tcBorders>
              <w:left w:val="nil"/>
              <w:right w:val="nil"/>
            </w:tcBorders>
            <w:vAlign w:val="center"/>
          </w:tcPr>
          <w:p w14:paraId="3562717F"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Fixed</w:t>
            </w:r>
          </w:p>
        </w:tc>
        <w:tc>
          <w:tcPr>
            <w:tcW w:w="850" w:type="dxa"/>
            <w:tcBorders>
              <w:left w:val="nil"/>
              <w:right w:val="nil"/>
            </w:tcBorders>
            <w:vAlign w:val="center"/>
          </w:tcPr>
          <w:p w14:paraId="1CA8E17E"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w:t>
            </w:r>
          </w:p>
        </w:tc>
        <w:tc>
          <w:tcPr>
            <w:tcW w:w="1276" w:type="dxa"/>
            <w:tcBorders>
              <w:left w:val="nil"/>
              <w:right w:val="nil"/>
            </w:tcBorders>
            <w:vAlign w:val="center"/>
          </w:tcPr>
          <w:p w14:paraId="15DF55C6" w14:textId="6781E31B" w:rsidR="00DA1088" w:rsidRPr="00740D66" w:rsidRDefault="00506F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15,291</w:t>
            </w:r>
          </w:p>
        </w:tc>
        <w:tc>
          <w:tcPr>
            <w:tcW w:w="1276" w:type="dxa"/>
            <w:tcBorders>
              <w:left w:val="nil"/>
              <w:right w:val="nil"/>
            </w:tcBorders>
            <w:vAlign w:val="center"/>
          </w:tcPr>
          <w:p w14:paraId="33EA4CD8"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15.291</w:t>
            </w:r>
          </w:p>
        </w:tc>
      </w:tr>
      <w:tr w:rsidR="002D12F6" w:rsidRPr="00740D66" w14:paraId="0666587A" w14:textId="77777777" w:rsidTr="003C3D36">
        <w:trPr>
          <w:trHeight w:val="255"/>
        </w:trPr>
        <w:tc>
          <w:tcPr>
            <w:tcW w:w="4678" w:type="dxa"/>
            <w:tcBorders>
              <w:left w:val="nil"/>
              <w:bottom w:val="nil"/>
              <w:right w:val="nil"/>
            </w:tcBorders>
            <w:noWrap/>
            <w:vAlign w:val="center"/>
          </w:tcPr>
          <w:p w14:paraId="218E9062"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The Prudential Insurance Company of America</w:t>
            </w:r>
          </w:p>
        </w:tc>
        <w:tc>
          <w:tcPr>
            <w:tcW w:w="1276" w:type="dxa"/>
            <w:gridSpan w:val="2"/>
            <w:tcBorders>
              <w:left w:val="nil"/>
              <w:bottom w:val="nil"/>
              <w:right w:val="nil"/>
            </w:tcBorders>
            <w:vAlign w:val="center"/>
          </w:tcPr>
          <w:p w14:paraId="7545BF4A"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January 2037</w:t>
            </w:r>
          </w:p>
        </w:tc>
        <w:tc>
          <w:tcPr>
            <w:tcW w:w="1134" w:type="dxa"/>
            <w:tcBorders>
              <w:left w:val="nil"/>
              <w:right w:val="nil"/>
            </w:tcBorders>
            <w:vAlign w:val="center"/>
          </w:tcPr>
          <w:p w14:paraId="0FC862DC"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Fixed</w:t>
            </w:r>
          </w:p>
        </w:tc>
        <w:tc>
          <w:tcPr>
            <w:tcW w:w="850" w:type="dxa"/>
            <w:tcBorders>
              <w:left w:val="nil"/>
              <w:right w:val="nil"/>
            </w:tcBorders>
            <w:vAlign w:val="center"/>
          </w:tcPr>
          <w:p w14:paraId="158557D5"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w:t>
            </w:r>
          </w:p>
        </w:tc>
        <w:tc>
          <w:tcPr>
            <w:tcW w:w="1276" w:type="dxa"/>
            <w:tcBorders>
              <w:left w:val="nil"/>
              <w:right w:val="nil"/>
            </w:tcBorders>
            <w:vAlign w:val="center"/>
          </w:tcPr>
          <w:p w14:paraId="37874BEA" w14:textId="519DE4E3" w:rsidR="00DA1088" w:rsidRPr="00740D66" w:rsidRDefault="00506F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43,215</w:t>
            </w:r>
          </w:p>
        </w:tc>
        <w:tc>
          <w:tcPr>
            <w:tcW w:w="1276" w:type="dxa"/>
            <w:tcBorders>
              <w:left w:val="nil"/>
              <w:right w:val="nil"/>
            </w:tcBorders>
            <w:vAlign w:val="center"/>
          </w:tcPr>
          <w:p w14:paraId="5C781910"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43,215</w:t>
            </w:r>
          </w:p>
        </w:tc>
      </w:tr>
      <w:tr w:rsidR="002D12F6" w:rsidRPr="00740D66" w14:paraId="7B141B2E" w14:textId="77777777" w:rsidTr="003C3D36">
        <w:trPr>
          <w:trHeight w:val="255"/>
        </w:trPr>
        <w:tc>
          <w:tcPr>
            <w:tcW w:w="4678" w:type="dxa"/>
            <w:tcBorders>
              <w:top w:val="nil"/>
              <w:left w:val="nil"/>
              <w:bottom w:val="nil"/>
              <w:right w:val="nil"/>
            </w:tcBorders>
            <w:noWrap/>
            <w:vAlign w:val="center"/>
          </w:tcPr>
          <w:p w14:paraId="1F5CF5BF"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1276" w:type="dxa"/>
            <w:gridSpan w:val="2"/>
            <w:tcBorders>
              <w:top w:val="nil"/>
              <w:left w:val="nil"/>
              <w:bottom w:val="nil"/>
            </w:tcBorders>
            <w:vAlign w:val="center"/>
          </w:tcPr>
          <w:p w14:paraId="4C4C676B"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bottom w:val="nil"/>
              <w:right w:val="nil"/>
            </w:tcBorders>
            <w:vAlign w:val="center"/>
          </w:tcPr>
          <w:p w14:paraId="2A285534"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top w:val="nil"/>
              <w:left w:val="nil"/>
              <w:bottom w:val="nil"/>
              <w:right w:val="nil"/>
            </w:tcBorders>
            <w:vAlign w:val="center"/>
          </w:tcPr>
          <w:p w14:paraId="685983DB"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4D244BD7"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047E446F"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41C7A31" w14:textId="77777777" w:rsidTr="003C3D36">
        <w:trPr>
          <w:trHeight w:val="255"/>
        </w:trPr>
        <w:tc>
          <w:tcPr>
            <w:tcW w:w="4678" w:type="dxa"/>
            <w:tcBorders>
              <w:top w:val="nil"/>
              <w:left w:val="nil"/>
              <w:bottom w:val="nil"/>
              <w:right w:val="nil"/>
            </w:tcBorders>
            <w:noWrap/>
            <w:vAlign w:val="center"/>
            <w:hideMark/>
          </w:tcPr>
          <w:p w14:paraId="4D63B124" w14:textId="77777777" w:rsidR="00DA1088" w:rsidRPr="00740D66" w:rsidRDefault="00DA1088">
            <w:pPr>
              <w:spacing w:after="0" w:line="240" w:lineRule="auto"/>
              <w:rPr>
                <w:rFonts w:eastAsia="Times New Roman" w:cs="Arial"/>
                <w:color w:val="000000" w:themeColor="text1"/>
                <w:kern w:val="0"/>
                <w:sz w:val="17"/>
                <w:szCs w:val="17"/>
                <w:lang w:eastAsia="en-GB"/>
                <w14:ligatures w14:val="none"/>
              </w:rPr>
            </w:pPr>
          </w:p>
        </w:tc>
        <w:tc>
          <w:tcPr>
            <w:tcW w:w="1276" w:type="dxa"/>
            <w:gridSpan w:val="2"/>
            <w:tcBorders>
              <w:left w:val="nil"/>
              <w:right w:val="nil"/>
            </w:tcBorders>
            <w:vAlign w:val="center"/>
          </w:tcPr>
          <w:p w14:paraId="048F8E9E"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125F0364"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p>
        </w:tc>
        <w:tc>
          <w:tcPr>
            <w:tcW w:w="850" w:type="dxa"/>
            <w:tcBorders>
              <w:left w:val="nil"/>
              <w:right w:val="nil"/>
            </w:tcBorders>
            <w:vAlign w:val="center"/>
          </w:tcPr>
          <w:p w14:paraId="6211CB73" w14:textId="77777777" w:rsidR="00DA1088" w:rsidRPr="00740D66" w:rsidRDefault="00DA108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5FB6D67D" w14:textId="4EC53F6D" w:rsidR="00DA1088" w:rsidRPr="00740D66" w:rsidRDefault="00506FE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140,589</w:t>
            </w:r>
          </w:p>
        </w:tc>
        <w:tc>
          <w:tcPr>
            <w:tcW w:w="1276" w:type="dxa"/>
            <w:tcBorders>
              <w:top w:val="single" w:sz="4" w:space="0" w:color="auto"/>
              <w:left w:val="nil"/>
              <w:bottom w:val="single" w:sz="4" w:space="0" w:color="auto"/>
              <w:right w:val="nil"/>
            </w:tcBorders>
            <w:vAlign w:val="center"/>
          </w:tcPr>
          <w:p w14:paraId="044F5FD7" w14:textId="77777777" w:rsidR="00DA1088" w:rsidRPr="00740D66" w:rsidRDefault="00DA108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143,831</w:t>
            </w:r>
          </w:p>
        </w:tc>
      </w:tr>
    </w:tbl>
    <w:p w14:paraId="3CAB4587" w14:textId="7587439C" w:rsidR="007A0B03" w:rsidRPr="00740D66" w:rsidRDefault="007A0B03" w:rsidP="00376C09">
      <w:pPr>
        <w:spacing w:before="240" w:after="0"/>
        <w:rPr>
          <w:color w:val="000000" w:themeColor="text1"/>
          <w:sz w:val="17"/>
          <w:szCs w:val="17"/>
        </w:rPr>
      </w:pPr>
      <w:r w:rsidRPr="00740D66">
        <w:rPr>
          <w:color w:val="000000" w:themeColor="text1"/>
          <w:sz w:val="17"/>
          <w:szCs w:val="17"/>
        </w:rPr>
        <w:t>* Average rate for the period 15 April 202</w:t>
      </w:r>
      <w:r w:rsidR="006111CF" w:rsidRPr="00740D66">
        <w:rPr>
          <w:color w:val="000000" w:themeColor="text1"/>
          <w:sz w:val="17"/>
          <w:szCs w:val="17"/>
        </w:rPr>
        <w:t>5</w:t>
      </w:r>
      <w:r w:rsidRPr="00740D66">
        <w:rPr>
          <w:color w:val="000000" w:themeColor="text1"/>
          <w:sz w:val="17"/>
          <w:szCs w:val="17"/>
        </w:rPr>
        <w:t xml:space="preserve"> to 17 July 202</w:t>
      </w:r>
      <w:r w:rsidR="006111CF" w:rsidRPr="00740D66">
        <w:rPr>
          <w:color w:val="000000" w:themeColor="text1"/>
          <w:sz w:val="17"/>
          <w:szCs w:val="17"/>
        </w:rPr>
        <w:t>5</w:t>
      </w:r>
      <w:r w:rsidRPr="00740D66">
        <w:rPr>
          <w:color w:val="000000" w:themeColor="text1"/>
          <w:sz w:val="17"/>
          <w:szCs w:val="17"/>
        </w:rPr>
        <w:t xml:space="preserve"> </w:t>
      </w:r>
    </w:p>
    <w:p w14:paraId="6D225174" w14:textId="77777777" w:rsidR="007A0B03" w:rsidRPr="00740D66" w:rsidRDefault="007A0B03" w:rsidP="00376C09">
      <w:pPr>
        <w:spacing w:after="0"/>
        <w:rPr>
          <w:color w:val="000000" w:themeColor="text1"/>
          <w:sz w:val="17"/>
          <w:szCs w:val="17"/>
        </w:rPr>
      </w:pPr>
      <w:r w:rsidRPr="00740D66">
        <w:rPr>
          <w:color w:val="000000" w:themeColor="text1"/>
          <w:sz w:val="17"/>
          <w:szCs w:val="17"/>
        </w:rPr>
        <w:t xml:space="preserve">** the rate is based on SONIA + a margin of 1.75% </w:t>
      </w:r>
    </w:p>
    <w:p w14:paraId="27D548B3" w14:textId="77777777" w:rsidR="002C09B7" w:rsidRPr="00740D66" w:rsidRDefault="002C09B7" w:rsidP="002C09B7">
      <w:pPr>
        <w:rPr>
          <w:color w:val="000000" w:themeColor="text1"/>
        </w:rPr>
      </w:pPr>
    </w:p>
    <w:p w14:paraId="3CE4C971" w14:textId="3981137C" w:rsidR="00653872" w:rsidRPr="00740D66" w:rsidRDefault="007A0B03" w:rsidP="00430196">
      <w:pPr>
        <w:spacing w:before="240"/>
        <w:rPr>
          <w:color w:val="000000" w:themeColor="text1"/>
        </w:rPr>
        <w:sectPr w:rsidR="00653872" w:rsidRPr="00740D66" w:rsidSect="00461CC0">
          <w:pgSz w:w="11906" w:h="16838"/>
          <w:pgMar w:top="720" w:right="720" w:bottom="720" w:left="720" w:header="708" w:footer="510" w:gutter="0"/>
          <w:cols w:space="708"/>
          <w:docGrid w:linePitch="360"/>
        </w:sectPr>
      </w:pPr>
      <w:r w:rsidRPr="00740D66">
        <w:rPr>
          <w:color w:val="000000" w:themeColor="text1"/>
        </w:rPr>
        <w:t>The Santander and Barclays facilities are at commercial rates.</w:t>
      </w:r>
    </w:p>
    <w:p w14:paraId="2450857E" w14:textId="29C05F2D" w:rsidR="008813E7" w:rsidRPr="00740D66" w:rsidRDefault="008813E7" w:rsidP="00316608">
      <w:pPr>
        <w:spacing w:before="480"/>
        <w:rPr>
          <w:rFonts w:cs="Arial"/>
          <w:b/>
          <w:bCs/>
          <w:color w:val="000000" w:themeColor="text1"/>
          <w:sz w:val="24"/>
        </w:rPr>
      </w:pPr>
      <w:r w:rsidRPr="00740D66">
        <w:rPr>
          <w:rStyle w:val="Heading3Char"/>
          <w:sz w:val="24"/>
        </w:rPr>
        <w:lastRenderedPageBreak/>
        <w:t>24.</w:t>
      </w:r>
      <w:r w:rsidRPr="00740D66">
        <w:rPr>
          <w:rFonts w:cs="Arial"/>
          <w:color w:val="000000" w:themeColor="text1"/>
          <w:szCs w:val="20"/>
        </w:rPr>
        <w:t xml:space="preserve"> </w:t>
      </w:r>
      <w:r w:rsidRPr="00740D66">
        <w:rPr>
          <w:rFonts w:cs="Arial"/>
          <w:b/>
          <w:bCs/>
          <w:color w:val="000000" w:themeColor="text1"/>
          <w:sz w:val="24"/>
        </w:rPr>
        <w:t>Financial Instruments</w:t>
      </w:r>
    </w:p>
    <w:p w14:paraId="047D8554" w14:textId="2A2BDF1C" w:rsidR="008813E7" w:rsidRPr="00740D66" w:rsidRDefault="00FC6A4D" w:rsidP="00FC6A4D">
      <w:pPr>
        <w:rPr>
          <w:color w:val="000000" w:themeColor="text1"/>
        </w:rPr>
      </w:pPr>
      <w:r w:rsidRPr="00740D66">
        <w:rPr>
          <w:color w:val="000000" w:themeColor="text1"/>
        </w:rPr>
        <w:t>All of the University's financial instruments have been assessed as basic financial instruments and are held at amortised cost.</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51F5A72" w14:textId="77777777" w:rsidTr="2B29B95A">
        <w:trPr>
          <w:trHeight w:val="240"/>
        </w:trPr>
        <w:tc>
          <w:tcPr>
            <w:tcW w:w="3686" w:type="dxa"/>
            <w:tcBorders>
              <w:top w:val="nil"/>
              <w:left w:val="nil"/>
              <w:bottom w:val="nil"/>
              <w:right w:val="nil"/>
            </w:tcBorders>
            <w:noWrap/>
            <w:vAlign w:val="center"/>
            <w:hideMark/>
          </w:tcPr>
          <w:p w14:paraId="43C1CCE9" w14:textId="77777777" w:rsidR="00FC6A4D" w:rsidRPr="00740D66" w:rsidRDefault="00FC6A4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7CDEDC49" w14:textId="77777777" w:rsidR="00FC6A4D" w:rsidRPr="00740D66" w:rsidRDefault="00FC6A4D">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0CB5CDF7" w14:textId="77777777" w:rsidR="00FC6A4D" w:rsidRPr="00740D66" w:rsidRDefault="00FC6A4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5AB3082" w14:textId="77777777" w:rsidR="00FC6A4D" w:rsidRPr="00740D66" w:rsidRDefault="00FC6A4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0370B26A"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15792F0D" w14:textId="77777777" w:rsidR="00FC6A4D" w:rsidRPr="00740D66" w:rsidRDefault="00FC6A4D">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50ED572"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496629CF" w14:textId="77777777" w:rsidTr="2B29B95A">
        <w:trPr>
          <w:trHeight w:val="240"/>
        </w:trPr>
        <w:tc>
          <w:tcPr>
            <w:tcW w:w="3686" w:type="dxa"/>
            <w:tcBorders>
              <w:top w:val="nil"/>
              <w:left w:val="nil"/>
              <w:bottom w:val="nil"/>
              <w:right w:val="nil"/>
            </w:tcBorders>
            <w:noWrap/>
            <w:vAlign w:val="center"/>
          </w:tcPr>
          <w:p w14:paraId="1EDD8DB3"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3491CE0A"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589A3072"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E4164F3"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DCA8875"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DE1C399"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919AF47"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DE9C948" w14:textId="77777777" w:rsidTr="2B29B95A">
        <w:trPr>
          <w:trHeight w:val="240"/>
        </w:trPr>
        <w:tc>
          <w:tcPr>
            <w:tcW w:w="3686" w:type="dxa"/>
            <w:vMerge w:val="restart"/>
            <w:tcBorders>
              <w:top w:val="nil"/>
              <w:left w:val="nil"/>
              <w:bottom w:val="nil"/>
              <w:right w:val="nil"/>
            </w:tcBorders>
            <w:noWrap/>
            <w:vAlign w:val="center"/>
            <w:hideMark/>
          </w:tcPr>
          <w:p w14:paraId="6F5EBD11"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0883156"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3D962F8"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5B69CCF"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9AA8D70"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0F00CC2B"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2CA5563A"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A34B9C3" w14:textId="77777777" w:rsidTr="2B29B95A">
        <w:trPr>
          <w:trHeight w:val="240"/>
        </w:trPr>
        <w:tc>
          <w:tcPr>
            <w:tcW w:w="3686" w:type="dxa"/>
            <w:vMerge/>
            <w:vAlign w:val="center"/>
            <w:hideMark/>
          </w:tcPr>
          <w:p w14:paraId="6CDBC3AB" w14:textId="77777777" w:rsidR="00FC6A4D" w:rsidRPr="00740D66" w:rsidRDefault="00FC6A4D">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5EE6245"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53CC150"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66D10881"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C403306"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5F2582D"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7D2D9EDF"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212FAA8" w14:textId="77777777" w:rsidTr="2B29B95A">
        <w:trPr>
          <w:trHeight w:val="255"/>
        </w:trPr>
        <w:tc>
          <w:tcPr>
            <w:tcW w:w="3686" w:type="dxa"/>
            <w:tcBorders>
              <w:top w:val="nil"/>
              <w:left w:val="nil"/>
              <w:bottom w:val="nil"/>
              <w:right w:val="nil"/>
            </w:tcBorders>
            <w:noWrap/>
            <w:vAlign w:val="center"/>
          </w:tcPr>
          <w:p w14:paraId="33C74548" w14:textId="614E9E6E" w:rsidR="00FC6A4D" w:rsidRPr="00740D66" w:rsidRDefault="009046B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Financial assets</w:t>
            </w:r>
          </w:p>
        </w:tc>
        <w:tc>
          <w:tcPr>
            <w:tcW w:w="709" w:type="dxa"/>
            <w:tcBorders>
              <w:top w:val="nil"/>
              <w:left w:val="nil"/>
              <w:bottom w:val="nil"/>
              <w:right w:val="nil"/>
            </w:tcBorders>
            <w:noWrap/>
            <w:vAlign w:val="center"/>
          </w:tcPr>
          <w:p w14:paraId="7EB9B405" w14:textId="77777777" w:rsidR="00FC6A4D" w:rsidRPr="00740D66" w:rsidRDefault="00FC6A4D">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353C0DFE"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BF18B95"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C84C9D0" w14:textId="77777777" w:rsidR="00FC6A4D" w:rsidRPr="00740D66" w:rsidRDefault="00FC6A4D">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D3F25F9"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AA0B380" w14:textId="77777777" w:rsidR="00FC6A4D" w:rsidRPr="00740D66" w:rsidRDefault="00FC6A4D">
            <w:pPr>
              <w:spacing w:after="0" w:line="240" w:lineRule="auto"/>
              <w:rPr>
                <w:rFonts w:eastAsia="Times New Roman" w:cs="Arial"/>
                <w:color w:val="000000" w:themeColor="text1"/>
                <w:kern w:val="0"/>
                <w:sz w:val="17"/>
                <w:szCs w:val="17"/>
                <w:lang w:eastAsia="en-GB"/>
                <w14:ligatures w14:val="none"/>
              </w:rPr>
            </w:pPr>
          </w:p>
        </w:tc>
      </w:tr>
      <w:tr w:rsidR="002D12F6" w:rsidRPr="00740D66" w14:paraId="513C7231" w14:textId="77777777" w:rsidTr="2B29B95A">
        <w:trPr>
          <w:trHeight w:val="255"/>
        </w:trPr>
        <w:tc>
          <w:tcPr>
            <w:tcW w:w="3686" w:type="dxa"/>
            <w:tcBorders>
              <w:top w:val="nil"/>
              <w:left w:val="nil"/>
              <w:bottom w:val="nil"/>
              <w:right w:val="nil"/>
            </w:tcBorders>
            <w:noWrap/>
            <w:vAlign w:val="center"/>
          </w:tcPr>
          <w:p w14:paraId="5D26F1F8" w14:textId="1709B591" w:rsidR="00FC6A4D" w:rsidRPr="00740D66" w:rsidRDefault="009046B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Trade receivables</w:t>
            </w:r>
          </w:p>
        </w:tc>
        <w:tc>
          <w:tcPr>
            <w:tcW w:w="709" w:type="dxa"/>
            <w:tcBorders>
              <w:top w:val="nil"/>
              <w:left w:val="nil"/>
              <w:bottom w:val="nil"/>
              <w:right w:val="nil"/>
            </w:tcBorders>
            <w:noWrap/>
            <w:vAlign w:val="center"/>
          </w:tcPr>
          <w:p w14:paraId="3A1DA983"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EFCC814"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29477A9" w14:textId="71C0FB9B"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7,703</w:t>
            </w:r>
          </w:p>
        </w:tc>
        <w:tc>
          <w:tcPr>
            <w:tcW w:w="1453" w:type="dxa"/>
            <w:tcBorders>
              <w:left w:val="nil"/>
              <w:bottom w:val="nil"/>
              <w:right w:val="nil"/>
            </w:tcBorders>
            <w:vAlign w:val="center"/>
          </w:tcPr>
          <w:p w14:paraId="74BF8AC6" w14:textId="58B2EEBA"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7,289</w:t>
            </w:r>
          </w:p>
        </w:tc>
        <w:tc>
          <w:tcPr>
            <w:tcW w:w="1453" w:type="dxa"/>
            <w:tcBorders>
              <w:left w:val="nil"/>
              <w:bottom w:val="nil"/>
              <w:right w:val="nil"/>
            </w:tcBorders>
            <w:vAlign w:val="center"/>
          </w:tcPr>
          <w:p w14:paraId="733BBBD9" w14:textId="3243A36B"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6,810</w:t>
            </w:r>
          </w:p>
        </w:tc>
        <w:tc>
          <w:tcPr>
            <w:tcW w:w="1453" w:type="dxa"/>
            <w:tcBorders>
              <w:left w:val="nil"/>
              <w:bottom w:val="nil"/>
              <w:right w:val="nil"/>
            </w:tcBorders>
            <w:vAlign w:val="center"/>
          </w:tcPr>
          <w:p w14:paraId="55A25FA7" w14:textId="33B977F3"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6,580</w:t>
            </w:r>
          </w:p>
        </w:tc>
      </w:tr>
      <w:tr w:rsidR="002D12F6" w:rsidRPr="00740D66" w14:paraId="764FD96D" w14:textId="77777777" w:rsidTr="2B29B95A">
        <w:trPr>
          <w:trHeight w:val="255"/>
        </w:trPr>
        <w:tc>
          <w:tcPr>
            <w:tcW w:w="3686" w:type="dxa"/>
            <w:tcBorders>
              <w:top w:val="nil"/>
              <w:left w:val="nil"/>
              <w:bottom w:val="nil"/>
              <w:right w:val="nil"/>
            </w:tcBorders>
            <w:noWrap/>
            <w:vAlign w:val="center"/>
          </w:tcPr>
          <w:p w14:paraId="16F5AA8E" w14:textId="2B189001" w:rsidR="00FC6A4D" w:rsidRPr="00740D66" w:rsidRDefault="009046B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Amounts due from group undertakings</w:t>
            </w:r>
          </w:p>
        </w:tc>
        <w:tc>
          <w:tcPr>
            <w:tcW w:w="709" w:type="dxa"/>
            <w:tcBorders>
              <w:top w:val="nil"/>
              <w:left w:val="nil"/>
              <w:bottom w:val="nil"/>
              <w:right w:val="nil"/>
            </w:tcBorders>
            <w:noWrap/>
            <w:vAlign w:val="center"/>
          </w:tcPr>
          <w:p w14:paraId="699CBA83"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CAC24E2"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330FBE28" w14:textId="1381562F"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7DFEC604" w14:textId="637D27FD"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31FF7E37" w14:textId="3E312754"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3,636</w:t>
            </w:r>
          </w:p>
        </w:tc>
        <w:tc>
          <w:tcPr>
            <w:tcW w:w="1453" w:type="dxa"/>
            <w:tcBorders>
              <w:left w:val="nil"/>
              <w:bottom w:val="nil"/>
              <w:right w:val="nil"/>
            </w:tcBorders>
            <w:vAlign w:val="center"/>
          </w:tcPr>
          <w:p w14:paraId="3199DA13" w14:textId="628C7D46" w:rsidR="00FC6A4D" w:rsidRPr="00740D66" w:rsidRDefault="00E50FB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1,957</w:t>
            </w:r>
          </w:p>
        </w:tc>
      </w:tr>
      <w:tr w:rsidR="002D12F6" w:rsidRPr="00740D66" w14:paraId="2C076782" w14:textId="77777777" w:rsidTr="2B29B95A">
        <w:trPr>
          <w:trHeight w:val="255"/>
        </w:trPr>
        <w:tc>
          <w:tcPr>
            <w:tcW w:w="3686" w:type="dxa"/>
            <w:tcBorders>
              <w:top w:val="nil"/>
              <w:left w:val="nil"/>
              <w:bottom w:val="nil"/>
              <w:right w:val="nil"/>
            </w:tcBorders>
            <w:noWrap/>
            <w:vAlign w:val="center"/>
          </w:tcPr>
          <w:p w14:paraId="70551239" w14:textId="06106A6F" w:rsidR="00FC6A4D" w:rsidRPr="00740D66" w:rsidRDefault="00546EA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Loan to associate company</w:t>
            </w:r>
          </w:p>
        </w:tc>
        <w:tc>
          <w:tcPr>
            <w:tcW w:w="709" w:type="dxa"/>
            <w:tcBorders>
              <w:top w:val="nil"/>
              <w:left w:val="nil"/>
              <w:bottom w:val="nil"/>
              <w:right w:val="nil"/>
            </w:tcBorders>
            <w:noWrap/>
            <w:vAlign w:val="center"/>
          </w:tcPr>
          <w:p w14:paraId="0AA8F6A4"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F0AB4A4"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8C0C0DC" w14:textId="63D3F9B3"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5B38421" w14:textId="263B5824"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c>
          <w:tcPr>
            <w:tcW w:w="1453" w:type="dxa"/>
            <w:tcBorders>
              <w:left w:val="nil"/>
              <w:bottom w:val="nil"/>
              <w:right w:val="nil"/>
            </w:tcBorders>
            <w:vAlign w:val="center"/>
          </w:tcPr>
          <w:p w14:paraId="52E08F0C" w14:textId="7EBE943C"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BDCADE2" w14:textId="50EEE6D2"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r>
      <w:tr w:rsidR="002D12F6" w:rsidRPr="00740D66" w14:paraId="617E278D" w14:textId="77777777" w:rsidTr="2B29B95A">
        <w:trPr>
          <w:trHeight w:val="255"/>
        </w:trPr>
        <w:tc>
          <w:tcPr>
            <w:tcW w:w="3686" w:type="dxa"/>
            <w:tcBorders>
              <w:top w:val="nil"/>
              <w:left w:val="nil"/>
              <w:bottom w:val="nil"/>
              <w:right w:val="nil"/>
            </w:tcBorders>
            <w:noWrap/>
            <w:vAlign w:val="center"/>
          </w:tcPr>
          <w:p w14:paraId="331AA6BE" w14:textId="1BC9D48D" w:rsidR="00FC6A4D" w:rsidRPr="00740D66" w:rsidRDefault="00546EA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Accrued income</w:t>
            </w:r>
          </w:p>
        </w:tc>
        <w:tc>
          <w:tcPr>
            <w:tcW w:w="709" w:type="dxa"/>
            <w:tcBorders>
              <w:top w:val="nil"/>
              <w:left w:val="nil"/>
              <w:bottom w:val="nil"/>
              <w:right w:val="nil"/>
            </w:tcBorders>
            <w:noWrap/>
            <w:vAlign w:val="center"/>
          </w:tcPr>
          <w:p w14:paraId="207B8990"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E59182E"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B015F65" w14:textId="74E5BC25"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12,344</w:t>
            </w:r>
          </w:p>
        </w:tc>
        <w:tc>
          <w:tcPr>
            <w:tcW w:w="1453" w:type="dxa"/>
            <w:tcBorders>
              <w:left w:val="nil"/>
              <w:bottom w:val="nil"/>
              <w:right w:val="nil"/>
            </w:tcBorders>
            <w:vAlign w:val="center"/>
          </w:tcPr>
          <w:p w14:paraId="7EB598DA" w14:textId="665A4F79"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11,202</w:t>
            </w:r>
          </w:p>
        </w:tc>
        <w:tc>
          <w:tcPr>
            <w:tcW w:w="1453" w:type="dxa"/>
            <w:tcBorders>
              <w:left w:val="nil"/>
              <w:bottom w:val="nil"/>
              <w:right w:val="nil"/>
            </w:tcBorders>
            <w:vAlign w:val="center"/>
          </w:tcPr>
          <w:p w14:paraId="17B5EA72" w14:textId="022AFD09"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11,881</w:t>
            </w:r>
          </w:p>
        </w:tc>
        <w:tc>
          <w:tcPr>
            <w:tcW w:w="1453" w:type="dxa"/>
            <w:tcBorders>
              <w:left w:val="nil"/>
              <w:bottom w:val="nil"/>
              <w:right w:val="nil"/>
            </w:tcBorders>
            <w:vAlign w:val="center"/>
          </w:tcPr>
          <w:p w14:paraId="38EFC5A5" w14:textId="685025F3"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10,584</w:t>
            </w:r>
          </w:p>
        </w:tc>
      </w:tr>
      <w:tr w:rsidR="002D12F6" w:rsidRPr="00740D66" w14:paraId="345DE857" w14:textId="77777777" w:rsidTr="2B29B95A">
        <w:trPr>
          <w:trHeight w:val="255"/>
        </w:trPr>
        <w:tc>
          <w:tcPr>
            <w:tcW w:w="3686" w:type="dxa"/>
            <w:tcBorders>
              <w:top w:val="nil"/>
              <w:left w:val="nil"/>
              <w:bottom w:val="nil"/>
              <w:right w:val="nil"/>
            </w:tcBorders>
            <w:noWrap/>
            <w:vAlign w:val="center"/>
          </w:tcPr>
          <w:p w14:paraId="3FC0398B" w14:textId="16BDABED" w:rsidR="00FC6A4D" w:rsidRPr="00740D66" w:rsidRDefault="00546EA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Short-term deposits</w:t>
            </w:r>
          </w:p>
        </w:tc>
        <w:tc>
          <w:tcPr>
            <w:tcW w:w="709" w:type="dxa"/>
            <w:tcBorders>
              <w:top w:val="nil"/>
              <w:left w:val="nil"/>
              <w:bottom w:val="nil"/>
              <w:right w:val="nil"/>
            </w:tcBorders>
            <w:noWrap/>
            <w:vAlign w:val="center"/>
          </w:tcPr>
          <w:p w14:paraId="4C6C63DC"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53FCB01"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B5BEEA2" w14:textId="2C6FBCE5"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0DE8DB4" w14:textId="0FB22E89"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39,000</w:t>
            </w:r>
          </w:p>
        </w:tc>
        <w:tc>
          <w:tcPr>
            <w:tcW w:w="1453" w:type="dxa"/>
            <w:tcBorders>
              <w:left w:val="nil"/>
              <w:bottom w:val="nil"/>
              <w:right w:val="nil"/>
            </w:tcBorders>
            <w:vAlign w:val="center"/>
          </w:tcPr>
          <w:p w14:paraId="74EEE57D" w14:textId="4639EF74"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0BE6E7F9" w14:textId="11E3C7C1"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39,000</w:t>
            </w:r>
          </w:p>
        </w:tc>
      </w:tr>
      <w:tr w:rsidR="002D12F6" w:rsidRPr="00740D66" w14:paraId="40DFB286" w14:textId="77777777" w:rsidTr="2B29B95A">
        <w:trPr>
          <w:trHeight w:val="255"/>
        </w:trPr>
        <w:tc>
          <w:tcPr>
            <w:tcW w:w="3686" w:type="dxa"/>
            <w:tcBorders>
              <w:top w:val="nil"/>
              <w:left w:val="nil"/>
              <w:bottom w:val="nil"/>
              <w:right w:val="nil"/>
            </w:tcBorders>
            <w:noWrap/>
            <w:vAlign w:val="center"/>
          </w:tcPr>
          <w:p w14:paraId="11A723E1" w14:textId="08D322DC" w:rsidR="00FC6A4D" w:rsidRPr="00740D66" w:rsidRDefault="00546EA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 and cash equivalents</w:t>
            </w:r>
          </w:p>
        </w:tc>
        <w:tc>
          <w:tcPr>
            <w:tcW w:w="709" w:type="dxa"/>
            <w:tcBorders>
              <w:top w:val="nil"/>
              <w:left w:val="nil"/>
              <w:bottom w:val="nil"/>
              <w:right w:val="nil"/>
            </w:tcBorders>
            <w:noWrap/>
            <w:vAlign w:val="center"/>
          </w:tcPr>
          <w:p w14:paraId="54183326"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F6F0C6D"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23C8059" w14:textId="0B790394"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100,687</w:t>
            </w:r>
          </w:p>
        </w:tc>
        <w:tc>
          <w:tcPr>
            <w:tcW w:w="1453" w:type="dxa"/>
            <w:tcBorders>
              <w:left w:val="nil"/>
              <w:bottom w:val="nil"/>
              <w:right w:val="nil"/>
            </w:tcBorders>
            <w:vAlign w:val="center"/>
          </w:tcPr>
          <w:p w14:paraId="0614AC81" w14:textId="2AF0E740"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93,765</w:t>
            </w:r>
          </w:p>
        </w:tc>
        <w:tc>
          <w:tcPr>
            <w:tcW w:w="1453" w:type="dxa"/>
            <w:tcBorders>
              <w:left w:val="nil"/>
              <w:bottom w:val="nil"/>
              <w:right w:val="nil"/>
            </w:tcBorders>
            <w:vAlign w:val="center"/>
          </w:tcPr>
          <w:p w14:paraId="622A7FFE" w14:textId="04119999" w:rsidR="00FC6A4D" w:rsidRPr="00740D66" w:rsidRDefault="005A11D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100,610</w:t>
            </w:r>
          </w:p>
        </w:tc>
        <w:tc>
          <w:tcPr>
            <w:tcW w:w="1453" w:type="dxa"/>
            <w:tcBorders>
              <w:left w:val="nil"/>
              <w:bottom w:val="nil"/>
              <w:right w:val="nil"/>
            </w:tcBorders>
            <w:vAlign w:val="center"/>
          </w:tcPr>
          <w:p w14:paraId="137D16C8" w14:textId="0B276C1E" w:rsidR="00FC6A4D"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93,679</w:t>
            </w:r>
          </w:p>
        </w:tc>
      </w:tr>
      <w:tr w:rsidR="002D12F6" w:rsidRPr="00740D66" w14:paraId="26B241EE" w14:textId="77777777" w:rsidTr="2B29B95A">
        <w:trPr>
          <w:trHeight w:val="255"/>
        </w:trPr>
        <w:tc>
          <w:tcPr>
            <w:tcW w:w="3686" w:type="dxa"/>
            <w:tcBorders>
              <w:top w:val="nil"/>
              <w:left w:val="nil"/>
              <w:bottom w:val="nil"/>
              <w:right w:val="nil"/>
            </w:tcBorders>
            <w:noWrap/>
            <w:vAlign w:val="center"/>
          </w:tcPr>
          <w:p w14:paraId="46453F0E" w14:textId="77777777" w:rsidR="00546EA1" w:rsidRPr="00740D66" w:rsidRDefault="00546EA1">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990E356"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66E3F9E" w14:textId="77777777" w:rsidR="00546EA1" w:rsidRPr="00740D66" w:rsidRDefault="00546EA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E8B8762"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49D5A586"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43BE750"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925B58A"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C81EA13" w14:textId="77777777" w:rsidTr="2B29B95A">
        <w:trPr>
          <w:trHeight w:val="255"/>
        </w:trPr>
        <w:tc>
          <w:tcPr>
            <w:tcW w:w="3686" w:type="dxa"/>
            <w:tcBorders>
              <w:top w:val="nil"/>
              <w:left w:val="nil"/>
              <w:bottom w:val="nil"/>
              <w:right w:val="nil"/>
            </w:tcBorders>
            <w:noWrap/>
            <w:vAlign w:val="center"/>
          </w:tcPr>
          <w:p w14:paraId="03444F7C" w14:textId="343E56B7" w:rsidR="00546EA1" w:rsidRPr="00740D66" w:rsidRDefault="00546EA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Financial liabilities</w:t>
            </w:r>
          </w:p>
        </w:tc>
        <w:tc>
          <w:tcPr>
            <w:tcW w:w="709" w:type="dxa"/>
            <w:tcBorders>
              <w:top w:val="nil"/>
              <w:left w:val="nil"/>
              <w:bottom w:val="nil"/>
              <w:right w:val="nil"/>
            </w:tcBorders>
            <w:noWrap/>
            <w:vAlign w:val="center"/>
          </w:tcPr>
          <w:p w14:paraId="6EA9F18E"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8A4C68F" w14:textId="77777777" w:rsidR="00546EA1" w:rsidRPr="00740D66" w:rsidRDefault="00546EA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34620AA1"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303EA28C"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6DEEA973"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77E7A3C0"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591D5D3" w14:textId="77777777" w:rsidTr="2B29B95A">
        <w:trPr>
          <w:trHeight w:val="255"/>
        </w:trPr>
        <w:tc>
          <w:tcPr>
            <w:tcW w:w="3686" w:type="dxa"/>
            <w:tcBorders>
              <w:top w:val="nil"/>
              <w:left w:val="nil"/>
              <w:bottom w:val="nil"/>
              <w:right w:val="nil"/>
            </w:tcBorders>
            <w:noWrap/>
            <w:vAlign w:val="center"/>
          </w:tcPr>
          <w:p w14:paraId="5676B78F" w14:textId="0D256AF3" w:rsidR="00546EA1" w:rsidRPr="00740D66" w:rsidRDefault="0089075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Trade payables</w:t>
            </w:r>
          </w:p>
        </w:tc>
        <w:tc>
          <w:tcPr>
            <w:tcW w:w="709" w:type="dxa"/>
            <w:tcBorders>
              <w:top w:val="nil"/>
              <w:left w:val="nil"/>
              <w:bottom w:val="nil"/>
              <w:right w:val="nil"/>
            </w:tcBorders>
            <w:noWrap/>
            <w:vAlign w:val="center"/>
          </w:tcPr>
          <w:p w14:paraId="236CD61F"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15F2FB1" w14:textId="77777777" w:rsidR="00546EA1" w:rsidRPr="00740D66" w:rsidRDefault="00546EA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5BB55744" w14:textId="337FFAC7" w:rsidR="00546EA1"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5,697</w:t>
            </w:r>
          </w:p>
        </w:tc>
        <w:tc>
          <w:tcPr>
            <w:tcW w:w="1453" w:type="dxa"/>
            <w:tcBorders>
              <w:left w:val="nil"/>
              <w:bottom w:val="nil"/>
              <w:right w:val="nil"/>
            </w:tcBorders>
            <w:vAlign w:val="center"/>
          </w:tcPr>
          <w:p w14:paraId="56E1ADDC" w14:textId="1840087B" w:rsidR="00546EA1"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13,035</w:t>
            </w:r>
          </w:p>
        </w:tc>
        <w:tc>
          <w:tcPr>
            <w:tcW w:w="1453" w:type="dxa"/>
            <w:tcBorders>
              <w:left w:val="nil"/>
              <w:bottom w:val="nil"/>
              <w:right w:val="nil"/>
            </w:tcBorders>
            <w:vAlign w:val="center"/>
          </w:tcPr>
          <w:p w14:paraId="2AD7A8D0" w14:textId="6D323638" w:rsidR="00546EA1" w:rsidRPr="00740D66" w:rsidRDefault="00556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5,695</w:t>
            </w:r>
          </w:p>
        </w:tc>
        <w:tc>
          <w:tcPr>
            <w:tcW w:w="1453" w:type="dxa"/>
            <w:tcBorders>
              <w:left w:val="nil"/>
              <w:bottom w:val="nil"/>
              <w:right w:val="nil"/>
            </w:tcBorders>
            <w:vAlign w:val="center"/>
          </w:tcPr>
          <w:p w14:paraId="2E740FE0" w14:textId="0F22757D" w:rsidR="00546EA1" w:rsidRPr="00740D66" w:rsidRDefault="00A746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13,033</w:t>
            </w:r>
          </w:p>
        </w:tc>
      </w:tr>
      <w:tr w:rsidR="002D12F6" w:rsidRPr="00740D66" w14:paraId="405FDE4E" w14:textId="77777777" w:rsidTr="2B29B95A">
        <w:trPr>
          <w:trHeight w:val="255"/>
        </w:trPr>
        <w:tc>
          <w:tcPr>
            <w:tcW w:w="3686" w:type="dxa"/>
            <w:tcBorders>
              <w:top w:val="nil"/>
              <w:left w:val="nil"/>
              <w:bottom w:val="nil"/>
              <w:right w:val="nil"/>
            </w:tcBorders>
            <w:noWrap/>
            <w:vAlign w:val="center"/>
          </w:tcPr>
          <w:p w14:paraId="73C063A8" w14:textId="00BFCBD2" w:rsidR="00546EA1" w:rsidRPr="00740D66" w:rsidRDefault="0089075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creditors</w:t>
            </w:r>
          </w:p>
        </w:tc>
        <w:tc>
          <w:tcPr>
            <w:tcW w:w="709" w:type="dxa"/>
            <w:tcBorders>
              <w:top w:val="nil"/>
              <w:left w:val="nil"/>
              <w:bottom w:val="nil"/>
              <w:right w:val="nil"/>
            </w:tcBorders>
            <w:noWrap/>
            <w:vAlign w:val="center"/>
          </w:tcPr>
          <w:p w14:paraId="36BC0849" w14:textId="77777777" w:rsidR="00546EA1" w:rsidRPr="00740D66" w:rsidRDefault="00546EA1">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696B3DB" w14:textId="77777777" w:rsidR="00546EA1" w:rsidRPr="00740D66" w:rsidRDefault="00546EA1">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3E7EC282" w14:textId="2BFDBDAD" w:rsidR="00546EA1"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26,869</w:t>
            </w:r>
          </w:p>
        </w:tc>
        <w:tc>
          <w:tcPr>
            <w:tcW w:w="1453" w:type="dxa"/>
            <w:tcBorders>
              <w:left w:val="nil"/>
              <w:bottom w:val="nil"/>
              <w:right w:val="nil"/>
            </w:tcBorders>
            <w:vAlign w:val="center"/>
          </w:tcPr>
          <w:p w14:paraId="1FF8C8EC" w14:textId="3C3D22A0" w:rsidR="00546EA1" w:rsidRPr="00740D66" w:rsidRDefault="0031468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37,020</w:t>
            </w:r>
          </w:p>
        </w:tc>
        <w:tc>
          <w:tcPr>
            <w:tcW w:w="1453" w:type="dxa"/>
            <w:tcBorders>
              <w:left w:val="nil"/>
              <w:bottom w:val="nil"/>
              <w:right w:val="nil"/>
            </w:tcBorders>
            <w:vAlign w:val="center"/>
          </w:tcPr>
          <w:p w14:paraId="2640DB74" w14:textId="407A9B72" w:rsidR="00546EA1" w:rsidRPr="00740D66" w:rsidRDefault="00556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26,828</w:t>
            </w:r>
          </w:p>
        </w:tc>
        <w:tc>
          <w:tcPr>
            <w:tcW w:w="1453" w:type="dxa"/>
            <w:tcBorders>
              <w:left w:val="nil"/>
              <w:bottom w:val="nil"/>
              <w:right w:val="nil"/>
            </w:tcBorders>
            <w:vAlign w:val="center"/>
          </w:tcPr>
          <w:p w14:paraId="212FC330" w14:textId="4A85D227" w:rsidR="00546EA1" w:rsidRPr="00740D66" w:rsidRDefault="00A746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36,827</w:t>
            </w:r>
          </w:p>
        </w:tc>
      </w:tr>
      <w:tr w:rsidR="00FC6A4D" w:rsidRPr="00740D66" w14:paraId="60C8E55E" w14:textId="77777777" w:rsidTr="2B29B95A">
        <w:trPr>
          <w:trHeight w:val="255"/>
        </w:trPr>
        <w:tc>
          <w:tcPr>
            <w:tcW w:w="3686" w:type="dxa"/>
            <w:tcBorders>
              <w:top w:val="nil"/>
              <w:left w:val="nil"/>
              <w:bottom w:val="nil"/>
              <w:right w:val="nil"/>
            </w:tcBorders>
            <w:noWrap/>
            <w:vAlign w:val="center"/>
          </w:tcPr>
          <w:p w14:paraId="60D09D8A" w14:textId="056BF240" w:rsidR="00FC6A4D" w:rsidRPr="00740D66" w:rsidRDefault="0089075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Unsecured loans</w:t>
            </w:r>
          </w:p>
        </w:tc>
        <w:tc>
          <w:tcPr>
            <w:tcW w:w="709" w:type="dxa"/>
            <w:tcBorders>
              <w:top w:val="nil"/>
              <w:left w:val="nil"/>
              <w:bottom w:val="nil"/>
              <w:right w:val="nil"/>
            </w:tcBorders>
            <w:noWrap/>
            <w:vAlign w:val="center"/>
          </w:tcPr>
          <w:p w14:paraId="3E388F53" w14:textId="77777777" w:rsidR="00FC6A4D" w:rsidRPr="00740D66" w:rsidRDefault="00FC6A4D">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ADF34FA" w14:textId="77777777" w:rsidR="00FC6A4D" w:rsidRPr="00740D66" w:rsidRDefault="00FC6A4D">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0001BCA" w14:textId="3F2B3FEF" w:rsidR="00FC6A4D"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140,589</w:t>
            </w:r>
          </w:p>
        </w:tc>
        <w:tc>
          <w:tcPr>
            <w:tcW w:w="1453" w:type="dxa"/>
            <w:tcBorders>
              <w:top w:val="nil"/>
              <w:left w:val="nil"/>
              <w:bottom w:val="single" w:sz="4" w:space="0" w:color="auto"/>
              <w:right w:val="nil"/>
            </w:tcBorders>
            <w:vAlign w:val="center"/>
          </w:tcPr>
          <w:p w14:paraId="1F36B401" w14:textId="11F90220" w:rsidR="00FC6A4D" w:rsidRPr="00740D66" w:rsidRDefault="00A746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143,831</w:t>
            </w:r>
          </w:p>
        </w:tc>
        <w:tc>
          <w:tcPr>
            <w:tcW w:w="1453" w:type="dxa"/>
            <w:tcBorders>
              <w:top w:val="nil"/>
              <w:left w:val="nil"/>
              <w:bottom w:val="single" w:sz="4" w:space="0" w:color="auto"/>
              <w:right w:val="nil"/>
            </w:tcBorders>
            <w:vAlign w:val="center"/>
          </w:tcPr>
          <w:p w14:paraId="10A456DF" w14:textId="60AAC405" w:rsidR="00FC6A4D" w:rsidRPr="00740D66" w:rsidRDefault="00556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140,589</w:t>
            </w:r>
          </w:p>
        </w:tc>
        <w:tc>
          <w:tcPr>
            <w:tcW w:w="1453" w:type="dxa"/>
            <w:tcBorders>
              <w:top w:val="nil"/>
              <w:left w:val="nil"/>
              <w:bottom w:val="single" w:sz="4" w:space="0" w:color="auto"/>
              <w:right w:val="nil"/>
            </w:tcBorders>
            <w:vAlign w:val="center"/>
          </w:tcPr>
          <w:p w14:paraId="0BA5555F" w14:textId="337BD119" w:rsidR="00FC6A4D" w:rsidRPr="00740D66" w:rsidRDefault="00A746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143,831</w:t>
            </w:r>
          </w:p>
        </w:tc>
      </w:tr>
    </w:tbl>
    <w:p w14:paraId="72880EBE" w14:textId="77777777" w:rsidR="00B70D0A" w:rsidRPr="00740D66" w:rsidRDefault="00B70D0A" w:rsidP="00FC6A4D">
      <w:pPr>
        <w:rPr>
          <w:color w:val="000000" w:themeColor="text1"/>
        </w:rPr>
        <w:sectPr w:rsidR="00B70D0A" w:rsidRPr="00740D66" w:rsidSect="00461CC0">
          <w:pgSz w:w="11906" w:h="16838"/>
          <w:pgMar w:top="720" w:right="720" w:bottom="720" w:left="720" w:header="708" w:footer="510" w:gutter="0"/>
          <w:cols w:space="708"/>
          <w:docGrid w:linePitch="360"/>
        </w:sectPr>
      </w:pPr>
    </w:p>
    <w:p w14:paraId="3CE10BF7" w14:textId="4153623D" w:rsidR="00FC6A4D" w:rsidRPr="00740D66" w:rsidRDefault="005659A4" w:rsidP="002721D3">
      <w:pPr>
        <w:spacing w:before="480"/>
        <w:rPr>
          <w:rFonts w:cs="Arial"/>
          <w:b/>
          <w:bCs/>
          <w:color w:val="000000" w:themeColor="text1"/>
          <w:sz w:val="24"/>
        </w:rPr>
      </w:pPr>
      <w:r w:rsidRPr="00740D66">
        <w:rPr>
          <w:rStyle w:val="Heading3Char"/>
          <w:sz w:val="24"/>
        </w:rPr>
        <w:lastRenderedPageBreak/>
        <w:t>25.</w:t>
      </w:r>
      <w:r w:rsidRPr="00740D66">
        <w:rPr>
          <w:rFonts w:cs="Arial"/>
          <w:color w:val="000000" w:themeColor="text1"/>
          <w:szCs w:val="20"/>
        </w:rPr>
        <w:t xml:space="preserve"> </w:t>
      </w:r>
      <w:r w:rsidRPr="00740D66">
        <w:rPr>
          <w:rFonts w:cs="Arial"/>
          <w:b/>
          <w:bCs/>
          <w:color w:val="000000" w:themeColor="text1"/>
          <w:sz w:val="24"/>
        </w:rPr>
        <w:t>Pension provisions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3E4EC328" w14:textId="77777777" w:rsidTr="2B29B95A">
        <w:trPr>
          <w:trHeight w:val="240"/>
        </w:trPr>
        <w:tc>
          <w:tcPr>
            <w:tcW w:w="3686" w:type="dxa"/>
            <w:tcBorders>
              <w:top w:val="nil"/>
              <w:left w:val="nil"/>
              <w:bottom w:val="nil"/>
              <w:right w:val="nil"/>
            </w:tcBorders>
            <w:noWrap/>
            <w:vAlign w:val="center"/>
            <w:hideMark/>
          </w:tcPr>
          <w:p w14:paraId="029CDE89" w14:textId="77777777" w:rsidR="0088040E" w:rsidRPr="00740D66" w:rsidRDefault="0088040E">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5711DB2D" w14:textId="77777777" w:rsidR="0088040E" w:rsidRPr="00740D66" w:rsidRDefault="0088040E">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3122A09" w14:textId="77777777" w:rsidR="0088040E" w:rsidRPr="00740D66" w:rsidRDefault="0088040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4AE38033" w14:textId="77777777" w:rsidR="0088040E" w:rsidRPr="00740D66" w:rsidRDefault="0088040E">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tcPr>
          <w:p w14:paraId="14B9F1B5"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2906" w:type="dxa"/>
            <w:gridSpan w:val="2"/>
            <w:tcBorders>
              <w:top w:val="nil"/>
              <w:left w:val="nil"/>
              <w:bottom w:val="nil"/>
              <w:right w:val="nil"/>
            </w:tcBorders>
            <w:noWrap/>
            <w:vAlign w:val="center"/>
            <w:hideMark/>
          </w:tcPr>
          <w:p w14:paraId="3C7A63AD"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53169D2A" w14:textId="77777777" w:rsidTr="2B29B95A">
        <w:trPr>
          <w:trHeight w:val="240"/>
        </w:trPr>
        <w:tc>
          <w:tcPr>
            <w:tcW w:w="3686" w:type="dxa"/>
            <w:tcBorders>
              <w:top w:val="nil"/>
              <w:left w:val="nil"/>
              <w:bottom w:val="nil"/>
              <w:right w:val="nil"/>
            </w:tcBorders>
            <w:noWrap/>
            <w:vAlign w:val="center"/>
          </w:tcPr>
          <w:p w14:paraId="6EA1B12B"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4C169E14"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ABB4EFE"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ED22511"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EE4B8E4"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795FA1E"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FA90AF8"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E9A9589" w14:textId="77777777" w:rsidTr="2B29B95A">
        <w:trPr>
          <w:trHeight w:val="240"/>
        </w:trPr>
        <w:tc>
          <w:tcPr>
            <w:tcW w:w="3686" w:type="dxa"/>
            <w:tcBorders>
              <w:top w:val="nil"/>
              <w:left w:val="nil"/>
              <w:bottom w:val="nil"/>
              <w:right w:val="nil"/>
            </w:tcBorders>
            <w:noWrap/>
            <w:vAlign w:val="center"/>
          </w:tcPr>
          <w:p w14:paraId="5A7B910F"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178CE14"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286C91B"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7DDE39B" w14:textId="4BB8759A" w:rsidR="0088040E" w:rsidRPr="00740D66" w:rsidRDefault="00031E77" w:rsidP="00FC4E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LGPS</w:t>
            </w:r>
            <w:r w:rsidR="00800860" w:rsidRPr="00740D66">
              <w:rPr>
                <w:rFonts w:eastAsia="Times New Roman" w:cs="Arial"/>
                <w:b/>
                <w:bCs/>
                <w:color w:val="000000" w:themeColor="text1"/>
                <w:kern w:val="0"/>
                <w:sz w:val="17"/>
                <w:szCs w:val="17"/>
                <w:lang w:eastAsia="en-GB"/>
                <w14:ligatures w14:val="none"/>
              </w:rPr>
              <w:t xml:space="preserve"> pension provision</w:t>
            </w:r>
          </w:p>
        </w:tc>
        <w:tc>
          <w:tcPr>
            <w:tcW w:w="1453" w:type="dxa"/>
            <w:tcBorders>
              <w:top w:val="nil"/>
              <w:left w:val="nil"/>
              <w:bottom w:val="nil"/>
              <w:right w:val="nil"/>
            </w:tcBorders>
            <w:vAlign w:val="bottom"/>
          </w:tcPr>
          <w:p w14:paraId="06718023" w14:textId="2ED3CA87" w:rsidR="0088040E" w:rsidRPr="00740D66" w:rsidRDefault="00800860" w:rsidP="00FC4E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USS pension provision</w:t>
            </w:r>
          </w:p>
        </w:tc>
        <w:tc>
          <w:tcPr>
            <w:tcW w:w="1453" w:type="dxa"/>
            <w:tcBorders>
              <w:top w:val="nil"/>
              <w:left w:val="nil"/>
              <w:bottom w:val="nil"/>
              <w:right w:val="nil"/>
            </w:tcBorders>
            <w:vAlign w:val="bottom"/>
          </w:tcPr>
          <w:p w14:paraId="4B4D757D" w14:textId="4957F375" w:rsidR="0088040E" w:rsidRPr="00740D66" w:rsidRDefault="00800860" w:rsidP="00FC4E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pension provisions</w:t>
            </w:r>
          </w:p>
        </w:tc>
        <w:tc>
          <w:tcPr>
            <w:tcW w:w="1453" w:type="dxa"/>
            <w:tcBorders>
              <w:top w:val="nil"/>
              <w:left w:val="nil"/>
              <w:bottom w:val="nil"/>
              <w:right w:val="nil"/>
            </w:tcBorders>
            <w:vAlign w:val="bottom"/>
          </w:tcPr>
          <w:p w14:paraId="75A10DC8" w14:textId="5DDA1514" w:rsidR="0088040E" w:rsidRPr="00740D66" w:rsidRDefault="00CA6BAD" w:rsidP="00FC4E8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pension provisions</w:t>
            </w:r>
          </w:p>
        </w:tc>
      </w:tr>
      <w:tr w:rsidR="002D12F6" w:rsidRPr="00740D66" w14:paraId="49ECC163" w14:textId="77777777" w:rsidTr="2B29B95A">
        <w:trPr>
          <w:trHeight w:val="240"/>
        </w:trPr>
        <w:tc>
          <w:tcPr>
            <w:tcW w:w="3686" w:type="dxa"/>
            <w:vMerge w:val="restart"/>
            <w:tcBorders>
              <w:top w:val="nil"/>
              <w:left w:val="nil"/>
              <w:bottom w:val="nil"/>
              <w:right w:val="nil"/>
            </w:tcBorders>
            <w:noWrap/>
            <w:vAlign w:val="center"/>
            <w:hideMark/>
          </w:tcPr>
          <w:p w14:paraId="259842A1"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5D40E351"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1D5D898C"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tcPr>
          <w:p w14:paraId="287281A6" w14:textId="7E553E9E" w:rsidR="0088040E" w:rsidRPr="00740D66" w:rsidRDefault="00CA6B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right w:val="nil"/>
            </w:tcBorders>
            <w:vAlign w:val="center"/>
          </w:tcPr>
          <w:p w14:paraId="4BE48336" w14:textId="2FCA48BD" w:rsidR="0088040E" w:rsidRPr="00740D66" w:rsidRDefault="00CA6BA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88A9A84"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18568303"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363BCB7" w14:textId="77777777" w:rsidTr="2B29B95A">
        <w:trPr>
          <w:trHeight w:val="240"/>
        </w:trPr>
        <w:tc>
          <w:tcPr>
            <w:tcW w:w="3686" w:type="dxa"/>
            <w:vMerge/>
            <w:vAlign w:val="center"/>
            <w:hideMark/>
          </w:tcPr>
          <w:p w14:paraId="1AC3CEC1" w14:textId="77777777" w:rsidR="0088040E" w:rsidRPr="00740D66" w:rsidRDefault="0088040E">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4DF8925"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6E9D31C5"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1F8B50E6" w14:textId="749E93B7" w:rsidR="0088040E" w:rsidRPr="00740D66" w:rsidRDefault="00992DE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tcPr>
          <w:p w14:paraId="3EAB449F" w14:textId="72E1073E" w:rsidR="0088040E" w:rsidRPr="00740D66" w:rsidRDefault="00992DE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B746306"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B07C029"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6F71B76" w14:textId="77777777" w:rsidTr="2B29B95A">
        <w:trPr>
          <w:trHeight w:val="255"/>
        </w:trPr>
        <w:tc>
          <w:tcPr>
            <w:tcW w:w="3686" w:type="dxa"/>
            <w:tcBorders>
              <w:top w:val="nil"/>
              <w:left w:val="nil"/>
              <w:bottom w:val="nil"/>
              <w:right w:val="nil"/>
            </w:tcBorders>
            <w:noWrap/>
            <w:vAlign w:val="center"/>
          </w:tcPr>
          <w:p w14:paraId="244B6776" w14:textId="77777777" w:rsidR="0088040E" w:rsidRPr="00740D66" w:rsidRDefault="0088040E">
            <w:pPr>
              <w:spacing w:after="0" w:line="240" w:lineRule="auto"/>
              <w:rPr>
                <w:rFonts w:ascii="Calibri" w:eastAsia="Times New Roman" w:hAnsi="Calibri" w:cs="Calibri"/>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BCCEF6F" w14:textId="77777777" w:rsidR="0088040E" w:rsidRPr="00740D66" w:rsidRDefault="0088040E">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000A5FCD"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2909F34C"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DC76A72" w14:textId="77777777" w:rsidR="0088040E" w:rsidRPr="00740D66" w:rsidRDefault="0088040E">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664B9BF6"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DAB12A4" w14:textId="77777777" w:rsidR="0088040E" w:rsidRPr="00740D66" w:rsidRDefault="0088040E">
            <w:pPr>
              <w:spacing w:after="0" w:line="240" w:lineRule="auto"/>
              <w:rPr>
                <w:rFonts w:eastAsia="Times New Roman" w:cs="Arial"/>
                <w:color w:val="000000" w:themeColor="text1"/>
                <w:kern w:val="0"/>
                <w:sz w:val="17"/>
                <w:szCs w:val="17"/>
                <w:lang w:eastAsia="en-GB"/>
                <w14:ligatures w14:val="none"/>
              </w:rPr>
            </w:pPr>
          </w:p>
        </w:tc>
      </w:tr>
      <w:tr w:rsidR="002D12F6" w:rsidRPr="00740D66" w14:paraId="0EF05B2E" w14:textId="77777777" w:rsidTr="2B29B95A">
        <w:trPr>
          <w:trHeight w:val="255"/>
        </w:trPr>
        <w:tc>
          <w:tcPr>
            <w:tcW w:w="3686" w:type="dxa"/>
            <w:tcBorders>
              <w:top w:val="nil"/>
              <w:left w:val="nil"/>
              <w:bottom w:val="nil"/>
              <w:right w:val="nil"/>
            </w:tcBorders>
            <w:noWrap/>
            <w:vAlign w:val="center"/>
          </w:tcPr>
          <w:p w14:paraId="70E53756" w14:textId="34AB3009" w:rsidR="0088040E" w:rsidRPr="00740D66" w:rsidRDefault="0087477F">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1 August</w:t>
            </w:r>
          </w:p>
        </w:tc>
        <w:tc>
          <w:tcPr>
            <w:tcW w:w="709" w:type="dxa"/>
            <w:tcBorders>
              <w:top w:val="nil"/>
              <w:left w:val="nil"/>
              <w:bottom w:val="nil"/>
              <w:right w:val="nil"/>
            </w:tcBorders>
            <w:noWrap/>
            <w:vAlign w:val="center"/>
          </w:tcPr>
          <w:p w14:paraId="2488C44C"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DDF5A5F"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C9AC247" w14:textId="79408CFC" w:rsidR="0088040E"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081C20D9" w14:textId="3C6DA598" w:rsidR="0088040E"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3A24CC78" w14:textId="55769069" w:rsidR="0088040E" w:rsidRPr="00740D66" w:rsidRDefault="006E355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bottom"/>
          </w:tcPr>
          <w:p w14:paraId="30C4F4CE" w14:textId="32EA6392" w:rsidR="0088040E" w:rsidRPr="00740D66" w:rsidRDefault="00EE01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4,944</w:t>
            </w:r>
          </w:p>
        </w:tc>
      </w:tr>
      <w:tr w:rsidR="002D12F6" w:rsidRPr="00740D66" w14:paraId="6E87A835" w14:textId="77777777" w:rsidTr="2B29B95A">
        <w:trPr>
          <w:trHeight w:val="255"/>
        </w:trPr>
        <w:tc>
          <w:tcPr>
            <w:tcW w:w="4395" w:type="dxa"/>
            <w:gridSpan w:val="2"/>
            <w:tcBorders>
              <w:top w:val="nil"/>
              <w:left w:val="nil"/>
              <w:bottom w:val="nil"/>
              <w:right w:val="nil"/>
            </w:tcBorders>
            <w:noWrap/>
            <w:vAlign w:val="center"/>
          </w:tcPr>
          <w:p w14:paraId="35E6AD1B" w14:textId="2A833CEE" w:rsidR="0088040E" w:rsidRPr="00740D66" w:rsidRDefault="0088040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D8BC3E4"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5E6EEED"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2768BF8F"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8899308" w14:textId="4B49F433"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bottom"/>
          </w:tcPr>
          <w:p w14:paraId="50DAA20D" w14:textId="26BD67F5"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2D02388" w14:textId="77777777" w:rsidTr="2B29B95A">
        <w:trPr>
          <w:trHeight w:val="255"/>
        </w:trPr>
        <w:tc>
          <w:tcPr>
            <w:tcW w:w="4678" w:type="dxa"/>
            <w:gridSpan w:val="3"/>
            <w:tcBorders>
              <w:top w:val="nil"/>
              <w:left w:val="nil"/>
              <w:bottom w:val="nil"/>
              <w:right w:val="nil"/>
            </w:tcBorders>
            <w:noWrap/>
            <w:vAlign w:val="center"/>
          </w:tcPr>
          <w:p w14:paraId="53CBBD88" w14:textId="0F64FF84" w:rsidR="00CC38AB" w:rsidRPr="00740D66" w:rsidRDefault="00CC38AB" w:rsidP="00CC38A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Amounts charged to pension costs: non-cash items</w:t>
            </w:r>
          </w:p>
        </w:tc>
        <w:tc>
          <w:tcPr>
            <w:tcW w:w="1453" w:type="dxa"/>
            <w:tcBorders>
              <w:top w:val="nil"/>
              <w:left w:val="nil"/>
              <w:bottom w:val="nil"/>
              <w:right w:val="nil"/>
            </w:tcBorders>
            <w:vAlign w:val="center"/>
          </w:tcPr>
          <w:p w14:paraId="4A32E0E0" w14:textId="77777777"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CE9BC61" w14:textId="77777777"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DECA842" w14:textId="3FF3909F"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FFCFB6" w14:textId="6F2A2C54"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C5E022E" w14:textId="77777777" w:rsidTr="2B29B95A">
        <w:trPr>
          <w:trHeight w:val="255"/>
        </w:trPr>
        <w:tc>
          <w:tcPr>
            <w:tcW w:w="4395" w:type="dxa"/>
            <w:gridSpan w:val="2"/>
            <w:tcBorders>
              <w:top w:val="nil"/>
              <w:left w:val="nil"/>
              <w:bottom w:val="nil"/>
              <w:right w:val="nil"/>
            </w:tcBorders>
            <w:noWrap/>
            <w:vAlign w:val="center"/>
          </w:tcPr>
          <w:p w14:paraId="55EFC48A" w14:textId="218E71DB" w:rsidR="0088040E" w:rsidRPr="00740D66" w:rsidRDefault="0087477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service cost</w:t>
            </w:r>
          </w:p>
        </w:tc>
        <w:tc>
          <w:tcPr>
            <w:tcW w:w="283" w:type="dxa"/>
            <w:tcBorders>
              <w:top w:val="nil"/>
              <w:left w:val="nil"/>
              <w:bottom w:val="nil"/>
              <w:right w:val="nil"/>
            </w:tcBorders>
            <w:vAlign w:val="center"/>
          </w:tcPr>
          <w:p w14:paraId="6A53BB72"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94AF209" w14:textId="1691D771" w:rsidR="0088040E"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9,987</w:t>
            </w:r>
          </w:p>
        </w:tc>
        <w:tc>
          <w:tcPr>
            <w:tcW w:w="1453" w:type="dxa"/>
            <w:tcBorders>
              <w:top w:val="nil"/>
              <w:left w:val="nil"/>
              <w:bottom w:val="nil"/>
              <w:right w:val="nil"/>
            </w:tcBorders>
            <w:vAlign w:val="center"/>
          </w:tcPr>
          <w:p w14:paraId="3B341325" w14:textId="7402D54F" w:rsidR="0088040E"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7CF3E0B" w14:textId="2AAD9750" w:rsidR="0088040E"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9,987</w:t>
            </w:r>
          </w:p>
        </w:tc>
        <w:tc>
          <w:tcPr>
            <w:tcW w:w="1453" w:type="dxa"/>
            <w:tcBorders>
              <w:top w:val="nil"/>
              <w:left w:val="nil"/>
              <w:bottom w:val="nil"/>
              <w:right w:val="nil"/>
            </w:tcBorders>
            <w:vAlign w:val="center"/>
          </w:tcPr>
          <w:p w14:paraId="448C1066" w14:textId="38E4E018" w:rsidR="0088040E" w:rsidRPr="00740D66" w:rsidRDefault="00EE01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12,331</w:t>
            </w:r>
          </w:p>
        </w:tc>
      </w:tr>
      <w:tr w:rsidR="002D12F6" w:rsidRPr="00740D66" w14:paraId="0732C116" w14:textId="77777777" w:rsidTr="2B29B95A">
        <w:trPr>
          <w:trHeight w:val="255"/>
        </w:trPr>
        <w:tc>
          <w:tcPr>
            <w:tcW w:w="4395" w:type="dxa"/>
            <w:gridSpan w:val="2"/>
            <w:tcBorders>
              <w:top w:val="nil"/>
              <w:left w:val="nil"/>
              <w:bottom w:val="nil"/>
              <w:right w:val="nil"/>
            </w:tcBorders>
            <w:noWrap/>
            <w:vAlign w:val="center"/>
          </w:tcPr>
          <w:p w14:paraId="69C97869" w14:textId="77F2321A" w:rsidR="0087477F" w:rsidRPr="00740D66" w:rsidRDefault="00E36B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Past service cost</w:t>
            </w:r>
          </w:p>
        </w:tc>
        <w:tc>
          <w:tcPr>
            <w:tcW w:w="283" w:type="dxa"/>
            <w:tcBorders>
              <w:top w:val="nil"/>
              <w:left w:val="nil"/>
              <w:bottom w:val="nil"/>
              <w:right w:val="nil"/>
            </w:tcBorders>
            <w:vAlign w:val="center"/>
          </w:tcPr>
          <w:p w14:paraId="711D3F24"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A0C309B" w14:textId="2CD8FBC7"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453" w:type="dxa"/>
            <w:tcBorders>
              <w:top w:val="nil"/>
              <w:left w:val="nil"/>
              <w:bottom w:val="nil"/>
              <w:right w:val="nil"/>
            </w:tcBorders>
            <w:vAlign w:val="center"/>
          </w:tcPr>
          <w:p w14:paraId="10B16CC6" w14:textId="1B3FCA5A"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01A69FD5" w14:textId="13DEE5EC"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453" w:type="dxa"/>
            <w:tcBorders>
              <w:top w:val="nil"/>
              <w:left w:val="nil"/>
              <w:bottom w:val="nil"/>
              <w:right w:val="nil"/>
            </w:tcBorders>
            <w:vAlign w:val="center"/>
          </w:tcPr>
          <w:p w14:paraId="704E4ED2" w14:textId="6CCC1AEE" w:rsidR="0087477F" w:rsidRPr="00740D66" w:rsidRDefault="00EE01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2,177</w:t>
            </w:r>
          </w:p>
        </w:tc>
      </w:tr>
      <w:tr w:rsidR="002D12F6" w:rsidRPr="00740D66" w14:paraId="4C2E8FAF" w14:textId="77777777" w:rsidTr="2B29B95A">
        <w:trPr>
          <w:trHeight w:val="255"/>
        </w:trPr>
        <w:tc>
          <w:tcPr>
            <w:tcW w:w="4395" w:type="dxa"/>
            <w:gridSpan w:val="2"/>
            <w:tcBorders>
              <w:top w:val="nil"/>
              <w:left w:val="nil"/>
              <w:bottom w:val="nil"/>
              <w:right w:val="nil"/>
            </w:tcBorders>
            <w:noWrap/>
            <w:vAlign w:val="center"/>
          </w:tcPr>
          <w:p w14:paraId="1DA5FE7F" w14:textId="5031C285" w:rsidR="0087477F" w:rsidRPr="00740D66" w:rsidRDefault="00E36B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Change in expected contributions</w:t>
            </w:r>
          </w:p>
        </w:tc>
        <w:tc>
          <w:tcPr>
            <w:tcW w:w="283" w:type="dxa"/>
            <w:tcBorders>
              <w:top w:val="nil"/>
              <w:left w:val="nil"/>
              <w:bottom w:val="nil"/>
              <w:right w:val="nil"/>
            </w:tcBorders>
            <w:vAlign w:val="center"/>
          </w:tcPr>
          <w:p w14:paraId="04212163"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60A7EE0" w14:textId="692750AB"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BB21BC8" w14:textId="244EAA55"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AE0C1A3" w14:textId="78E93C2B" w:rsidR="0087477F"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7B717F53" w14:textId="0F308585" w:rsidR="0087477F" w:rsidRPr="00740D66" w:rsidRDefault="00EE01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(4,884)</w:t>
            </w:r>
          </w:p>
        </w:tc>
      </w:tr>
      <w:tr w:rsidR="002D12F6" w:rsidRPr="00740D66" w14:paraId="602A8274" w14:textId="77777777" w:rsidTr="2B29B95A">
        <w:trPr>
          <w:trHeight w:val="255"/>
        </w:trPr>
        <w:tc>
          <w:tcPr>
            <w:tcW w:w="4395" w:type="dxa"/>
            <w:gridSpan w:val="2"/>
            <w:tcBorders>
              <w:top w:val="nil"/>
              <w:left w:val="nil"/>
              <w:bottom w:val="nil"/>
              <w:right w:val="nil"/>
            </w:tcBorders>
            <w:noWrap/>
            <w:vAlign w:val="center"/>
          </w:tcPr>
          <w:p w14:paraId="51E79FD1" w14:textId="77777777" w:rsidR="0087477F" w:rsidRPr="00740D66" w:rsidRDefault="0087477F">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DEB004C"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B77489C"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A29832E"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159A54F4"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5CB9D4ED"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F294921" w14:textId="77777777" w:rsidTr="2B29B95A">
        <w:trPr>
          <w:trHeight w:val="255"/>
        </w:trPr>
        <w:tc>
          <w:tcPr>
            <w:tcW w:w="4395" w:type="dxa"/>
            <w:gridSpan w:val="2"/>
            <w:tcBorders>
              <w:top w:val="nil"/>
              <w:left w:val="nil"/>
              <w:bottom w:val="nil"/>
              <w:right w:val="nil"/>
            </w:tcBorders>
            <w:noWrap/>
            <w:vAlign w:val="center"/>
          </w:tcPr>
          <w:p w14:paraId="7A366EB8" w14:textId="77777777" w:rsidR="00E36B9E" w:rsidRPr="00740D66" w:rsidRDefault="00E36B9E" w:rsidP="00E36B9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542709F" w14:textId="77777777" w:rsidR="00E36B9E" w:rsidRPr="00740D66" w:rsidRDefault="00E36B9E" w:rsidP="00E36B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30E74D45" w14:textId="23090EE3" w:rsidR="00E36B9E" w:rsidRPr="00740D66" w:rsidRDefault="000A3DD5" w:rsidP="00E36B9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10,225</w:t>
            </w:r>
          </w:p>
        </w:tc>
        <w:tc>
          <w:tcPr>
            <w:tcW w:w="1453" w:type="dxa"/>
            <w:tcBorders>
              <w:top w:val="single" w:sz="4" w:space="0" w:color="auto"/>
              <w:left w:val="nil"/>
              <w:bottom w:val="single" w:sz="4" w:space="0" w:color="auto"/>
              <w:right w:val="nil"/>
            </w:tcBorders>
            <w:vAlign w:val="center"/>
          </w:tcPr>
          <w:p w14:paraId="348C0AD0" w14:textId="2D8CE385" w:rsidR="00E36B9E" w:rsidRPr="00740D66" w:rsidRDefault="000A3DD5" w:rsidP="00E36B9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7B87909F" w14:textId="07770124" w:rsidR="00E36B9E" w:rsidRPr="00740D66" w:rsidRDefault="000A3DD5" w:rsidP="00E36B9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10,255</w:t>
            </w:r>
          </w:p>
        </w:tc>
        <w:tc>
          <w:tcPr>
            <w:tcW w:w="1453" w:type="dxa"/>
            <w:tcBorders>
              <w:top w:val="single" w:sz="4" w:space="0" w:color="auto"/>
              <w:left w:val="nil"/>
              <w:bottom w:val="single" w:sz="4" w:space="0" w:color="auto"/>
              <w:right w:val="nil"/>
            </w:tcBorders>
            <w:vAlign w:val="center"/>
          </w:tcPr>
          <w:p w14:paraId="1AC41368" w14:textId="186A79CA" w:rsidR="00E36B9E" w:rsidRPr="00740D66" w:rsidRDefault="00EE0106" w:rsidP="00E36B9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9,624</w:t>
            </w:r>
          </w:p>
        </w:tc>
      </w:tr>
      <w:tr w:rsidR="002D12F6" w:rsidRPr="00740D66" w14:paraId="52429BD9" w14:textId="77777777" w:rsidTr="2B29B95A">
        <w:trPr>
          <w:trHeight w:val="255"/>
        </w:trPr>
        <w:tc>
          <w:tcPr>
            <w:tcW w:w="4395" w:type="dxa"/>
            <w:gridSpan w:val="2"/>
            <w:tcBorders>
              <w:top w:val="nil"/>
              <w:left w:val="nil"/>
              <w:bottom w:val="nil"/>
              <w:right w:val="nil"/>
            </w:tcBorders>
            <w:noWrap/>
            <w:vAlign w:val="center"/>
          </w:tcPr>
          <w:p w14:paraId="4A56491B" w14:textId="77777777" w:rsidR="0087477F" w:rsidRPr="00740D66" w:rsidRDefault="0087477F">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B3F60FB"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797864A8"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1ABA7B64"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7F1C76A1"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01FFED63"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EFE91D8" w14:textId="77777777" w:rsidTr="2B29B95A">
        <w:trPr>
          <w:trHeight w:val="255"/>
        </w:trPr>
        <w:tc>
          <w:tcPr>
            <w:tcW w:w="4395" w:type="dxa"/>
            <w:gridSpan w:val="2"/>
            <w:tcBorders>
              <w:top w:val="nil"/>
              <w:left w:val="nil"/>
              <w:bottom w:val="nil"/>
              <w:right w:val="nil"/>
            </w:tcBorders>
            <w:noWrap/>
            <w:vAlign w:val="center"/>
          </w:tcPr>
          <w:p w14:paraId="00472AB9" w14:textId="6CDD749C" w:rsidR="0087477F" w:rsidRPr="00740D66" w:rsidRDefault="00DD754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Less</w:t>
            </w:r>
          </w:p>
        </w:tc>
        <w:tc>
          <w:tcPr>
            <w:tcW w:w="283" w:type="dxa"/>
            <w:tcBorders>
              <w:top w:val="nil"/>
              <w:left w:val="nil"/>
              <w:bottom w:val="nil"/>
              <w:right w:val="nil"/>
            </w:tcBorders>
            <w:vAlign w:val="center"/>
          </w:tcPr>
          <w:p w14:paraId="453EB6C6" w14:textId="77777777" w:rsidR="0087477F" w:rsidRPr="00740D66" w:rsidRDefault="0087477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1F6B349"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048A1DB"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D761A16" w14:textId="77777777"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6D39B6D" w14:textId="7BD0EF9F" w:rsidR="0087477F" w:rsidRPr="00740D66" w:rsidRDefault="0087477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DD553D2" w14:textId="77777777" w:rsidTr="2B29B95A">
        <w:trPr>
          <w:trHeight w:val="255"/>
        </w:trPr>
        <w:tc>
          <w:tcPr>
            <w:tcW w:w="4395" w:type="dxa"/>
            <w:gridSpan w:val="2"/>
            <w:tcBorders>
              <w:top w:val="nil"/>
              <w:left w:val="nil"/>
              <w:bottom w:val="nil"/>
              <w:right w:val="nil"/>
            </w:tcBorders>
            <w:noWrap/>
            <w:vAlign w:val="center"/>
          </w:tcPr>
          <w:p w14:paraId="72EC3C04" w14:textId="0E72F9C4" w:rsidR="001F0FEF" w:rsidRPr="00740D66" w:rsidRDefault="001F0FEF" w:rsidP="001F0FE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w:t>
            </w:r>
          </w:p>
        </w:tc>
        <w:tc>
          <w:tcPr>
            <w:tcW w:w="283" w:type="dxa"/>
            <w:tcBorders>
              <w:top w:val="nil"/>
              <w:left w:val="nil"/>
              <w:bottom w:val="nil"/>
              <w:right w:val="nil"/>
            </w:tcBorders>
            <w:vAlign w:val="center"/>
          </w:tcPr>
          <w:p w14:paraId="6BC756AB" w14:textId="77777777" w:rsidR="001F0FEF" w:rsidRPr="00740D66" w:rsidRDefault="001F0FEF" w:rsidP="001F0FE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954C9A4" w14:textId="103D863D" w:rsidR="001F0FEF" w:rsidRPr="00740D66" w:rsidRDefault="00873CD0"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65B975BB" w:rsidRPr="00740D66">
              <w:rPr>
                <w:rFonts w:eastAsia="Times New Roman" w:cs="Arial"/>
                <w:color w:val="000000" w:themeColor="text1"/>
                <w:kern w:val="0"/>
                <w:sz w:val="17"/>
                <w:szCs w:val="17"/>
                <w:lang w:eastAsia="en-GB"/>
                <w14:ligatures w14:val="none"/>
              </w:rPr>
              <w:t>14,811</w:t>
            </w: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24C88B98" w14:textId="086440D4" w:rsidR="001F0FEF" w:rsidRPr="00740D66" w:rsidRDefault="000A3DD5"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3CA01917" w14:textId="04406FF3" w:rsidR="001F0FEF" w:rsidRPr="00740D66" w:rsidRDefault="3698B708" w:rsidP="2B29B95A">
            <w:pPr>
              <w:spacing w:after="0" w:line="240" w:lineRule="auto"/>
              <w:jc w:val="right"/>
              <w:rPr>
                <w:rFonts w:eastAsia="Arial" w:cs="Arial"/>
                <w:color w:val="000000" w:themeColor="text1"/>
                <w:kern w:val="0"/>
                <w:sz w:val="17"/>
                <w:szCs w:val="17"/>
                <w14:ligatures w14:val="none"/>
              </w:rPr>
            </w:pPr>
            <w:r w:rsidRPr="00740D66">
              <w:rPr>
                <w:rFonts w:ascii="Segoe UI" w:eastAsia="Segoe UI" w:hAnsi="Segoe UI" w:cs="Segoe UI"/>
                <w:color w:val="000000" w:themeColor="text1"/>
                <w:sz w:val="18"/>
                <w:szCs w:val="18"/>
              </w:rPr>
              <w:t>(14,811)</w:t>
            </w:r>
          </w:p>
        </w:tc>
        <w:tc>
          <w:tcPr>
            <w:tcW w:w="1453" w:type="dxa"/>
            <w:tcBorders>
              <w:top w:val="nil"/>
              <w:left w:val="nil"/>
              <w:bottom w:val="nil"/>
              <w:right w:val="nil"/>
            </w:tcBorders>
            <w:vAlign w:val="center"/>
          </w:tcPr>
          <w:p w14:paraId="64EF5D25" w14:textId="2E959AF2" w:rsidR="001F0FEF" w:rsidRPr="00740D66" w:rsidRDefault="001F0FEF"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(14,318)</w:t>
            </w:r>
          </w:p>
        </w:tc>
      </w:tr>
      <w:tr w:rsidR="002D12F6" w:rsidRPr="00740D66" w14:paraId="0246CE01" w14:textId="77777777" w:rsidTr="2B29B95A">
        <w:trPr>
          <w:trHeight w:val="255"/>
        </w:trPr>
        <w:tc>
          <w:tcPr>
            <w:tcW w:w="4395" w:type="dxa"/>
            <w:gridSpan w:val="2"/>
            <w:tcBorders>
              <w:top w:val="nil"/>
              <w:left w:val="nil"/>
              <w:bottom w:val="nil"/>
              <w:right w:val="nil"/>
            </w:tcBorders>
            <w:noWrap/>
            <w:vAlign w:val="center"/>
          </w:tcPr>
          <w:p w14:paraId="17629BCA" w14:textId="438D0463" w:rsidR="001F0FEF" w:rsidRPr="00740D66" w:rsidRDefault="001F0FEF" w:rsidP="001F0FE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Deficit contributions</w:t>
            </w:r>
          </w:p>
        </w:tc>
        <w:tc>
          <w:tcPr>
            <w:tcW w:w="283" w:type="dxa"/>
            <w:tcBorders>
              <w:top w:val="nil"/>
              <w:left w:val="nil"/>
              <w:bottom w:val="nil"/>
              <w:right w:val="nil"/>
            </w:tcBorders>
            <w:vAlign w:val="center"/>
          </w:tcPr>
          <w:p w14:paraId="3CFF586B" w14:textId="77777777" w:rsidR="001F0FEF" w:rsidRPr="00740D66" w:rsidRDefault="001F0FEF" w:rsidP="001F0FE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AEFD804" w14:textId="7D5E9951" w:rsidR="001F0FEF" w:rsidRPr="00740D66" w:rsidRDefault="000A3DD5"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4E3ECE72" w14:textId="312CA23A" w:rsidR="001F0FEF" w:rsidRPr="00740D66" w:rsidRDefault="000A3DD5"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A82BFB5" w14:textId="185850D5" w:rsidR="001F0FEF" w:rsidRPr="00740D66" w:rsidRDefault="000A3DD5"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650169DA" w14:textId="3C660CFB" w:rsidR="001F0FEF" w:rsidRPr="00740D66" w:rsidRDefault="001F0FEF" w:rsidP="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(174)</w:t>
            </w:r>
          </w:p>
        </w:tc>
      </w:tr>
      <w:tr w:rsidR="002D12F6" w:rsidRPr="00740D66" w14:paraId="6778B219" w14:textId="77777777" w:rsidTr="2B29B95A">
        <w:trPr>
          <w:trHeight w:val="255"/>
        </w:trPr>
        <w:tc>
          <w:tcPr>
            <w:tcW w:w="4395" w:type="dxa"/>
            <w:gridSpan w:val="2"/>
            <w:tcBorders>
              <w:top w:val="nil"/>
              <w:left w:val="nil"/>
              <w:bottom w:val="nil"/>
              <w:right w:val="nil"/>
            </w:tcBorders>
            <w:noWrap/>
            <w:vAlign w:val="center"/>
          </w:tcPr>
          <w:p w14:paraId="7DFE4862" w14:textId="77777777" w:rsidR="00E02DD9" w:rsidRPr="00740D66" w:rsidRDefault="00E02DD9">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F2BD136" w14:textId="77777777" w:rsidR="00E02DD9" w:rsidRPr="00740D66" w:rsidRDefault="00E02D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F05D6F6" w14:textId="77777777" w:rsidR="00E02DD9" w:rsidRPr="00740D66" w:rsidRDefault="00E02D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E148D1C"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5763AD3"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23BB675A"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76EF488" w14:textId="77777777" w:rsidTr="2B29B95A">
        <w:trPr>
          <w:trHeight w:val="255"/>
        </w:trPr>
        <w:tc>
          <w:tcPr>
            <w:tcW w:w="4395" w:type="dxa"/>
            <w:gridSpan w:val="2"/>
            <w:tcBorders>
              <w:top w:val="nil"/>
              <w:left w:val="nil"/>
              <w:bottom w:val="nil"/>
              <w:right w:val="nil"/>
            </w:tcBorders>
            <w:noWrap/>
            <w:vAlign w:val="center"/>
          </w:tcPr>
          <w:p w14:paraId="57BA9860" w14:textId="77777777" w:rsidR="00E02DD9" w:rsidRPr="00740D66" w:rsidRDefault="00E02DD9">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C747970" w14:textId="77777777" w:rsidR="00E02DD9" w:rsidRPr="00740D66" w:rsidRDefault="00E02D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B637A02" w14:textId="53EEE780" w:rsidR="00E02DD9" w:rsidRPr="00740D66" w:rsidRDefault="6B463E6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r w:rsidR="007C1398" w:rsidRPr="00740D66">
              <w:rPr>
                <w:rFonts w:eastAsia="Times New Roman" w:cs="Arial"/>
                <w:b/>
                <w:bCs/>
                <w:color w:val="000000" w:themeColor="text1"/>
                <w:kern w:val="0"/>
                <w:sz w:val="17"/>
                <w:szCs w:val="17"/>
                <w:lang w:eastAsia="en-GB"/>
                <w14:ligatures w14:val="none"/>
              </w:rPr>
              <w:t>4,586</w:t>
            </w:r>
            <w:r w:rsidR="38402B75"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right w:val="nil"/>
            </w:tcBorders>
            <w:vAlign w:val="center"/>
          </w:tcPr>
          <w:p w14:paraId="024C5AAC" w14:textId="54DD7069" w:rsidR="00E02DD9" w:rsidRPr="00740D66" w:rsidRDefault="000A3D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right w:val="nil"/>
            </w:tcBorders>
            <w:vAlign w:val="center"/>
          </w:tcPr>
          <w:p w14:paraId="463F37F3" w14:textId="4558ED96" w:rsidR="00E02DD9" w:rsidRPr="00740D66" w:rsidRDefault="31A0D19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r w:rsidR="65B975BB" w:rsidRPr="00740D66">
              <w:rPr>
                <w:rFonts w:eastAsia="Times New Roman" w:cs="Arial"/>
                <w:b/>
                <w:bCs/>
                <w:color w:val="000000" w:themeColor="text1"/>
                <w:kern w:val="0"/>
                <w:sz w:val="17"/>
                <w:szCs w:val="17"/>
                <w:lang w:eastAsia="en-GB"/>
                <w14:ligatures w14:val="none"/>
              </w:rPr>
              <w:t>4,</w:t>
            </w:r>
            <w:r w:rsidR="007C1398" w:rsidRPr="00740D66">
              <w:rPr>
                <w:rFonts w:eastAsia="Times New Roman" w:cs="Arial"/>
                <w:b/>
                <w:bCs/>
                <w:color w:val="000000" w:themeColor="text1"/>
                <w:kern w:val="0"/>
                <w:sz w:val="17"/>
                <w:szCs w:val="17"/>
                <w:lang w:eastAsia="en-GB"/>
                <w14:ligatures w14:val="none"/>
              </w:rPr>
              <w:t>586</w:t>
            </w:r>
            <w:r w:rsidR="3524B178"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right w:val="nil"/>
            </w:tcBorders>
            <w:vAlign w:val="center"/>
          </w:tcPr>
          <w:p w14:paraId="0252395A" w14:textId="27FC5E88" w:rsidR="00E02DD9" w:rsidRPr="00740D66" w:rsidRDefault="007C139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r w:rsidR="3C900199" w:rsidRPr="00740D66">
              <w:rPr>
                <w:rFonts w:eastAsia="Times New Roman" w:cs="Arial"/>
                <w:b/>
                <w:bCs/>
                <w:color w:val="000000" w:themeColor="text1"/>
                <w:kern w:val="0"/>
                <w:sz w:val="17"/>
                <w:szCs w:val="17"/>
                <w:lang w:eastAsia="en-GB"/>
                <w14:ligatures w14:val="none"/>
              </w:rPr>
              <w:t>4,868</w:t>
            </w:r>
            <w:r w:rsidRPr="00740D66">
              <w:rPr>
                <w:rFonts w:eastAsia="Times New Roman" w:cs="Arial"/>
                <w:b/>
                <w:bCs/>
                <w:color w:val="000000" w:themeColor="text1"/>
                <w:kern w:val="0"/>
                <w:sz w:val="17"/>
                <w:szCs w:val="17"/>
                <w:lang w:eastAsia="en-GB"/>
                <w14:ligatures w14:val="none"/>
              </w:rPr>
              <w:t>)</w:t>
            </w:r>
          </w:p>
        </w:tc>
      </w:tr>
      <w:tr w:rsidR="002D12F6" w:rsidRPr="00740D66" w14:paraId="65FF379B" w14:textId="77777777" w:rsidTr="2B29B95A">
        <w:trPr>
          <w:trHeight w:val="255"/>
        </w:trPr>
        <w:tc>
          <w:tcPr>
            <w:tcW w:w="4395" w:type="dxa"/>
            <w:gridSpan w:val="2"/>
            <w:tcBorders>
              <w:top w:val="nil"/>
              <w:left w:val="nil"/>
              <w:bottom w:val="nil"/>
              <w:right w:val="nil"/>
            </w:tcBorders>
            <w:noWrap/>
            <w:vAlign w:val="center"/>
          </w:tcPr>
          <w:p w14:paraId="22FDFE2C" w14:textId="77777777" w:rsidR="001F0FEF" w:rsidRPr="00740D66" w:rsidRDefault="001F0FEF">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50CB069" w14:textId="77777777" w:rsidR="001F0FEF" w:rsidRPr="00740D66" w:rsidRDefault="001F0FE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52D85820" w14:textId="77777777" w:rsidR="001F0FEF" w:rsidRPr="00740D66" w:rsidRDefault="001F0FE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50B9B55E" w14:textId="77777777" w:rsidR="001F0FEF" w:rsidRPr="00740D66" w:rsidRDefault="001F0FE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7F6FA6A5" w14:textId="77777777" w:rsidR="001F0FEF" w:rsidRPr="00740D66" w:rsidRDefault="001F0FEF">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7958FD6D" w14:textId="77777777" w:rsidR="001F0FEF" w:rsidRPr="00740D66" w:rsidRDefault="001F0FEF">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93ABB0D" w14:textId="77777777" w:rsidTr="2B29B95A">
        <w:trPr>
          <w:trHeight w:val="255"/>
        </w:trPr>
        <w:tc>
          <w:tcPr>
            <w:tcW w:w="4678" w:type="dxa"/>
            <w:gridSpan w:val="3"/>
            <w:tcBorders>
              <w:top w:val="nil"/>
              <w:left w:val="nil"/>
              <w:bottom w:val="nil"/>
              <w:right w:val="nil"/>
            </w:tcBorders>
            <w:noWrap/>
            <w:vAlign w:val="center"/>
          </w:tcPr>
          <w:p w14:paraId="0AE81CD1" w14:textId="53B7AB63" w:rsidR="00CC38AB" w:rsidRPr="00740D66" w:rsidRDefault="00CC38AB" w:rsidP="00CC38A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Amounts charged to Interest and other finance costs: </w:t>
            </w:r>
            <w:r w:rsidRPr="00740D66">
              <w:rPr>
                <w:rFonts w:eastAsia="Times New Roman" w:cs="Arial"/>
                <w:b/>
                <w:bCs/>
                <w:color w:val="000000" w:themeColor="text1"/>
                <w:kern w:val="0"/>
                <w:sz w:val="17"/>
                <w:szCs w:val="17"/>
                <w:lang w:eastAsia="en-GB"/>
                <w14:ligatures w14:val="none"/>
              </w:rPr>
              <w:br/>
              <w:t>non-cash items</w:t>
            </w:r>
          </w:p>
        </w:tc>
        <w:tc>
          <w:tcPr>
            <w:tcW w:w="1453" w:type="dxa"/>
            <w:tcBorders>
              <w:top w:val="nil"/>
              <w:left w:val="nil"/>
              <w:bottom w:val="nil"/>
              <w:right w:val="nil"/>
            </w:tcBorders>
            <w:vAlign w:val="center"/>
          </w:tcPr>
          <w:p w14:paraId="05A62AF6" w14:textId="77777777" w:rsidR="00CC38AB" w:rsidRPr="00740D66" w:rsidRDefault="00CC38A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2CAD936" w14:textId="77777777"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AFBCF26" w14:textId="77777777"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946B92D" w14:textId="77777777" w:rsidR="00CC38AB" w:rsidRPr="00740D66" w:rsidRDefault="00CC38A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0E7AA08" w14:textId="77777777" w:rsidTr="2B29B95A">
        <w:trPr>
          <w:trHeight w:val="255"/>
        </w:trPr>
        <w:tc>
          <w:tcPr>
            <w:tcW w:w="4395" w:type="dxa"/>
            <w:gridSpan w:val="2"/>
            <w:tcBorders>
              <w:top w:val="nil"/>
              <w:left w:val="nil"/>
              <w:bottom w:val="nil"/>
              <w:right w:val="nil"/>
            </w:tcBorders>
            <w:noWrap/>
            <w:vAlign w:val="center"/>
          </w:tcPr>
          <w:p w14:paraId="74435AF3" w14:textId="14F1979C" w:rsidR="00DD7548" w:rsidRPr="00740D66" w:rsidRDefault="00557B6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Unwinding of USS pension provision discount</w:t>
            </w:r>
          </w:p>
        </w:tc>
        <w:tc>
          <w:tcPr>
            <w:tcW w:w="283" w:type="dxa"/>
            <w:tcBorders>
              <w:top w:val="nil"/>
              <w:left w:val="nil"/>
              <w:bottom w:val="nil"/>
              <w:right w:val="nil"/>
            </w:tcBorders>
            <w:vAlign w:val="center"/>
          </w:tcPr>
          <w:p w14:paraId="57051489" w14:textId="77777777" w:rsidR="00DD7548" w:rsidRPr="00740D66" w:rsidRDefault="00DD754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8F1BA23" w14:textId="545D0C09"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6C7EBFE8" w14:textId="10A3A717"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5951666" w14:textId="714DCD75"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53892F47" w14:textId="4DD8F407" w:rsidR="00DD7548" w:rsidRPr="00740D66" w:rsidRDefault="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144</w:t>
            </w:r>
          </w:p>
        </w:tc>
      </w:tr>
      <w:tr w:rsidR="002D12F6" w:rsidRPr="00740D66" w14:paraId="43A75D76" w14:textId="77777777" w:rsidTr="2B29B95A">
        <w:trPr>
          <w:trHeight w:val="255"/>
        </w:trPr>
        <w:tc>
          <w:tcPr>
            <w:tcW w:w="4395" w:type="dxa"/>
            <w:gridSpan w:val="2"/>
            <w:tcBorders>
              <w:top w:val="nil"/>
              <w:left w:val="nil"/>
              <w:bottom w:val="nil"/>
              <w:right w:val="nil"/>
            </w:tcBorders>
            <w:noWrap/>
            <w:vAlign w:val="center"/>
          </w:tcPr>
          <w:p w14:paraId="0CE5BFB9" w14:textId="3AEF6978" w:rsidR="00DD7548" w:rsidRPr="00740D66" w:rsidRDefault="00557B6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Net interest charge on pension scheme</w:t>
            </w:r>
          </w:p>
        </w:tc>
        <w:tc>
          <w:tcPr>
            <w:tcW w:w="283" w:type="dxa"/>
            <w:tcBorders>
              <w:top w:val="nil"/>
              <w:left w:val="nil"/>
              <w:bottom w:val="nil"/>
              <w:right w:val="nil"/>
            </w:tcBorders>
            <w:vAlign w:val="center"/>
          </w:tcPr>
          <w:p w14:paraId="64F8DF57" w14:textId="77777777" w:rsidR="00DD7548" w:rsidRPr="00740D66" w:rsidRDefault="00DD754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A9D0338" w14:textId="36DB439C"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(127)</w:t>
            </w:r>
          </w:p>
        </w:tc>
        <w:tc>
          <w:tcPr>
            <w:tcW w:w="1453" w:type="dxa"/>
            <w:tcBorders>
              <w:top w:val="nil"/>
              <w:left w:val="nil"/>
              <w:bottom w:val="nil"/>
              <w:right w:val="nil"/>
            </w:tcBorders>
            <w:vAlign w:val="center"/>
          </w:tcPr>
          <w:p w14:paraId="3491436D" w14:textId="14BD8D78"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43D47C65" w14:textId="2C358214" w:rsidR="00DD7548" w:rsidRPr="00740D66" w:rsidRDefault="000A3D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(127)</w:t>
            </w:r>
          </w:p>
        </w:tc>
        <w:tc>
          <w:tcPr>
            <w:tcW w:w="1453" w:type="dxa"/>
            <w:tcBorders>
              <w:top w:val="nil"/>
              <w:left w:val="nil"/>
              <w:bottom w:val="nil"/>
              <w:right w:val="nil"/>
            </w:tcBorders>
            <w:vAlign w:val="center"/>
          </w:tcPr>
          <w:p w14:paraId="49B519B0" w14:textId="0CF57EC3" w:rsidR="00DD7548" w:rsidRPr="00740D66" w:rsidRDefault="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w:t>
            </w:r>
          </w:p>
        </w:tc>
      </w:tr>
      <w:tr w:rsidR="002D12F6" w:rsidRPr="00740D66" w14:paraId="60E82961" w14:textId="77777777" w:rsidTr="2B29B95A">
        <w:trPr>
          <w:trHeight w:val="255"/>
        </w:trPr>
        <w:tc>
          <w:tcPr>
            <w:tcW w:w="4395" w:type="dxa"/>
            <w:gridSpan w:val="2"/>
            <w:tcBorders>
              <w:top w:val="nil"/>
              <w:left w:val="nil"/>
              <w:bottom w:val="nil"/>
              <w:right w:val="nil"/>
            </w:tcBorders>
            <w:noWrap/>
            <w:vAlign w:val="center"/>
          </w:tcPr>
          <w:p w14:paraId="427971A9" w14:textId="77777777" w:rsidR="00DD7548" w:rsidRPr="00740D66" w:rsidRDefault="00DD7548">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80A27F3" w14:textId="77777777" w:rsidR="00DD7548" w:rsidRPr="00740D66" w:rsidRDefault="00DD754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8AB8106" w14:textId="77777777" w:rsidR="00DD7548" w:rsidRPr="00740D66" w:rsidRDefault="00DD7548">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681A4A9" w14:textId="77777777" w:rsidR="00DD7548" w:rsidRPr="00740D66" w:rsidRDefault="00DD754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696CD4C" w14:textId="77777777" w:rsidR="00DD7548" w:rsidRPr="00740D66" w:rsidRDefault="00DD7548">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424EB7A6" w14:textId="77777777" w:rsidR="00DD7548" w:rsidRPr="00740D66" w:rsidRDefault="00DD754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293FD1B" w14:textId="77777777" w:rsidTr="2B29B95A">
        <w:trPr>
          <w:trHeight w:val="255"/>
        </w:trPr>
        <w:tc>
          <w:tcPr>
            <w:tcW w:w="4395" w:type="dxa"/>
            <w:gridSpan w:val="2"/>
            <w:tcBorders>
              <w:top w:val="nil"/>
              <w:left w:val="nil"/>
              <w:bottom w:val="nil"/>
              <w:right w:val="nil"/>
            </w:tcBorders>
            <w:noWrap/>
            <w:vAlign w:val="center"/>
          </w:tcPr>
          <w:p w14:paraId="1A97C4DF" w14:textId="77777777" w:rsidR="00557B6E" w:rsidRPr="00740D66" w:rsidRDefault="00557B6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B684EE4" w14:textId="77777777" w:rsidR="00557B6E" w:rsidRPr="00740D66" w:rsidRDefault="00557B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7BA75D49" w14:textId="7913566E" w:rsidR="00557B6E" w:rsidRPr="00740D66" w:rsidRDefault="001F641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(127)</w:t>
            </w:r>
          </w:p>
        </w:tc>
        <w:tc>
          <w:tcPr>
            <w:tcW w:w="1453" w:type="dxa"/>
            <w:tcBorders>
              <w:top w:val="single" w:sz="4" w:space="0" w:color="auto"/>
              <w:left w:val="nil"/>
              <w:bottom w:val="single" w:sz="4" w:space="0" w:color="auto"/>
              <w:right w:val="nil"/>
            </w:tcBorders>
            <w:vAlign w:val="center"/>
          </w:tcPr>
          <w:p w14:paraId="5EB2BF44" w14:textId="75E7A8B4" w:rsidR="00557B6E" w:rsidRPr="00740D66" w:rsidRDefault="001F641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0A607663" w14:textId="0FA13FB5" w:rsidR="00557B6E" w:rsidRPr="00740D66" w:rsidRDefault="001F641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(127)</w:t>
            </w:r>
          </w:p>
        </w:tc>
        <w:tc>
          <w:tcPr>
            <w:tcW w:w="1453" w:type="dxa"/>
            <w:tcBorders>
              <w:top w:val="single" w:sz="4" w:space="0" w:color="auto"/>
              <w:left w:val="nil"/>
              <w:bottom w:val="single" w:sz="4" w:space="0" w:color="auto"/>
              <w:right w:val="nil"/>
            </w:tcBorders>
            <w:vAlign w:val="center"/>
          </w:tcPr>
          <w:p w14:paraId="31AA6FE9" w14:textId="2088EEEF" w:rsidR="00557B6E" w:rsidRPr="00740D66" w:rsidRDefault="001F0FE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70</w:t>
            </w:r>
          </w:p>
        </w:tc>
      </w:tr>
      <w:tr w:rsidR="002D12F6" w:rsidRPr="00740D66" w14:paraId="7F095762" w14:textId="77777777" w:rsidTr="2B29B95A">
        <w:trPr>
          <w:trHeight w:val="255"/>
        </w:trPr>
        <w:tc>
          <w:tcPr>
            <w:tcW w:w="4395" w:type="dxa"/>
            <w:gridSpan w:val="2"/>
            <w:tcBorders>
              <w:top w:val="nil"/>
              <w:left w:val="nil"/>
              <w:bottom w:val="nil"/>
              <w:right w:val="nil"/>
            </w:tcBorders>
            <w:noWrap/>
            <w:vAlign w:val="center"/>
          </w:tcPr>
          <w:p w14:paraId="6F2CBFDC" w14:textId="77777777" w:rsidR="00557B6E" w:rsidRPr="00740D66" w:rsidRDefault="00557B6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2C95F9F" w14:textId="77777777" w:rsidR="00557B6E" w:rsidRPr="00740D66" w:rsidRDefault="00557B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2266249D" w14:textId="77777777" w:rsidR="00557B6E" w:rsidRPr="00740D66" w:rsidRDefault="00557B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43976A4F"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22D63949"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0F605E2B"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2C12496" w14:textId="77777777" w:rsidTr="2B29B95A">
        <w:trPr>
          <w:trHeight w:val="255"/>
        </w:trPr>
        <w:tc>
          <w:tcPr>
            <w:tcW w:w="4395" w:type="dxa"/>
            <w:gridSpan w:val="2"/>
            <w:tcBorders>
              <w:top w:val="nil"/>
              <w:left w:val="nil"/>
              <w:bottom w:val="nil"/>
              <w:right w:val="nil"/>
            </w:tcBorders>
            <w:noWrap/>
            <w:vAlign w:val="center"/>
          </w:tcPr>
          <w:p w14:paraId="58375AA8" w14:textId="1B3887C9" w:rsidR="00557B6E" w:rsidRPr="00740D66" w:rsidRDefault="00C161D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charged to expenditure</w:t>
            </w:r>
          </w:p>
        </w:tc>
        <w:tc>
          <w:tcPr>
            <w:tcW w:w="283" w:type="dxa"/>
            <w:tcBorders>
              <w:top w:val="nil"/>
              <w:left w:val="nil"/>
              <w:bottom w:val="nil"/>
              <w:right w:val="nil"/>
            </w:tcBorders>
            <w:vAlign w:val="center"/>
          </w:tcPr>
          <w:p w14:paraId="5E9DCE73" w14:textId="77777777" w:rsidR="00557B6E" w:rsidRPr="00740D66" w:rsidRDefault="00557B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705EF70" w14:textId="5F866F37" w:rsidR="00557B6E" w:rsidRPr="00740D66" w:rsidRDefault="001F6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w:t>
            </w:r>
            <w:r w:rsidR="004D44F0" w:rsidRPr="00740D66">
              <w:rPr>
                <w:rFonts w:eastAsia="Times New Roman" w:cs="Arial"/>
                <w:color w:val="000000" w:themeColor="text1"/>
                <w:kern w:val="0"/>
                <w:sz w:val="17"/>
                <w:szCs w:val="17"/>
                <w:lang w:eastAsia="en-GB"/>
                <w14:ligatures w14:val="none"/>
              </w:rPr>
              <w:t>1</w:t>
            </w:r>
            <w:r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center"/>
          </w:tcPr>
          <w:p w14:paraId="69BF7779" w14:textId="08E1DD3F" w:rsidR="00557B6E" w:rsidRPr="00740D66" w:rsidRDefault="001F6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71574A5A" w14:textId="4510FB2D" w:rsidR="00557B6E" w:rsidRPr="00740D66" w:rsidRDefault="001F6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(4,71</w:t>
            </w:r>
            <w:r w:rsidR="004D44F0" w:rsidRPr="00740D66">
              <w:rPr>
                <w:rFonts w:eastAsia="Times New Roman" w:cs="Arial"/>
                <w:color w:val="000000" w:themeColor="text1"/>
                <w:kern w:val="0"/>
                <w:sz w:val="17"/>
                <w:szCs w:val="17"/>
                <w:lang w:eastAsia="en-GB"/>
                <w14:ligatures w14:val="none"/>
              </w:rPr>
              <w:t>3</w:t>
            </w: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3CCC4007" w14:textId="40007618" w:rsidR="00557B6E" w:rsidRPr="00740D66" w:rsidRDefault="001F0FE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(4,798)</w:t>
            </w:r>
          </w:p>
        </w:tc>
      </w:tr>
      <w:tr w:rsidR="002D12F6" w:rsidRPr="00740D66" w14:paraId="510FFA6E" w14:textId="77777777" w:rsidTr="2B29B95A">
        <w:trPr>
          <w:trHeight w:val="255"/>
        </w:trPr>
        <w:tc>
          <w:tcPr>
            <w:tcW w:w="4395" w:type="dxa"/>
            <w:gridSpan w:val="2"/>
            <w:tcBorders>
              <w:top w:val="nil"/>
              <w:left w:val="nil"/>
              <w:bottom w:val="nil"/>
              <w:right w:val="nil"/>
            </w:tcBorders>
            <w:noWrap/>
            <w:vAlign w:val="center"/>
          </w:tcPr>
          <w:p w14:paraId="7B0AA192" w14:textId="77777777" w:rsidR="00557B6E" w:rsidRPr="00740D66" w:rsidRDefault="00557B6E">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1E5492F" w14:textId="77777777" w:rsidR="00557B6E" w:rsidRPr="00740D66" w:rsidRDefault="00557B6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43586B0"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047CD606"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42B4D9D"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C4D6B08" w14:textId="77777777" w:rsidR="00557B6E" w:rsidRPr="00740D66" w:rsidRDefault="00557B6E">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EF7C8B5" w14:textId="77777777" w:rsidTr="2B29B95A">
        <w:trPr>
          <w:trHeight w:val="255"/>
        </w:trPr>
        <w:tc>
          <w:tcPr>
            <w:tcW w:w="4678" w:type="dxa"/>
            <w:gridSpan w:val="3"/>
            <w:tcBorders>
              <w:top w:val="nil"/>
              <w:left w:val="nil"/>
              <w:bottom w:val="nil"/>
              <w:right w:val="nil"/>
            </w:tcBorders>
            <w:noWrap/>
            <w:vAlign w:val="center"/>
          </w:tcPr>
          <w:p w14:paraId="65C45B81" w14:textId="55DED69E" w:rsidR="00D0577E" w:rsidRPr="00740D66" w:rsidRDefault="00D0577E" w:rsidP="00D057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Restriction of pension surplus</w:t>
            </w:r>
          </w:p>
        </w:tc>
        <w:tc>
          <w:tcPr>
            <w:tcW w:w="1453" w:type="dxa"/>
            <w:tcBorders>
              <w:top w:val="nil"/>
              <w:left w:val="nil"/>
              <w:bottom w:val="nil"/>
              <w:right w:val="nil"/>
            </w:tcBorders>
            <w:vAlign w:val="center"/>
          </w:tcPr>
          <w:p w14:paraId="38F74B1D" w14:textId="77111DCD" w:rsidR="00D0577E" w:rsidRPr="00740D66" w:rsidRDefault="00D0577E" w:rsidP="00D0577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80,859</w:t>
            </w:r>
          </w:p>
        </w:tc>
        <w:tc>
          <w:tcPr>
            <w:tcW w:w="1453" w:type="dxa"/>
            <w:tcBorders>
              <w:top w:val="nil"/>
              <w:left w:val="nil"/>
              <w:bottom w:val="nil"/>
              <w:right w:val="nil"/>
            </w:tcBorders>
            <w:vAlign w:val="center"/>
          </w:tcPr>
          <w:p w14:paraId="02097CEB" w14:textId="66B13C35" w:rsidR="00D0577E" w:rsidRPr="00740D66" w:rsidRDefault="00D0577E" w:rsidP="00D0577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4109EDA2" w14:textId="385F9C0A" w:rsidR="00D0577E" w:rsidRPr="00740D66" w:rsidRDefault="00D0577E" w:rsidP="00D0577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80,859</w:t>
            </w:r>
          </w:p>
        </w:tc>
        <w:tc>
          <w:tcPr>
            <w:tcW w:w="1453" w:type="dxa"/>
            <w:tcBorders>
              <w:top w:val="nil"/>
              <w:left w:val="nil"/>
              <w:bottom w:val="nil"/>
              <w:right w:val="nil"/>
            </w:tcBorders>
            <w:vAlign w:val="center"/>
          </w:tcPr>
          <w:p w14:paraId="34EE246A" w14:textId="604F564A" w:rsidR="00D0577E" w:rsidRPr="00740D66" w:rsidRDefault="007C1398" w:rsidP="00D0577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21,952</w:t>
            </w:r>
          </w:p>
        </w:tc>
      </w:tr>
      <w:tr w:rsidR="002D12F6" w:rsidRPr="00740D66" w14:paraId="3D63E421" w14:textId="77777777" w:rsidTr="2B29B95A">
        <w:trPr>
          <w:trHeight w:val="255"/>
        </w:trPr>
        <w:tc>
          <w:tcPr>
            <w:tcW w:w="4678" w:type="dxa"/>
            <w:gridSpan w:val="3"/>
            <w:tcBorders>
              <w:top w:val="nil"/>
              <w:left w:val="nil"/>
              <w:bottom w:val="nil"/>
              <w:right w:val="nil"/>
            </w:tcBorders>
            <w:noWrap/>
            <w:vAlign w:val="center"/>
          </w:tcPr>
          <w:p w14:paraId="1E0C181D" w14:textId="01F49536" w:rsidR="00C161D6" w:rsidRPr="00740D66" w:rsidRDefault="00C161D6" w:rsidP="00C161D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Actuarial (gain) charged to other comprehensive expenditure</w:t>
            </w:r>
          </w:p>
        </w:tc>
        <w:tc>
          <w:tcPr>
            <w:tcW w:w="1453" w:type="dxa"/>
            <w:tcBorders>
              <w:top w:val="nil"/>
              <w:left w:val="nil"/>
              <w:bottom w:val="nil"/>
              <w:right w:val="nil"/>
            </w:tcBorders>
            <w:vAlign w:val="center"/>
          </w:tcPr>
          <w:p w14:paraId="5105CF2D" w14:textId="080333D3" w:rsidR="00C161D6" w:rsidRPr="00740D66" w:rsidRDefault="00E5517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4,71</w:t>
            </w:r>
            <w:r w:rsidR="004D44F0" w:rsidRPr="00740D66">
              <w:rPr>
                <w:rFonts w:eastAsia="Times New Roman" w:cs="Arial"/>
                <w:color w:val="000000" w:themeColor="text1"/>
                <w:kern w:val="0"/>
                <w:sz w:val="17"/>
                <w:szCs w:val="17"/>
                <w:lang w:eastAsia="en-GB"/>
                <w14:ligatures w14:val="none"/>
              </w:rPr>
              <w:t>3</w:t>
            </w:r>
          </w:p>
        </w:tc>
        <w:tc>
          <w:tcPr>
            <w:tcW w:w="1453" w:type="dxa"/>
            <w:tcBorders>
              <w:top w:val="nil"/>
              <w:left w:val="nil"/>
              <w:bottom w:val="nil"/>
              <w:right w:val="nil"/>
            </w:tcBorders>
            <w:vAlign w:val="center"/>
          </w:tcPr>
          <w:p w14:paraId="66E9C57D" w14:textId="4292ABC2" w:rsidR="00C161D6" w:rsidRPr="00740D66" w:rsidRDefault="00E5517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top w:val="nil"/>
              <w:left w:val="nil"/>
              <w:bottom w:val="nil"/>
              <w:right w:val="nil"/>
            </w:tcBorders>
            <w:vAlign w:val="center"/>
          </w:tcPr>
          <w:p w14:paraId="314A4BF0" w14:textId="5488F056" w:rsidR="00C161D6" w:rsidRPr="00740D66" w:rsidRDefault="00E5517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4,713</w:t>
            </w:r>
          </w:p>
        </w:tc>
        <w:tc>
          <w:tcPr>
            <w:tcW w:w="1453" w:type="dxa"/>
            <w:tcBorders>
              <w:top w:val="nil"/>
              <w:left w:val="nil"/>
              <w:bottom w:val="nil"/>
              <w:right w:val="nil"/>
            </w:tcBorders>
            <w:vAlign w:val="center"/>
          </w:tcPr>
          <w:p w14:paraId="0A5015E0" w14:textId="19A48DB7" w:rsidR="00C161D6" w:rsidRPr="00740D66" w:rsidRDefault="5717AC4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7C1398" w:rsidRPr="00740D66">
              <w:rPr>
                <w:rFonts w:eastAsia="Times New Roman" w:cs="Arial"/>
                <w:color w:val="000000" w:themeColor="text1"/>
                <w:kern w:val="0"/>
                <w:sz w:val="17"/>
                <w:szCs w:val="17"/>
                <w:lang w:eastAsia="en-GB"/>
                <w14:ligatures w14:val="none"/>
              </w:rPr>
              <w:t>22,098</w:t>
            </w:r>
            <w:r w:rsidRPr="00740D66">
              <w:rPr>
                <w:rFonts w:eastAsia="Times New Roman" w:cs="Arial"/>
                <w:color w:val="000000" w:themeColor="text1"/>
                <w:kern w:val="0"/>
                <w:sz w:val="17"/>
                <w:szCs w:val="17"/>
                <w:lang w:eastAsia="en-GB"/>
                <w14:ligatures w14:val="none"/>
              </w:rPr>
              <w:t>)</w:t>
            </w:r>
          </w:p>
        </w:tc>
      </w:tr>
      <w:tr w:rsidR="002D12F6" w:rsidRPr="00740D66" w14:paraId="3B3BCCC4" w14:textId="77777777" w:rsidTr="2B29B95A">
        <w:trPr>
          <w:trHeight w:val="255"/>
        </w:trPr>
        <w:tc>
          <w:tcPr>
            <w:tcW w:w="4395" w:type="dxa"/>
            <w:gridSpan w:val="2"/>
            <w:tcBorders>
              <w:top w:val="nil"/>
              <w:left w:val="nil"/>
              <w:bottom w:val="nil"/>
              <w:right w:val="nil"/>
            </w:tcBorders>
            <w:noWrap/>
            <w:vAlign w:val="center"/>
          </w:tcPr>
          <w:p w14:paraId="5EF14387" w14:textId="77777777" w:rsidR="00E02DD9" w:rsidRPr="00740D66" w:rsidRDefault="00E02DD9">
            <w:pPr>
              <w:spacing w:after="0" w:line="240" w:lineRule="auto"/>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8B87911" w14:textId="77777777" w:rsidR="00E02DD9" w:rsidRPr="00740D66" w:rsidRDefault="00E02D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08097804" w14:textId="77777777" w:rsidR="00E02DD9" w:rsidRPr="00740D66" w:rsidRDefault="00E02DD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6E4DE813"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3DCD0AB4"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tcPr>
          <w:p w14:paraId="7E206125" w14:textId="77777777" w:rsidR="00E02DD9" w:rsidRPr="00740D66" w:rsidRDefault="00E02DD9">
            <w:pPr>
              <w:spacing w:after="0" w:line="240" w:lineRule="auto"/>
              <w:jc w:val="right"/>
              <w:rPr>
                <w:rFonts w:eastAsia="Times New Roman" w:cs="Arial"/>
                <w:color w:val="000000" w:themeColor="text1"/>
                <w:kern w:val="0"/>
                <w:sz w:val="17"/>
                <w:szCs w:val="17"/>
                <w:lang w:eastAsia="en-GB"/>
                <w14:ligatures w14:val="none"/>
              </w:rPr>
            </w:pPr>
          </w:p>
        </w:tc>
      </w:tr>
      <w:tr w:rsidR="0088040E" w:rsidRPr="00740D66" w14:paraId="50B8BD12" w14:textId="77777777" w:rsidTr="2B29B95A">
        <w:trPr>
          <w:trHeight w:val="255"/>
        </w:trPr>
        <w:tc>
          <w:tcPr>
            <w:tcW w:w="3686" w:type="dxa"/>
            <w:tcBorders>
              <w:top w:val="nil"/>
              <w:left w:val="nil"/>
              <w:bottom w:val="nil"/>
              <w:right w:val="nil"/>
            </w:tcBorders>
            <w:noWrap/>
            <w:vAlign w:val="center"/>
            <w:hideMark/>
          </w:tcPr>
          <w:p w14:paraId="4D86727B" w14:textId="0B11E224" w:rsidR="0088040E" w:rsidRPr="00740D66" w:rsidRDefault="0060110B" w:rsidP="0060110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w:t>
            </w:r>
          </w:p>
        </w:tc>
        <w:tc>
          <w:tcPr>
            <w:tcW w:w="709" w:type="dxa"/>
            <w:tcBorders>
              <w:top w:val="nil"/>
              <w:left w:val="nil"/>
              <w:bottom w:val="nil"/>
              <w:right w:val="nil"/>
            </w:tcBorders>
            <w:noWrap/>
            <w:vAlign w:val="center"/>
          </w:tcPr>
          <w:p w14:paraId="39E2B55F" w14:textId="77777777" w:rsidR="0088040E" w:rsidRPr="00740D66" w:rsidRDefault="0088040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left w:val="nil"/>
              <w:right w:val="nil"/>
            </w:tcBorders>
            <w:vAlign w:val="center"/>
          </w:tcPr>
          <w:p w14:paraId="4954CB70" w14:textId="77777777" w:rsidR="0088040E" w:rsidRPr="00740D66" w:rsidRDefault="0088040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550D5DEE" w14:textId="1794FA85" w:rsidR="0088040E" w:rsidRPr="00740D66" w:rsidRDefault="00E5517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7CD94FEB" w14:textId="495B74B1" w:rsidR="0088040E" w:rsidRPr="00740D66" w:rsidRDefault="00E5517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37DBF01E" w14:textId="549882DD" w:rsidR="0088040E" w:rsidRPr="00740D66" w:rsidRDefault="00E5517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auto"/>
              <w:left w:val="nil"/>
              <w:bottom w:val="single" w:sz="4" w:space="0" w:color="auto"/>
              <w:right w:val="nil"/>
            </w:tcBorders>
            <w:vAlign w:val="center"/>
          </w:tcPr>
          <w:p w14:paraId="0B979195" w14:textId="35D0D310" w:rsidR="0088040E" w:rsidRPr="00740D66" w:rsidRDefault="00E627C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684320FE" w14:textId="77777777" w:rsidR="002004CA" w:rsidRPr="00740D66" w:rsidRDefault="002004CA" w:rsidP="005659A4">
      <w:pPr>
        <w:spacing w:before="480" w:after="80"/>
        <w:rPr>
          <w:color w:val="000000" w:themeColor="text1"/>
        </w:rPr>
        <w:sectPr w:rsidR="002004CA" w:rsidRPr="00740D66" w:rsidSect="00461CC0">
          <w:pgSz w:w="11906" w:h="16838"/>
          <w:pgMar w:top="720" w:right="720" w:bottom="720" w:left="720" w:header="708" w:footer="510" w:gutter="0"/>
          <w:cols w:space="708"/>
          <w:docGrid w:linePitch="360"/>
        </w:sectPr>
      </w:pPr>
    </w:p>
    <w:p w14:paraId="5974AB9E" w14:textId="2D8318D7" w:rsidR="002004CA" w:rsidRPr="00740D66" w:rsidRDefault="002004CA" w:rsidP="002004CA">
      <w:pPr>
        <w:spacing w:before="480" w:after="80"/>
        <w:rPr>
          <w:b/>
          <w:bCs/>
          <w:color w:val="000000" w:themeColor="text1"/>
          <w:lang w:eastAsia="en-GB"/>
        </w:rPr>
      </w:pPr>
      <w:r w:rsidRPr="00740D66">
        <w:rPr>
          <w:b/>
          <w:bCs/>
          <w:color w:val="000000" w:themeColor="text1"/>
          <w:lang w:eastAsia="en-GB"/>
        </w:rPr>
        <w:lastRenderedPageBreak/>
        <w:t>LGPS pension provision</w:t>
      </w:r>
    </w:p>
    <w:p w14:paraId="08759430" w14:textId="77777777" w:rsidR="005804C6" w:rsidRPr="00740D66" w:rsidRDefault="005804C6" w:rsidP="005804C6">
      <w:pPr>
        <w:rPr>
          <w:color w:val="000000" w:themeColor="text1"/>
          <w:lang w:eastAsia="en-GB"/>
        </w:rPr>
      </w:pPr>
      <w:r w:rsidRPr="00740D66">
        <w:rPr>
          <w:color w:val="000000" w:themeColor="text1"/>
          <w:lang w:eastAsia="en-GB"/>
        </w:rPr>
        <w:t xml:space="preserve">The LGPS pension provision represents an estimate of the University’s net liability in respect of the Local Government Pension Scheme (accounted for as a defined benefit scheme) and is explained further in note 27. </w:t>
      </w:r>
    </w:p>
    <w:p w14:paraId="7252413D" w14:textId="07EC1F33" w:rsidR="002004CA" w:rsidRPr="00740D66" w:rsidRDefault="005804C6" w:rsidP="005804C6">
      <w:pPr>
        <w:rPr>
          <w:color w:val="000000" w:themeColor="text1"/>
          <w:lang w:eastAsia="en-GB"/>
        </w:rPr>
      </w:pPr>
      <w:r w:rsidRPr="00740D66">
        <w:rPr>
          <w:color w:val="000000" w:themeColor="text1"/>
          <w:lang w:eastAsia="en-GB"/>
        </w:rPr>
        <w:t>The sensitivity of the LGPS pension provision to the principal assumptions used is set out below.</w:t>
      </w:r>
    </w:p>
    <w:p w14:paraId="459C5F89" w14:textId="77777777" w:rsidR="009B2B00" w:rsidRPr="00740D66" w:rsidRDefault="009B2B00" w:rsidP="009B2B00">
      <w:pPr>
        <w:spacing w:after="0"/>
        <w:rPr>
          <w:color w:val="000000" w:themeColor="text1"/>
          <w:lang w:eastAsia="en-GB"/>
        </w:rPr>
      </w:pPr>
    </w:p>
    <w:p w14:paraId="7CE8F803" w14:textId="13296A38" w:rsidR="00531892" w:rsidRPr="00740D66" w:rsidRDefault="00F80A98" w:rsidP="005804C6">
      <w:pPr>
        <w:rPr>
          <w:color w:val="000000" w:themeColor="text1"/>
          <w:lang w:eastAsia="en-GB"/>
        </w:rPr>
      </w:pPr>
      <w:r w:rsidRPr="00740D66">
        <w:rPr>
          <w:noProof/>
          <w:color w:val="000000" w:themeColor="text1"/>
          <w:sz w:val="17"/>
          <w:szCs w:val="17"/>
        </w:rPr>
        <w:drawing>
          <wp:inline distT="0" distB="0" distL="0" distR="0" wp14:anchorId="36DCAFED" wp14:editId="4AC1B4D6">
            <wp:extent cx="6645910" cy="1881505"/>
            <wp:effectExtent l="0" t="0" r="2540" b="4445"/>
            <wp:docPr id="731832185" name="Chart 1" descr="A horizontal bar chart graph showing the sensitivities in the principal actuary assumptions. The biggest being the life expectancy assumption.&#10;">
              <a:extLst xmlns:a="http://schemas.openxmlformats.org/drawingml/2006/main">
                <a:ext uri="{FF2B5EF4-FFF2-40B4-BE49-F238E27FC236}">
                  <a16:creationId xmlns:a16="http://schemas.microsoft.com/office/drawing/2014/main" id="{80F46971-5A6C-4AF2-97FA-ADE41AE25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5379E" w14:textId="1DBC4D00" w:rsidR="00383C1E" w:rsidRPr="00740D66" w:rsidRDefault="00383C1E" w:rsidP="00383C1E">
      <w:pPr>
        <w:spacing w:before="480" w:after="80"/>
        <w:rPr>
          <w:b/>
          <w:bCs/>
          <w:color w:val="000000" w:themeColor="text1"/>
          <w:lang w:eastAsia="en-GB"/>
        </w:rPr>
      </w:pPr>
      <w:r w:rsidRPr="00740D66">
        <w:rPr>
          <w:b/>
          <w:bCs/>
          <w:color w:val="000000" w:themeColor="text1"/>
          <w:lang w:eastAsia="en-GB"/>
        </w:rPr>
        <w:t>USS pension provision</w:t>
      </w:r>
    </w:p>
    <w:p w14:paraId="07DB7B48" w14:textId="51DA76F4" w:rsidR="0074408A" w:rsidRPr="00740D66" w:rsidRDefault="00FE64B3" w:rsidP="006B5F9D">
      <w:pPr>
        <w:rPr>
          <w:color w:val="000000" w:themeColor="text1"/>
          <w:lang w:eastAsia="en-GB"/>
        </w:rPr>
        <w:sectPr w:rsidR="0074408A" w:rsidRPr="00740D66" w:rsidSect="00461CC0">
          <w:pgSz w:w="11906" w:h="16838"/>
          <w:pgMar w:top="720" w:right="720" w:bottom="720" w:left="720" w:header="708" w:footer="510" w:gutter="0"/>
          <w:cols w:space="708"/>
          <w:docGrid w:linePitch="360"/>
        </w:sectPr>
      </w:pPr>
      <w:r w:rsidRPr="00740D66">
        <w:rPr>
          <w:color w:val="000000" w:themeColor="text1"/>
          <w:lang w:eastAsia="en-GB"/>
        </w:rPr>
        <w:t>Following</w:t>
      </w:r>
      <w:r w:rsidR="006329A5" w:rsidRPr="00740D66">
        <w:rPr>
          <w:color w:val="000000" w:themeColor="text1"/>
          <w:lang w:eastAsia="en-GB"/>
        </w:rPr>
        <w:t xml:space="preserve"> the 2023 valuation</w:t>
      </w:r>
      <w:r w:rsidRPr="00740D66">
        <w:rPr>
          <w:color w:val="000000" w:themeColor="text1"/>
          <w:lang w:eastAsia="en-GB"/>
        </w:rPr>
        <w:t xml:space="preserve"> no deficit recovery plan is required </w:t>
      </w:r>
      <w:r w:rsidR="006329A5" w:rsidRPr="00740D66">
        <w:rPr>
          <w:color w:val="000000" w:themeColor="text1"/>
          <w:lang w:eastAsia="en-GB"/>
        </w:rPr>
        <w:t>because the scheme was in surplus</w:t>
      </w:r>
      <w:r w:rsidRPr="00740D66">
        <w:rPr>
          <w:color w:val="000000" w:themeColor="text1"/>
          <w:lang w:eastAsia="en-GB"/>
        </w:rPr>
        <w:t>, therefore</w:t>
      </w:r>
      <w:r w:rsidR="001706DB" w:rsidRPr="00740D66">
        <w:rPr>
          <w:color w:val="000000" w:themeColor="text1"/>
          <w:lang w:eastAsia="en-GB"/>
        </w:rPr>
        <w:t xml:space="preserve"> as at 31 July </w:t>
      </w:r>
      <w:r w:rsidRPr="00740D66">
        <w:rPr>
          <w:color w:val="000000" w:themeColor="text1"/>
          <w:lang w:eastAsia="en-GB"/>
        </w:rPr>
        <w:t>2025, the University’s balance sheet included a nil (2024: £nil) liability.</w:t>
      </w:r>
      <w:r w:rsidR="001706DB" w:rsidRPr="00740D66">
        <w:rPr>
          <w:color w:val="000000" w:themeColor="text1"/>
          <w:lang w:eastAsia="en-GB"/>
        </w:rPr>
        <w:t xml:space="preserve"> The movement in the provision </w:t>
      </w:r>
      <w:r w:rsidRPr="00740D66">
        <w:rPr>
          <w:color w:val="000000" w:themeColor="text1"/>
          <w:lang w:eastAsia="en-GB"/>
        </w:rPr>
        <w:t>in 2024</w:t>
      </w:r>
      <w:r w:rsidR="001706DB" w:rsidRPr="00740D66">
        <w:rPr>
          <w:color w:val="000000" w:themeColor="text1"/>
          <w:lang w:eastAsia="en-GB"/>
        </w:rPr>
        <w:t xml:space="preserve"> reflects the deficit contributions</w:t>
      </w:r>
      <w:r w:rsidR="00562EDC" w:rsidRPr="00740D66">
        <w:rPr>
          <w:color w:val="000000" w:themeColor="text1"/>
          <w:lang w:eastAsia="en-GB"/>
        </w:rPr>
        <w:t xml:space="preserve"> paid up to 31 December 2023, offset by the unwinding of the discount factor. The remaining liability of £4.8m was released to the income and</w:t>
      </w:r>
      <w:r w:rsidR="006B5F9D" w:rsidRPr="00740D66">
        <w:rPr>
          <w:color w:val="000000" w:themeColor="text1"/>
          <w:lang w:eastAsia="en-GB"/>
        </w:rPr>
        <w:t xml:space="preserve"> expenditure account.</w:t>
      </w:r>
    </w:p>
    <w:p w14:paraId="6A76823F" w14:textId="1DE458CD" w:rsidR="0074408A" w:rsidRPr="00740D66" w:rsidRDefault="0074408A" w:rsidP="00B61E4D">
      <w:pPr>
        <w:spacing w:before="480"/>
        <w:rPr>
          <w:rFonts w:cs="Arial"/>
          <w:b/>
          <w:bCs/>
          <w:color w:val="000000" w:themeColor="text1"/>
          <w:sz w:val="24"/>
        </w:rPr>
      </w:pPr>
      <w:r w:rsidRPr="00740D66">
        <w:rPr>
          <w:rStyle w:val="Heading3Char"/>
          <w:sz w:val="24"/>
        </w:rPr>
        <w:lastRenderedPageBreak/>
        <w:t>2</w:t>
      </w:r>
      <w:r w:rsidR="001A1032" w:rsidRPr="00740D66">
        <w:rPr>
          <w:rStyle w:val="Heading3Char"/>
          <w:sz w:val="24"/>
        </w:rPr>
        <w:t>6</w:t>
      </w:r>
      <w:r w:rsidRPr="00740D66">
        <w:rPr>
          <w:rStyle w:val="Heading3Char"/>
          <w:sz w:val="24"/>
        </w:rPr>
        <w:t>.</w:t>
      </w:r>
      <w:r w:rsidRPr="00740D66">
        <w:rPr>
          <w:rFonts w:cs="Arial"/>
          <w:color w:val="000000" w:themeColor="text1"/>
          <w:szCs w:val="20"/>
        </w:rPr>
        <w:t xml:space="preserve"> </w:t>
      </w:r>
      <w:r w:rsidR="001A1032" w:rsidRPr="00740D66">
        <w:rPr>
          <w:rFonts w:cs="Arial"/>
          <w:b/>
          <w:bCs/>
          <w:color w:val="000000" w:themeColor="text1"/>
          <w:sz w:val="24"/>
        </w:rPr>
        <w:t xml:space="preserve">Other </w:t>
      </w:r>
      <w:r w:rsidRPr="00740D66">
        <w:rPr>
          <w:rFonts w:cs="Arial"/>
          <w:b/>
          <w:bCs/>
          <w:color w:val="000000" w:themeColor="text1"/>
          <w:sz w:val="24"/>
        </w:rPr>
        <w:t>provisions</w:t>
      </w:r>
    </w:p>
    <w:tbl>
      <w:tblPr>
        <w:tblW w:w="10348" w:type="dxa"/>
        <w:tblLayout w:type="fixed"/>
        <w:tblLook w:val="04A0" w:firstRow="1" w:lastRow="0" w:firstColumn="1" w:lastColumn="0" w:noHBand="0" w:noVBand="1"/>
      </w:tblPr>
      <w:tblGrid>
        <w:gridCol w:w="1843"/>
        <w:gridCol w:w="1276"/>
        <w:gridCol w:w="141"/>
        <w:gridCol w:w="1135"/>
        <w:gridCol w:w="283"/>
        <w:gridCol w:w="1033"/>
        <w:gridCol w:w="384"/>
        <w:gridCol w:w="709"/>
        <w:gridCol w:w="709"/>
        <w:gridCol w:w="1417"/>
        <w:gridCol w:w="1418"/>
      </w:tblGrid>
      <w:tr w:rsidR="002D12F6" w:rsidRPr="00740D66" w14:paraId="69CFB267" w14:textId="77777777" w:rsidTr="2B29B95A">
        <w:trPr>
          <w:trHeight w:val="240"/>
        </w:trPr>
        <w:tc>
          <w:tcPr>
            <w:tcW w:w="1843" w:type="dxa"/>
            <w:tcBorders>
              <w:top w:val="nil"/>
              <w:left w:val="nil"/>
              <w:bottom w:val="nil"/>
              <w:right w:val="nil"/>
            </w:tcBorders>
            <w:noWrap/>
            <w:vAlign w:val="bottom"/>
            <w:hideMark/>
          </w:tcPr>
          <w:p w14:paraId="0EE808F5" w14:textId="77777777" w:rsidR="00D51544" w:rsidRPr="00740D66" w:rsidRDefault="00D51544">
            <w:pPr>
              <w:spacing w:after="0" w:line="240" w:lineRule="auto"/>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tcPr>
          <w:p w14:paraId="75BA5EDE"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276" w:type="dxa"/>
            <w:gridSpan w:val="2"/>
            <w:tcBorders>
              <w:top w:val="nil"/>
              <w:left w:val="nil"/>
              <w:bottom w:val="nil"/>
              <w:right w:val="nil"/>
            </w:tcBorders>
          </w:tcPr>
          <w:p w14:paraId="76AC4BCF"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316" w:type="dxa"/>
            <w:gridSpan w:val="2"/>
            <w:tcBorders>
              <w:top w:val="nil"/>
              <w:left w:val="nil"/>
              <w:bottom w:val="nil"/>
              <w:right w:val="nil"/>
            </w:tcBorders>
          </w:tcPr>
          <w:p w14:paraId="4AE535DD" w14:textId="70F37826"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093" w:type="dxa"/>
            <w:gridSpan w:val="2"/>
            <w:tcBorders>
              <w:top w:val="nil"/>
              <w:left w:val="nil"/>
              <w:bottom w:val="nil"/>
              <w:right w:val="nil"/>
            </w:tcBorders>
          </w:tcPr>
          <w:p w14:paraId="0E702647"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3544" w:type="dxa"/>
            <w:gridSpan w:val="3"/>
            <w:tcBorders>
              <w:top w:val="nil"/>
              <w:left w:val="nil"/>
              <w:bottom w:val="nil"/>
              <w:right w:val="nil"/>
            </w:tcBorders>
            <w:noWrap/>
            <w:vAlign w:val="center"/>
          </w:tcPr>
          <w:p w14:paraId="0D6EAC2B" w14:textId="684F68A7"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635424B1" w14:textId="77777777" w:rsidTr="2B29B95A">
        <w:trPr>
          <w:trHeight w:val="240"/>
        </w:trPr>
        <w:tc>
          <w:tcPr>
            <w:tcW w:w="1843" w:type="dxa"/>
            <w:tcBorders>
              <w:top w:val="nil"/>
              <w:left w:val="nil"/>
              <w:bottom w:val="nil"/>
              <w:right w:val="nil"/>
            </w:tcBorders>
            <w:noWrap/>
            <w:vAlign w:val="center"/>
          </w:tcPr>
          <w:p w14:paraId="5FFC0FE1" w14:textId="7482D8DA" w:rsidR="00D51544" w:rsidRPr="00740D66" w:rsidRDefault="00D51544">
            <w:pPr>
              <w:spacing w:after="0" w:line="240" w:lineRule="auto"/>
              <w:rPr>
                <w:rFonts w:eastAsia="Times New Roman" w:cs="Arial"/>
                <w:b/>
                <w:bCs/>
                <w:color w:val="000000" w:themeColor="text1"/>
                <w:kern w:val="0"/>
                <w:sz w:val="17"/>
                <w:szCs w:val="17"/>
                <w:lang w:eastAsia="en-GB"/>
                <w14:ligatures w14:val="none"/>
              </w:rPr>
            </w:pPr>
          </w:p>
        </w:tc>
        <w:tc>
          <w:tcPr>
            <w:tcW w:w="1417" w:type="dxa"/>
            <w:gridSpan w:val="2"/>
            <w:tcBorders>
              <w:top w:val="nil"/>
              <w:left w:val="nil"/>
              <w:bottom w:val="nil"/>
              <w:right w:val="nil"/>
            </w:tcBorders>
          </w:tcPr>
          <w:p w14:paraId="00DA326C"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nil"/>
              <w:left w:val="nil"/>
              <w:bottom w:val="nil"/>
              <w:right w:val="nil"/>
            </w:tcBorders>
          </w:tcPr>
          <w:p w14:paraId="63FA0B3E"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7" w:type="dxa"/>
            <w:gridSpan w:val="2"/>
            <w:tcBorders>
              <w:top w:val="nil"/>
              <w:left w:val="nil"/>
              <w:bottom w:val="nil"/>
              <w:right w:val="nil"/>
            </w:tcBorders>
            <w:noWrap/>
            <w:vAlign w:val="bottom"/>
          </w:tcPr>
          <w:p w14:paraId="0A8E47EE"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nil"/>
              <w:left w:val="nil"/>
              <w:bottom w:val="nil"/>
              <w:right w:val="nil"/>
            </w:tcBorders>
          </w:tcPr>
          <w:p w14:paraId="13530FAF"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7" w:type="dxa"/>
            <w:tcBorders>
              <w:top w:val="nil"/>
              <w:left w:val="nil"/>
              <w:bottom w:val="nil"/>
              <w:right w:val="nil"/>
            </w:tcBorders>
            <w:vAlign w:val="center"/>
          </w:tcPr>
          <w:p w14:paraId="7926D489"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tcBorders>
              <w:top w:val="nil"/>
              <w:left w:val="nil"/>
              <w:bottom w:val="nil"/>
              <w:right w:val="nil"/>
            </w:tcBorders>
            <w:vAlign w:val="center"/>
          </w:tcPr>
          <w:p w14:paraId="61B4775D"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B7CC95C" w14:textId="77777777" w:rsidTr="2B29B95A">
        <w:trPr>
          <w:trHeight w:val="240"/>
        </w:trPr>
        <w:tc>
          <w:tcPr>
            <w:tcW w:w="1843" w:type="dxa"/>
            <w:tcBorders>
              <w:top w:val="nil"/>
              <w:left w:val="nil"/>
              <w:bottom w:val="nil"/>
              <w:right w:val="nil"/>
            </w:tcBorders>
            <w:noWrap/>
            <w:vAlign w:val="center"/>
          </w:tcPr>
          <w:p w14:paraId="2E108872"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7" w:type="dxa"/>
            <w:gridSpan w:val="2"/>
            <w:tcBorders>
              <w:top w:val="nil"/>
              <w:left w:val="nil"/>
              <w:right w:val="nil"/>
            </w:tcBorders>
            <w:vAlign w:val="bottom"/>
          </w:tcPr>
          <w:p w14:paraId="0FC14038" w14:textId="18BFE301"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Pension enhancement on termination</w:t>
            </w:r>
          </w:p>
        </w:tc>
        <w:tc>
          <w:tcPr>
            <w:tcW w:w="1418" w:type="dxa"/>
            <w:gridSpan w:val="2"/>
            <w:tcBorders>
              <w:top w:val="nil"/>
              <w:left w:val="nil"/>
              <w:right w:val="nil"/>
            </w:tcBorders>
            <w:vAlign w:val="bottom"/>
          </w:tcPr>
          <w:p w14:paraId="4B4F57B4" w14:textId="1980F55A"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Teachers’ Pension Scheme contributions</w:t>
            </w:r>
          </w:p>
        </w:tc>
        <w:tc>
          <w:tcPr>
            <w:tcW w:w="1417" w:type="dxa"/>
            <w:gridSpan w:val="2"/>
            <w:tcBorders>
              <w:top w:val="nil"/>
              <w:left w:val="nil"/>
              <w:right w:val="nil"/>
            </w:tcBorders>
            <w:noWrap/>
            <w:vAlign w:val="bottom"/>
          </w:tcPr>
          <w:p w14:paraId="3DE46982" w14:textId="76899F6F"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Local Government Pension Scheme contributions</w:t>
            </w:r>
          </w:p>
        </w:tc>
        <w:tc>
          <w:tcPr>
            <w:tcW w:w="1418" w:type="dxa"/>
            <w:gridSpan w:val="2"/>
            <w:tcBorders>
              <w:top w:val="nil"/>
              <w:left w:val="nil"/>
              <w:right w:val="nil"/>
            </w:tcBorders>
            <w:vAlign w:val="bottom"/>
          </w:tcPr>
          <w:p w14:paraId="208657F3" w14:textId="5355201F"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Asbestos removal</w:t>
            </w:r>
          </w:p>
        </w:tc>
        <w:tc>
          <w:tcPr>
            <w:tcW w:w="1417" w:type="dxa"/>
            <w:tcBorders>
              <w:top w:val="nil"/>
              <w:left w:val="nil"/>
              <w:bottom w:val="nil"/>
              <w:right w:val="nil"/>
            </w:tcBorders>
            <w:vAlign w:val="bottom"/>
          </w:tcPr>
          <w:p w14:paraId="55419916" w14:textId="61042525"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Dilapidations</w:t>
            </w:r>
          </w:p>
        </w:tc>
        <w:tc>
          <w:tcPr>
            <w:tcW w:w="1418" w:type="dxa"/>
            <w:tcBorders>
              <w:top w:val="nil"/>
              <w:left w:val="nil"/>
              <w:bottom w:val="nil"/>
              <w:right w:val="nil"/>
            </w:tcBorders>
            <w:vAlign w:val="bottom"/>
          </w:tcPr>
          <w:p w14:paraId="509ABE21" w14:textId="0C077D9D" w:rsidR="00D51544" w:rsidRPr="00740D66" w:rsidRDefault="00D51544" w:rsidP="009A25CD">
            <w:pPr>
              <w:spacing w:after="0" w:line="240" w:lineRule="auto"/>
              <w:jc w:val="right"/>
              <w:rPr>
                <w:rFonts w:eastAsia="Times New Roman" w:cs="Arial"/>
                <w:b/>
                <w:bCs/>
                <w:color w:val="000000" w:themeColor="text1"/>
                <w:kern w:val="0"/>
                <w:sz w:val="16"/>
                <w:szCs w:val="16"/>
                <w:lang w:eastAsia="en-GB"/>
                <w14:ligatures w14:val="none"/>
              </w:rPr>
            </w:pPr>
            <w:r w:rsidRPr="00740D66">
              <w:rPr>
                <w:rFonts w:eastAsia="Times New Roman" w:cs="Arial"/>
                <w:b/>
                <w:bCs/>
                <w:color w:val="000000" w:themeColor="text1"/>
                <w:kern w:val="0"/>
                <w:sz w:val="16"/>
                <w:szCs w:val="16"/>
                <w:lang w:eastAsia="en-GB"/>
                <w14:ligatures w14:val="none"/>
              </w:rPr>
              <w:t>Total other provisions</w:t>
            </w:r>
          </w:p>
        </w:tc>
      </w:tr>
      <w:tr w:rsidR="002D12F6" w:rsidRPr="00740D66" w14:paraId="1C027B7D" w14:textId="77777777" w:rsidTr="2B29B95A">
        <w:trPr>
          <w:trHeight w:val="240"/>
        </w:trPr>
        <w:tc>
          <w:tcPr>
            <w:tcW w:w="1843" w:type="dxa"/>
            <w:tcBorders>
              <w:top w:val="nil"/>
              <w:left w:val="nil"/>
              <w:bottom w:val="nil"/>
              <w:right w:val="nil"/>
            </w:tcBorders>
            <w:vAlign w:val="center"/>
            <w:hideMark/>
          </w:tcPr>
          <w:p w14:paraId="5D45B24D" w14:textId="77777777" w:rsidR="00D51544" w:rsidRPr="00740D66" w:rsidRDefault="00D51544">
            <w:pPr>
              <w:spacing w:after="0" w:line="240" w:lineRule="auto"/>
              <w:rPr>
                <w:rFonts w:eastAsia="Times New Roman" w:cs="Arial"/>
                <w:b/>
                <w:bCs/>
                <w:color w:val="000000" w:themeColor="text1"/>
                <w:kern w:val="0"/>
                <w:sz w:val="17"/>
                <w:szCs w:val="17"/>
                <w:lang w:eastAsia="en-GB"/>
                <w14:ligatures w14:val="none"/>
              </w:rPr>
            </w:pPr>
          </w:p>
        </w:tc>
        <w:tc>
          <w:tcPr>
            <w:tcW w:w="1417" w:type="dxa"/>
            <w:gridSpan w:val="2"/>
            <w:tcBorders>
              <w:top w:val="nil"/>
              <w:left w:val="nil"/>
              <w:bottom w:val="single" w:sz="4" w:space="0" w:color="auto"/>
              <w:right w:val="nil"/>
            </w:tcBorders>
            <w:vAlign w:val="bottom"/>
          </w:tcPr>
          <w:p w14:paraId="0824A3F1" w14:textId="027D472F" w:rsidR="00D51544" w:rsidRPr="00740D66" w:rsidRDefault="00D51544" w:rsidP="00C039A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18" w:type="dxa"/>
            <w:gridSpan w:val="2"/>
            <w:tcBorders>
              <w:top w:val="nil"/>
              <w:left w:val="nil"/>
              <w:bottom w:val="single" w:sz="4" w:space="0" w:color="auto"/>
              <w:right w:val="nil"/>
            </w:tcBorders>
            <w:vAlign w:val="bottom"/>
          </w:tcPr>
          <w:p w14:paraId="55D612AE" w14:textId="77777777"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17" w:type="dxa"/>
            <w:gridSpan w:val="2"/>
            <w:tcBorders>
              <w:top w:val="nil"/>
              <w:left w:val="nil"/>
              <w:bottom w:val="single" w:sz="4" w:space="0" w:color="auto"/>
              <w:right w:val="nil"/>
            </w:tcBorders>
            <w:noWrap/>
            <w:vAlign w:val="bottom"/>
          </w:tcPr>
          <w:p w14:paraId="10978DD5" w14:textId="77777777"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18" w:type="dxa"/>
            <w:gridSpan w:val="2"/>
            <w:tcBorders>
              <w:top w:val="nil"/>
              <w:left w:val="nil"/>
              <w:bottom w:val="single" w:sz="4" w:space="0" w:color="auto"/>
              <w:right w:val="nil"/>
            </w:tcBorders>
            <w:vAlign w:val="bottom"/>
          </w:tcPr>
          <w:p w14:paraId="0F39FAF8" w14:textId="5A0825EB"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17" w:type="dxa"/>
            <w:tcBorders>
              <w:top w:val="nil"/>
              <w:left w:val="nil"/>
              <w:bottom w:val="nil"/>
              <w:right w:val="nil"/>
            </w:tcBorders>
            <w:vAlign w:val="bottom"/>
            <w:hideMark/>
          </w:tcPr>
          <w:p w14:paraId="36F65DD8" w14:textId="77777777"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18" w:type="dxa"/>
            <w:tcBorders>
              <w:top w:val="nil"/>
              <w:left w:val="nil"/>
              <w:bottom w:val="nil"/>
              <w:right w:val="nil"/>
            </w:tcBorders>
            <w:vAlign w:val="bottom"/>
            <w:hideMark/>
          </w:tcPr>
          <w:p w14:paraId="247AF47F" w14:textId="77777777" w:rsidR="00D51544" w:rsidRPr="00740D66" w:rsidRDefault="00D51544" w:rsidP="00C039A4">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7EABFAD" w14:textId="77777777" w:rsidTr="2B29B95A">
        <w:trPr>
          <w:trHeight w:val="255"/>
        </w:trPr>
        <w:tc>
          <w:tcPr>
            <w:tcW w:w="1843" w:type="dxa"/>
            <w:tcBorders>
              <w:top w:val="nil"/>
              <w:left w:val="nil"/>
              <w:bottom w:val="nil"/>
              <w:right w:val="nil"/>
            </w:tcBorders>
            <w:noWrap/>
            <w:vAlign w:val="center"/>
          </w:tcPr>
          <w:p w14:paraId="26482B9A" w14:textId="77777777" w:rsidR="00D51544" w:rsidRPr="00740D66" w:rsidRDefault="00D51544">
            <w:pPr>
              <w:spacing w:after="0" w:line="240" w:lineRule="auto"/>
              <w:rPr>
                <w:rFonts w:ascii="Calibri" w:eastAsia="Times New Roman" w:hAnsi="Calibri" w:cs="Calibri"/>
                <w:color w:val="000000" w:themeColor="text1"/>
                <w:kern w:val="0"/>
                <w:sz w:val="17"/>
                <w:szCs w:val="17"/>
                <w:lang w:eastAsia="en-GB"/>
                <w14:ligatures w14:val="none"/>
              </w:rPr>
            </w:pPr>
          </w:p>
        </w:tc>
        <w:tc>
          <w:tcPr>
            <w:tcW w:w="1417" w:type="dxa"/>
            <w:gridSpan w:val="2"/>
            <w:tcBorders>
              <w:top w:val="single" w:sz="4" w:space="0" w:color="auto"/>
              <w:left w:val="nil"/>
              <w:bottom w:val="nil"/>
              <w:right w:val="nil"/>
            </w:tcBorders>
          </w:tcPr>
          <w:p w14:paraId="42C2A58F"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single" w:sz="4" w:space="0" w:color="auto"/>
              <w:left w:val="nil"/>
              <w:bottom w:val="nil"/>
              <w:right w:val="nil"/>
            </w:tcBorders>
          </w:tcPr>
          <w:p w14:paraId="39BD6779"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7" w:type="dxa"/>
            <w:gridSpan w:val="2"/>
            <w:tcBorders>
              <w:top w:val="single" w:sz="4" w:space="0" w:color="auto"/>
              <w:left w:val="nil"/>
              <w:bottom w:val="nil"/>
              <w:right w:val="nil"/>
            </w:tcBorders>
            <w:noWrap/>
            <w:vAlign w:val="center"/>
          </w:tcPr>
          <w:p w14:paraId="32374D19"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single" w:sz="4" w:space="0" w:color="auto"/>
              <w:left w:val="nil"/>
              <w:right w:val="nil"/>
            </w:tcBorders>
          </w:tcPr>
          <w:p w14:paraId="1DB51EB5" w14:textId="77777777" w:rsidR="00D51544" w:rsidRPr="00740D66" w:rsidRDefault="00D51544">
            <w:pPr>
              <w:spacing w:after="0" w:line="240" w:lineRule="auto"/>
              <w:rPr>
                <w:rFonts w:eastAsia="Times New Roman" w:cs="Arial"/>
                <w:color w:val="000000" w:themeColor="text1"/>
                <w:kern w:val="0"/>
                <w:sz w:val="17"/>
                <w:szCs w:val="17"/>
                <w:lang w:eastAsia="en-GB"/>
                <w14:ligatures w14:val="none"/>
              </w:rPr>
            </w:pPr>
          </w:p>
        </w:tc>
        <w:tc>
          <w:tcPr>
            <w:tcW w:w="1417" w:type="dxa"/>
            <w:tcBorders>
              <w:top w:val="single" w:sz="4" w:space="0" w:color="auto"/>
              <w:left w:val="nil"/>
              <w:right w:val="nil"/>
            </w:tcBorders>
            <w:vAlign w:val="center"/>
          </w:tcPr>
          <w:p w14:paraId="1814FE8D" w14:textId="77777777" w:rsidR="00D51544" w:rsidRPr="00740D66" w:rsidRDefault="00D51544">
            <w:pPr>
              <w:spacing w:after="0" w:line="240" w:lineRule="auto"/>
              <w:jc w:val="right"/>
              <w:rPr>
                <w:rFonts w:eastAsia="Times New Roman" w:cs="Arial"/>
                <w:b/>
                <w:bCs/>
                <w:color w:val="000000" w:themeColor="text1"/>
                <w:kern w:val="0"/>
                <w:sz w:val="17"/>
                <w:szCs w:val="17"/>
                <w:lang w:eastAsia="en-GB"/>
                <w14:ligatures w14:val="none"/>
              </w:rPr>
            </w:pPr>
          </w:p>
        </w:tc>
        <w:tc>
          <w:tcPr>
            <w:tcW w:w="1418" w:type="dxa"/>
            <w:tcBorders>
              <w:top w:val="single" w:sz="4" w:space="0" w:color="auto"/>
              <w:left w:val="nil"/>
              <w:right w:val="nil"/>
            </w:tcBorders>
            <w:vAlign w:val="center"/>
          </w:tcPr>
          <w:p w14:paraId="78762808" w14:textId="77777777" w:rsidR="00D51544" w:rsidRPr="00740D66" w:rsidRDefault="00D51544">
            <w:pPr>
              <w:spacing w:after="0" w:line="240" w:lineRule="auto"/>
              <w:rPr>
                <w:rFonts w:eastAsia="Times New Roman" w:cs="Arial"/>
                <w:color w:val="000000" w:themeColor="text1"/>
                <w:kern w:val="0"/>
                <w:sz w:val="17"/>
                <w:szCs w:val="17"/>
                <w:lang w:eastAsia="en-GB"/>
                <w14:ligatures w14:val="none"/>
              </w:rPr>
            </w:pPr>
          </w:p>
        </w:tc>
      </w:tr>
      <w:tr w:rsidR="002D12F6" w:rsidRPr="00740D66" w14:paraId="3CAB5F2A" w14:textId="77777777" w:rsidTr="2B29B95A">
        <w:trPr>
          <w:trHeight w:val="255"/>
        </w:trPr>
        <w:tc>
          <w:tcPr>
            <w:tcW w:w="1843" w:type="dxa"/>
            <w:tcBorders>
              <w:top w:val="nil"/>
              <w:left w:val="nil"/>
              <w:bottom w:val="nil"/>
              <w:right w:val="nil"/>
            </w:tcBorders>
            <w:noWrap/>
            <w:vAlign w:val="center"/>
          </w:tcPr>
          <w:p w14:paraId="33C84AF5" w14:textId="77777777" w:rsidR="00D51544" w:rsidRPr="00740D66" w:rsidRDefault="00D51544" w:rsidP="009912E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1 August 2024</w:t>
            </w:r>
          </w:p>
        </w:tc>
        <w:tc>
          <w:tcPr>
            <w:tcW w:w="1417" w:type="dxa"/>
            <w:gridSpan w:val="2"/>
            <w:tcBorders>
              <w:top w:val="nil"/>
              <w:left w:val="nil"/>
              <w:bottom w:val="nil"/>
              <w:right w:val="nil"/>
            </w:tcBorders>
            <w:vAlign w:val="center"/>
          </w:tcPr>
          <w:p w14:paraId="75EA9287" w14:textId="5905D7B3"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75</w:t>
            </w:r>
          </w:p>
        </w:tc>
        <w:tc>
          <w:tcPr>
            <w:tcW w:w="1418" w:type="dxa"/>
            <w:gridSpan w:val="2"/>
            <w:tcBorders>
              <w:top w:val="nil"/>
              <w:left w:val="nil"/>
              <w:bottom w:val="nil"/>
              <w:right w:val="nil"/>
            </w:tcBorders>
            <w:vAlign w:val="center"/>
          </w:tcPr>
          <w:p w14:paraId="25F05D31" w14:textId="262CAD03" w:rsidR="00D51544" w:rsidRPr="00740D66" w:rsidRDefault="3C772507"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86</w:t>
            </w:r>
            <w:r w:rsidR="00C657DC" w:rsidRPr="00740D66">
              <w:rPr>
                <w:rFonts w:eastAsia="Times New Roman" w:cs="Arial"/>
                <w:color w:val="000000" w:themeColor="text1"/>
                <w:kern w:val="0"/>
                <w:sz w:val="17"/>
                <w:szCs w:val="17"/>
                <w:lang w:eastAsia="en-GB"/>
                <w14:ligatures w14:val="none"/>
              </w:rPr>
              <w:t>5</w:t>
            </w:r>
          </w:p>
        </w:tc>
        <w:tc>
          <w:tcPr>
            <w:tcW w:w="1417" w:type="dxa"/>
            <w:gridSpan w:val="2"/>
            <w:tcBorders>
              <w:top w:val="nil"/>
              <w:left w:val="nil"/>
              <w:bottom w:val="nil"/>
              <w:right w:val="nil"/>
            </w:tcBorders>
            <w:noWrap/>
            <w:vAlign w:val="center"/>
          </w:tcPr>
          <w:p w14:paraId="1133DF85" w14:textId="7E9AD156"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300</w:t>
            </w:r>
          </w:p>
        </w:tc>
        <w:tc>
          <w:tcPr>
            <w:tcW w:w="1418" w:type="dxa"/>
            <w:gridSpan w:val="2"/>
            <w:tcBorders>
              <w:top w:val="nil"/>
              <w:left w:val="nil"/>
              <w:bottom w:val="nil"/>
              <w:right w:val="nil"/>
            </w:tcBorders>
            <w:vAlign w:val="center"/>
          </w:tcPr>
          <w:p w14:paraId="04DB25AA" w14:textId="145DD59E"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86</w:t>
            </w:r>
          </w:p>
        </w:tc>
        <w:tc>
          <w:tcPr>
            <w:tcW w:w="1417" w:type="dxa"/>
            <w:tcBorders>
              <w:top w:val="nil"/>
              <w:left w:val="nil"/>
              <w:right w:val="nil"/>
            </w:tcBorders>
            <w:vAlign w:val="center"/>
          </w:tcPr>
          <w:p w14:paraId="7C79AF37" w14:textId="0E69EAD7"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1,440</w:t>
            </w:r>
          </w:p>
        </w:tc>
        <w:tc>
          <w:tcPr>
            <w:tcW w:w="1418" w:type="dxa"/>
            <w:tcBorders>
              <w:top w:val="nil"/>
              <w:left w:val="nil"/>
              <w:right w:val="nil"/>
            </w:tcBorders>
            <w:vAlign w:val="center"/>
          </w:tcPr>
          <w:p w14:paraId="6343D766" w14:textId="1062FBF8"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2,766</w:t>
            </w:r>
          </w:p>
        </w:tc>
      </w:tr>
      <w:tr w:rsidR="002D12F6" w:rsidRPr="00740D66" w14:paraId="7AC5D60C" w14:textId="77777777" w:rsidTr="2B29B95A">
        <w:trPr>
          <w:trHeight w:val="255"/>
        </w:trPr>
        <w:tc>
          <w:tcPr>
            <w:tcW w:w="1843" w:type="dxa"/>
            <w:tcBorders>
              <w:top w:val="nil"/>
              <w:left w:val="nil"/>
              <w:bottom w:val="nil"/>
              <w:right w:val="nil"/>
            </w:tcBorders>
            <w:noWrap/>
            <w:vAlign w:val="center"/>
          </w:tcPr>
          <w:p w14:paraId="156E9272" w14:textId="5EED86D7" w:rsidR="00D51544" w:rsidRPr="00740D66" w:rsidRDefault="00D5154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Created in year</w:t>
            </w:r>
          </w:p>
        </w:tc>
        <w:tc>
          <w:tcPr>
            <w:tcW w:w="1417" w:type="dxa"/>
            <w:gridSpan w:val="2"/>
            <w:tcBorders>
              <w:top w:val="nil"/>
              <w:left w:val="nil"/>
              <w:bottom w:val="nil"/>
              <w:right w:val="nil"/>
            </w:tcBorders>
            <w:vAlign w:val="center"/>
          </w:tcPr>
          <w:p w14:paraId="12CAC991" w14:textId="6966A77A"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r w:rsidR="00ED6DDE" w:rsidRPr="00740D66">
              <w:rPr>
                <w:rFonts w:eastAsia="Times New Roman" w:cs="Arial"/>
                <w:color w:val="000000" w:themeColor="text1"/>
                <w:kern w:val="0"/>
                <w:sz w:val="17"/>
                <w:szCs w:val="17"/>
                <w:lang w:eastAsia="en-GB"/>
                <w14:ligatures w14:val="none"/>
              </w:rPr>
              <w:t>5</w:t>
            </w:r>
          </w:p>
        </w:tc>
        <w:tc>
          <w:tcPr>
            <w:tcW w:w="1418" w:type="dxa"/>
            <w:gridSpan w:val="2"/>
            <w:tcBorders>
              <w:top w:val="nil"/>
              <w:left w:val="nil"/>
              <w:bottom w:val="nil"/>
              <w:right w:val="nil"/>
            </w:tcBorders>
            <w:vAlign w:val="center"/>
          </w:tcPr>
          <w:p w14:paraId="4DF4DE21" w14:textId="042FDF18"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7" w:type="dxa"/>
            <w:gridSpan w:val="2"/>
            <w:tcBorders>
              <w:top w:val="nil"/>
              <w:left w:val="nil"/>
              <w:bottom w:val="nil"/>
              <w:right w:val="nil"/>
            </w:tcBorders>
            <w:vAlign w:val="center"/>
          </w:tcPr>
          <w:p w14:paraId="45FA731A" w14:textId="3B8E4528"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gridSpan w:val="2"/>
            <w:tcBorders>
              <w:top w:val="nil"/>
              <w:left w:val="nil"/>
              <w:bottom w:val="nil"/>
              <w:right w:val="nil"/>
            </w:tcBorders>
            <w:vAlign w:val="center"/>
          </w:tcPr>
          <w:p w14:paraId="6CC8808F" w14:textId="5BFFD42A"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7" w:type="dxa"/>
            <w:tcBorders>
              <w:top w:val="nil"/>
              <w:left w:val="nil"/>
              <w:bottom w:val="nil"/>
              <w:right w:val="nil"/>
            </w:tcBorders>
            <w:vAlign w:val="center"/>
          </w:tcPr>
          <w:p w14:paraId="115A7879" w14:textId="1217DC69"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tcBorders>
              <w:top w:val="nil"/>
              <w:left w:val="nil"/>
              <w:bottom w:val="nil"/>
              <w:right w:val="nil"/>
            </w:tcBorders>
            <w:vAlign w:val="center"/>
          </w:tcPr>
          <w:p w14:paraId="56CC6830" w14:textId="2233F4F3"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r w:rsidR="00ED6DDE" w:rsidRPr="00740D66">
              <w:rPr>
                <w:rFonts w:eastAsia="Times New Roman" w:cs="Arial"/>
                <w:color w:val="000000" w:themeColor="text1"/>
                <w:kern w:val="0"/>
                <w:sz w:val="17"/>
                <w:szCs w:val="17"/>
                <w:lang w:eastAsia="en-GB"/>
                <w14:ligatures w14:val="none"/>
              </w:rPr>
              <w:t>5</w:t>
            </w:r>
          </w:p>
        </w:tc>
      </w:tr>
      <w:tr w:rsidR="002D12F6" w:rsidRPr="00740D66" w14:paraId="1C87AC4B" w14:textId="77777777" w:rsidTr="2B29B95A">
        <w:trPr>
          <w:trHeight w:val="255"/>
        </w:trPr>
        <w:tc>
          <w:tcPr>
            <w:tcW w:w="1843" w:type="dxa"/>
            <w:tcBorders>
              <w:top w:val="nil"/>
              <w:left w:val="nil"/>
              <w:bottom w:val="nil"/>
              <w:right w:val="nil"/>
            </w:tcBorders>
            <w:noWrap/>
            <w:vAlign w:val="center"/>
          </w:tcPr>
          <w:p w14:paraId="12B177AF" w14:textId="7385B7CE" w:rsidR="00D51544" w:rsidRPr="00740D66" w:rsidRDefault="00D5154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Utilised in year</w:t>
            </w:r>
          </w:p>
        </w:tc>
        <w:tc>
          <w:tcPr>
            <w:tcW w:w="1417" w:type="dxa"/>
            <w:gridSpan w:val="2"/>
            <w:tcBorders>
              <w:top w:val="nil"/>
              <w:left w:val="nil"/>
              <w:bottom w:val="nil"/>
              <w:right w:val="nil"/>
            </w:tcBorders>
            <w:vAlign w:val="center"/>
          </w:tcPr>
          <w:p w14:paraId="29A07DF7" w14:textId="2304A36D"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w:t>
            </w:r>
          </w:p>
        </w:tc>
        <w:tc>
          <w:tcPr>
            <w:tcW w:w="1418" w:type="dxa"/>
            <w:gridSpan w:val="2"/>
            <w:tcBorders>
              <w:top w:val="nil"/>
              <w:left w:val="nil"/>
              <w:bottom w:val="nil"/>
              <w:right w:val="nil"/>
            </w:tcBorders>
            <w:vAlign w:val="center"/>
          </w:tcPr>
          <w:p w14:paraId="3D4928A6" w14:textId="44FAA1EB"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(359)</w:t>
            </w:r>
          </w:p>
        </w:tc>
        <w:tc>
          <w:tcPr>
            <w:tcW w:w="1417" w:type="dxa"/>
            <w:gridSpan w:val="2"/>
            <w:tcBorders>
              <w:top w:val="nil"/>
              <w:left w:val="nil"/>
              <w:bottom w:val="nil"/>
              <w:right w:val="nil"/>
            </w:tcBorders>
            <w:vAlign w:val="center"/>
          </w:tcPr>
          <w:p w14:paraId="3AA94B5C" w14:textId="5E2299BF"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gridSpan w:val="2"/>
            <w:tcBorders>
              <w:top w:val="nil"/>
              <w:left w:val="nil"/>
              <w:bottom w:val="nil"/>
              <w:right w:val="nil"/>
            </w:tcBorders>
            <w:vAlign w:val="center"/>
          </w:tcPr>
          <w:p w14:paraId="46820524" w14:textId="5046917B"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w:t>
            </w:r>
          </w:p>
        </w:tc>
        <w:tc>
          <w:tcPr>
            <w:tcW w:w="1417" w:type="dxa"/>
            <w:tcBorders>
              <w:top w:val="nil"/>
              <w:left w:val="nil"/>
              <w:bottom w:val="nil"/>
              <w:right w:val="nil"/>
            </w:tcBorders>
            <w:vAlign w:val="center"/>
          </w:tcPr>
          <w:p w14:paraId="68FEAD79" w14:textId="71AF8EA9"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tcBorders>
              <w:top w:val="nil"/>
              <w:left w:val="nil"/>
              <w:bottom w:val="nil"/>
              <w:right w:val="nil"/>
            </w:tcBorders>
            <w:vAlign w:val="center"/>
          </w:tcPr>
          <w:p w14:paraId="0D51F744" w14:textId="75124D2A"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(459)</w:t>
            </w:r>
          </w:p>
        </w:tc>
      </w:tr>
      <w:tr w:rsidR="002D12F6" w:rsidRPr="00740D66" w14:paraId="2C737781" w14:textId="77777777" w:rsidTr="2B29B95A">
        <w:trPr>
          <w:trHeight w:val="255"/>
        </w:trPr>
        <w:tc>
          <w:tcPr>
            <w:tcW w:w="1843" w:type="dxa"/>
            <w:tcBorders>
              <w:top w:val="nil"/>
              <w:left w:val="nil"/>
              <w:bottom w:val="nil"/>
              <w:right w:val="nil"/>
            </w:tcBorders>
            <w:noWrap/>
            <w:vAlign w:val="center"/>
          </w:tcPr>
          <w:p w14:paraId="1BE982C1" w14:textId="346890BE" w:rsidR="00D51544" w:rsidRPr="00740D66" w:rsidRDefault="00D5154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Released in year</w:t>
            </w:r>
          </w:p>
        </w:tc>
        <w:tc>
          <w:tcPr>
            <w:tcW w:w="1417" w:type="dxa"/>
            <w:gridSpan w:val="2"/>
            <w:tcBorders>
              <w:top w:val="nil"/>
              <w:left w:val="nil"/>
              <w:bottom w:val="nil"/>
              <w:right w:val="nil"/>
            </w:tcBorders>
            <w:vAlign w:val="center"/>
          </w:tcPr>
          <w:p w14:paraId="12602F96" w14:textId="04225E1F"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gridSpan w:val="2"/>
            <w:tcBorders>
              <w:top w:val="nil"/>
              <w:left w:val="nil"/>
              <w:bottom w:val="nil"/>
              <w:right w:val="nil"/>
            </w:tcBorders>
            <w:vAlign w:val="center"/>
          </w:tcPr>
          <w:p w14:paraId="6849E0DB" w14:textId="35818735"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7" w:type="dxa"/>
            <w:gridSpan w:val="2"/>
            <w:tcBorders>
              <w:top w:val="nil"/>
              <w:left w:val="nil"/>
              <w:bottom w:val="nil"/>
              <w:right w:val="nil"/>
            </w:tcBorders>
            <w:vAlign w:val="center"/>
          </w:tcPr>
          <w:p w14:paraId="75441AFB" w14:textId="452CBBB8"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gridSpan w:val="2"/>
            <w:tcBorders>
              <w:top w:val="nil"/>
              <w:left w:val="nil"/>
              <w:bottom w:val="nil"/>
              <w:right w:val="nil"/>
            </w:tcBorders>
            <w:vAlign w:val="center"/>
          </w:tcPr>
          <w:p w14:paraId="29956E7E" w14:textId="602A55E9"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7" w:type="dxa"/>
            <w:tcBorders>
              <w:top w:val="nil"/>
              <w:left w:val="nil"/>
              <w:bottom w:val="nil"/>
              <w:right w:val="nil"/>
            </w:tcBorders>
            <w:vAlign w:val="center"/>
          </w:tcPr>
          <w:p w14:paraId="3CFBD75E" w14:textId="532EC434"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18" w:type="dxa"/>
            <w:tcBorders>
              <w:top w:val="nil"/>
              <w:left w:val="nil"/>
              <w:bottom w:val="nil"/>
              <w:right w:val="nil"/>
            </w:tcBorders>
            <w:vAlign w:val="center"/>
          </w:tcPr>
          <w:p w14:paraId="24820E83" w14:textId="4429E2B2" w:rsidR="00D51544" w:rsidRPr="00740D66" w:rsidRDefault="00D51544" w:rsidP="00031DC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B1C560A" w14:textId="77777777" w:rsidTr="2B29B95A">
        <w:trPr>
          <w:trHeight w:val="255"/>
        </w:trPr>
        <w:tc>
          <w:tcPr>
            <w:tcW w:w="1843" w:type="dxa"/>
            <w:tcBorders>
              <w:top w:val="nil"/>
              <w:left w:val="nil"/>
              <w:bottom w:val="nil"/>
              <w:right w:val="nil"/>
            </w:tcBorders>
            <w:noWrap/>
            <w:vAlign w:val="center"/>
          </w:tcPr>
          <w:p w14:paraId="64BC6761" w14:textId="77777777" w:rsidR="00D51544" w:rsidRPr="00740D66" w:rsidRDefault="00D51544">
            <w:pPr>
              <w:spacing w:after="0" w:line="240" w:lineRule="auto"/>
              <w:rPr>
                <w:rFonts w:eastAsia="Times New Roman" w:cs="Arial"/>
                <w:color w:val="000000" w:themeColor="text1"/>
                <w:kern w:val="0"/>
                <w:sz w:val="17"/>
                <w:szCs w:val="17"/>
                <w:lang w:eastAsia="en-GB"/>
                <w14:ligatures w14:val="none"/>
              </w:rPr>
            </w:pPr>
          </w:p>
        </w:tc>
        <w:tc>
          <w:tcPr>
            <w:tcW w:w="1417" w:type="dxa"/>
            <w:gridSpan w:val="2"/>
            <w:tcBorders>
              <w:top w:val="nil"/>
              <w:left w:val="nil"/>
              <w:bottom w:val="single" w:sz="4" w:space="0" w:color="auto"/>
              <w:right w:val="nil"/>
            </w:tcBorders>
            <w:vAlign w:val="center"/>
          </w:tcPr>
          <w:p w14:paraId="65C2A699"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nil"/>
              <w:left w:val="nil"/>
              <w:bottom w:val="single" w:sz="4" w:space="0" w:color="auto"/>
              <w:right w:val="nil"/>
            </w:tcBorders>
            <w:vAlign w:val="center"/>
          </w:tcPr>
          <w:p w14:paraId="2AD6D413"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c>
          <w:tcPr>
            <w:tcW w:w="1417" w:type="dxa"/>
            <w:gridSpan w:val="2"/>
            <w:tcBorders>
              <w:top w:val="nil"/>
              <w:left w:val="nil"/>
              <w:bottom w:val="single" w:sz="4" w:space="0" w:color="auto"/>
              <w:right w:val="nil"/>
            </w:tcBorders>
            <w:vAlign w:val="center"/>
          </w:tcPr>
          <w:p w14:paraId="0E929C98"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c>
          <w:tcPr>
            <w:tcW w:w="1418" w:type="dxa"/>
            <w:gridSpan w:val="2"/>
            <w:tcBorders>
              <w:top w:val="nil"/>
              <w:left w:val="nil"/>
              <w:bottom w:val="single" w:sz="4" w:space="0" w:color="auto"/>
              <w:right w:val="nil"/>
            </w:tcBorders>
            <w:vAlign w:val="center"/>
          </w:tcPr>
          <w:p w14:paraId="0341BD9B"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c>
          <w:tcPr>
            <w:tcW w:w="1417" w:type="dxa"/>
            <w:tcBorders>
              <w:top w:val="nil"/>
              <w:left w:val="nil"/>
              <w:bottom w:val="single" w:sz="4" w:space="0" w:color="auto"/>
              <w:right w:val="nil"/>
            </w:tcBorders>
            <w:vAlign w:val="center"/>
          </w:tcPr>
          <w:p w14:paraId="4FB3F236"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c>
          <w:tcPr>
            <w:tcW w:w="1418" w:type="dxa"/>
            <w:tcBorders>
              <w:top w:val="nil"/>
              <w:left w:val="nil"/>
              <w:bottom w:val="single" w:sz="4" w:space="0" w:color="auto"/>
              <w:right w:val="nil"/>
            </w:tcBorders>
            <w:vAlign w:val="center"/>
          </w:tcPr>
          <w:p w14:paraId="455FE68C" w14:textId="77777777"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CE05B15" w14:textId="77777777" w:rsidTr="2B29B95A">
        <w:trPr>
          <w:trHeight w:val="255"/>
        </w:trPr>
        <w:tc>
          <w:tcPr>
            <w:tcW w:w="1843" w:type="dxa"/>
            <w:tcBorders>
              <w:top w:val="nil"/>
              <w:left w:val="nil"/>
              <w:bottom w:val="nil"/>
              <w:right w:val="nil"/>
            </w:tcBorders>
            <w:noWrap/>
            <w:vAlign w:val="center"/>
          </w:tcPr>
          <w:p w14:paraId="591D748E" w14:textId="77777777" w:rsidR="00D51544" w:rsidRPr="00740D66" w:rsidRDefault="00D51544">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 at 31 July 2025</w:t>
            </w:r>
          </w:p>
        </w:tc>
        <w:tc>
          <w:tcPr>
            <w:tcW w:w="1417" w:type="dxa"/>
            <w:gridSpan w:val="2"/>
            <w:tcBorders>
              <w:top w:val="single" w:sz="4" w:space="0" w:color="auto"/>
              <w:left w:val="nil"/>
              <w:bottom w:val="single" w:sz="4" w:space="0" w:color="auto"/>
              <w:right w:val="nil"/>
            </w:tcBorders>
            <w:vAlign w:val="center"/>
          </w:tcPr>
          <w:p w14:paraId="2357C125" w14:textId="3E48D65C"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w:t>
            </w:r>
            <w:r w:rsidR="00ED6DDE" w:rsidRPr="00740D66">
              <w:rPr>
                <w:rFonts w:eastAsia="Times New Roman" w:cs="Arial"/>
                <w:b/>
                <w:bCs/>
                <w:color w:val="000000" w:themeColor="text1"/>
                <w:kern w:val="0"/>
                <w:sz w:val="17"/>
                <w:szCs w:val="17"/>
                <w:lang w:eastAsia="en-GB"/>
                <w14:ligatures w14:val="none"/>
              </w:rPr>
              <w:t>4</w:t>
            </w:r>
          </w:p>
        </w:tc>
        <w:tc>
          <w:tcPr>
            <w:tcW w:w="1418" w:type="dxa"/>
            <w:gridSpan w:val="2"/>
            <w:tcBorders>
              <w:top w:val="single" w:sz="4" w:space="0" w:color="auto"/>
              <w:left w:val="nil"/>
              <w:bottom w:val="single" w:sz="4" w:space="0" w:color="auto"/>
              <w:right w:val="nil"/>
            </w:tcBorders>
            <w:vAlign w:val="center"/>
          </w:tcPr>
          <w:p w14:paraId="5A0D4AE5" w14:textId="0E35846D"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506</w:t>
            </w:r>
          </w:p>
        </w:tc>
        <w:tc>
          <w:tcPr>
            <w:tcW w:w="1417" w:type="dxa"/>
            <w:gridSpan w:val="2"/>
            <w:tcBorders>
              <w:top w:val="single" w:sz="4" w:space="0" w:color="auto"/>
              <w:left w:val="nil"/>
              <w:bottom w:val="single" w:sz="4" w:space="0" w:color="auto"/>
              <w:right w:val="nil"/>
            </w:tcBorders>
            <w:vAlign w:val="center"/>
          </w:tcPr>
          <w:p w14:paraId="4AFF0ED4" w14:textId="4127EA2E"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300</w:t>
            </w:r>
          </w:p>
        </w:tc>
        <w:tc>
          <w:tcPr>
            <w:tcW w:w="1418" w:type="dxa"/>
            <w:gridSpan w:val="2"/>
            <w:tcBorders>
              <w:top w:val="single" w:sz="4" w:space="0" w:color="auto"/>
              <w:left w:val="nil"/>
              <w:bottom w:val="single" w:sz="4" w:space="0" w:color="auto"/>
              <w:right w:val="nil"/>
            </w:tcBorders>
            <w:vAlign w:val="center"/>
          </w:tcPr>
          <w:p w14:paraId="6FE58F60" w14:textId="1275D71C"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w:t>
            </w:r>
          </w:p>
        </w:tc>
        <w:tc>
          <w:tcPr>
            <w:tcW w:w="1417" w:type="dxa"/>
            <w:tcBorders>
              <w:top w:val="single" w:sz="4" w:space="0" w:color="auto"/>
              <w:left w:val="nil"/>
              <w:bottom w:val="single" w:sz="4" w:space="0" w:color="auto"/>
              <w:right w:val="nil"/>
            </w:tcBorders>
            <w:vAlign w:val="center"/>
          </w:tcPr>
          <w:p w14:paraId="3C469D88" w14:textId="2548D741"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1,440</w:t>
            </w:r>
          </w:p>
        </w:tc>
        <w:tc>
          <w:tcPr>
            <w:tcW w:w="1418" w:type="dxa"/>
            <w:tcBorders>
              <w:top w:val="single" w:sz="4" w:space="0" w:color="auto"/>
              <w:left w:val="nil"/>
              <w:bottom w:val="single" w:sz="4" w:space="0" w:color="auto"/>
              <w:right w:val="nil"/>
            </w:tcBorders>
            <w:vAlign w:val="center"/>
          </w:tcPr>
          <w:p w14:paraId="7C16419F" w14:textId="0B545739" w:rsidR="00D51544" w:rsidRPr="00740D66" w:rsidRDefault="00D51544" w:rsidP="00031DC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2,33</w:t>
            </w:r>
            <w:r w:rsidR="00ED6DDE" w:rsidRPr="00740D66">
              <w:rPr>
                <w:rFonts w:eastAsia="Times New Roman" w:cs="Arial"/>
                <w:b/>
                <w:bCs/>
                <w:color w:val="000000" w:themeColor="text1"/>
                <w:kern w:val="0"/>
                <w:sz w:val="17"/>
                <w:szCs w:val="17"/>
                <w:lang w:eastAsia="en-GB"/>
                <w14:ligatures w14:val="none"/>
              </w:rPr>
              <w:t>2</w:t>
            </w:r>
          </w:p>
        </w:tc>
      </w:tr>
    </w:tbl>
    <w:p w14:paraId="7D40019B" w14:textId="31B673B0" w:rsidR="00CE0C7F" w:rsidRPr="00740D66" w:rsidRDefault="006A0FD9" w:rsidP="000F5621">
      <w:pPr>
        <w:spacing w:before="240"/>
        <w:rPr>
          <w:color w:val="000000" w:themeColor="text1"/>
          <w:lang w:eastAsia="en-GB"/>
        </w:rPr>
      </w:pPr>
      <w:r w:rsidRPr="00740D66">
        <w:rPr>
          <w:color w:val="000000" w:themeColor="text1"/>
          <w:lang w:eastAsia="en-GB"/>
        </w:rPr>
        <w:t>The pension enhancement on termination provision is in respect of pension enhancements payable on behalf of</w:t>
      </w:r>
      <w:r w:rsidR="006C16CD" w:rsidRPr="00740D66">
        <w:rPr>
          <w:color w:val="000000" w:themeColor="text1"/>
          <w:lang w:eastAsia="en-GB"/>
        </w:rPr>
        <w:t xml:space="preserve"> staff who have taken early retirement. This will be utilised over the period of retirement. The amount recognised</w:t>
      </w:r>
      <w:r w:rsidR="00D528C8" w:rsidRPr="00740D66">
        <w:rPr>
          <w:color w:val="000000" w:themeColor="text1"/>
          <w:lang w:eastAsia="en-GB"/>
        </w:rPr>
        <w:t xml:space="preserve"> as a provision has not been discounted to present value as the difference in the time value of money is not material.</w:t>
      </w:r>
    </w:p>
    <w:p w14:paraId="5D16343E" w14:textId="3C17B548" w:rsidR="006D6BEE" w:rsidRPr="00740D66" w:rsidRDefault="006D6BEE" w:rsidP="00657A4E">
      <w:pPr>
        <w:rPr>
          <w:color w:val="000000" w:themeColor="text1"/>
          <w:lang w:eastAsia="en-GB"/>
        </w:rPr>
      </w:pPr>
      <w:r w:rsidRPr="00740D66">
        <w:rPr>
          <w:color w:val="000000" w:themeColor="text1"/>
          <w:lang w:eastAsia="en-GB"/>
        </w:rPr>
        <w:t>The University reviewed a number of individual member records during 2020/21, in light of changes to the Teachers' Pension Scheme (TPS),</w:t>
      </w:r>
      <w:r w:rsidR="002A501C" w:rsidRPr="00740D66">
        <w:rPr>
          <w:color w:val="000000" w:themeColor="text1"/>
          <w:lang w:eastAsia="en-GB"/>
        </w:rPr>
        <w:t xml:space="preserve"> in particular:</w:t>
      </w:r>
    </w:p>
    <w:p w14:paraId="3E9BC4E5" w14:textId="78364855" w:rsidR="00CC3AA9" w:rsidRPr="00740D66" w:rsidRDefault="00CC3AA9" w:rsidP="006D38CD">
      <w:pPr>
        <w:pStyle w:val="ListParagraph"/>
        <w:numPr>
          <w:ilvl w:val="0"/>
          <w:numId w:val="22"/>
        </w:numPr>
        <w:spacing w:after="160"/>
        <w:ind w:left="357" w:hanging="357"/>
        <w:contextualSpacing w:val="0"/>
        <w:rPr>
          <w:color w:val="000000" w:themeColor="text1"/>
          <w:lang w:eastAsia="en-GB"/>
        </w:rPr>
      </w:pPr>
      <w:r w:rsidRPr="00740D66">
        <w:rPr>
          <w:color w:val="000000" w:themeColor="text1"/>
          <w:lang w:eastAsia="en-GB"/>
        </w:rPr>
        <w:t>the introduction of the ‘Member Contribution Reconciliation’ (‘MCR’) data collection process (this new process will enable</w:t>
      </w:r>
      <w:r w:rsidR="00B007D1" w:rsidRPr="00740D66">
        <w:rPr>
          <w:color w:val="000000" w:themeColor="text1"/>
          <w:lang w:eastAsia="en-GB"/>
        </w:rPr>
        <w:t xml:space="preserve"> TPS to perform contribution reconciliation to a member level, as well as introduce a number of changes to the data validation</w:t>
      </w:r>
      <w:r w:rsidR="007448DF" w:rsidRPr="00740D66">
        <w:rPr>
          <w:color w:val="000000" w:themeColor="text1"/>
          <w:lang w:eastAsia="en-GB"/>
        </w:rPr>
        <w:t xml:space="preserve"> and contribution payment processes that will take effect once MCR submissions commence.</w:t>
      </w:r>
    </w:p>
    <w:p w14:paraId="37D08000" w14:textId="01C53EF8" w:rsidR="007C3482" w:rsidRPr="00740D66" w:rsidRDefault="007C3482" w:rsidP="006D38CD">
      <w:pPr>
        <w:pStyle w:val="ListParagraph"/>
        <w:numPr>
          <w:ilvl w:val="0"/>
          <w:numId w:val="22"/>
        </w:numPr>
        <w:rPr>
          <w:color w:val="000000" w:themeColor="text1"/>
          <w:lang w:eastAsia="en-GB"/>
        </w:rPr>
      </w:pPr>
      <w:r w:rsidRPr="00740D66">
        <w:rPr>
          <w:color w:val="000000" w:themeColor="text1"/>
          <w:lang w:eastAsia="en-GB"/>
        </w:rPr>
        <w:t>the introduction of the ‘Full Checklist’ (this is a data cleanse activity that will be used by TPS to rectify any service and/or</w:t>
      </w:r>
      <w:r w:rsidR="00C566BA" w:rsidRPr="00740D66">
        <w:rPr>
          <w:color w:val="000000" w:themeColor="text1"/>
          <w:lang w:eastAsia="en-GB"/>
        </w:rPr>
        <w:t xml:space="preserve"> salary gaps dating back to April 2014).</w:t>
      </w:r>
    </w:p>
    <w:p w14:paraId="0C9288D7" w14:textId="04ED599C" w:rsidR="007D38DD" w:rsidRPr="00740D66" w:rsidRDefault="007D38DD" w:rsidP="00657A4E">
      <w:pPr>
        <w:rPr>
          <w:color w:val="000000" w:themeColor="text1"/>
          <w:lang w:eastAsia="en-GB"/>
        </w:rPr>
      </w:pPr>
      <w:r w:rsidRPr="00740D66">
        <w:rPr>
          <w:color w:val="000000" w:themeColor="text1"/>
          <w:lang w:eastAsia="en-GB"/>
        </w:rPr>
        <w:t>Based on the findings, the University made a provision in relation to members participating in the TPS to</w:t>
      </w:r>
      <w:r w:rsidR="004F103C" w:rsidRPr="00740D66">
        <w:rPr>
          <w:color w:val="000000" w:themeColor="text1"/>
          <w:lang w:eastAsia="en-GB"/>
        </w:rPr>
        <w:t xml:space="preserve"> reflect additional contributions that may fall due in respect of members being entitled to additional pension benefits</w:t>
      </w:r>
      <w:r w:rsidR="00B94CD3" w:rsidRPr="00740D66">
        <w:rPr>
          <w:color w:val="000000" w:themeColor="text1"/>
          <w:lang w:eastAsia="en-GB"/>
        </w:rPr>
        <w:t xml:space="preserve"> in the TPS, arising from pensionable service at the University. The provision related to £1.865 million of pension costs and</w:t>
      </w:r>
      <w:r w:rsidR="00506F8D" w:rsidRPr="00740D66">
        <w:rPr>
          <w:color w:val="000000" w:themeColor="text1"/>
          <w:lang w:eastAsia="en-GB"/>
        </w:rPr>
        <w:t xml:space="preserve"> £0.783 million of interest on contribution arrears initially.  During the year £0.</w:t>
      </w:r>
      <w:r w:rsidR="0027530F" w:rsidRPr="00740D66">
        <w:rPr>
          <w:color w:val="000000" w:themeColor="text1"/>
          <w:lang w:eastAsia="en-GB"/>
        </w:rPr>
        <w:t>359</w:t>
      </w:r>
      <w:r w:rsidR="00506F8D" w:rsidRPr="00740D66">
        <w:rPr>
          <w:color w:val="000000" w:themeColor="text1"/>
          <w:lang w:eastAsia="en-GB"/>
        </w:rPr>
        <w:t xml:space="preserve"> million has been utilised, through payment of</w:t>
      </w:r>
      <w:r w:rsidR="00E04E31" w:rsidRPr="00740D66">
        <w:rPr>
          <w:color w:val="000000" w:themeColor="text1"/>
          <w:lang w:eastAsia="en-GB"/>
        </w:rPr>
        <w:t xml:space="preserve"> additional contributions to the TPS for members.  Work is still progressing with the scheme and employees to resolve the </w:t>
      </w:r>
      <w:r w:rsidR="004A7FF0" w:rsidRPr="00740D66">
        <w:rPr>
          <w:color w:val="000000" w:themeColor="text1"/>
          <w:lang w:eastAsia="en-GB"/>
        </w:rPr>
        <w:t>issues,</w:t>
      </w:r>
      <w:r w:rsidR="005B6314" w:rsidRPr="00740D66">
        <w:rPr>
          <w:color w:val="000000" w:themeColor="text1"/>
          <w:lang w:eastAsia="en-GB"/>
        </w:rPr>
        <w:t xml:space="preserve"> and further payments will be made.</w:t>
      </w:r>
    </w:p>
    <w:p w14:paraId="35A10449" w14:textId="13CB9A57" w:rsidR="00436189" w:rsidRPr="00740D66" w:rsidRDefault="00CB6255" w:rsidP="00657A4E">
      <w:pPr>
        <w:rPr>
          <w:color w:val="000000" w:themeColor="text1"/>
        </w:rPr>
      </w:pPr>
      <w:r w:rsidRPr="00740D66">
        <w:rPr>
          <w:color w:val="000000" w:themeColor="text1"/>
        </w:rPr>
        <w:t xml:space="preserve">During the financial year 2020/21, the University reviewed Pensionable Pay figures provided to LGPS in relation to Zero Hours Contract (‘ZHC’) employees. Given the nature of payments received by these employees, in relation to work undertaken for the University, a misinterpretation of the definition of Pensionable Pay under LGPS regulations has been identified. This is likely to impact those ZHC employees who joined the University since 2012, in relation to employee and employer contributions paid to the pension scheme, as well as the level of benefits received under the scheme. The University has undertaken a high-level assessment of the expected cost of rectifying employee records and have calculated this amount to be in the region of £300,000. Further work has continued on </w:t>
      </w:r>
      <w:r w:rsidR="004A7FF0" w:rsidRPr="00740D66">
        <w:rPr>
          <w:color w:val="000000" w:themeColor="text1"/>
        </w:rPr>
        <w:t>this,</w:t>
      </w:r>
      <w:r w:rsidRPr="00740D66">
        <w:rPr>
          <w:color w:val="000000" w:themeColor="text1"/>
        </w:rPr>
        <w:t xml:space="preserve"> and discussions are ongoing with South Yorkshire Pensions Authority. </w:t>
      </w:r>
    </w:p>
    <w:p w14:paraId="070680DC" w14:textId="77777777" w:rsidR="0024618B" w:rsidRPr="00740D66" w:rsidRDefault="00CB6255" w:rsidP="002C06A8">
      <w:pPr>
        <w:rPr>
          <w:rFonts w:cs="Arial"/>
          <w:color w:val="000000" w:themeColor="text1"/>
          <w:szCs w:val="20"/>
          <w:shd w:val="clear" w:color="auto" w:fill="FFFFFF"/>
        </w:rPr>
      </w:pPr>
      <w:r w:rsidRPr="00740D66">
        <w:rPr>
          <w:color w:val="000000" w:themeColor="text1"/>
        </w:rPr>
        <w:t xml:space="preserve">The asbestos provision relates to the removal of asbestos from the University’s estate. </w:t>
      </w:r>
      <w:r w:rsidR="005874DA" w:rsidRPr="00740D66">
        <w:rPr>
          <w:color w:val="000000" w:themeColor="text1"/>
        </w:rPr>
        <w:t>Work on the removal has started and the majority was utilised over the year ended 31 July 2023, and a further £54,000 during 2025, the remaining provision is expected to be utilised in 2026</w:t>
      </w:r>
      <w:r w:rsidRPr="00740D66">
        <w:rPr>
          <w:color w:val="000000" w:themeColor="text1"/>
        </w:rPr>
        <w:t>.</w:t>
      </w:r>
      <w:r w:rsidR="0024618B" w:rsidRPr="00740D66">
        <w:rPr>
          <w:rFonts w:cs="Arial"/>
          <w:color w:val="000000" w:themeColor="text1"/>
          <w:szCs w:val="20"/>
          <w:shd w:val="clear" w:color="auto" w:fill="FFFFFF"/>
        </w:rPr>
        <w:t xml:space="preserve"> </w:t>
      </w:r>
    </w:p>
    <w:p w14:paraId="5C42CACC" w14:textId="2EAC677D" w:rsidR="0024618B" w:rsidRPr="00740D66" w:rsidRDefault="0024618B" w:rsidP="002C06A8">
      <w:pPr>
        <w:rPr>
          <w:color w:val="000000" w:themeColor="text1"/>
        </w:rPr>
      </w:pPr>
      <w:r w:rsidRPr="00740D66">
        <w:rPr>
          <w:color w:val="000000" w:themeColor="text1"/>
        </w:rPr>
        <w:t>The dilapidations provision relates to decommissioning costs for the Head Post Office building and will be utilised at the end of the lease.</w:t>
      </w:r>
    </w:p>
    <w:p w14:paraId="26F98FB0" w14:textId="497FCE11" w:rsidR="0024618B" w:rsidRPr="00740D66" w:rsidRDefault="0024618B" w:rsidP="002C06A8">
      <w:pPr>
        <w:rPr>
          <w:color w:val="000000" w:themeColor="text1"/>
        </w:rPr>
        <w:sectPr w:rsidR="0024618B" w:rsidRPr="00740D66" w:rsidSect="00461CC0">
          <w:pgSz w:w="11906" w:h="16838"/>
          <w:pgMar w:top="720" w:right="720" w:bottom="720" w:left="720" w:header="708" w:footer="510" w:gutter="0"/>
          <w:cols w:space="708"/>
          <w:docGrid w:linePitch="360"/>
        </w:sectPr>
      </w:pPr>
    </w:p>
    <w:p w14:paraId="4FCCCD9E" w14:textId="4B4793BE" w:rsidR="008A3895" w:rsidRPr="00740D66" w:rsidRDefault="008A3895" w:rsidP="00B61E4D">
      <w:pPr>
        <w:spacing w:before="480"/>
        <w:rPr>
          <w:rFonts w:cs="Arial"/>
          <w:b/>
          <w:bCs/>
          <w:color w:val="000000" w:themeColor="text1"/>
          <w:sz w:val="24"/>
        </w:rPr>
      </w:pPr>
      <w:r w:rsidRPr="00740D66">
        <w:rPr>
          <w:rStyle w:val="Heading3Char"/>
          <w:sz w:val="24"/>
        </w:rPr>
        <w:lastRenderedPageBreak/>
        <w:t>27.</w:t>
      </w:r>
      <w:r w:rsidRPr="00740D66">
        <w:rPr>
          <w:rFonts w:cs="Arial"/>
          <w:color w:val="000000" w:themeColor="text1"/>
          <w:szCs w:val="20"/>
        </w:rPr>
        <w:t xml:space="preserve"> </w:t>
      </w:r>
      <w:r w:rsidRPr="00740D66">
        <w:rPr>
          <w:rFonts w:cs="Arial"/>
          <w:b/>
          <w:bCs/>
          <w:color w:val="000000" w:themeColor="text1"/>
          <w:sz w:val="24"/>
        </w:rPr>
        <w:t>Pension costs</w:t>
      </w:r>
    </w:p>
    <w:p w14:paraId="3CAE5298" w14:textId="60071EDB" w:rsidR="008A3895" w:rsidRPr="00740D66" w:rsidRDefault="00253AC4" w:rsidP="00C43696">
      <w:pPr>
        <w:spacing w:after="80"/>
        <w:rPr>
          <w:color w:val="000000" w:themeColor="text1"/>
        </w:rPr>
      </w:pPr>
      <w:r w:rsidRPr="00740D66">
        <w:rPr>
          <w:color w:val="000000" w:themeColor="text1"/>
        </w:rPr>
        <w:t>The University’s employees belong to four principal pension schemes: the Teachers’ Pension Scheme (TPS), the Universities Superannuation Scheme (USS), the Local Government Pension Scheme (LGPS), and the National Employment Savings Trust (NEST) Pension Scheme.</w:t>
      </w:r>
    </w:p>
    <w:p w14:paraId="5A7B81F5" w14:textId="77777777" w:rsidR="001C234C" w:rsidRPr="00740D66" w:rsidRDefault="001C234C" w:rsidP="00C43696">
      <w:pPr>
        <w:spacing w:after="80"/>
        <w:rPr>
          <w:color w:val="000000" w:themeColor="text1"/>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0E766CD7" w14:textId="77777777" w:rsidTr="00F91C35">
        <w:trPr>
          <w:trHeight w:val="240"/>
        </w:trPr>
        <w:tc>
          <w:tcPr>
            <w:tcW w:w="6131" w:type="dxa"/>
            <w:gridSpan w:val="4"/>
            <w:tcBorders>
              <w:top w:val="nil"/>
              <w:left w:val="nil"/>
              <w:bottom w:val="nil"/>
              <w:right w:val="nil"/>
            </w:tcBorders>
            <w:noWrap/>
            <w:vAlign w:val="center"/>
            <w:hideMark/>
          </w:tcPr>
          <w:p w14:paraId="22945191" w14:textId="1B0084D1" w:rsidR="00F91C35" w:rsidRPr="00740D66" w:rsidRDefault="00F91C35" w:rsidP="00F91C3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Amounts charged to pension costs by pension scheme:</w:t>
            </w:r>
          </w:p>
        </w:tc>
        <w:tc>
          <w:tcPr>
            <w:tcW w:w="1453" w:type="dxa"/>
            <w:tcBorders>
              <w:top w:val="nil"/>
              <w:left w:val="nil"/>
              <w:bottom w:val="nil"/>
              <w:right w:val="nil"/>
            </w:tcBorders>
            <w:noWrap/>
            <w:vAlign w:val="center"/>
            <w:hideMark/>
          </w:tcPr>
          <w:p w14:paraId="2F09ED6F" w14:textId="77777777" w:rsidR="00F91C35" w:rsidRPr="00740D66" w:rsidRDefault="00F91C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2AE69949" w14:textId="77777777" w:rsidR="00F91C35" w:rsidRPr="00740D66" w:rsidRDefault="00F91C35">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6B9356D0" w14:textId="77777777" w:rsidR="00F91C35" w:rsidRPr="00740D66" w:rsidRDefault="00F91C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6891FC36" w14:textId="77777777">
        <w:trPr>
          <w:trHeight w:val="240"/>
        </w:trPr>
        <w:tc>
          <w:tcPr>
            <w:tcW w:w="3686" w:type="dxa"/>
            <w:tcBorders>
              <w:top w:val="nil"/>
              <w:left w:val="nil"/>
              <w:bottom w:val="nil"/>
              <w:right w:val="nil"/>
            </w:tcBorders>
            <w:noWrap/>
            <w:vAlign w:val="center"/>
          </w:tcPr>
          <w:p w14:paraId="703A3092"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3664149"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4E344E5"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1DD6C196"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2CD5A67"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2B120320"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6D0EB711"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68591A4" w14:textId="77777777">
        <w:trPr>
          <w:trHeight w:val="240"/>
        </w:trPr>
        <w:tc>
          <w:tcPr>
            <w:tcW w:w="3686" w:type="dxa"/>
            <w:vMerge w:val="restart"/>
            <w:tcBorders>
              <w:top w:val="nil"/>
              <w:left w:val="nil"/>
              <w:bottom w:val="nil"/>
              <w:right w:val="nil"/>
            </w:tcBorders>
            <w:noWrap/>
            <w:vAlign w:val="center"/>
            <w:hideMark/>
          </w:tcPr>
          <w:p w14:paraId="43859954"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77581310"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08E04E11"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201FA264"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78A5A35A"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0578A969"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0107E269"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D63DEF4" w14:textId="77777777">
        <w:trPr>
          <w:trHeight w:val="240"/>
        </w:trPr>
        <w:tc>
          <w:tcPr>
            <w:tcW w:w="3686" w:type="dxa"/>
            <w:vMerge/>
            <w:tcBorders>
              <w:top w:val="nil"/>
              <w:left w:val="nil"/>
              <w:bottom w:val="nil"/>
              <w:right w:val="nil"/>
            </w:tcBorders>
            <w:vAlign w:val="center"/>
            <w:hideMark/>
          </w:tcPr>
          <w:p w14:paraId="6D30FC98" w14:textId="77777777" w:rsidR="001C234C" w:rsidRPr="00740D66" w:rsidRDefault="001C234C">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B574B85" w14:textId="77777777" w:rsidR="001C234C" w:rsidRPr="00740D66" w:rsidRDefault="001C234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2EF8E597"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D8C9525"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35426444"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F0D448B"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4B0B590B"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6CB5DB7" w14:textId="77777777">
        <w:trPr>
          <w:trHeight w:val="255"/>
        </w:trPr>
        <w:tc>
          <w:tcPr>
            <w:tcW w:w="3686" w:type="dxa"/>
            <w:tcBorders>
              <w:top w:val="nil"/>
              <w:left w:val="nil"/>
              <w:bottom w:val="nil"/>
              <w:right w:val="nil"/>
            </w:tcBorders>
            <w:noWrap/>
            <w:vAlign w:val="center"/>
          </w:tcPr>
          <w:p w14:paraId="4B6CF5F4" w14:textId="439FAFCF" w:rsidR="001C234C" w:rsidRPr="00740D66" w:rsidRDefault="001C234C">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E247E23" w14:textId="77777777" w:rsidR="001C234C" w:rsidRPr="00740D66" w:rsidRDefault="001C234C">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4907DF27"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E08BE39"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0766F7E" w14:textId="77777777" w:rsidR="001C234C" w:rsidRPr="00740D66" w:rsidRDefault="001C234C">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AA00600" w14:textId="77777777" w:rsidR="001C234C" w:rsidRPr="00740D66" w:rsidRDefault="001C234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0812DD95" w14:textId="77777777" w:rsidR="001C234C" w:rsidRPr="00740D66" w:rsidRDefault="001C234C">
            <w:pPr>
              <w:spacing w:after="0" w:line="240" w:lineRule="auto"/>
              <w:rPr>
                <w:rFonts w:eastAsia="Times New Roman" w:cs="Arial"/>
                <w:color w:val="000000" w:themeColor="text1"/>
                <w:kern w:val="0"/>
                <w:sz w:val="17"/>
                <w:szCs w:val="17"/>
                <w:lang w:eastAsia="en-GB"/>
                <w14:ligatures w14:val="none"/>
              </w:rPr>
            </w:pPr>
          </w:p>
        </w:tc>
      </w:tr>
      <w:tr w:rsidR="002D12F6" w:rsidRPr="00740D66" w14:paraId="024F5487" w14:textId="77777777">
        <w:trPr>
          <w:trHeight w:val="255"/>
        </w:trPr>
        <w:tc>
          <w:tcPr>
            <w:tcW w:w="3686" w:type="dxa"/>
            <w:tcBorders>
              <w:top w:val="nil"/>
              <w:left w:val="nil"/>
              <w:bottom w:val="nil"/>
              <w:right w:val="nil"/>
            </w:tcBorders>
            <w:noWrap/>
            <w:vAlign w:val="center"/>
          </w:tcPr>
          <w:p w14:paraId="52D72559" w14:textId="276D3004" w:rsidR="0024618B" w:rsidRPr="00740D66" w:rsidRDefault="0024618B" w:rsidP="0024618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Teachers’ Pension Scheme</w:t>
            </w:r>
          </w:p>
        </w:tc>
        <w:tc>
          <w:tcPr>
            <w:tcW w:w="709" w:type="dxa"/>
            <w:tcBorders>
              <w:top w:val="nil"/>
              <w:left w:val="nil"/>
              <w:bottom w:val="nil"/>
              <w:right w:val="nil"/>
            </w:tcBorders>
            <w:noWrap/>
            <w:vAlign w:val="center"/>
          </w:tcPr>
          <w:p w14:paraId="22C0A871" w14:textId="77777777"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40ABA1C" w14:textId="77777777" w:rsidR="0024618B" w:rsidRPr="00740D66" w:rsidRDefault="0024618B" w:rsidP="0024618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3A92B3D1" w14:textId="3212A16D"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18,534</w:t>
            </w:r>
          </w:p>
        </w:tc>
        <w:tc>
          <w:tcPr>
            <w:tcW w:w="1453" w:type="dxa"/>
            <w:tcBorders>
              <w:left w:val="nil"/>
              <w:bottom w:val="nil"/>
              <w:right w:val="nil"/>
            </w:tcBorders>
            <w:vAlign w:val="center"/>
          </w:tcPr>
          <w:p w14:paraId="29092521" w14:textId="0D5A4F5E"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19,358</w:t>
            </w:r>
          </w:p>
        </w:tc>
        <w:tc>
          <w:tcPr>
            <w:tcW w:w="1453" w:type="dxa"/>
            <w:tcBorders>
              <w:left w:val="nil"/>
              <w:bottom w:val="nil"/>
              <w:right w:val="nil"/>
            </w:tcBorders>
            <w:vAlign w:val="center"/>
          </w:tcPr>
          <w:p w14:paraId="5EE23269" w14:textId="72D4A30E"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18,309</w:t>
            </w:r>
          </w:p>
        </w:tc>
        <w:tc>
          <w:tcPr>
            <w:tcW w:w="1453" w:type="dxa"/>
            <w:tcBorders>
              <w:left w:val="nil"/>
              <w:bottom w:val="nil"/>
              <w:right w:val="nil"/>
            </w:tcBorders>
            <w:vAlign w:val="center"/>
          </w:tcPr>
          <w:p w14:paraId="26B4D4AA" w14:textId="32CD08FE"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19,167</w:t>
            </w:r>
          </w:p>
        </w:tc>
      </w:tr>
      <w:tr w:rsidR="002D12F6" w:rsidRPr="00740D66" w14:paraId="3ACC6237" w14:textId="77777777">
        <w:trPr>
          <w:trHeight w:val="255"/>
        </w:trPr>
        <w:tc>
          <w:tcPr>
            <w:tcW w:w="3686" w:type="dxa"/>
            <w:tcBorders>
              <w:top w:val="nil"/>
              <w:left w:val="nil"/>
              <w:bottom w:val="nil"/>
              <w:right w:val="nil"/>
            </w:tcBorders>
            <w:noWrap/>
            <w:vAlign w:val="center"/>
          </w:tcPr>
          <w:p w14:paraId="386A7F8F" w14:textId="7DDCA04A" w:rsidR="0024618B" w:rsidRPr="00740D66" w:rsidRDefault="0024618B" w:rsidP="0024618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Universities Superannuation Scheme</w:t>
            </w:r>
          </w:p>
        </w:tc>
        <w:tc>
          <w:tcPr>
            <w:tcW w:w="709" w:type="dxa"/>
            <w:tcBorders>
              <w:top w:val="nil"/>
              <w:left w:val="nil"/>
              <w:bottom w:val="nil"/>
              <w:right w:val="nil"/>
            </w:tcBorders>
            <w:noWrap/>
            <w:vAlign w:val="center"/>
          </w:tcPr>
          <w:p w14:paraId="68AC537C" w14:textId="77777777"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60BB847" w14:textId="77777777" w:rsidR="0024618B" w:rsidRPr="00740D66" w:rsidRDefault="0024618B" w:rsidP="0024618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AA95BC6" w14:textId="0FC7AF23"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852</w:t>
            </w:r>
          </w:p>
        </w:tc>
        <w:tc>
          <w:tcPr>
            <w:tcW w:w="1453" w:type="dxa"/>
            <w:tcBorders>
              <w:left w:val="nil"/>
              <w:bottom w:val="nil"/>
              <w:right w:val="nil"/>
            </w:tcBorders>
            <w:vAlign w:val="center"/>
          </w:tcPr>
          <w:p w14:paraId="4E32AEEB" w14:textId="5CA38B29"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(3,928)</w:t>
            </w:r>
          </w:p>
        </w:tc>
        <w:tc>
          <w:tcPr>
            <w:tcW w:w="1453" w:type="dxa"/>
            <w:tcBorders>
              <w:left w:val="nil"/>
              <w:bottom w:val="nil"/>
              <w:right w:val="nil"/>
            </w:tcBorders>
            <w:vAlign w:val="center"/>
          </w:tcPr>
          <w:p w14:paraId="096D4E1B" w14:textId="628048B8"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852</w:t>
            </w:r>
          </w:p>
        </w:tc>
        <w:tc>
          <w:tcPr>
            <w:tcW w:w="1453" w:type="dxa"/>
            <w:tcBorders>
              <w:left w:val="nil"/>
              <w:bottom w:val="nil"/>
              <w:right w:val="nil"/>
            </w:tcBorders>
            <w:vAlign w:val="center"/>
          </w:tcPr>
          <w:p w14:paraId="415A2864" w14:textId="7EDEBE7A"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(3,929)</w:t>
            </w:r>
          </w:p>
        </w:tc>
      </w:tr>
      <w:tr w:rsidR="002D12F6" w:rsidRPr="00740D66" w14:paraId="70DE0EC0" w14:textId="77777777">
        <w:trPr>
          <w:trHeight w:val="255"/>
        </w:trPr>
        <w:tc>
          <w:tcPr>
            <w:tcW w:w="3686" w:type="dxa"/>
            <w:tcBorders>
              <w:top w:val="nil"/>
              <w:left w:val="nil"/>
              <w:bottom w:val="nil"/>
              <w:right w:val="nil"/>
            </w:tcBorders>
            <w:noWrap/>
            <w:vAlign w:val="center"/>
          </w:tcPr>
          <w:p w14:paraId="4DE0A24F" w14:textId="35A15441" w:rsidR="0024618B" w:rsidRPr="00740D66" w:rsidRDefault="0024618B" w:rsidP="0024618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Local Government Pension Scheme</w:t>
            </w:r>
          </w:p>
        </w:tc>
        <w:tc>
          <w:tcPr>
            <w:tcW w:w="709" w:type="dxa"/>
            <w:tcBorders>
              <w:top w:val="nil"/>
              <w:left w:val="nil"/>
              <w:bottom w:val="nil"/>
              <w:right w:val="nil"/>
            </w:tcBorders>
            <w:noWrap/>
            <w:vAlign w:val="center"/>
          </w:tcPr>
          <w:p w14:paraId="3DBF91BB" w14:textId="77777777"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9469563" w14:textId="77777777" w:rsidR="0024618B" w:rsidRPr="00740D66" w:rsidRDefault="0024618B" w:rsidP="0024618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3DDEABB" w14:textId="7A9691B3"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10,225</w:t>
            </w:r>
          </w:p>
        </w:tc>
        <w:tc>
          <w:tcPr>
            <w:tcW w:w="1453" w:type="dxa"/>
            <w:tcBorders>
              <w:left w:val="nil"/>
              <w:bottom w:val="nil"/>
              <w:right w:val="nil"/>
            </w:tcBorders>
            <w:vAlign w:val="center"/>
          </w:tcPr>
          <w:p w14:paraId="1382D3D7" w14:textId="091E7EB6"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14,380</w:t>
            </w:r>
          </w:p>
        </w:tc>
        <w:tc>
          <w:tcPr>
            <w:tcW w:w="1453" w:type="dxa"/>
            <w:tcBorders>
              <w:left w:val="nil"/>
              <w:bottom w:val="nil"/>
              <w:right w:val="nil"/>
            </w:tcBorders>
            <w:vAlign w:val="center"/>
          </w:tcPr>
          <w:p w14:paraId="1D0592A9" w14:textId="6E72A5C4"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10,033</w:t>
            </w:r>
          </w:p>
        </w:tc>
        <w:tc>
          <w:tcPr>
            <w:tcW w:w="1453" w:type="dxa"/>
            <w:tcBorders>
              <w:left w:val="nil"/>
              <w:bottom w:val="nil"/>
              <w:right w:val="nil"/>
            </w:tcBorders>
            <w:vAlign w:val="center"/>
          </w:tcPr>
          <w:p w14:paraId="79D80FAB" w14:textId="423E5617"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14,198</w:t>
            </w:r>
          </w:p>
        </w:tc>
      </w:tr>
      <w:tr w:rsidR="002D12F6" w:rsidRPr="00740D66" w14:paraId="553B9C29" w14:textId="77777777">
        <w:trPr>
          <w:trHeight w:val="255"/>
        </w:trPr>
        <w:tc>
          <w:tcPr>
            <w:tcW w:w="3686" w:type="dxa"/>
            <w:tcBorders>
              <w:top w:val="nil"/>
              <w:left w:val="nil"/>
              <w:bottom w:val="nil"/>
              <w:right w:val="nil"/>
            </w:tcBorders>
            <w:noWrap/>
            <w:vAlign w:val="center"/>
          </w:tcPr>
          <w:p w14:paraId="11E8D0DE" w14:textId="4E40AF6E" w:rsidR="0024618B" w:rsidRPr="00740D66" w:rsidRDefault="0024618B" w:rsidP="0024618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NEST Pension Scheme</w:t>
            </w:r>
          </w:p>
        </w:tc>
        <w:tc>
          <w:tcPr>
            <w:tcW w:w="709" w:type="dxa"/>
            <w:tcBorders>
              <w:top w:val="nil"/>
              <w:left w:val="nil"/>
              <w:bottom w:val="nil"/>
              <w:right w:val="nil"/>
            </w:tcBorders>
            <w:noWrap/>
            <w:vAlign w:val="center"/>
          </w:tcPr>
          <w:p w14:paraId="2BA18487" w14:textId="77777777"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E660B81" w14:textId="77777777" w:rsidR="0024618B" w:rsidRPr="00740D66" w:rsidRDefault="0024618B" w:rsidP="0024618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5BD4333F" w14:textId="7D6084DF"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74</w:t>
            </w:r>
          </w:p>
        </w:tc>
        <w:tc>
          <w:tcPr>
            <w:tcW w:w="1453" w:type="dxa"/>
            <w:tcBorders>
              <w:left w:val="nil"/>
              <w:bottom w:val="nil"/>
              <w:right w:val="nil"/>
            </w:tcBorders>
            <w:vAlign w:val="center"/>
          </w:tcPr>
          <w:p w14:paraId="76BEDA90" w14:textId="71EFC549"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71</w:t>
            </w:r>
          </w:p>
        </w:tc>
        <w:tc>
          <w:tcPr>
            <w:tcW w:w="1453" w:type="dxa"/>
            <w:tcBorders>
              <w:left w:val="nil"/>
              <w:bottom w:val="nil"/>
              <w:right w:val="nil"/>
            </w:tcBorders>
            <w:vAlign w:val="center"/>
          </w:tcPr>
          <w:p w14:paraId="12D3CEFC" w14:textId="3F4E31C3"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74</w:t>
            </w:r>
          </w:p>
        </w:tc>
        <w:tc>
          <w:tcPr>
            <w:tcW w:w="1453" w:type="dxa"/>
            <w:tcBorders>
              <w:left w:val="nil"/>
              <w:bottom w:val="nil"/>
              <w:right w:val="nil"/>
            </w:tcBorders>
            <w:vAlign w:val="center"/>
          </w:tcPr>
          <w:p w14:paraId="62B85902" w14:textId="6C798F4A" w:rsidR="0024618B" w:rsidRPr="00740D66" w:rsidRDefault="0024618B" w:rsidP="0024618B">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71</w:t>
            </w:r>
          </w:p>
        </w:tc>
      </w:tr>
      <w:tr w:rsidR="002D12F6" w:rsidRPr="00740D66" w14:paraId="21CE3F58" w14:textId="77777777" w:rsidTr="00A54CF4">
        <w:trPr>
          <w:trHeight w:val="255"/>
        </w:trPr>
        <w:tc>
          <w:tcPr>
            <w:tcW w:w="3686" w:type="dxa"/>
            <w:tcBorders>
              <w:top w:val="nil"/>
              <w:left w:val="nil"/>
              <w:bottom w:val="nil"/>
              <w:right w:val="nil"/>
            </w:tcBorders>
            <w:noWrap/>
            <w:vAlign w:val="center"/>
          </w:tcPr>
          <w:p w14:paraId="3416B48B" w14:textId="77777777" w:rsidR="00EE3FE4" w:rsidRPr="00740D66" w:rsidRDefault="00EE3FE4" w:rsidP="00EE3FE4">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6619042C" w14:textId="77777777" w:rsidR="00EE3FE4" w:rsidRPr="00740D66" w:rsidRDefault="00EE3FE4" w:rsidP="00EE3FE4">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8C1F75B" w14:textId="77777777" w:rsidR="00EE3FE4" w:rsidRPr="00740D66" w:rsidRDefault="00EE3FE4" w:rsidP="00EE3FE4">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743B430F" w14:textId="77777777" w:rsidR="00EE3FE4" w:rsidRPr="00740D66" w:rsidRDefault="00EE3FE4" w:rsidP="00EE3FE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208890F6" w14:textId="77777777" w:rsidR="00EE3FE4" w:rsidRPr="00740D66" w:rsidRDefault="00EE3FE4" w:rsidP="00EE3FE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322DE03F" w14:textId="77777777" w:rsidR="00EE3FE4" w:rsidRPr="00740D66" w:rsidRDefault="00EE3FE4" w:rsidP="00EE3FE4">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2500912D" w14:textId="77777777" w:rsidR="00EE3FE4" w:rsidRPr="00740D66" w:rsidRDefault="00EE3FE4" w:rsidP="00EE3FE4">
            <w:pPr>
              <w:spacing w:after="0" w:line="240" w:lineRule="auto"/>
              <w:jc w:val="right"/>
              <w:rPr>
                <w:rFonts w:eastAsia="Times New Roman" w:cs="Arial"/>
                <w:color w:val="000000" w:themeColor="text1"/>
                <w:kern w:val="0"/>
                <w:sz w:val="17"/>
                <w:szCs w:val="17"/>
                <w:lang w:eastAsia="en-GB"/>
                <w14:ligatures w14:val="none"/>
              </w:rPr>
            </w:pPr>
          </w:p>
        </w:tc>
      </w:tr>
      <w:tr w:rsidR="00853F7C" w:rsidRPr="00740D66" w14:paraId="25284A61" w14:textId="77777777" w:rsidTr="00A54CF4">
        <w:trPr>
          <w:trHeight w:val="255"/>
        </w:trPr>
        <w:tc>
          <w:tcPr>
            <w:tcW w:w="3686" w:type="dxa"/>
            <w:tcBorders>
              <w:top w:val="nil"/>
              <w:left w:val="nil"/>
              <w:bottom w:val="nil"/>
              <w:right w:val="nil"/>
            </w:tcBorders>
            <w:noWrap/>
            <w:vAlign w:val="center"/>
          </w:tcPr>
          <w:p w14:paraId="0060DE33" w14:textId="51BFE044" w:rsidR="00853F7C" w:rsidRPr="00740D66" w:rsidRDefault="00853F7C" w:rsidP="00853F7C">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pension costs (note 10)</w:t>
            </w:r>
          </w:p>
        </w:tc>
        <w:tc>
          <w:tcPr>
            <w:tcW w:w="709" w:type="dxa"/>
            <w:tcBorders>
              <w:top w:val="nil"/>
              <w:left w:val="nil"/>
              <w:bottom w:val="nil"/>
              <w:right w:val="nil"/>
            </w:tcBorders>
            <w:noWrap/>
            <w:vAlign w:val="center"/>
          </w:tcPr>
          <w:p w14:paraId="1F390C18" w14:textId="77777777"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A91A5B9" w14:textId="77777777"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708F8A7D" w14:textId="7AD66129"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29,685</w:t>
            </w:r>
          </w:p>
        </w:tc>
        <w:tc>
          <w:tcPr>
            <w:tcW w:w="1453" w:type="dxa"/>
            <w:tcBorders>
              <w:top w:val="single" w:sz="4" w:space="0" w:color="auto"/>
              <w:left w:val="nil"/>
              <w:bottom w:val="single" w:sz="4" w:space="0" w:color="auto"/>
              <w:right w:val="nil"/>
            </w:tcBorders>
            <w:vAlign w:val="center"/>
          </w:tcPr>
          <w:p w14:paraId="4DC0C6E9" w14:textId="16707211"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29,881</w:t>
            </w:r>
          </w:p>
        </w:tc>
        <w:tc>
          <w:tcPr>
            <w:tcW w:w="1453" w:type="dxa"/>
            <w:tcBorders>
              <w:top w:val="single" w:sz="4" w:space="0" w:color="auto"/>
              <w:left w:val="nil"/>
              <w:bottom w:val="single" w:sz="4" w:space="0" w:color="auto"/>
              <w:right w:val="nil"/>
            </w:tcBorders>
            <w:vAlign w:val="center"/>
          </w:tcPr>
          <w:p w14:paraId="779BA8E4" w14:textId="35D7CC80"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29,268</w:t>
            </w:r>
          </w:p>
        </w:tc>
        <w:tc>
          <w:tcPr>
            <w:tcW w:w="1453" w:type="dxa"/>
            <w:tcBorders>
              <w:top w:val="single" w:sz="4" w:space="0" w:color="auto"/>
              <w:left w:val="nil"/>
              <w:bottom w:val="single" w:sz="4" w:space="0" w:color="auto"/>
              <w:right w:val="nil"/>
            </w:tcBorders>
            <w:vAlign w:val="center"/>
          </w:tcPr>
          <w:p w14:paraId="29AB2146" w14:textId="0E7AE90C"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29,507</w:t>
            </w:r>
          </w:p>
        </w:tc>
      </w:tr>
    </w:tbl>
    <w:p w14:paraId="41DD91F8" w14:textId="77777777" w:rsidR="00C43696" w:rsidRPr="00740D66" w:rsidRDefault="00C43696" w:rsidP="008B239A">
      <w:pPr>
        <w:rPr>
          <w:rFonts w:cs="Arial"/>
          <w:b/>
          <w:bCs/>
          <w:color w:val="000000" w:themeColor="text1"/>
          <w:szCs w:val="20"/>
        </w:rPr>
      </w:pPr>
    </w:p>
    <w:p w14:paraId="2426101B" w14:textId="5E9CA63F" w:rsidR="00A37D71" w:rsidRPr="00740D66" w:rsidRDefault="00A37D71" w:rsidP="00A37D71">
      <w:pPr>
        <w:spacing w:after="80"/>
        <w:rPr>
          <w:b/>
          <w:bCs/>
          <w:color w:val="000000" w:themeColor="text1"/>
          <w:lang w:eastAsia="en-GB"/>
        </w:rPr>
      </w:pPr>
      <w:r w:rsidRPr="00740D66">
        <w:rPr>
          <w:b/>
          <w:bCs/>
          <w:color w:val="000000" w:themeColor="text1"/>
          <w:lang w:eastAsia="en-GB"/>
        </w:rPr>
        <w:t>National Employment Savings Trust</w:t>
      </w:r>
    </w:p>
    <w:p w14:paraId="575C22CA" w14:textId="77777777" w:rsidR="00A37D71" w:rsidRPr="00740D66" w:rsidRDefault="00A37D71" w:rsidP="00A37D71">
      <w:pPr>
        <w:rPr>
          <w:color w:val="000000" w:themeColor="text1"/>
          <w:lang w:eastAsia="en-GB"/>
        </w:rPr>
      </w:pPr>
      <w:r w:rsidRPr="00740D66">
        <w:rPr>
          <w:color w:val="000000" w:themeColor="text1"/>
          <w:lang w:eastAsia="en-GB"/>
        </w:rPr>
        <w:t xml:space="preserve">The University has employees in the NEST pension scheme. </w:t>
      </w:r>
    </w:p>
    <w:p w14:paraId="1C2AC971" w14:textId="77777777" w:rsidR="00AF5C19" w:rsidRPr="00740D66" w:rsidRDefault="00A37D71" w:rsidP="00A37D71">
      <w:pPr>
        <w:rPr>
          <w:color w:val="000000" w:themeColor="text1"/>
          <w:lang w:eastAsia="en-GB"/>
        </w:rPr>
      </w:pPr>
      <w:r w:rsidRPr="00740D66">
        <w:rPr>
          <w:color w:val="000000" w:themeColor="text1"/>
          <w:lang w:eastAsia="en-GB"/>
        </w:rPr>
        <w:t xml:space="preserve">This is a defined contribution scheme which was introduced to offer a choice in pension options to employees. For employee contributions of 1% of salary the University will contribute 7%. Employee contributions can be increased up to a maximum of 4% of salary and employer contributions will increase to a maximum of 10%. Employees can contribute more than 4% of salary but the University will not contribute more than 10% of salary. </w:t>
      </w:r>
    </w:p>
    <w:p w14:paraId="054F9ED5" w14:textId="77777777" w:rsidR="00AF5C19" w:rsidRPr="00740D66" w:rsidRDefault="00A37D71" w:rsidP="00A37D71">
      <w:pPr>
        <w:rPr>
          <w:color w:val="000000" w:themeColor="text1"/>
          <w:lang w:eastAsia="en-GB"/>
        </w:rPr>
      </w:pPr>
      <w:r w:rsidRPr="00740D66">
        <w:rPr>
          <w:color w:val="000000" w:themeColor="text1"/>
          <w:lang w:eastAsia="en-GB"/>
        </w:rPr>
        <w:t xml:space="preserve">The cost recognised within the Statement of Comprehensive Income represents contributions payable by the employer to the scheme for the year. </w:t>
      </w:r>
    </w:p>
    <w:p w14:paraId="6E67BE15" w14:textId="4AC32CC5" w:rsidR="00AF5C19" w:rsidRPr="00740D66" w:rsidRDefault="00A37D71" w:rsidP="008B239A">
      <w:pPr>
        <w:spacing w:after="0"/>
        <w:rPr>
          <w:color w:val="000000" w:themeColor="text1"/>
          <w:lang w:eastAsia="en-GB"/>
        </w:rPr>
      </w:pPr>
      <w:r w:rsidRPr="00740D66">
        <w:rPr>
          <w:color w:val="000000" w:themeColor="text1"/>
          <w:lang w:eastAsia="en-GB"/>
        </w:rPr>
        <w:t>There was a £nil balance owing by the University at 31 July 202</w:t>
      </w:r>
      <w:r w:rsidR="00575EB5" w:rsidRPr="00740D66">
        <w:rPr>
          <w:color w:val="000000" w:themeColor="text1"/>
          <w:lang w:eastAsia="en-GB"/>
        </w:rPr>
        <w:t>5</w:t>
      </w:r>
      <w:r w:rsidRPr="00740D66">
        <w:rPr>
          <w:color w:val="000000" w:themeColor="text1"/>
          <w:lang w:eastAsia="en-GB"/>
        </w:rPr>
        <w:t xml:space="preserve"> (202</w:t>
      </w:r>
      <w:r w:rsidR="00575EB5" w:rsidRPr="00740D66">
        <w:rPr>
          <w:color w:val="000000" w:themeColor="text1"/>
          <w:lang w:eastAsia="en-GB"/>
        </w:rPr>
        <w:t>4</w:t>
      </w:r>
      <w:r w:rsidRPr="00740D66">
        <w:rPr>
          <w:color w:val="000000" w:themeColor="text1"/>
          <w:lang w:eastAsia="en-GB"/>
        </w:rPr>
        <w:t xml:space="preserve">: £nil). </w:t>
      </w:r>
    </w:p>
    <w:p w14:paraId="29B31AC0" w14:textId="77777777" w:rsidR="00CA67C8" w:rsidRPr="00740D66" w:rsidRDefault="00CA67C8" w:rsidP="008B239A">
      <w:pPr>
        <w:rPr>
          <w:b/>
          <w:bCs/>
          <w:color w:val="000000" w:themeColor="text1"/>
          <w:lang w:eastAsia="en-GB"/>
        </w:rPr>
      </w:pPr>
    </w:p>
    <w:p w14:paraId="62A7D2B3" w14:textId="384427AE" w:rsidR="00575EB5" w:rsidRPr="00740D66" w:rsidRDefault="00A37D71" w:rsidP="00575EB5">
      <w:pPr>
        <w:spacing w:after="80"/>
        <w:rPr>
          <w:b/>
          <w:bCs/>
          <w:color w:val="000000" w:themeColor="text1"/>
          <w:lang w:eastAsia="en-GB"/>
        </w:rPr>
      </w:pPr>
      <w:r w:rsidRPr="00740D66">
        <w:rPr>
          <w:b/>
          <w:bCs/>
          <w:color w:val="000000" w:themeColor="text1"/>
          <w:lang w:eastAsia="en-GB"/>
        </w:rPr>
        <w:t>Teachers' Pension Scheme</w:t>
      </w:r>
    </w:p>
    <w:p w14:paraId="45C83515" w14:textId="7784AF40" w:rsidR="00304071" w:rsidRPr="00740D66" w:rsidRDefault="00A37D71" w:rsidP="00A37D71">
      <w:pPr>
        <w:rPr>
          <w:color w:val="000000" w:themeColor="text1"/>
          <w:lang w:eastAsia="en-GB"/>
        </w:rPr>
      </w:pPr>
      <w:r w:rsidRPr="00740D66">
        <w:rPr>
          <w:color w:val="000000" w:themeColor="text1"/>
          <w:lang w:eastAsia="en-GB"/>
        </w:rPr>
        <w:t xml:space="preserve">The University participates in the Teachers’ Pension Scheme, a statutory, unfunded, defined benefit scheme. </w:t>
      </w:r>
    </w:p>
    <w:p w14:paraId="73F88ED1" w14:textId="1805E5B7" w:rsidR="00304071" w:rsidRPr="00740D66" w:rsidRDefault="00A37D71" w:rsidP="00A37D71">
      <w:pPr>
        <w:rPr>
          <w:color w:val="000000" w:themeColor="text1"/>
          <w:lang w:eastAsia="en-GB"/>
        </w:rPr>
      </w:pPr>
      <w:r w:rsidRPr="00740D66">
        <w:rPr>
          <w:color w:val="000000" w:themeColor="text1"/>
          <w:lang w:eastAsia="en-GB"/>
        </w:rPr>
        <w:t xml:space="preserve">Contributions from both members and employers are credited to the Exchequer, which is then responsible for meeting the cost of all benefits. The TPS is a multi-employer pension </w:t>
      </w:r>
      <w:r w:rsidR="004A7FF0" w:rsidRPr="00740D66">
        <w:rPr>
          <w:color w:val="000000" w:themeColor="text1"/>
          <w:lang w:eastAsia="en-GB"/>
        </w:rPr>
        <w:t>scheme,</w:t>
      </w:r>
      <w:r w:rsidRPr="00740D66">
        <w:rPr>
          <w:color w:val="000000" w:themeColor="text1"/>
          <w:lang w:eastAsia="en-GB"/>
        </w:rPr>
        <w:t xml:space="preserve"> and it is not possible to identify each institution’s share of the underlying (notional) assets and liabilities of the scheme. Contributions to the scheme are therefore accounted for as if it were a defined contribution scheme, with the cost recognised within the Statement of Comprehensive Income being equal to the contributions payable by the employer to the scheme for the year, as required by Section 28 of FRS 102 'Employee benefits'. </w:t>
      </w:r>
    </w:p>
    <w:p w14:paraId="3F30C9D2" w14:textId="2CA93F92" w:rsidR="003E4AAF" w:rsidRPr="00740D66" w:rsidRDefault="00A37D71" w:rsidP="00A37D71">
      <w:pPr>
        <w:rPr>
          <w:color w:val="000000" w:themeColor="text1"/>
          <w:lang w:eastAsia="en-GB"/>
        </w:rPr>
      </w:pPr>
      <w:r w:rsidRPr="00740D66">
        <w:rPr>
          <w:color w:val="000000" w:themeColor="text1"/>
          <w:lang w:eastAsia="en-GB"/>
        </w:rPr>
        <w:t>The total TPS pension cost charged to the Statement of Comprehensive Income is made up as follows:</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524D2EF1" w14:textId="77777777">
        <w:trPr>
          <w:trHeight w:val="240"/>
        </w:trPr>
        <w:tc>
          <w:tcPr>
            <w:tcW w:w="3686" w:type="dxa"/>
            <w:tcBorders>
              <w:top w:val="nil"/>
              <w:left w:val="nil"/>
              <w:bottom w:val="nil"/>
              <w:right w:val="nil"/>
            </w:tcBorders>
            <w:noWrap/>
            <w:vAlign w:val="center"/>
            <w:hideMark/>
          </w:tcPr>
          <w:p w14:paraId="115D02E4" w14:textId="77777777" w:rsidR="00A441A9" w:rsidRPr="00740D66" w:rsidRDefault="00A441A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844AB43" w14:textId="77777777" w:rsidR="00A441A9" w:rsidRPr="00740D66" w:rsidRDefault="00A441A9">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3D6AF94A"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BEA5E74"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7936686C"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1453" w:type="dxa"/>
            <w:tcBorders>
              <w:top w:val="nil"/>
              <w:left w:val="nil"/>
              <w:bottom w:val="nil"/>
              <w:right w:val="nil"/>
            </w:tcBorders>
            <w:noWrap/>
            <w:vAlign w:val="center"/>
            <w:hideMark/>
          </w:tcPr>
          <w:p w14:paraId="3750E0BC"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34CA5C8C"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7150C935" w14:textId="77777777">
        <w:trPr>
          <w:trHeight w:val="240"/>
        </w:trPr>
        <w:tc>
          <w:tcPr>
            <w:tcW w:w="3686" w:type="dxa"/>
            <w:tcBorders>
              <w:top w:val="nil"/>
              <w:left w:val="nil"/>
              <w:bottom w:val="nil"/>
              <w:right w:val="nil"/>
            </w:tcBorders>
            <w:noWrap/>
            <w:vAlign w:val="center"/>
          </w:tcPr>
          <w:p w14:paraId="760EA359"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2A9D7855"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761E170A"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7B66C361"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30625E0B"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48BEA4F0"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tcPr>
          <w:p w14:paraId="54CA55F7"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4E745B0" w14:textId="77777777">
        <w:trPr>
          <w:trHeight w:val="240"/>
        </w:trPr>
        <w:tc>
          <w:tcPr>
            <w:tcW w:w="3686" w:type="dxa"/>
            <w:vMerge w:val="restart"/>
            <w:tcBorders>
              <w:top w:val="nil"/>
              <w:left w:val="nil"/>
              <w:bottom w:val="nil"/>
              <w:right w:val="nil"/>
            </w:tcBorders>
            <w:noWrap/>
            <w:vAlign w:val="center"/>
            <w:hideMark/>
          </w:tcPr>
          <w:p w14:paraId="4343E659"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EE8B3FC"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604D813E"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1864184B"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304B6E2"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453" w:type="dxa"/>
            <w:tcBorders>
              <w:top w:val="nil"/>
              <w:left w:val="nil"/>
              <w:bottom w:val="nil"/>
              <w:right w:val="nil"/>
            </w:tcBorders>
            <w:vAlign w:val="center"/>
            <w:hideMark/>
          </w:tcPr>
          <w:p w14:paraId="76E8DA6F"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453" w:type="dxa"/>
            <w:tcBorders>
              <w:top w:val="nil"/>
              <w:left w:val="nil"/>
              <w:bottom w:val="nil"/>
              <w:right w:val="nil"/>
            </w:tcBorders>
            <w:vAlign w:val="center"/>
            <w:hideMark/>
          </w:tcPr>
          <w:p w14:paraId="5E10C876"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C77B88F" w14:textId="77777777">
        <w:trPr>
          <w:trHeight w:val="240"/>
        </w:trPr>
        <w:tc>
          <w:tcPr>
            <w:tcW w:w="3686" w:type="dxa"/>
            <w:vMerge/>
            <w:tcBorders>
              <w:top w:val="nil"/>
              <w:left w:val="nil"/>
              <w:bottom w:val="nil"/>
              <w:right w:val="nil"/>
            </w:tcBorders>
            <w:vAlign w:val="center"/>
            <w:hideMark/>
          </w:tcPr>
          <w:p w14:paraId="77693D36" w14:textId="77777777" w:rsidR="00A441A9" w:rsidRPr="00740D66" w:rsidRDefault="00A441A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1B5E3D60"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09654FFD"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nil"/>
              <w:right w:val="nil"/>
            </w:tcBorders>
            <w:vAlign w:val="center"/>
            <w:hideMark/>
          </w:tcPr>
          <w:p w14:paraId="0EBA54A9"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1D4E9044"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6A01555F"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nil"/>
              <w:right w:val="nil"/>
            </w:tcBorders>
            <w:vAlign w:val="center"/>
            <w:hideMark/>
          </w:tcPr>
          <w:p w14:paraId="50350117"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ED46180" w14:textId="77777777">
        <w:trPr>
          <w:trHeight w:val="255"/>
        </w:trPr>
        <w:tc>
          <w:tcPr>
            <w:tcW w:w="3686" w:type="dxa"/>
            <w:tcBorders>
              <w:top w:val="nil"/>
              <w:left w:val="nil"/>
              <w:bottom w:val="nil"/>
              <w:right w:val="nil"/>
            </w:tcBorders>
            <w:noWrap/>
            <w:vAlign w:val="center"/>
          </w:tcPr>
          <w:p w14:paraId="37EFFA53" w14:textId="77777777" w:rsidR="00A441A9" w:rsidRPr="00740D66" w:rsidRDefault="00A441A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C631AB9" w14:textId="77777777" w:rsidR="00A441A9" w:rsidRPr="00740D66" w:rsidRDefault="00A441A9">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104D325"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125052A"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4443E41D"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B930DCA"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5384F5BE"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r>
      <w:tr w:rsidR="002D12F6" w:rsidRPr="00740D66" w14:paraId="4882A9E5" w14:textId="77777777">
        <w:trPr>
          <w:trHeight w:val="255"/>
        </w:trPr>
        <w:tc>
          <w:tcPr>
            <w:tcW w:w="3686" w:type="dxa"/>
            <w:tcBorders>
              <w:top w:val="nil"/>
              <w:left w:val="nil"/>
              <w:bottom w:val="nil"/>
              <w:right w:val="nil"/>
            </w:tcBorders>
            <w:noWrap/>
            <w:vAlign w:val="center"/>
          </w:tcPr>
          <w:p w14:paraId="24AD3F6C" w14:textId="1DFA05CD" w:rsidR="00853F7C" w:rsidRPr="00740D66" w:rsidRDefault="00853F7C" w:rsidP="00853F7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w:t>
            </w:r>
          </w:p>
        </w:tc>
        <w:tc>
          <w:tcPr>
            <w:tcW w:w="709" w:type="dxa"/>
            <w:tcBorders>
              <w:top w:val="nil"/>
              <w:left w:val="nil"/>
              <w:bottom w:val="nil"/>
              <w:right w:val="nil"/>
            </w:tcBorders>
            <w:noWrap/>
            <w:vAlign w:val="center"/>
          </w:tcPr>
          <w:p w14:paraId="2566D67F" w14:textId="77777777"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53F8BD1" w14:textId="77777777" w:rsidR="00853F7C" w:rsidRPr="00740D66" w:rsidRDefault="00853F7C" w:rsidP="00853F7C">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1E3CE48" w14:textId="1C4B18D9"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18,534</w:t>
            </w:r>
          </w:p>
        </w:tc>
        <w:tc>
          <w:tcPr>
            <w:tcW w:w="1453" w:type="dxa"/>
            <w:tcBorders>
              <w:left w:val="nil"/>
              <w:bottom w:val="nil"/>
              <w:right w:val="nil"/>
            </w:tcBorders>
            <w:vAlign w:val="center"/>
          </w:tcPr>
          <w:p w14:paraId="3B6D75A6" w14:textId="44AE4864"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19,358</w:t>
            </w:r>
          </w:p>
        </w:tc>
        <w:tc>
          <w:tcPr>
            <w:tcW w:w="1453" w:type="dxa"/>
            <w:tcBorders>
              <w:left w:val="nil"/>
              <w:bottom w:val="nil"/>
              <w:right w:val="nil"/>
            </w:tcBorders>
            <w:vAlign w:val="center"/>
          </w:tcPr>
          <w:p w14:paraId="714744CF" w14:textId="66B8E05E"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18,309</w:t>
            </w:r>
          </w:p>
        </w:tc>
        <w:tc>
          <w:tcPr>
            <w:tcW w:w="1453" w:type="dxa"/>
            <w:tcBorders>
              <w:left w:val="nil"/>
              <w:bottom w:val="nil"/>
              <w:right w:val="nil"/>
            </w:tcBorders>
            <w:vAlign w:val="center"/>
          </w:tcPr>
          <w:p w14:paraId="56279B6E" w14:textId="3B50484D" w:rsidR="00853F7C" w:rsidRPr="00740D66" w:rsidRDefault="00853F7C" w:rsidP="00853F7C">
            <w:pPr>
              <w:spacing w:after="0" w:line="240" w:lineRule="auto"/>
              <w:jc w:val="right"/>
              <w:rPr>
                <w:rFonts w:eastAsia="Times New Roman" w:cs="Arial"/>
                <w:color w:val="000000" w:themeColor="text1"/>
                <w:kern w:val="0"/>
                <w:sz w:val="17"/>
                <w:szCs w:val="17"/>
                <w:lang w:eastAsia="en-GB"/>
                <w14:ligatures w14:val="none"/>
              </w:rPr>
            </w:pPr>
            <w:r w:rsidRPr="00740D66">
              <w:rPr>
                <w:rStyle w:val="normaltextrun"/>
                <w:rFonts w:cs="Arial"/>
                <w:color w:val="000000" w:themeColor="text1"/>
                <w:sz w:val="17"/>
                <w:szCs w:val="17"/>
              </w:rPr>
              <w:t>19,167</w:t>
            </w:r>
          </w:p>
        </w:tc>
      </w:tr>
      <w:tr w:rsidR="002D12F6" w:rsidRPr="00740D66" w14:paraId="1D8B0EE0" w14:textId="77777777">
        <w:trPr>
          <w:trHeight w:val="255"/>
        </w:trPr>
        <w:tc>
          <w:tcPr>
            <w:tcW w:w="3686" w:type="dxa"/>
            <w:tcBorders>
              <w:top w:val="nil"/>
              <w:left w:val="nil"/>
              <w:bottom w:val="nil"/>
              <w:right w:val="nil"/>
            </w:tcBorders>
            <w:noWrap/>
            <w:vAlign w:val="center"/>
          </w:tcPr>
          <w:p w14:paraId="5972992C" w14:textId="77777777" w:rsidR="00A441A9" w:rsidRPr="00740D66" w:rsidRDefault="00A441A9">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1C6B1C2E"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424D977" w14:textId="77777777" w:rsidR="00A441A9" w:rsidRPr="00740D66" w:rsidRDefault="00A441A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24B79262"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31777F83"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50638A1F"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auto"/>
              <w:right w:val="nil"/>
            </w:tcBorders>
            <w:vAlign w:val="center"/>
          </w:tcPr>
          <w:p w14:paraId="15B6B6AF" w14:textId="77777777" w:rsidR="00A441A9" w:rsidRPr="00740D66" w:rsidRDefault="00A441A9">
            <w:pPr>
              <w:spacing w:after="0" w:line="240" w:lineRule="auto"/>
              <w:jc w:val="right"/>
              <w:rPr>
                <w:rFonts w:eastAsia="Times New Roman" w:cs="Arial"/>
                <w:color w:val="000000" w:themeColor="text1"/>
                <w:kern w:val="0"/>
                <w:sz w:val="17"/>
                <w:szCs w:val="17"/>
                <w:lang w:eastAsia="en-GB"/>
                <w14:ligatures w14:val="none"/>
              </w:rPr>
            </w:pPr>
          </w:p>
        </w:tc>
      </w:tr>
      <w:tr w:rsidR="00273B59" w:rsidRPr="00740D66" w14:paraId="18D6774B" w14:textId="77777777">
        <w:trPr>
          <w:trHeight w:val="255"/>
        </w:trPr>
        <w:tc>
          <w:tcPr>
            <w:tcW w:w="3686" w:type="dxa"/>
            <w:tcBorders>
              <w:top w:val="nil"/>
              <w:left w:val="nil"/>
              <w:bottom w:val="nil"/>
              <w:right w:val="nil"/>
            </w:tcBorders>
            <w:noWrap/>
            <w:vAlign w:val="center"/>
          </w:tcPr>
          <w:p w14:paraId="7AC65CCC" w14:textId="1BBD39F4" w:rsidR="00273B59" w:rsidRPr="00740D66" w:rsidRDefault="00273B59" w:rsidP="00273B59">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6E2EB82" w14:textId="77777777" w:rsidR="00273B59" w:rsidRPr="00740D66" w:rsidRDefault="00273B59" w:rsidP="00273B59">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A719531" w14:textId="77777777" w:rsidR="00273B59" w:rsidRPr="00740D66" w:rsidRDefault="00273B59" w:rsidP="00273B59">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single" w:sz="4" w:space="0" w:color="auto"/>
              <w:right w:val="nil"/>
            </w:tcBorders>
            <w:vAlign w:val="center"/>
          </w:tcPr>
          <w:p w14:paraId="22757722" w14:textId="08050C1C" w:rsidR="00273B59" w:rsidRPr="00740D66" w:rsidRDefault="00273B59" w:rsidP="00273B59">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18,534</w:t>
            </w:r>
          </w:p>
        </w:tc>
        <w:tc>
          <w:tcPr>
            <w:tcW w:w="1453" w:type="dxa"/>
            <w:tcBorders>
              <w:top w:val="single" w:sz="4" w:space="0" w:color="auto"/>
              <w:left w:val="nil"/>
              <w:bottom w:val="single" w:sz="4" w:space="0" w:color="auto"/>
              <w:right w:val="nil"/>
            </w:tcBorders>
            <w:vAlign w:val="center"/>
          </w:tcPr>
          <w:p w14:paraId="0F681046" w14:textId="6D1C0356" w:rsidR="00273B59" w:rsidRPr="00740D66" w:rsidRDefault="00273B59" w:rsidP="00273B59">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19,358</w:t>
            </w:r>
          </w:p>
        </w:tc>
        <w:tc>
          <w:tcPr>
            <w:tcW w:w="1453" w:type="dxa"/>
            <w:tcBorders>
              <w:top w:val="single" w:sz="4" w:space="0" w:color="auto"/>
              <w:left w:val="nil"/>
              <w:bottom w:val="single" w:sz="4" w:space="0" w:color="auto"/>
              <w:right w:val="nil"/>
            </w:tcBorders>
            <w:vAlign w:val="center"/>
          </w:tcPr>
          <w:p w14:paraId="2644F465" w14:textId="5D84662A" w:rsidR="00273B59" w:rsidRPr="00740D66" w:rsidRDefault="00273B59" w:rsidP="00273B59">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18,309</w:t>
            </w:r>
          </w:p>
        </w:tc>
        <w:tc>
          <w:tcPr>
            <w:tcW w:w="1453" w:type="dxa"/>
            <w:tcBorders>
              <w:top w:val="single" w:sz="4" w:space="0" w:color="auto"/>
              <w:left w:val="nil"/>
              <w:bottom w:val="single" w:sz="4" w:space="0" w:color="auto"/>
              <w:right w:val="nil"/>
            </w:tcBorders>
            <w:vAlign w:val="center"/>
          </w:tcPr>
          <w:p w14:paraId="3E608B8D" w14:textId="11F29328" w:rsidR="00273B59" w:rsidRPr="00740D66" w:rsidRDefault="00273B59" w:rsidP="00273B59">
            <w:pPr>
              <w:spacing w:after="0" w:line="240" w:lineRule="auto"/>
              <w:jc w:val="right"/>
              <w:rPr>
                <w:rFonts w:eastAsia="Times New Roman" w:cs="Arial"/>
                <w:b/>
                <w:bCs/>
                <w:color w:val="000000" w:themeColor="text1"/>
                <w:kern w:val="0"/>
                <w:sz w:val="17"/>
                <w:szCs w:val="17"/>
                <w:lang w:eastAsia="en-GB"/>
                <w14:ligatures w14:val="none"/>
              </w:rPr>
            </w:pPr>
            <w:r w:rsidRPr="00740D66">
              <w:rPr>
                <w:rStyle w:val="normaltextrun"/>
                <w:rFonts w:cs="Arial"/>
                <w:b/>
                <w:bCs/>
                <w:color w:val="000000" w:themeColor="text1"/>
                <w:sz w:val="17"/>
                <w:szCs w:val="17"/>
              </w:rPr>
              <w:t>19,167</w:t>
            </w:r>
          </w:p>
        </w:tc>
      </w:tr>
    </w:tbl>
    <w:p w14:paraId="66CC561A" w14:textId="77777777" w:rsidR="00E123F3" w:rsidRPr="00740D66" w:rsidRDefault="00E123F3" w:rsidP="00A37D71">
      <w:pPr>
        <w:rPr>
          <w:color w:val="000000" w:themeColor="text1"/>
          <w:lang w:eastAsia="en-GB"/>
        </w:rPr>
        <w:sectPr w:rsidR="00E123F3" w:rsidRPr="00740D66" w:rsidSect="00461CC0">
          <w:pgSz w:w="11906" w:h="16838"/>
          <w:pgMar w:top="720" w:right="720" w:bottom="720" w:left="720" w:header="708" w:footer="510" w:gutter="0"/>
          <w:cols w:space="708"/>
          <w:docGrid w:linePitch="360"/>
        </w:sectPr>
      </w:pPr>
    </w:p>
    <w:p w14:paraId="1F01566B" w14:textId="5A80E9FC" w:rsidR="00A441A9" w:rsidRPr="00740D66" w:rsidRDefault="001508A4" w:rsidP="004C0679">
      <w:pPr>
        <w:spacing w:before="480"/>
        <w:rPr>
          <w:color w:val="000000" w:themeColor="text1"/>
          <w:lang w:eastAsia="en-GB"/>
        </w:rPr>
      </w:pPr>
      <w:r w:rsidRPr="00740D66">
        <w:rPr>
          <w:color w:val="000000" w:themeColor="text1"/>
          <w:lang w:eastAsia="en-GB"/>
        </w:rPr>
        <w:lastRenderedPageBreak/>
        <w:t>There was a balance of £</w:t>
      </w:r>
      <w:r w:rsidR="00273B59" w:rsidRPr="00740D66">
        <w:rPr>
          <w:color w:val="000000" w:themeColor="text1"/>
          <w:lang w:eastAsia="en-GB"/>
        </w:rPr>
        <w:t>2,280,000</w:t>
      </w:r>
      <w:r w:rsidRPr="00740D66">
        <w:rPr>
          <w:color w:val="000000" w:themeColor="text1"/>
          <w:lang w:eastAsia="en-GB"/>
        </w:rPr>
        <w:t xml:space="preserve"> owing by the University at 31 July 2025 (2023: £2,252,000).</w:t>
      </w:r>
    </w:p>
    <w:p w14:paraId="12A4661A" w14:textId="77777777" w:rsidR="005A16C7" w:rsidRPr="00740D66" w:rsidRDefault="00AD35AC" w:rsidP="004C0679">
      <w:pPr>
        <w:rPr>
          <w:color w:val="000000" w:themeColor="text1"/>
          <w:lang w:eastAsia="en-GB"/>
        </w:rPr>
      </w:pPr>
      <w:r w:rsidRPr="00740D66">
        <w:rPr>
          <w:color w:val="000000" w:themeColor="text1"/>
          <w:lang w:eastAsia="en-GB"/>
        </w:rPr>
        <w:t xml:space="preserve">Before 1 April 2022, the TPS scheme was split into three distinct sections: </w:t>
      </w:r>
    </w:p>
    <w:p w14:paraId="045FEF71" w14:textId="70EFB41B" w:rsidR="005A16C7" w:rsidRPr="00740D66" w:rsidRDefault="00AD35AC" w:rsidP="006D38CD">
      <w:pPr>
        <w:pStyle w:val="ListParagraph"/>
        <w:numPr>
          <w:ilvl w:val="0"/>
          <w:numId w:val="27"/>
        </w:numPr>
        <w:spacing w:after="160"/>
        <w:ind w:left="357" w:hanging="357"/>
        <w:contextualSpacing w:val="0"/>
        <w:rPr>
          <w:color w:val="000000" w:themeColor="text1"/>
          <w:lang w:eastAsia="en-GB"/>
        </w:rPr>
      </w:pPr>
      <w:r w:rsidRPr="00740D66">
        <w:rPr>
          <w:color w:val="000000" w:themeColor="text1"/>
          <w:lang w:eastAsia="en-GB"/>
        </w:rPr>
        <w:t xml:space="preserve">The Normal Pension Age (NPA) 60 section caters for those who entered the scheme before 1 January 2007 and have a normal pension age of 60. </w:t>
      </w:r>
    </w:p>
    <w:p w14:paraId="0560CA5C" w14:textId="66810775" w:rsidR="00AD35AC" w:rsidRPr="00740D66" w:rsidRDefault="00AD35AC" w:rsidP="006D38CD">
      <w:pPr>
        <w:pStyle w:val="ListParagraph"/>
        <w:numPr>
          <w:ilvl w:val="0"/>
          <w:numId w:val="27"/>
        </w:numPr>
        <w:rPr>
          <w:color w:val="000000" w:themeColor="text1"/>
          <w:lang w:eastAsia="en-GB"/>
        </w:rPr>
      </w:pPr>
      <w:r w:rsidRPr="00740D66">
        <w:rPr>
          <w:color w:val="000000" w:themeColor="text1"/>
          <w:lang w:eastAsia="en-GB"/>
        </w:rPr>
        <w:t>The NPA 65 section caters for those who entered the scheme for the first time on or after 1 January 2007 but before 1 April 2015 or who transitioned from the NPA 60 section following 2007 scheme reform and have a normal pension age of 65.</w:t>
      </w:r>
    </w:p>
    <w:p w14:paraId="234CD215" w14:textId="77777777" w:rsidR="00D447BB" w:rsidRPr="00740D66" w:rsidRDefault="00D447BB" w:rsidP="004C0679">
      <w:pPr>
        <w:rPr>
          <w:color w:val="000000" w:themeColor="text1"/>
          <w:lang w:eastAsia="en-GB"/>
        </w:rPr>
      </w:pPr>
      <w:r w:rsidRPr="00740D66">
        <w:rPr>
          <w:color w:val="000000" w:themeColor="text1"/>
          <w:lang w:eastAsia="en-GB"/>
        </w:rPr>
        <w:t xml:space="preserve">Both of these sections provide benefits based on final salary and length of service. </w:t>
      </w:r>
    </w:p>
    <w:p w14:paraId="20527C58" w14:textId="161EE4FF" w:rsidR="003367CD" w:rsidRPr="00740D66" w:rsidRDefault="00D447BB" w:rsidP="006D38CD">
      <w:pPr>
        <w:pStyle w:val="ListParagraph"/>
        <w:numPr>
          <w:ilvl w:val="0"/>
          <w:numId w:val="28"/>
        </w:numPr>
        <w:rPr>
          <w:color w:val="000000" w:themeColor="text1"/>
          <w:lang w:eastAsia="en-GB"/>
        </w:rPr>
      </w:pPr>
      <w:r w:rsidRPr="00740D66">
        <w:rPr>
          <w:color w:val="000000" w:themeColor="text1"/>
          <w:lang w:eastAsia="en-GB"/>
        </w:rPr>
        <w:t xml:space="preserve">The 2015 section caters for those who entered the scheme for the first time on or after 1 April 2015 and those who transitioned from the NPA 60 and NPA 65 sections following the latest scheme reforms. The 2015 section provides benefits based on career average earnings and has a normal pension age equal to state pension age. </w:t>
      </w:r>
    </w:p>
    <w:p w14:paraId="189A56A7" w14:textId="77777777" w:rsidR="003367CD" w:rsidRPr="00740D66" w:rsidRDefault="00D447BB" w:rsidP="004C0679">
      <w:pPr>
        <w:rPr>
          <w:color w:val="000000" w:themeColor="text1"/>
          <w:lang w:eastAsia="en-GB"/>
        </w:rPr>
      </w:pPr>
      <w:r w:rsidRPr="00740D66">
        <w:rPr>
          <w:color w:val="000000" w:themeColor="text1"/>
          <w:lang w:eastAsia="en-GB"/>
        </w:rPr>
        <w:t xml:space="preserve">From 1 April 2022, all members earn benefits in the 2015 section of the TPS scheme. Members previously earning benefits in the NPA 60 and NPA 65 sections were transitioned to the 2015 section. </w:t>
      </w:r>
    </w:p>
    <w:p w14:paraId="43B4682E" w14:textId="4903B11E" w:rsidR="00D447BB" w:rsidRPr="00740D66" w:rsidRDefault="42D75219" w:rsidP="004C0679">
      <w:pPr>
        <w:rPr>
          <w:color w:val="000000" w:themeColor="text1"/>
          <w:lang w:eastAsia="en-GB"/>
        </w:rPr>
      </w:pPr>
      <w:r w:rsidRPr="00740D66">
        <w:rPr>
          <w:color w:val="000000" w:themeColor="text1"/>
          <w:lang w:eastAsia="en-GB"/>
        </w:rPr>
        <w:t>Employee contributions are levied on a tiered basis dependent upon salary. The Department of Education recently held a consultation on proposed amendments to the Teacher’s Pension Scheme regulations. This included changes to the members contribution rates to ensure the Scheme remains appropriately funded and members continue to pay an average of 9.6% overall. Member contributions rat</w:t>
      </w:r>
      <w:r w:rsidR="1514ED8D" w:rsidRPr="00740D66">
        <w:rPr>
          <w:color w:val="000000" w:themeColor="text1"/>
          <w:lang w:eastAsia="en-GB"/>
        </w:rPr>
        <w:t>e</w:t>
      </w:r>
      <w:r w:rsidRPr="00740D66">
        <w:rPr>
          <w:color w:val="000000" w:themeColor="text1"/>
          <w:lang w:eastAsia="en-GB"/>
        </w:rPr>
        <w:t>s were amended from 1 April 2025 to the following</w:t>
      </w:r>
      <w:r w:rsidR="16734B6F" w:rsidRPr="00740D66">
        <w:rPr>
          <w:color w:val="000000" w:themeColor="text1"/>
          <w:lang w:eastAsia="en-GB"/>
        </w:rPr>
        <w:t>:</w:t>
      </w:r>
    </w:p>
    <w:tbl>
      <w:tblPr>
        <w:tblW w:w="10418" w:type="dxa"/>
        <w:tblLayout w:type="fixed"/>
        <w:tblLook w:val="04A0" w:firstRow="1" w:lastRow="0" w:firstColumn="1" w:lastColumn="0" w:noHBand="0" w:noVBand="1"/>
      </w:tblPr>
      <w:tblGrid>
        <w:gridCol w:w="3686"/>
        <w:gridCol w:w="709"/>
        <w:gridCol w:w="283"/>
        <w:gridCol w:w="567"/>
        <w:gridCol w:w="3685"/>
        <w:gridCol w:w="1488"/>
      </w:tblGrid>
      <w:tr w:rsidR="002D12F6" w:rsidRPr="00740D66" w14:paraId="5F701593" w14:textId="77777777" w:rsidTr="6F317EF1">
        <w:trPr>
          <w:trHeight w:val="240"/>
        </w:trPr>
        <w:tc>
          <w:tcPr>
            <w:tcW w:w="3686" w:type="dxa"/>
            <w:tcBorders>
              <w:top w:val="nil"/>
              <w:left w:val="nil"/>
              <w:bottom w:val="nil"/>
              <w:right w:val="nil"/>
            </w:tcBorders>
            <w:noWrap/>
            <w:vAlign w:val="center"/>
            <w:hideMark/>
          </w:tcPr>
          <w:p w14:paraId="0D906223" w14:textId="2764CF4B" w:rsidR="00284244" w:rsidRPr="00740D66" w:rsidRDefault="00284244">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Year ended 31 March 2025</w:t>
            </w:r>
          </w:p>
        </w:tc>
        <w:tc>
          <w:tcPr>
            <w:tcW w:w="709" w:type="dxa"/>
            <w:tcBorders>
              <w:top w:val="nil"/>
              <w:left w:val="nil"/>
              <w:bottom w:val="nil"/>
              <w:right w:val="nil"/>
            </w:tcBorders>
            <w:noWrap/>
            <w:vAlign w:val="center"/>
            <w:hideMark/>
          </w:tcPr>
          <w:p w14:paraId="77118A8A" w14:textId="77777777" w:rsidR="00284244" w:rsidRPr="00740D66" w:rsidRDefault="00284244" w:rsidP="000A58FB">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76FCC851" w14:textId="77777777" w:rsidR="00284244" w:rsidRPr="00740D66" w:rsidRDefault="00284244">
            <w:pPr>
              <w:spacing w:after="0" w:line="240" w:lineRule="auto"/>
              <w:rPr>
                <w:rFonts w:eastAsia="Times New Roman" w:cs="Arial"/>
                <w:color w:val="000000" w:themeColor="text1"/>
                <w:kern w:val="0"/>
                <w:sz w:val="17"/>
                <w:szCs w:val="17"/>
                <w:lang w:eastAsia="en-GB"/>
                <w14:ligatures w14:val="none"/>
              </w:rPr>
            </w:pPr>
          </w:p>
        </w:tc>
        <w:tc>
          <w:tcPr>
            <w:tcW w:w="567" w:type="dxa"/>
            <w:tcBorders>
              <w:top w:val="nil"/>
              <w:left w:val="nil"/>
              <w:bottom w:val="nil"/>
              <w:right w:val="nil"/>
            </w:tcBorders>
            <w:noWrap/>
            <w:vAlign w:val="center"/>
          </w:tcPr>
          <w:p w14:paraId="5A9DB2C0" w14:textId="77777777" w:rsidR="00284244" w:rsidRPr="00740D66" w:rsidRDefault="00284244">
            <w:pPr>
              <w:spacing w:after="0" w:line="240" w:lineRule="auto"/>
              <w:rPr>
                <w:rFonts w:eastAsia="Times New Roman" w:cs="Arial"/>
                <w:color w:val="000000" w:themeColor="text1"/>
                <w:kern w:val="0"/>
                <w:sz w:val="17"/>
                <w:szCs w:val="17"/>
                <w:lang w:eastAsia="en-GB"/>
                <w14:ligatures w14:val="none"/>
              </w:rPr>
            </w:pPr>
          </w:p>
        </w:tc>
        <w:tc>
          <w:tcPr>
            <w:tcW w:w="3685" w:type="dxa"/>
            <w:tcBorders>
              <w:top w:val="nil"/>
              <w:left w:val="nil"/>
              <w:bottom w:val="nil"/>
              <w:right w:val="nil"/>
            </w:tcBorders>
            <w:noWrap/>
            <w:vAlign w:val="center"/>
          </w:tcPr>
          <w:p w14:paraId="6EDF5C2B" w14:textId="051BF959" w:rsidR="00284244" w:rsidRPr="00740D66" w:rsidRDefault="004F272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Year ended 31 March 2024</w:t>
            </w:r>
          </w:p>
        </w:tc>
        <w:tc>
          <w:tcPr>
            <w:tcW w:w="1488" w:type="dxa"/>
            <w:tcBorders>
              <w:top w:val="nil"/>
              <w:left w:val="nil"/>
              <w:bottom w:val="nil"/>
              <w:right w:val="nil"/>
            </w:tcBorders>
            <w:noWrap/>
            <w:vAlign w:val="center"/>
          </w:tcPr>
          <w:p w14:paraId="09DFD775" w14:textId="77777777" w:rsidR="00284244" w:rsidRPr="00740D66" w:rsidRDefault="00284244" w:rsidP="000A58FB">
            <w:pPr>
              <w:spacing w:after="0" w:line="240" w:lineRule="auto"/>
              <w:rPr>
                <w:rFonts w:eastAsia="Times New Roman" w:cs="Arial"/>
                <w:color w:val="000000" w:themeColor="text1"/>
                <w:kern w:val="0"/>
                <w:sz w:val="17"/>
                <w:szCs w:val="17"/>
                <w:lang w:eastAsia="en-GB"/>
                <w14:ligatures w14:val="none"/>
              </w:rPr>
            </w:pPr>
          </w:p>
        </w:tc>
      </w:tr>
      <w:tr w:rsidR="002D12F6" w:rsidRPr="00740D66" w14:paraId="07590BD2" w14:textId="77777777" w:rsidTr="6F317EF1">
        <w:trPr>
          <w:trHeight w:val="20"/>
        </w:trPr>
        <w:tc>
          <w:tcPr>
            <w:tcW w:w="3686" w:type="dxa"/>
            <w:tcBorders>
              <w:top w:val="nil"/>
              <w:left w:val="nil"/>
              <w:bottom w:val="nil"/>
              <w:right w:val="nil"/>
            </w:tcBorders>
            <w:noWrap/>
            <w:vAlign w:val="center"/>
          </w:tcPr>
          <w:p w14:paraId="69F89B6A" w14:textId="77777777" w:rsidR="00284244" w:rsidRPr="00740D66" w:rsidRDefault="00284244" w:rsidP="000A177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16F2ABF" w14:textId="77777777" w:rsidR="00284244" w:rsidRPr="00740D66" w:rsidRDefault="00284244" w:rsidP="000A58FB">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0C790D2" w14:textId="77777777" w:rsidR="00284244" w:rsidRPr="00740D66" w:rsidRDefault="00284244">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vAlign w:val="center"/>
          </w:tcPr>
          <w:p w14:paraId="230B7AF2" w14:textId="77777777" w:rsidR="00284244" w:rsidRPr="00740D66" w:rsidRDefault="00284244">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top w:val="nil"/>
              <w:left w:val="nil"/>
              <w:bottom w:val="nil"/>
              <w:right w:val="nil"/>
            </w:tcBorders>
            <w:vAlign w:val="center"/>
          </w:tcPr>
          <w:p w14:paraId="0A784CCD" w14:textId="77777777" w:rsidR="00284244" w:rsidRPr="00740D66" w:rsidRDefault="00284244" w:rsidP="000A58FB">
            <w:pPr>
              <w:spacing w:after="0" w:line="240" w:lineRule="auto"/>
              <w:rPr>
                <w:rFonts w:eastAsia="Times New Roman" w:cs="Arial"/>
                <w:b/>
                <w:bCs/>
                <w:color w:val="000000" w:themeColor="text1"/>
                <w:kern w:val="0"/>
                <w:sz w:val="17"/>
                <w:szCs w:val="17"/>
                <w:lang w:eastAsia="en-GB"/>
                <w14:ligatures w14:val="none"/>
              </w:rPr>
            </w:pPr>
          </w:p>
        </w:tc>
        <w:tc>
          <w:tcPr>
            <w:tcW w:w="1488" w:type="dxa"/>
            <w:tcBorders>
              <w:top w:val="nil"/>
              <w:left w:val="nil"/>
              <w:bottom w:val="nil"/>
              <w:right w:val="nil"/>
            </w:tcBorders>
            <w:vAlign w:val="center"/>
          </w:tcPr>
          <w:p w14:paraId="44271D1E" w14:textId="77777777" w:rsidR="00284244" w:rsidRPr="00740D66" w:rsidRDefault="00284244" w:rsidP="000A58FB">
            <w:pPr>
              <w:spacing w:after="0" w:line="240" w:lineRule="auto"/>
              <w:rPr>
                <w:rFonts w:eastAsia="Times New Roman" w:cs="Arial"/>
                <w:b/>
                <w:bCs/>
                <w:color w:val="000000" w:themeColor="text1"/>
                <w:kern w:val="0"/>
                <w:sz w:val="17"/>
                <w:szCs w:val="17"/>
                <w:lang w:eastAsia="en-GB"/>
                <w14:ligatures w14:val="none"/>
              </w:rPr>
            </w:pPr>
          </w:p>
        </w:tc>
      </w:tr>
      <w:tr w:rsidR="002D12F6" w:rsidRPr="00740D66" w14:paraId="07C8DD84" w14:textId="77777777" w:rsidTr="6F317EF1">
        <w:trPr>
          <w:trHeight w:val="240"/>
        </w:trPr>
        <w:tc>
          <w:tcPr>
            <w:tcW w:w="3686" w:type="dxa"/>
            <w:tcBorders>
              <w:top w:val="nil"/>
              <w:left w:val="nil"/>
              <w:bottom w:val="nil"/>
              <w:right w:val="nil"/>
            </w:tcBorders>
            <w:vAlign w:val="center"/>
          </w:tcPr>
          <w:p w14:paraId="29C51526" w14:textId="19C41022" w:rsidR="00934947" w:rsidRPr="00740D66" w:rsidRDefault="49CCA44D" w:rsidP="0093494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£1 - £34,</w:t>
            </w:r>
            <w:r w:rsidR="00C657DC" w:rsidRPr="00740D66">
              <w:rPr>
                <w:rFonts w:eastAsia="Times New Roman" w:cs="Arial"/>
                <w:color w:val="000000" w:themeColor="text1"/>
                <w:kern w:val="0"/>
                <w:sz w:val="17"/>
                <w:szCs w:val="17"/>
                <w:lang w:eastAsia="en-GB"/>
                <w14:ligatures w14:val="none"/>
              </w:rPr>
              <w:t>873</w:t>
            </w:r>
          </w:p>
        </w:tc>
        <w:tc>
          <w:tcPr>
            <w:tcW w:w="709" w:type="dxa"/>
            <w:tcBorders>
              <w:top w:val="nil"/>
              <w:left w:val="nil"/>
              <w:bottom w:val="nil"/>
              <w:right w:val="nil"/>
            </w:tcBorders>
            <w:noWrap/>
            <w:vAlign w:val="center"/>
          </w:tcPr>
          <w:p w14:paraId="08C91BA4" w14:textId="261F33A5"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7.4%</w:t>
            </w:r>
          </w:p>
        </w:tc>
        <w:tc>
          <w:tcPr>
            <w:tcW w:w="283" w:type="dxa"/>
            <w:tcBorders>
              <w:top w:val="nil"/>
              <w:left w:val="nil"/>
              <w:bottom w:val="nil"/>
              <w:right w:val="nil"/>
            </w:tcBorders>
          </w:tcPr>
          <w:p w14:paraId="263604F9"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vAlign w:val="center"/>
          </w:tcPr>
          <w:p w14:paraId="01698640" w14:textId="413C21EC"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top w:val="nil"/>
              <w:left w:val="nil"/>
              <w:bottom w:val="nil"/>
              <w:right w:val="nil"/>
            </w:tcBorders>
            <w:vAlign w:val="center"/>
          </w:tcPr>
          <w:p w14:paraId="484FE4CB" w14:textId="671E626F"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£1 - £34,289</w:t>
            </w:r>
          </w:p>
        </w:tc>
        <w:tc>
          <w:tcPr>
            <w:tcW w:w="1488" w:type="dxa"/>
            <w:tcBorders>
              <w:top w:val="nil"/>
              <w:left w:val="nil"/>
              <w:bottom w:val="nil"/>
              <w:right w:val="nil"/>
            </w:tcBorders>
            <w:vAlign w:val="center"/>
          </w:tcPr>
          <w:p w14:paraId="3C092BA5" w14:textId="08BA547A"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7.4%</w:t>
            </w:r>
          </w:p>
        </w:tc>
      </w:tr>
      <w:tr w:rsidR="002D12F6" w:rsidRPr="00740D66" w14:paraId="606C2A94" w14:textId="77777777" w:rsidTr="6F317EF1">
        <w:trPr>
          <w:trHeight w:val="255"/>
        </w:trPr>
        <w:tc>
          <w:tcPr>
            <w:tcW w:w="3686" w:type="dxa"/>
            <w:tcBorders>
              <w:top w:val="nil"/>
              <w:left w:val="nil"/>
              <w:bottom w:val="nil"/>
              <w:right w:val="nil"/>
            </w:tcBorders>
            <w:noWrap/>
            <w:vAlign w:val="center"/>
          </w:tcPr>
          <w:p w14:paraId="3FE6B5AB" w14:textId="2A3D2C4B" w:rsidR="00934947" w:rsidRPr="00740D66" w:rsidRDefault="49CCA44D" w:rsidP="00934947">
            <w:pPr>
              <w:spacing w:after="0" w:line="240" w:lineRule="auto"/>
              <w:rPr>
                <w:rFonts w:ascii="Calibri" w:eastAsia="Times New Roman" w:hAnsi="Calibri" w:cs="Calibri"/>
                <w:color w:val="000000" w:themeColor="text1"/>
                <w:kern w:val="0"/>
                <w:sz w:val="17"/>
                <w:szCs w:val="17"/>
                <w:lang w:eastAsia="en-GB"/>
                <w14:ligatures w14:val="none"/>
              </w:rPr>
            </w:pPr>
            <w:r w:rsidRPr="00740D66">
              <w:rPr>
                <w:rFonts w:ascii="Calibri" w:eastAsia="Times New Roman" w:hAnsi="Calibri" w:cs="Calibri"/>
                <w:color w:val="000000" w:themeColor="text1"/>
                <w:kern w:val="0"/>
                <w:sz w:val="17"/>
                <w:szCs w:val="17"/>
                <w:lang w:eastAsia="en-GB"/>
                <w14:ligatures w14:val="none"/>
              </w:rPr>
              <w:t>£34,</w:t>
            </w:r>
            <w:r w:rsidR="00C657DC" w:rsidRPr="00740D66">
              <w:rPr>
                <w:rFonts w:ascii="Calibri" w:eastAsia="Times New Roman" w:hAnsi="Calibri" w:cs="Calibri"/>
                <w:color w:val="000000" w:themeColor="text1"/>
                <w:kern w:val="0"/>
                <w:sz w:val="17"/>
                <w:szCs w:val="17"/>
                <w:lang w:eastAsia="en-GB"/>
                <w14:ligatures w14:val="none"/>
              </w:rPr>
              <w:t>873</w:t>
            </w:r>
            <w:r w:rsidRPr="00740D66">
              <w:rPr>
                <w:rFonts w:ascii="Calibri" w:eastAsia="Times New Roman" w:hAnsi="Calibri" w:cs="Calibri"/>
                <w:color w:val="000000" w:themeColor="text1"/>
                <w:kern w:val="0"/>
                <w:sz w:val="17"/>
                <w:szCs w:val="17"/>
                <w:lang w:eastAsia="en-GB"/>
                <w14:ligatures w14:val="none"/>
              </w:rPr>
              <w:t xml:space="preserve"> - £46,</w:t>
            </w:r>
            <w:r w:rsidR="00C657DC" w:rsidRPr="00740D66">
              <w:rPr>
                <w:rFonts w:ascii="Calibri" w:eastAsia="Times New Roman" w:hAnsi="Calibri" w:cs="Calibri"/>
                <w:color w:val="000000" w:themeColor="text1"/>
                <w:kern w:val="0"/>
                <w:sz w:val="17"/>
                <w:szCs w:val="17"/>
                <w:lang w:eastAsia="en-GB"/>
                <w14:ligatures w14:val="none"/>
              </w:rPr>
              <w:t>944</w:t>
            </w:r>
          </w:p>
        </w:tc>
        <w:tc>
          <w:tcPr>
            <w:tcW w:w="709" w:type="dxa"/>
            <w:tcBorders>
              <w:top w:val="nil"/>
              <w:left w:val="nil"/>
              <w:bottom w:val="nil"/>
              <w:right w:val="nil"/>
            </w:tcBorders>
            <w:noWrap/>
            <w:vAlign w:val="center"/>
          </w:tcPr>
          <w:p w14:paraId="10D43B1D" w14:textId="569B9905"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r w:rsidR="000C15B2" w:rsidRPr="00740D66">
              <w:rPr>
                <w:rFonts w:eastAsia="Times New Roman" w:cs="Arial"/>
                <w:color w:val="000000" w:themeColor="text1"/>
                <w:kern w:val="0"/>
                <w:sz w:val="17"/>
                <w:szCs w:val="17"/>
                <w:lang w:eastAsia="en-GB"/>
                <w14:ligatures w14:val="none"/>
              </w:rPr>
              <w:t>9</w:t>
            </w:r>
            <w:r w:rsidRPr="00740D66">
              <w:rPr>
                <w:rFonts w:eastAsia="Times New Roman" w:cs="Arial"/>
                <w:color w:val="000000" w:themeColor="text1"/>
                <w:kern w:val="0"/>
                <w:sz w:val="17"/>
                <w:szCs w:val="17"/>
                <w:lang w:eastAsia="en-GB"/>
                <w14:ligatures w14:val="none"/>
              </w:rPr>
              <w:t>%</w:t>
            </w:r>
          </w:p>
        </w:tc>
        <w:tc>
          <w:tcPr>
            <w:tcW w:w="283" w:type="dxa"/>
            <w:tcBorders>
              <w:left w:val="nil"/>
              <w:bottom w:val="nil"/>
              <w:right w:val="nil"/>
            </w:tcBorders>
          </w:tcPr>
          <w:p w14:paraId="38EC80C8"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left w:val="nil"/>
              <w:right w:val="nil"/>
            </w:tcBorders>
            <w:vAlign w:val="center"/>
          </w:tcPr>
          <w:p w14:paraId="641549CD"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left w:val="nil"/>
              <w:right w:val="nil"/>
            </w:tcBorders>
            <w:vAlign w:val="center"/>
          </w:tcPr>
          <w:p w14:paraId="1FBD32D0" w14:textId="15922E82" w:rsidR="00934947" w:rsidRPr="00740D66" w:rsidRDefault="4584A4BA" w:rsidP="000A58FB">
            <w:pPr>
              <w:spacing w:after="0" w:line="240" w:lineRule="auto"/>
              <w:rPr>
                <w:rFonts w:eastAsia="Times New Roman" w:cs="Arial"/>
                <w:color w:val="000000" w:themeColor="text1"/>
                <w:kern w:val="0"/>
                <w:sz w:val="17"/>
                <w:szCs w:val="17"/>
                <w:lang w:eastAsia="en-GB"/>
                <w14:ligatures w14:val="none"/>
              </w:rPr>
            </w:pPr>
            <w:r w:rsidRPr="00740D66">
              <w:rPr>
                <w:rFonts w:ascii="Calibri" w:eastAsia="Times New Roman" w:hAnsi="Calibri" w:cs="Calibri"/>
                <w:color w:val="000000" w:themeColor="text1"/>
                <w:kern w:val="0"/>
                <w:sz w:val="17"/>
                <w:szCs w:val="17"/>
                <w:lang w:eastAsia="en-GB"/>
                <w14:ligatures w14:val="none"/>
              </w:rPr>
              <w:t>£34,2</w:t>
            </w:r>
            <w:r w:rsidR="56270712" w:rsidRPr="00740D66">
              <w:rPr>
                <w:rFonts w:ascii="Calibri" w:eastAsia="Times New Roman" w:hAnsi="Calibri" w:cs="Calibri"/>
                <w:color w:val="000000" w:themeColor="text1"/>
                <w:kern w:val="0"/>
                <w:sz w:val="17"/>
                <w:szCs w:val="17"/>
                <w:lang w:eastAsia="en-GB"/>
                <w14:ligatures w14:val="none"/>
              </w:rPr>
              <w:t>89</w:t>
            </w:r>
            <w:r w:rsidRPr="00740D66">
              <w:rPr>
                <w:rFonts w:ascii="Calibri" w:eastAsia="Times New Roman" w:hAnsi="Calibri" w:cs="Calibri"/>
                <w:color w:val="000000" w:themeColor="text1"/>
                <w:kern w:val="0"/>
                <w:sz w:val="17"/>
                <w:szCs w:val="17"/>
                <w:lang w:eastAsia="en-GB"/>
                <w14:ligatures w14:val="none"/>
              </w:rPr>
              <w:t xml:space="preserve"> - £46,159</w:t>
            </w:r>
          </w:p>
        </w:tc>
        <w:tc>
          <w:tcPr>
            <w:tcW w:w="1488" w:type="dxa"/>
            <w:tcBorders>
              <w:left w:val="nil"/>
              <w:right w:val="nil"/>
            </w:tcBorders>
            <w:vAlign w:val="center"/>
          </w:tcPr>
          <w:p w14:paraId="38531A46" w14:textId="6F4783EA"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8.6%</w:t>
            </w:r>
          </w:p>
        </w:tc>
      </w:tr>
      <w:tr w:rsidR="002D12F6" w:rsidRPr="00740D66" w14:paraId="0458755B" w14:textId="77777777" w:rsidTr="6F317EF1">
        <w:trPr>
          <w:trHeight w:val="255"/>
        </w:trPr>
        <w:tc>
          <w:tcPr>
            <w:tcW w:w="3686" w:type="dxa"/>
            <w:tcBorders>
              <w:top w:val="nil"/>
              <w:left w:val="nil"/>
              <w:bottom w:val="nil"/>
              <w:right w:val="nil"/>
            </w:tcBorders>
            <w:noWrap/>
            <w:vAlign w:val="center"/>
          </w:tcPr>
          <w:p w14:paraId="30AA476F" w14:textId="2A882F07" w:rsidR="00934947" w:rsidRPr="00740D66" w:rsidRDefault="2F837462" w:rsidP="0093494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sz w:val="17"/>
                <w:szCs w:val="17"/>
                <w:lang w:eastAsia="en-GB"/>
              </w:rPr>
              <w:t>£46,944-£55,661</w:t>
            </w:r>
          </w:p>
        </w:tc>
        <w:tc>
          <w:tcPr>
            <w:tcW w:w="709" w:type="dxa"/>
            <w:tcBorders>
              <w:top w:val="nil"/>
              <w:left w:val="nil"/>
              <w:bottom w:val="nil"/>
              <w:right w:val="nil"/>
            </w:tcBorders>
            <w:noWrap/>
            <w:vAlign w:val="center"/>
          </w:tcPr>
          <w:p w14:paraId="0F8334BC" w14:textId="7D2B9AD6"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r w:rsidR="000C15B2" w:rsidRPr="00740D66">
              <w:rPr>
                <w:rFonts w:eastAsia="Times New Roman" w:cs="Arial"/>
                <w:color w:val="000000" w:themeColor="text1"/>
                <w:kern w:val="0"/>
                <w:sz w:val="17"/>
                <w:szCs w:val="17"/>
                <w:lang w:eastAsia="en-GB"/>
                <w14:ligatures w14:val="none"/>
              </w:rPr>
              <w:t>9</w:t>
            </w:r>
            <w:r w:rsidRPr="00740D66">
              <w:rPr>
                <w:rFonts w:eastAsia="Times New Roman" w:cs="Arial"/>
                <w:color w:val="000000" w:themeColor="text1"/>
                <w:kern w:val="0"/>
                <w:sz w:val="17"/>
                <w:szCs w:val="17"/>
                <w:lang w:eastAsia="en-GB"/>
                <w14:ligatures w14:val="none"/>
              </w:rPr>
              <w:t>%</w:t>
            </w:r>
          </w:p>
        </w:tc>
        <w:tc>
          <w:tcPr>
            <w:tcW w:w="283" w:type="dxa"/>
            <w:tcBorders>
              <w:left w:val="nil"/>
              <w:bottom w:val="nil"/>
              <w:right w:val="nil"/>
            </w:tcBorders>
          </w:tcPr>
          <w:p w14:paraId="378AC7BF"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left w:val="nil"/>
              <w:right w:val="nil"/>
            </w:tcBorders>
            <w:vAlign w:val="center"/>
          </w:tcPr>
          <w:p w14:paraId="621DADBF" w14:textId="2A53A8FF"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left w:val="nil"/>
              <w:right w:val="nil"/>
            </w:tcBorders>
            <w:vAlign w:val="center"/>
          </w:tcPr>
          <w:p w14:paraId="279F5D8B" w14:textId="589F9858"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£46,159 - £54,739</w:t>
            </w:r>
          </w:p>
        </w:tc>
        <w:tc>
          <w:tcPr>
            <w:tcW w:w="1488" w:type="dxa"/>
            <w:tcBorders>
              <w:left w:val="nil"/>
              <w:right w:val="nil"/>
            </w:tcBorders>
            <w:vAlign w:val="center"/>
          </w:tcPr>
          <w:p w14:paraId="27D45937" w14:textId="259C9FAC"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9.6%</w:t>
            </w:r>
          </w:p>
        </w:tc>
      </w:tr>
      <w:tr w:rsidR="002D12F6" w:rsidRPr="00740D66" w14:paraId="0309EE6D" w14:textId="77777777" w:rsidTr="6F317EF1">
        <w:trPr>
          <w:trHeight w:val="255"/>
        </w:trPr>
        <w:tc>
          <w:tcPr>
            <w:tcW w:w="3686" w:type="dxa"/>
            <w:tcBorders>
              <w:top w:val="nil"/>
              <w:left w:val="nil"/>
              <w:bottom w:val="nil"/>
              <w:right w:val="nil"/>
            </w:tcBorders>
            <w:noWrap/>
            <w:vAlign w:val="center"/>
          </w:tcPr>
          <w:p w14:paraId="509ACEC4" w14:textId="573266C8" w:rsidR="00934947" w:rsidRPr="00740D66" w:rsidRDefault="49CCA44D" w:rsidP="0093494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5326BD" w:rsidRPr="00740D66">
              <w:rPr>
                <w:rFonts w:eastAsia="Times New Roman" w:cs="Arial"/>
                <w:color w:val="000000" w:themeColor="text1"/>
                <w:kern w:val="0"/>
                <w:sz w:val="17"/>
                <w:szCs w:val="17"/>
                <w:lang w:eastAsia="en-GB"/>
                <w14:ligatures w14:val="none"/>
              </w:rPr>
              <w:t>55</w:t>
            </w:r>
            <w:r w:rsidRPr="00740D66">
              <w:rPr>
                <w:rFonts w:eastAsia="Times New Roman" w:cs="Arial"/>
                <w:color w:val="000000" w:themeColor="text1"/>
                <w:kern w:val="0"/>
                <w:sz w:val="17"/>
                <w:szCs w:val="17"/>
                <w:lang w:eastAsia="en-GB"/>
                <w14:ligatures w14:val="none"/>
              </w:rPr>
              <w:t>,</w:t>
            </w:r>
            <w:r w:rsidR="005326BD" w:rsidRPr="00740D66">
              <w:rPr>
                <w:rFonts w:eastAsia="Times New Roman" w:cs="Arial"/>
                <w:color w:val="000000" w:themeColor="text1"/>
                <w:kern w:val="0"/>
                <w:sz w:val="17"/>
                <w:szCs w:val="17"/>
                <w:lang w:eastAsia="en-GB"/>
                <w14:ligatures w14:val="none"/>
              </w:rPr>
              <w:t>661</w:t>
            </w:r>
            <w:r w:rsidRPr="00740D66">
              <w:rPr>
                <w:rFonts w:eastAsia="Times New Roman" w:cs="Arial"/>
                <w:color w:val="000000" w:themeColor="text1"/>
                <w:kern w:val="0"/>
                <w:sz w:val="17"/>
                <w:szCs w:val="17"/>
                <w:lang w:eastAsia="en-GB"/>
                <w14:ligatures w14:val="none"/>
              </w:rPr>
              <w:t xml:space="preserve"> - £7</w:t>
            </w:r>
            <w:r w:rsidR="00AC3BCA" w:rsidRPr="00740D66">
              <w:rPr>
                <w:rFonts w:eastAsia="Times New Roman" w:cs="Arial"/>
                <w:color w:val="000000" w:themeColor="text1"/>
                <w:kern w:val="0"/>
                <w:sz w:val="17"/>
                <w:szCs w:val="17"/>
                <w:lang w:eastAsia="en-GB"/>
                <w14:ligatures w14:val="none"/>
              </w:rPr>
              <w:t>3</w:t>
            </w:r>
            <w:r w:rsidRPr="00740D66">
              <w:rPr>
                <w:rFonts w:eastAsia="Times New Roman" w:cs="Arial"/>
                <w:color w:val="000000" w:themeColor="text1"/>
                <w:kern w:val="0"/>
                <w:sz w:val="17"/>
                <w:szCs w:val="17"/>
                <w:lang w:eastAsia="en-GB"/>
                <w14:ligatures w14:val="none"/>
              </w:rPr>
              <w:t>,</w:t>
            </w:r>
            <w:r w:rsidR="00AC3BCA" w:rsidRPr="00740D66">
              <w:rPr>
                <w:rFonts w:eastAsia="Times New Roman" w:cs="Arial"/>
                <w:color w:val="000000" w:themeColor="text1"/>
                <w:kern w:val="0"/>
                <w:sz w:val="17"/>
                <w:szCs w:val="17"/>
                <w:lang w:eastAsia="en-GB"/>
                <w14:ligatures w14:val="none"/>
              </w:rPr>
              <w:t>769</w:t>
            </w:r>
          </w:p>
        </w:tc>
        <w:tc>
          <w:tcPr>
            <w:tcW w:w="709" w:type="dxa"/>
            <w:tcBorders>
              <w:top w:val="nil"/>
              <w:left w:val="nil"/>
              <w:bottom w:val="nil"/>
              <w:right w:val="nil"/>
            </w:tcBorders>
            <w:noWrap/>
            <w:vAlign w:val="center"/>
          </w:tcPr>
          <w:p w14:paraId="5DFB2392" w14:textId="062A0D83"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w:t>
            </w:r>
            <w:r w:rsidR="000C15B2" w:rsidRPr="00740D66">
              <w:rPr>
                <w:rFonts w:eastAsia="Times New Roman" w:cs="Arial"/>
                <w:color w:val="000000" w:themeColor="text1"/>
                <w:kern w:val="0"/>
                <w:sz w:val="17"/>
                <w:szCs w:val="17"/>
                <w:lang w:eastAsia="en-GB"/>
                <w14:ligatures w14:val="none"/>
              </w:rPr>
              <w:t>5</w:t>
            </w:r>
            <w:r w:rsidRPr="00740D66">
              <w:rPr>
                <w:rFonts w:eastAsia="Times New Roman" w:cs="Arial"/>
                <w:color w:val="000000" w:themeColor="text1"/>
                <w:kern w:val="0"/>
                <w:sz w:val="17"/>
                <w:szCs w:val="17"/>
                <w:lang w:eastAsia="en-GB"/>
                <w14:ligatures w14:val="none"/>
              </w:rPr>
              <w:t>%</w:t>
            </w:r>
          </w:p>
        </w:tc>
        <w:tc>
          <w:tcPr>
            <w:tcW w:w="283" w:type="dxa"/>
            <w:tcBorders>
              <w:top w:val="nil"/>
              <w:left w:val="nil"/>
              <w:bottom w:val="nil"/>
              <w:right w:val="nil"/>
            </w:tcBorders>
            <w:vAlign w:val="center"/>
          </w:tcPr>
          <w:p w14:paraId="0690873D"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left w:val="nil"/>
              <w:bottom w:val="nil"/>
              <w:right w:val="nil"/>
            </w:tcBorders>
            <w:vAlign w:val="center"/>
          </w:tcPr>
          <w:p w14:paraId="71A0D18D"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left w:val="nil"/>
              <w:bottom w:val="nil"/>
              <w:right w:val="nil"/>
            </w:tcBorders>
            <w:vAlign w:val="center"/>
          </w:tcPr>
          <w:p w14:paraId="4193F660" w14:textId="4E66F62E" w:rsidR="00934947" w:rsidRPr="00740D66" w:rsidRDefault="4584A4BA"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£54,7</w:t>
            </w:r>
            <w:r w:rsidR="614785B6" w:rsidRPr="00740D66">
              <w:rPr>
                <w:rFonts w:eastAsia="Times New Roman" w:cs="Arial"/>
                <w:color w:val="000000" w:themeColor="text1"/>
                <w:kern w:val="0"/>
                <w:sz w:val="17"/>
                <w:szCs w:val="17"/>
                <w:lang w:eastAsia="en-GB"/>
                <w14:ligatures w14:val="none"/>
              </w:rPr>
              <w:t>39</w:t>
            </w:r>
            <w:r w:rsidRPr="00740D66">
              <w:rPr>
                <w:rFonts w:eastAsia="Times New Roman" w:cs="Arial"/>
                <w:color w:val="000000" w:themeColor="text1"/>
                <w:kern w:val="0"/>
                <w:sz w:val="17"/>
                <w:szCs w:val="17"/>
                <w:lang w:eastAsia="en-GB"/>
                <w14:ligatures w14:val="none"/>
              </w:rPr>
              <w:t xml:space="preserve"> - £72,534</w:t>
            </w:r>
          </w:p>
        </w:tc>
        <w:tc>
          <w:tcPr>
            <w:tcW w:w="1488" w:type="dxa"/>
            <w:tcBorders>
              <w:left w:val="nil"/>
              <w:bottom w:val="nil"/>
              <w:right w:val="nil"/>
            </w:tcBorders>
            <w:vAlign w:val="center"/>
          </w:tcPr>
          <w:p w14:paraId="645F86EE" w14:textId="04A6401C"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10.2%</w:t>
            </w:r>
          </w:p>
        </w:tc>
      </w:tr>
      <w:tr w:rsidR="002D12F6" w:rsidRPr="00740D66" w14:paraId="49525171" w14:textId="77777777" w:rsidTr="6F317EF1">
        <w:trPr>
          <w:trHeight w:val="255"/>
        </w:trPr>
        <w:tc>
          <w:tcPr>
            <w:tcW w:w="3686" w:type="dxa"/>
            <w:tcBorders>
              <w:top w:val="nil"/>
              <w:left w:val="nil"/>
              <w:bottom w:val="nil"/>
              <w:right w:val="nil"/>
            </w:tcBorders>
            <w:noWrap/>
            <w:vAlign w:val="center"/>
          </w:tcPr>
          <w:p w14:paraId="2F0C83A5" w14:textId="30380AD8" w:rsidR="00934947" w:rsidRPr="00740D66" w:rsidRDefault="49CCA44D" w:rsidP="0093494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w:t>
            </w:r>
            <w:r w:rsidR="00AC3BCA" w:rsidRPr="00740D66">
              <w:rPr>
                <w:rFonts w:eastAsia="Times New Roman" w:cs="Arial"/>
                <w:color w:val="000000" w:themeColor="text1"/>
                <w:kern w:val="0"/>
                <w:sz w:val="17"/>
                <w:szCs w:val="17"/>
                <w:lang w:eastAsia="en-GB"/>
                <w14:ligatures w14:val="none"/>
              </w:rPr>
              <w:t>3,769</w:t>
            </w:r>
            <w:r w:rsidRPr="00740D66">
              <w:rPr>
                <w:rFonts w:eastAsia="Times New Roman" w:cs="Arial"/>
                <w:color w:val="000000" w:themeColor="text1"/>
                <w:kern w:val="0"/>
                <w:sz w:val="17"/>
                <w:szCs w:val="17"/>
                <w:lang w:eastAsia="en-GB"/>
                <w14:ligatures w14:val="none"/>
              </w:rPr>
              <w:t xml:space="preserve"> - £</w:t>
            </w:r>
            <w:r w:rsidR="00AC3BCA" w:rsidRPr="00740D66">
              <w:rPr>
                <w:rFonts w:eastAsia="Times New Roman" w:cs="Arial"/>
                <w:color w:val="000000" w:themeColor="text1"/>
                <w:kern w:val="0"/>
                <w:sz w:val="17"/>
                <w:szCs w:val="17"/>
                <w:lang w:eastAsia="en-GB"/>
                <w14:ligatures w14:val="none"/>
              </w:rPr>
              <w:t>100</w:t>
            </w:r>
            <w:r w:rsidRPr="00740D66">
              <w:rPr>
                <w:rFonts w:eastAsia="Times New Roman" w:cs="Arial"/>
                <w:color w:val="000000" w:themeColor="text1"/>
                <w:kern w:val="0"/>
                <w:sz w:val="17"/>
                <w:szCs w:val="17"/>
                <w:lang w:eastAsia="en-GB"/>
                <w14:ligatures w14:val="none"/>
              </w:rPr>
              <w:t>,</w:t>
            </w:r>
            <w:r w:rsidR="00AC3BCA" w:rsidRPr="00740D66">
              <w:rPr>
                <w:rFonts w:eastAsia="Times New Roman" w:cs="Arial"/>
                <w:color w:val="000000" w:themeColor="text1"/>
                <w:kern w:val="0"/>
                <w:sz w:val="17"/>
                <w:szCs w:val="17"/>
                <w:lang w:eastAsia="en-GB"/>
                <w14:ligatures w14:val="none"/>
              </w:rPr>
              <w:t>591</w:t>
            </w:r>
          </w:p>
        </w:tc>
        <w:tc>
          <w:tcPr>
            <w:tcW w:w="709" w:type="dxa"/>
            <w:tcBorders>
              <w:top w:val="nil"/>
              <w:left w:val="nil"/>
              <w:bottom w:val="nil"/>
              <w:right w:val="nil"/>
            </w:tcBorders>
            <w:noWrap/>
            <w:vAlign w:val="center"/>
          </w:tcPr>
          <w:p w14:paraId="0E2325B1" w14:textId="5AA735B7"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w:t>
            </w:r>
            <w:r w:rsidR="000C15B2" w:rsidRPr="00740D66">
              <w:rPr>
                <w:rFonts w:eastAsia="Times New Roman" w:cs="Arial"/>
                <w:color w:val="000000" w:themeColor="text1"/>
                <w:kern w:val="0"/>
                <w:sz w:val="17"/>
                <w:szCs w:val="17"/>
                <w:lang w:eastAsia="en-GB"/>
                <w14:ligatures w14:val="none"/>
              </w:rPr>
              <w:t>6</w:t>
            </w:r>
            <w:r w:rsidRPr="00740D66">
              <w:rPr>
                <w:rFonts w:eastAsia="Times New Roman" w:cs="Arial"/>
                <w:color w:val="000000" w:themeColor="text1"/>
                <w:kern w:val="0"/>
                <w:sz w:val="17"/>
                <w:szCs w:val="17"/>
                <w:lang w:eastAsia="en-GB"/>
                <w14:ligatures w14:val="none"/>
              </w:rPr>
              <w:t>%</w:t>
            </w:r>
          </w:p>
        </w:tc>
        <w:tc>
          <w:tcPr>
            <w:tcW w:w="283" w:type="dxa"/>
            <w:tcBorders>
              <w:top w:val="nil"/>
              <w:left w:val="nil"/>
              <w:bottom w:val="nil"/>
              <w:right w:val="nil"/>
            </w:tcBorders>
            <w:vAlign w:val="center"/>
          </w:tcPr>
          <w:p w14:paraId="7569AC1F"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vAlign w:val="center"/>
          </w:tcPr>
          <w:p w14:paraId="71FD23A2"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top w:val="nil"/>
              <w:left w:val="nil"/>
              <w:bottom w:val="nil"/>
              <w:right w:val="nil"/>
            </w:tcBorders>
            <w:vAlign w:val="center"/>
          </w:tcPr>
          <w:p w14:paraId="174D0028" w14:textId="5EFF1402" w:rsidR="00934947" w:rsidRPr="00740D66" w:rsidRDefault="4584A4BA"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£72,53</w:t>
            </w:r>
            <w:r w:rsidR="39D54795" w:rsidRPr="00740D66">
              <w:rPr>
                <w:rFonts w:eastAsia="Times New Roman" w:cs="Arial"/>
                <w:color w:val="000000" w:themeColor="text1"/>
                <w:kern w:val="0"/>
                <w:sz w:val="17"/>
                <w:szCs w:val="17"/>
                <w:lang w:eastAsia="en-GB"/>
                <w14:ligatures w14:val="none"/>
              </w:rPr>
              <w:t>4</w:t>
            </w:r>
            <w:r w:rsidRPr="00740D66">
              <w:rPr>
                <w:rFonts w:eastAsia="Times New Roman" w:cs="Arial"/>
                <w:color w:val="000000" w:themeColor="text1"/>
                <w:kern w:val="0"/>
                <w:sz w:val="17"/>
                <w:szCs w:val="17"/>
                <w:lang w:eastAsia="en-GB"/>
                <w14:ligatures w14:val="none"/>
              </w:rPr>
              <w:t xml:space="preserve"> - £98,908</w:t>
            </w:r>
          </w:p>
        </w:tc>
        <w:tc>
          <w:tcPr>
            <w:tcW w:w="1488" w:type="dxa"/>
            <w:tcBorders>
              <w:top w:val="nil"/>
              <w:left w:val="nil"/>
              <w:bottom w:val="nil"/>
              <w:right w:val="nil"/>
            </w:tcBorders>
            <w:vAlign w:val="center"/>
          </w:tcPr>
          <w:p w14:paraId="000BAD37" w14:textId="78F6359B"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11.3%</w:t>
            </w:r>
          </w:p>
        </w:tc>
      </w:tr>
      <w:tr w:rsidR="00934947" w:rsidRPr="00740D66" w14:paraId="734C262C" w14:textId="77777777" w:rsidTr="6F317EF1">
        <w:trPr>
          <w:trHeight w:val="255"/>
        </w:trPr>
        <w:tc>
          <w:tcPr>
            <w:tcW w:w="3686" w:type="dxa"/>
            <w:tcBorders>
              <w:top w:val="nil"/>
              <w:left w:val="nil"/>
              <w:bottom w:val="nil"/>
              <w:right w:val="nil"/>
            </w:tcBorders>
            <w:noWrap/>
            <w:vAlign w:val="center"/>
          </w:tcPr>
          <w:p w14:paraId="760B464C" w14:textId="1980DDC5" w:rsidR="00934947" w:rsidRPr="00740D66" w:rsidRDefault="49CCA44D" w:rsidP="0093494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r w:rsidR="00BC7B02" w:rsidRPr="00740D66">
              <w:rPr>
                <w:rFonts w:eastAsia="Times New Roman" w:cs="Arial"/>
                <w:color w:val="000000" w:themeColor="text1"/>
                <w:kern w:val="0"/>
                <w:sz w:val="17"/>
                <w:szCs w:val="17"/>
                <w:lang w:eastAsia="en-GB"/>
                <w14:ligatures w14:val="none"/>
              </w:rPr>
              <w:t>100,591</w:t>
            </w:r>
            <w:r w:rsidRPr="00740D66">
              <w:rPr>
                <w:rFonts w:eastAsia="Times New Roman" w:cs="Arial"/>
                <w:color w:val="000000" w:themeColor="text1"/>
                <w:kern w:val="0"/>
                <w:sz w:val="17"/>
                <w:szCs w:val="17"/>
                <w:lang w:eastAsia="en-GB"/>
                <w14:ligatures w14:val="none"/>
              </w:rPr>
              <w:t xml:space="preserve"> or above</w:t>
            </w:r>
          </w:p>
        </w:tc>
        <w:tc>
          <w:tcPr>
            <w:tcW w:w="709" w:type="dxa"/>
            <w:tcBorders>
              <w:top w:val="nil"/>
              <w:left w:val="nil"/>
              <w:bottom w:val="nil"/>
              <w:right w:val="nil"/>
            </w:tcBorders>
            <w:noWrap/>
            <w:vAlign w:val="center"/>
          </w:tcPr>
          <w:p w14:paraId="2994C12E" w14:textId="2CD4B5F4" w:rsidR="00934947" w:rsidRPr="00740D66" w:rsidRDefault="000C15B2"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12.0</w:t>
            </w:r>
            <w:r w:rsidR="00934947" w:rsidRPr="00740D66">
              <w:rPr>
                <w:rFonts w:eastAsia="Times New Roman" w:cs="Arial"/>
                <w:color w:val="000000" w:themeColor="text1"/>
                <w:kern w:val="0"/>
                <w:sz w:val="17"/>
                <w:szCs w:val="17"/>
                <w:lang w:eastAsia="en-GB"/>
                <w14:ligatures w14:val="none"/>
              </w:rPr>
              <w:t>%</w:t>
            </w:r>
          </w:p>
        </w:tc>
        <w:tc>
          <w:tcPr>
            <w:tcW w:w="283" w:type="dxa"/>
            <w:tcBorders>
              <w:top w:val="nil"/>
              <w:left w:val="nil"/>
              <w:bottom w:val="nil"/>
              <w:right w:val="nil"/>
            </w:tcBorders>
            <w:vAlign w:val="center"/>
          </w:tcPr>
          <w:p w14:paraId="4AC3C705"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vAlign w:val="center"/>
          </w:tcPr>
          <w:p w14:paraId="53B6E554" w14:textId="77777777" w:rsidR="00934947" w:rsidRPr="00740D66" w:rsidRDefault="00934947" w:rsidP="00934947">
            <w:pPr>
              <w:spacing w:after="0" w:line="240" w:lineRule="auto"/>
              <w:jc w:val="right"/>
              <w:rPr>
                <w:rFonts w:eastAsia="Times New Roman" w:cs="Arial"/>
                <w:b/>
                <w:bCs/>
                <w:color w:val="000000" w:themeColor="text1"/>
                <w:kern w:val="0"/>
                <w:sz w:val="17"/>
                <w:szCs w:val="17"/>
                <w:lang w:eastAsia="en-GB"/>
                <w14:ligatures w14:val="none"/>
              </w:rPr>
            </w:pPr>
          </w:p>
        </w:tc>
        <w:tc>
          <w:tcPr>
            <w:tcW w:w="3685" w:type="dxa"/>
            <w:tcBorders>
              <w:top w:val="nil"/>
              <w:left w:val="nil"/>
              <w:bottom w:val="nil"/>
              <w:right w:val="nil"/>
            </w:tcBorders>
            <w:vAlign w:val="center"/>
          </w:tcPr>
          <w:p w14:paraId="2A88B18A" w14:textId="1245205F" w:rsidR="00934947" w:rsidRPr="00740D66" w:rsidRDefault="00934947" w:rsidP="000A58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£98,909 or above</w:t>
            </w:r>
          </w:p>
        </w:tc>
        <w:tc>
          <w:tcPr>
            <w:tcW w:w="1488" w:type="dxa"/>
            <w:tcBorders>
              <w:top w:val="nil"/>
              <w:left w:val="nil"/>
              <w:bottom w:val="nil"/>
              <w:right w:val="nil"/>
            </w:tcBorders>
            <w:vAlign w:val="center"/>
          </w:tcPr>
          <w:p w14:paraId="590FD5CB" w14:textId="1873676F" w:rsidR="00934947" w:rsidRPr="00740D66" w:rsidRDefault="00934947" w:rsidP="000A58FB">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11.7%</w:t>
            </w:r>
          </w:p>
        </w:tc>
      </w:tr>
    </w:tbl>
    <w:p w14:paraId="6C8B1C53" w14:textId="77777777" w:rsidR="004C0679" w:rsidRPr="00740D66" w:rsidRDefault="004C0679" w:rsidP="004C0679">
      <w:pPr>
        <w:rPr>
          <w:color w:val="000000" w:themeColor="text1"/>
          <w:lang w:eastAsia="en-GB"/>
        </w:rPr>
      </w:pPr>
    </w:p>
    <w:p w14:paraId="47F5F8F6" w14:textId="7E28D031" w:rsidR="00CC726D" w:rsidRPr="00740D66" w:rsidRDefault="13466950" w:rsidP="00CC726D">
      <w:pPr>
        <w:rPr>
          <w:color w:val="000000" w:themeColor="text1"/>
          <w:lang w:eastAsia="en-GB"/>
        </w:rPr>
      </w:pPr>
      <w:r w:rsidRPr="00740D66">
        <w:rPr>
          <w:color w:val="000000" w:themeColor="text1"/>
          <w:lang w:eastAsia="en-GB"/>
        </w:rPr>
        <w:t>Employer contributions increased in September 20</w:t>
      </w:r>
      <w:r w:rsidR="66FCAA19" w:rsidRPr="00740D66">
        <w:rPr>
          <w:color w:val="000000" w:themeColor="text1"/>
          <w:lang w:eastAsia="en-GB"/>
        </w:rPr>
        <w:t>24</w:t>
      </w:r>
      <w:r w:rsidRPr="00740D66">
        <w:rPr>
          <w:color w:val="000000" w:themeColor="text1"/>
          <w:lang w:eastAsia="en-GB"/>
        </w:rPr>
        <w:t xml:space="preserve"> to 2</w:t>
      </w:r>
      <w:r w:rsidR="66FCAA19" w:rsidRPr="00740D66">
        <w:rPr>
          <w:color w:val="000000" w:themeColor="text1"/>
          <w:lang w:eastAsia="en-GB"/>
        </w:rPr>
        <w:t>8</w:t>
      </w:r>
      <w:r w:rsidRPr="00740D66">
        <w:rPr>
          <w:color w:val="000000" w:themeColor="text1"/>
          <w:lang w:eastAsia="en-GB"/>
        </w:rPr>
        <w:t xml:space="preserve">.60% (previously </w:t>
      </w:r>
      <w:r w:rsidR="1EE68E75" w:rsidRPr="00740D66">
        <w:rPr>
          <w:color w:val="000000" w:themeColor="text1"/>
          <w:lang w:eastAsia="en-GB"/>
        </w:rPr>
        <w:t>23.6</w:t>
      </w:r>
      <w:r w:rsidRPr="00740D66">
        <w:rPr>
          <w:color w:val="000000" w:themeColor="text1"/>
          <w:lang w:eastAsia="en-GB"/>
        </w:rPr>
        <w:t xml:space="preserve">%). Employers pay </w:t>
      </w:r>
      <w:r w:rsidR="1EE68E75" w:rsidRPr="00740D66">
        <w:rPr>
          <w:color w:val="000000" w:themeColor="text1"/>
          <w:lang w:eastAsia="en-GB"/>
        </w:rPr>
        <w:t xml:space="preserve">an </w:t>
      </w:r>
      <w:r w:rsidRPr="00740D66">
        <w:rPr>
          <w:color w:val="000000" w:themeColor="text1"/>
          <w:lang w:eastAsia="en-GB"/>
        </w:rPr>
        <w:t xml:space="preserve">administration levy of 0.08%, in addition, to cover administration expenses. </w:t>
      </w:r>
    </w:p>
    <w:p w14:paraId="00577578" w14:textId="5771CF43" w:rsidR="00CC726D" w:rsidRPr="00740D66" w:rsidRDefault="00CC726D" w:rsidP="00CC726D">
      <w:pPr>
        <w:rPr>
          <w:color w:val="000000" w:themeColor="text1"/>
          <w:lang w:eastAsia="en-GB"/>
        </w:rPr>
      </w:pPr>
      <w:r w:rsidRPr="00740D66">
        <w:rPr>
          <w:color w:val="000000" w:themeColor="text1"/>
          <w:lang w:eastAsia="en-GB"/>
        </w:rPr>
        <w:t xml:space="preserve">Pension payments were reviewed in accordance with the scheme </w:t>
      </w:r>
      <w:r w:rsidR="00686A1F" w:rsidRPr="00740D66">
        <w:rPr>
          <w:color w:val="000000" w:themeColor="text1"/>
          <w:lang w:eastAsia="en-GB"/>
        </w:rPr>
        <w:t>regulations and</w:t>
      </w:r>
      <w:r w:rsidRPr="00740D66">
        <w:rPr>
          <w:color w:val="000000" w:themeColor="text1"/>
          <w:lang w:eastAsia="en-GB"/>
        </w:rPr>
        <w:t xml:space="preserve"> were increased by </w:t>
      </w:r>
      <w:r w:rsidR="007B70DB" w:rsidRPr="00740D66">
        <w:rPr>
          <w:color w:val="000000" w:themeColor="text1"/>
          <w:lang w:eastAsia="en-GB"/>
        </w:rPr>
        <w:t>1</w:t>
      </w:r>
      <w:r w:rsidRPr="00740D66">
        <w:rPr>
          <w:color w:val="000000" w:themeColor="text1"/>
          <w:lang w:eastAsia="en-GB"/>
        </w:rPr>
        <w:t xml:space="preserve">.7% from </w:t>
      </w:r>
      <w:r w:rsidR="007B70DB" w:rsidRPr="00740D66">
        <w:rPr>
          <w:color w:val="000000" w:themeColor="text1"/>
          <w:lang w:eastAsia="en-GB"/>
        </w:rPr>
        <w:t>1</w:t>
      </w:r>
      <w:r w:rsidRPr="00740D66">
        <w:rPr>
          <w:color w:val="000000" w:themeColor="text1"/>
          <w:lang w:eastAsia="en-GB"/>
        </w:rPr>
        <w:t xml:space="preserve"> April 202</w:t>
      </w:r>
      <w:r w:rsidR="00083994" w:rsidRPr="00740D66">
        <w:rPr>
          <w:color w:val="000000" w:themeColor="text1"/>
          <w:lang w:eastAsia="en-GB"/>
        </w:rPr>
        <w:t>5</w:t>
      </w:r>
      <w:r w:rsidRPr="00740D66">
        <w:rPr>
          <w:color w:val="000000" w:themeColor="text1"/>
          <w:lang w:eastAsia="en-GB"/>
        </w:rPr>
        <w:t xml:space="preserve"> (202</w:t>
      </w:r>
      <w:r w:rsidR="00686A1F" w:rsidRPr="00740D66">
        <w:rPr>
          <w:color w:val="000000" w:themeColor="text1"/>
          <w:lang w:eastAsia="en-GB"/>
        </w:rPr>
        <w:t>4</w:t>
      </w:r>
      <w:r w:rsidRPr="00740D66">
        <w:rPr>
          <w:color w:val="000000" w:themeColor="text1"/>
          <w:lang w:eastAsia="en-GB"/>
        </w:rPr>
        <w:t xml:space="preserve">: </w:t>
      </w:r>
      <w:r w:rsidR="00686A1F" w:rsidRPr="00740D66">
        <w:rPr>
          <w:color w:val="000000" w:themeColor="text1"/>
          <w:lang w:eastAsia="en-GB"/>
        </w:rPr>
        <w:t>6.7</w:t>
      </w:r>
      <w:r w:rsidRPr="00740D66">
        <w:rPr>
          <w:color w:val="000000" w:themeColor="text1"/>
          <w:lang w:eastAsia="en-GB"/>
        </w:rPr>
        <w:t xml:space="preserve">% increase). </w:t>
      </w:r>
    </w:p>
    <w:p w14:paraId="4ACB2AB6" w14:textId="77777777" w:rsidR="00083994" w:rsidRPr="00740D66" w:rsidRDefault="00083994" w:rsidP="00083994">
      <w:pPr>
        <w:rPr>
          <w:color w:val="000000" w:themeColor="text1"/>
          <w:lang w:eastAsia="en-GB"/>
        </w:rPr>
      </w:pPr>
      <w:r w:rsidRPr="00740D66">
        <w:rPr>
          <w:color w:val="000000" w:themeColor="text1"/>
          <w:lang w:eastAsia="en-GB"/>
        </w:rPr>
        <w:t>A full actuarial valuation is undertaken every four years to assess the scheme's liabilities in respect of future benefits due and to determine an appropriate contribution rate payable by employers.  </w:t>
      </w:r>
    </w:p>
    <w:p w14:paraId="6F32713D" w14:textId="1C086C6D" w:rsidR="00083994" w:rsidRPr="00740D66" w:rsidRDefault="00083994" w:rsidP="00083994">
      <w:pPr>
        <w:rPr>
          <w:color w:val="000000" w:themeColor="text1"/>
          <w:lang w:eastAsia="en-GB"/>
        </w:rPr>
      </w:pPr>
      <w:r w:rsidRPr="00740D66">
        <w:rPr>
          <w:color w:val="000000" w:themeColor="text1"/>
          <w:lang w:eastAsia="en-GB"/>
        </w:rPr>
        <w:t>The amounts recognised in the 2024/25 TPS Accounts were based on the Scheme valuation as at 31 March 2020.  </w:t>
      </w:r>
    </w:p>
    <w:p w14:paraId="2772DB42" w14:textId="0E1E4500" w:rsidR="000C5ADE" w:rsidRPr="00740D66" w:rsidRDefault="00083994" w:rsidP="00CC726D">
      <w:pPr>
        <w:rPr>
          <w:color w:val="000000" w:themeColor="text1"/>
          <w:lang w:eastAsia="en-GB"/>
        </w:rPr>
        <w:sectPr w:rsidR="000C5ADE" w:rsidRPr="00740D66" w:rsidSect="00461CC0">
          <w:pgSz w:w="11906" w:h="16838"/>
          <w:pgMar w:top="720" w:right="720" w:bottom="720" w:left="720" w:header="708" w:footer="510" w:gutter="0"/>
          <w:cols w:space="708"/>
          <w:docGrid w:linePitch="360"/>
        </w:sectPr>
      </w:pPr>
      <w:r w:rsidRPr="00740D66">
        <w:rPr>
          <w:color w:val="000000" w:themeColor="text1"/>
          <w:lang w:eastAsia="en-GB"/>
        </w:rPr>
        <w:t>Since the University cannot identify its share of scheme assets and liabilities, the following disclosures reflect those relevant for the scheme as a whole. </w:t>
      </w:r>
    </w:p>
    <w:p w14:paraId="78998379" w14:textId="72FDC5B7" w:rsidR="00CC726D" w:rsidRPr="00740D66" w:rsidRDefault="00CC726D" w:rsidP="00795683">
      <w:pPr>
        <w:spacing w:before="480" w:after="0"/>
        <w:rPr>
          <w:color w:val="000000" w:themeColor="text1"/>
          <w:lang w:eastAsia="en-GB"/>
        </w:rPr>
      </w:pP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30020784" w14:textId="77777777" w:rsidTr="007F6EFB">
        <w:trPr>
          <w:trHeight w:val="240"/>
        </w:trPr>
        <w:tc>
          <w:tcPr>
            <w:tcW w:w="3686" w:type="dxa"/>
            <w:tcBorders>
              <w:top w:val="nil"/>
              <w:left w:val="nil"/>
              <w:bottom w:val="nil"/>
              <w:right w:val="nil"/>
            </w:tcBorders>
            <w:noWrap/>
            <w:vAlign w:val="center"/>
            <w:hideMark/>
          </w:tcPr>
          <w:p w14:paraId="26E4F8B9" w14:textId="77777777" w:rsidR="00795683" w:rsidRPr="00740D66" w:rsidRDefault="00795683">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hideMark/>
          </w:tcPr>
          <w:p w14:paraId="39269159" w14:textId="77777777" w:rsidR="00795683" w:rsidRPr="00740D66" w:rsidRDefault="00795683">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17A2C965" w14:textId="77777777" w:rsidR="00795683" w:rsidRPr="00740D66" w:rsidRDefault="00795683">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right w:val="nil"/>
            </w:tcBorders>
            <w:noWrap/>
            <w:vAlign w:val="center"/>
            <w:hideMark/>
          </w:tcPr>
          <w:p w14:paraId="5B14D4CC" w14:textId="77777777" w:rsidR="00795683" w:rsidRPr="00740D66" w:rsidRDefault="00795683">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bottom w:val="nil"/>
              <w:right w:val="nil"/>
            </w:tcBorders>
            <w:noWrap/>
            <w:vAlign w:val="center"/>
            <w:hideMark/>
          </w:tcPr>
          <w:p w14:paraId="49347D49" w14:textId="00DD3696" w:rsidR="00795683" w:rsidRPr="00740D66" w:rsidRDefault="0087331F">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 March</w:t>
            </w:r>
            <w:r w:rsidR="00FF50CB" w:rsidRPr="00740D66">
              <w:rPr>
                <w:rFonts w:eastAsia="Times New Roman" w:cs="Arial"/>
                <w:b/>
                <w:bCs/>
                <w:color w:val="000000" w:themeColor="text1"/>
                <w:kern w:val="0"/>
                <w:sz w:val="17"/>
                <w:szCs w:val="17"/>
                <w:lang w:eastAsia="en-GB"/>
                <w14:ligatures w14:val="none"/>
              </w:rPr>
              <w:t xml:space="preserve"> 2025</w:t>
            </w:r>
          </w:p>
        </w:tc>
        <w:tc>
          <w:tcPr>
            <w:tcW w:w="1453" w:type="dxa"/>
            <w:tcBorders>
              <w:top w:val="nil"/>
              <w:left w:val="nil"/>
              <w:bottom w:val="nil"/>
              <w:right w:val="nil"/>
            </w:tcBorders>
            <w:noWrap/>
            <w:vAlign w:val="center"/>
            <w:hideMark/>
          </w:tcPr>
          <w:p w14:paraId="7DB737ED" w14:textId="64156614" w:rsidR="00795683" w:rsidRPr="00740D66" w:rsidRDefault="00FF50CB" w:rsidP="00FF5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 March 2024</w:t>
            </w:r>
          </w:p>
        </w:tc>
        <w:tc>
          <w:tcPr>
            <w:tcW w:w="1453" w:type="dxa"/>
            <w:tcBorders>
              <w:top w:val="nil"/>
              <w:left w:val="nil"/>
              <w:bottom w:val="nil"/>
              <w:right w:val="nil"/>
            </w:tcBorders>
            <w:noWrap/>
            <w:vAlign w:val="center"/>
            <w:hideMark/>
          </w:tcPr>
          <w:p w14:paraId="78E97A34" w14:textId="1DBD8E0C" w:rsidR="00795683" w:rsidRPr="00740D66" w:rsidRDefault="00FF5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 March 2016</w:t>
            </w:r>
          </w:p>
        </w:tc>
      </w:tr>
      <w:tr w:rsidR="002D12F6" w:rsidRPr="00740D66" w14:paraId="7148B529" w14:textId="77777777" w:rsidTr="007F6EFB">
        <w:trPr>
          <w:trHeight w:val="255"/>
        </w:trPr>
        <w:tc>
          <w:tcPr>
            <w:tcW w:w="3686" w:type="dxa"/>
            <w:tcBorders>
              <w:top w:val="nil"/>
              <w:left w:val="nil"/>
              <w:bottom w:val="nil"/>
              <w:right w:val="nil"/>
            </w:tcBorders>
            <w:noWrap/>
            <w:vAlign w:val="center"/>
          </w:tcPr>
          <w:p w14:paraId="2B2B1DFC" w14:textId="77777777" w:rsidR="00795683" w:rsidRPr="00740D66" w:rsidRDefault="00795683">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02A2051" w14:textId="77777777" w:rsidR="00795683" w:rsidRPr="00740D66" w:rsidRDefault="00795683">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B26A01C" w14:textId="77777777" w:rsidR="00795683" w:rsidRPr="00740D66" w:rsidRDefault="0079568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73D94675" w14:textId="77777777" w:rsidR="00795683" w:rsidRPr="00740D66" w:rsidRDefault="0079568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7170F31B" w14:textId="77777777" w:rsidR="00795683" w:rsidRPr="00740D66" w:rsidRDefault="00795683">
            <w:pPr>
              <w:spacing w:after="0" w:line="240" w:lineRule="auto"/>
              <w:rPr>
                <w:rFonts w:eastAsia="Times New Roman" w:cs="Arial"/>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152B55B6" w14:textId="77777777" w:rsidR="00795683" w:rsidRPr="00740D66" w:rsidRDefault="0079568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right w:val="nil"/>
            </w:tcBorders>
            <w:vAlign w:val="center"/>
          </w:tcPr>
          <w:p w14:paraId="3A83E72E" w14:textId="77777777" w:rsidR="00795683" w:rsidRPr="00740D66" w:rsidRDefault="00795683">
            <w:pPr>
              <w:spacing w:after="0" w:line="240" w:lineRule="auto"/>
              <w:rPr>
                <w:rFonts w:eastAsia="Times New Roman" w:cs="Arial"/>
                <w:color w:val="000000" w:themeColor="text1"/>
                <w:kern w:val="0"/>
                <w:sz w:val="17"/>
                <w:szCs w:val="17"/>
                <w:lang w:eastAsia="en-GB"/>
                <w14:ligatures w14:val="none"/>
              </w:rPr>
            </w:pPr>
          </w:p>
        </w:tc>
      </w:tr>
      <w:tr w:rsidR="002D12F6" w:rsidRPr="00740D66" w14:paraId="18B4F493" w14:textId="77777777">
        <w:trPr>
          <w:trHeight w:val="255"/>
        </w:trPr>
        <w:tc>
          <w:tcPr>
            <w:tcW w:w="3686" w:type="dxa"/>
            <w:tcBorders>
              <w:top w:val="nil"/>
              <w:left w:val="nil"/>
              <w:bottom w:val="nil"/>
              <w:right w:val="nil"/>
            </w:tcBorders>
            <w:noWrap/>
            <w:vAlign w:val="center"/>
          </w:tcPr>
          <w:p w14:paraId="0D5AE3DA" w14:textId="5A8047F1" w:rsidR="00795683"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Nominal discount rate</w:t>
            </w:r>
          </w:p>
        </w:tc>
        <w:tc>
          <w:tcPr>
            <w:tcW w:w="709" w:type="dxa"/>
            <w:tcBorders>
              <w:top w:val="nil"/>
              <w:left w:val="nil"/>
              <w:bottom w:val="nil"/>
              <w:right w:val="nil"/>
            </w:tcBorders>
            <w:noWrap/>
            <w:vAlign w:val="center"/>
          </w:tcPr>
          <w:p w14:paraId="72E3E2B5" w14:textId="77777777" w:rsidR="00795683" w:rsidRPr="00740D66" w:rsidRDefault="00795683">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B7D22A8" w14:textId="77777777" w:rsidR="00795683" w:rsidRPr="00740D66" w:rsidRDefault="00795683">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AA745E5" w14:textId="77777777" w:rsidR="00795683" w:rsidRPr="00740D66" w:rsidRDefault="00795683">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7E314B3D" w14:textId="77C2E4A2" w:rsidR="00795683" w:rsidRPr="00740D66" w:rsidRDefault="0094530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5.15</w:t>
            </w:r>
            <w:r w:rsidR="00097B59"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4420567A" w14:textId="226CC96F" w:rsidR="00795683"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5.10%</w:t>
            </w:r>
          </w:p>
        </w:tc>
        <w:tc>
          <w:tcPr>
            <w:tcW w:w="1453" w:type="dxa"/>
            <w:tcBorders>
              <w:left w:val="nil"/>
              <w:bottom w:val="nil"/>
              <w:right w:val="nil"/>
            </w:tcBorders>
            <w:vAlign w:val="center"/>
          </w:tcPr>
          <w:p w14:paraId="27A24EC7" w14:textId="5C01F5A0" w:rsidR="00795683" w:rsidRPr="00740D66" w:rsidRDefault="008541A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2.80%</w:t>
            </w:r>
          </w:p>
        </w:tc>
      </w:tr>
      <w:tr w:rsidR="002D12F6" w:rsidRPr="00740D66" w14:paraId="5C018AEE" w14:textId="77777777">
        <w:trPr>
          <w:trHeight w:val="255"/>
        </w:trPr>
        <w:tc>
          <w:tcPr>
            <w:tcW w:w="3686" w:type="dxa"/>
            <w:tcBorders>
              <w:top w:val="nil"/>
              <w:left w:val="nil"/>
              <w:bottom w:val="nil"/>
              <w:right w:val="nil"/>
            </w:tcBorders>
            <w:noWrap/>
            <w:vAlign w:val="center"/>
          </w:tcPr>
          <w:p w14:paraId="4EFC0DB6" w14:textId="017D740A" w:rsidR="007F6EFB"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Rate of general pay increases</w:t>
            </w:r>
          </w:p>
        </w:tc>
        <w:tc>
          <w:tcPr>
            <w:tcW w:w="709" w:type="dxa"/>
            <w:tcBorders>
              <w:top w:val="nil"/>
              <w:left w:val="nil"/>
              <w:bottom w:val="nil"/>
              <w:right w:val="nil"/>
            </w:tcBorders>
            <w:noWrap/>
            <w:vAlign w:val="center"/>
          </w:tcPr>
          <w:p w14:paraId="36A6E505"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3BACCBDB"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F155EA2"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1DC5108" w14:textId="0ACA1956" w:rsidR="007F6EFB" w:rsidRPr="00740D66" w:rsidRDefault="0094530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3.40</w:t>
            </w:r>
            <w:r w:rsidR="00097B59"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1C1D7434" w14:textId="526091D2" w:rsidR="007F6EFB"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3.55%</w:t>
            </w:r>
          </w:p>
        </w:tc>
        <w:tc>
          <w:tcPr>
            <w:tcW w:w="1453" w:type="dxa"/>
            <w:tcBorders>
              <w:left w:val="nil"/>
              <w:bottom w:val="nil"/>
              <w:right w:val="nil"/>
            </w:tcBorders>
            <w:vAlign w:val="center"/>
          </w:tcPr>
          <w:p w14:paraId="30FFAFA1" w14:textId="74621D05" w:rsidR="007F6EFB" w:rsidRPr="00740D66" w:rsidRDefault="008541A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4.20%</w:t>
            </w:r>
          </w:p>
        </w:tc>
      </w:tr>
      <w:tr w:rsidR="002D12F6" w:rsidRPr="00740D66" w14:paraId="417C7AB5" w14:textId="77777777">
        <w:trPr>
          <w:trHeight w:val="255"/>
        </w:trPr>
        <w:tc>
          <w:tcPr>
            <w:tcW w:w="3686" w:type="dxa"/>
            <w:tcBorders>
              <w:top w:val="nil"/>
              <w:left w:val="nil"/>
              <w:bottom w:val="nil"/>
              <w:right w:val="nil"/>
            </w:tcBorders>
            <w:noWrap/>
            <w:vAlign w:val="center"/>
          </w:tcPr>
          <w:p w14:paraId="5CDACCB8" w14:textId="067033F8" w:rsidR="007F6EFB"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Rate of pension increases</w:t>
            </w:r>
          </w:p>
        </w:tc>
        <w:tc>
          <w:tcPr>
            <w:tcW w:w="709" w:type="dxa"/>
            <w:tcBorders>
              <w:top w:val="nil"/>
              <w:left w:val="nil"/>
              <w:bottom w:val="nil"/>
              <w:right w:val="nil"/>
            </w:tcBorders>
            <w:noWrap/>
            <w:vAlign w:val="center"/>
          </w:tcPr>
          <w:p w14:paraId="50ECA77A"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1E1DE18"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1121256"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5D56625B" w14:textId="063A9CBC" w:rsidR="007F6EFB" w:rsidRPr="00740D66" w:rsidRDefault="00097B5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2.65%</w:t>
            </w:r>
          </w:p>
        </w:tc>
        <w:tc>
          <w:tcPr>
            <w:tcW w:w="1453" w:type="dxa"/>
            <w:tcBorders>
              <w:left w:val="nil"/>
              <w:bottom w:val="nil"/>
              <w:right w:val="nil"/>
            </w:tcBorders>
            <w:vAlign w:val="center"/>
          </w:tcPr>
          <w:p w14:paraId="5608134D" w14:textId="58B355CA" w:rsidR="007F6EFB"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2.55%</w:t>
            </w:r>
          </w:p>
        </w:tc>
        <w:tc>
          <w:tcPr>
            <w:tcW w:w="1453" w:type="dxa"/>
            <w:tcBorders>
              <w:left w:val="nil"/>
              <w:bottom w:val="nil"/>
              <w:right w:val="nil"/>
            </w:tcBorders>
            <w:vAlign w:val="center"/>
          </w:tcPr>
          <w:p w14:paraId="0ED94D70" w14:textId="3D9CE765" w:rsidR="007F6EFB" w:rsidRPr="00740D66" w:rsidRDefault="008541A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2.00%</w:t>
            </w:r>
          </w:p>
        </w:tc>
      </w:tr>
      <w:tr w:rsidR="002D12F6" w:rsidRPr="00740D66" w14:paraId="7D722069" w14:textId="77777777">
        <w:trPr>
          <w:trHeight w:val="255"/>
        </w:trPr>
        <w:tc>
          <w:tcPr>
            <w:tcW w:w="3686" w:type="dxa"/>
            <w:tcBorders>
              <w:top w:val="nil"/>
              <w:left w:val="nil"/>
              <w:bottom w:val="nil"/>
              <w:right w:val="nil"/>
            </w:tcBorders>
            <w:noWrap/>
            <w:vAlign w:val="center"/>
          </w:tcPr>
          <w:p w14:paraId="7CA050E0" w14:textId="77777777" w:rsidR="007F6EFB" w:rsidRPr="00740D66" w:rsidRDefault="007F6EFB">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2D4B955E"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7ADF184"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71741E5"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5247F270"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D2CA375"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4878125"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9A478A4" w14:textId="77777777">
        <w:trPr>
          <w:trHeight w:val="255"/>
        </w:trPr>
        <w:tc>
          <w:tcPr>
            <w:tcW w:w="3686" w:type="dxa"/>
            <w:tcBorders>
              <w:top w:val="nil"/>
              <w:left w:val="nil"/>
              <w:bottom w:val="nil"/>
              <w:right w:val="nil"/>
            </w:tcBorders>
            <w:noWrap/>
            <w:vAlign w:val="center"/>
          </w:tcPr>
          <w:p w14:paraId="7001D744" w14:textId="17478173" w:rsidR="007F6EFB"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Value of notional assets</w:t>
            </w:r>
          </w:p>
        </w:tc>
        <w:tc>
          <w:tcPr>
            <w:tcW w:w="709" w:type="dxa"/>
            <w:tcBorders>
              <w:top w:val="nil"/>
              <w:left w:val="nil"/>
              <w:bottom w:val="nil"/>
              <w:right w:val="nil"/>
            </w:tcBorders>
            <w:noWrap/>
            <w:vAlign w:val="center"/>
          </w:tcPr>
          <w:p w14:paraId="11AC2EB0"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587C778"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4FBFC8C"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21431F2" w14:textId="7DCC6E9D" w:rsidR="007F6EFB" w:rsidRPr="00740D66" w:rsidRDefault="00097B5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7BCCD565" w14:textId="66EF6445" w:rsidR="007F6EFB" w:rsidRPr="00740D66" w:rsidRDefault="00C763B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7C2384A4" w14:textId="2E52B0F6" w:rsidR="007F6EFB"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£196.1bn</w:t>
            </w:r>
          </w:p>
        </w:tc>
      </w:tr>
      <w:tr w:rsidR="002D12F6" w:rsidRPr="00740D66" w14:paraId="044F7291" w14:textId="77777777">
        <w:trPr>
          <w:trHeight w:val="255"/>
        </w:trPr>
        <w:tc>
          <w:tcPr>
            <w:tcW w:w="3686" w:type="dxa"/>
            <w:tcBorders>
              <w:top w:val="nil"/>
              <w:left w:val="nil"/>
              <w:bottom w:val="nil"/>
              <w:right w:val="nil"/>
            </w:tcBorders>
            <w:noWrap/>
            <w:vAlign w:val="center"/>
          </w:tcPr>
          <w:p w14:paraId="1D3E9B44" w14:textId="77E74779" w:rsidR="007F6EFB"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Value of liabilities</w:t>
            </w:r>
          </w:p>
        </w:tc>
        <w:tc>
          <w:tcPr>
            <w:tcW w:w="709" w:type="dxa"/>
            <w:tcBorders>
              <w:top w:val="nil"/>
              <w:left w:val="nil"/>
              <w:bottom w:val="nil"/>
              <w:right w:val="nil"/>
            </w:tcBorders>
            <w:noWrap/>
            <w:vAlign w:val="center"/>
          </w:tcPr>
          <w:p w14:paraId="05D73282"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2BB95E8C"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16CF8FB"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4C9859AC" w14:textId="52ED6184" w:rsidR="007F6EFB" w:rsidRPr="00740D66" w:rsidRDefault="00097B5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£290.7bn</w:t>
            </w:r>
          </w:p>
        </w:tc>
        <w:tc>
          <w:tcPr>
            <w:tcW w:w="1453" w:type="dxa"/>
            <w:tcBorders>
              <w:left w:val="nil"/>
              <w:bottom w:val="nil"/>
              <w:right w:val="nil"/>
            </w:tcBorders>
            <w:vAlign w:val="center"/>
          </w:tcPr>
          <w:p w14:paraId="0BB506F0" w14:textId="701C29FC" w:rsidR="007F6EFB" w:rsidRPr="00740D66" w:rsidRDefault="00C763B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£278.8bn</w:t>
            </w:r>
          </w:p>
        </w:tc>
        <w:tc>
          <w:tcPr>
            <w:tcW w:w="1453" w:type="dxa"/>
            <w:tcBorders>
              <w:left w:val="nil"/>
              <w:bottom w:val="nil"/>
              <w:right w:val="nil"/>
            </w:tcBorders>
            <w:vAlign w:val="center"/>
          </w:tcPr>
          <w:p w14:paraId="3AD7CFE6" w14:textId="0EEB6A35" w:rsidR="007F6EFB"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£218.1bn</w:t>
            </w:r>
          </w:p>
        </w:tc>
      </w:tr>
      <w:tr w:rsidR="007F6EFB" w:rsidRPr="00740D66" w14:paraId="7DA3FD4B" w14:textId="77777777">
        <w:trPr>
          <w:trHeight w:val="255"/>
        </w:trPr>
        <w:tc>
          <w:tcPr>
            <w:tcW w:w="3686" w:type="dxa"/>
            <w:tcBorders>
              <w:top w:val="nil"/>
              <w:left w:val="nil"/>
              <w:bottom w:val="nil"/>
              <w:right w:val="nil"/>
            </w:tcBorders>
            <w:noWrap/>
            <w:vAlign w:val="center"/>
          </w:tcPr>
          <w:p w14:paraId="1FE7EA79" w14:textId="55A30109" w:rsidR="007F6EFB" w:rsidRPr="00740D66" w:rsidRDefault="007F6EF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National past service deficit</w:t>
            </w:r>
          </w:p>
        </w:tc>
        <w:tc>
          <w:tcPr>
            <w:tcW w:w="709" w:type="dxa"/>
            <w:tcBorders>
              <w:top w:val="nil"/>
              <w:left w:val="nil"/>
              <w:bottom w:val="nil"/>
              <w:right w:val="nil"/>
            </w:tcBorders>
            <w:noWrap/>
            <w:vAlign w:val="center"/>
          </w:tcPr>
          <w:p w14:paraId="1F1AD51D"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636E7301" w14:textId="77777777" w:rsidR="007F6EFB" w:rsidRPr="00740D66" w:rsidRDefault="007F6EFB">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F3ED36B"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4841727B"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11D1C4E2" w14:textId="77777777" w:rsidR="007F6EFB" w:rsidRPr="00740D66" w:rsidRDefault="007F6EFB">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377AD0AB" w14:textId="10C86011" w:rsidR="007F6EFB" w:rsidRPr="00740D66" w:rsidRDefault="002357F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£22.0bn</w:t>
            </w:r>
          </w:p>
        </w:tc>
      </w:tr>
    </w:tbl>
    <w:p w14:paraId="1B790599" w14:textId="77777777" w:rsidR="00375C6E" w:rsidRPr="00740D66" w:rsidRDefault="00375C6E" w:rsidP="00375C6E">
      <w:pPr>
        <w:rPr>
          <w:color w:val="000000" w:themeColor="text1"/>
          <w:lang w:eastAsia="en-GB"/>
        </w:rPr>
      </w:pPr>
    </w:p>
    <w:p w14:paraId="2ECA6DD9" w14:textId="260C1E79" w:rsidR="00795683" w:rsidRPr="00740D66" w:rsidRDefault="008D55FD" w:rsidP="008D55FD">
      <w:pPr>
        <w:spacing w:before="240"/>
        <w:rPr>
          <w:color w:val="000000" w:themeColor="text1"/>
          <w:lang w:eastAsia="en-GB"/>
        </w:rPr>
      </w:pPr>
      <w:r w:rsidRPr="00740D66">
        <w:rPr>
          <w:color w:val="000000" w:themeColor="text1"/>
          <w:lang w:eastAsia="en-GB"/>
        </w:rPr>
        <w:t>The post-retirement mortality assumptions are in line with those recommended for the 31 March 2020 funding valuation of the scheme. The accounts as at 31 March 202</w:t>
      </w:r>
      <w:r w:rsidR="00097B59" w:rsidRPr="00740D66">
        <w:rPr>
          <w:color w:val="000000" w:themeColor="text1"/>
          <w:lang w:eastAsia="en-GB"/>
        </w:rPr>
        <w:t>4</w:t>
      </w:r>
      <w:r w:rsidRPr="00740D66">
        <w:rPr>
          <w:color w:val="000000" w:themeColor="text1"/>
          <w:lang w:eastAsia="en-GB"/>
        </w:rPr>
        <w:t xml:space="preserve"> were based on the assumptions adopted for the 20</w:t>
      </w:r>
      <w:r w:rsidR="00E94496" w:rsidRPr="00740D66">
        <w:rPr>
          <w:color w:val="000000" w:themeColor="text1"/>
          <w:lang w:eastAsia="en-GB"/>
        </w:rPr>
        <w:t>20</w:t>
      </w:r>
      <w:r w:rsidRPr="00740D66">
        <w:rPr>
          <w:color w:val="000000" w:themeColor="text1"/>
          <w:lang w:eastAsia="en-GB"/>
        </w:rPr>
        <w:t xml:space="preserve"> valuation. The cost of benefits accrued in the year ended 31 March </w:t>
      </w:r>
      <w:r w:rsidR="00E94496" w:rsidRPr="00740D66">
        <w:rPr>
          <w:color w:val="000000" w:themeColor="text1"/>
          <w:lang w:eastAsia="en-GB"/>
        </w:rPr>
        <w:t>2025</w:t>
      </w:r>
      <w:r w:rsidRPr="00740D66">
        <w:rPr>
          <w:color w:val="000000" w:themeColor="text1"/>
          <w:lang w:eastAsia="en-GB"/>
        </w:rPr>
        <w:t xml:space="preserve"> (the current service cost) is assessed as </w:t>
      </w:r>
      <w:r w:rsidR="00E94496" w:rsidRPr="00740D66">
        <w:rPr>
          <w:color w:val="000000" w:themeColor="text1"/>
          <w:lang w:eastAsia="en-GB"/>
        </w:rPr>
        <w:t>22.1</w:t>
      </w:r>
      <w:r w:rsidRPr="00740D66">
        <w:rPr>
          <w:color w:val="000000" w:themeColor="text1"/>
          <w:lang w:eastAsia="en-GB"/>
        </w:rPr>
        <w:t>% (202</w:t>
      </w:r>
      <w:r w:rsidR="00E94496" w:rsidRPr="00740D66">
        <w:rPr>
          <w:color w:val="000000" w:themeColor="text1"/>
          <w:lang w:eastAsia="en-GB"/>
        </w:rPr>
        <w:t>4</w:t>
      </w:r>
      <w:r w:rsidRPr="00740D66">
        <w:rPr>
          <w:color w:val="000000" w:themeColor="text1"/>
          <w:lang w:eastAsia="en-GB"/>
        </w:rPr>
        <w:t xml:space="preserve">: </w:t>
      </w:r>
      <w:r w:rsidR="00E94496" w:rsidRPr="00740D66">
        <w:rPr>
          <w:color w:val="000000" w:themeColor="text1"/>
          <w:lang w:eastAsia="en-GB"/>
        </w:rPr>
        <w:t>27</w:t>
      </w:r>
      <w:r w:rsidRPr="00740D66">
        <w:rPr>
          <w:color w:val="000000" w:themeColor="text1"/>
          <w:lang w:eastAsia="en-GB"/>
        </w:rPr>
        <w:t>.3%) of pensionable pay.</w:t>
      </w:r>
    </w:p>
    <w:p w14:paraId="1C81F642" w14:textId="3396B5CD" w:rsidR="008D55FD" w:rsidRPr="00740D66" w:rsidRDefault="008D55FD" w:rsidP="008D55FD">
      <w:pPr>
        <w:rPr>
          <w:color w:val="000000" w:themeColor="text1"/>
          <w:lang w:eastAsia="en-GB"/>
        </w:rPr>
      </w:pPr>
      <w:r w:rsidRPr="00740D66">
        <w:rPr>
          <w:color w:val="000000" w:themeColor="text1"/>
          <w:lang w:eastAsia="en-GB"/>
        </w:rPr>
        <w:t>For the avoidance of doubt, the actual rate of contributions payable by employers and employees is not the same as the current service cost assessed for the accounts. Members contributed between 7.4% and 11.7% of pensionable pay, depending on the level of their pay. The actual employer contribution rate was determined as part of a funding valuation using different assumptions. The key difference between the assumptions used for funding valuations and accounts is the discount rate, although price inflation and salary increases are also determined differently and the assumption for future improvements in life expectancy has been updated. The discount rate for accounts is set each year by HM Treasury to reflect the requirements of the accounting standard IAS 19.</w:t>
      </w:r>
    </w:p>
    <w:p w14:paraId="10F683E8" w14:textId="77777777" w:rsidR="00375C6E" w:rsidRPr="00740D66" w:rsidRDefault="00375C6E" w:rsidP="00375C6E">
      <w:pPr>
        <w:spacing w:after="0"/>
        <w:rPr>
          <w:color w:val="000000" w:themeColor="text1"/>
          <w:lang w:eastAsia="en-GB"/>
        </w:rPr>
      </w:pPr>
    </w:p>
    <w:tbl>
      <w:tblPr>
        <w:tblW w:w="10490" w:type="dxa"/>
        <w:tblLayout w:type="fixed"/>
        <w:tblLook w:val="04A0" w:firstRow="1" w:lastRow="0" w:firstColumn="1" w:lastColumn="0" w:noHBand="0" w:noVBand="1"/>
      </w:tblPr>
      <w:tblGrid>
        <w:gridCol w:w="3828"/>
        <w:gridCol w:w="567"/>
        <w:gridCol w:w="283"/>
        <w:gridCol w:w="1453"/>
        <w:gridCol w:w="957"/>
        <w:gridCol w:w="1701"/>
        <w:gridCol w:w="1701"/>
      </w:tblGrid>
      <w:tr w:rsidR="002D12F6" w:rsidRPr="00740D66" w14:paraId="6D71E22E" w14:textId="77777777" w:rsidTr="0074629C">
        <w:trPr>
          <w:trHeight w:val="240"/>
        </w:trPr>
        <w:tc>
          <w:tcPr>
            <w:tcW w:w="3828" w:type="dxa"/>
            <w:tcBorders>
              <w:top w:val="nil"/>
              <w:left w:val="nil"/>
              <w:bottom w:val="nil"/>
              <w:right w:val="nil"/>
            </w:tcBorders>
            <w:noWrap/>
            <w:vAlign w:val="center"/>
            <w:hideMark/>
          </w:tcPr>
          <w:p w14:paraId="634B3E93" w14:textId="77777777" w:rsidR="00EE66C5" w:rsidRPr="00740D66" w:rsidRDefault="00EE66C5">
            <w:pPr>
              <w:spacing w:after="0" w:line="240" w:lineRule="auto"/>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noWrap/>
            <w:vAlign w:val="center"/>
            <w:hideMark/>
          </w:tcPr>
          <w:p w14:paraId="58AC8895" w14:textId="77777777" w:rsidR="00EE66C5" w:rsidRPr="00740D66" w:rsidRDefault="00EE66C5">
            <w:pPr>
              <w:spacing w:after="0" w:line="240" w:lineRule="auto"/>
              <w:rPr>
                <w:rFonts w:eastAsia="Times New Roman" w:cs="Arial"/>
                <w:b/>
                <w:bCs/>
                <w:color w:val="000000" w:themeColor="text1"/>
                <w:kern w:val="0"/>
                <w:sz w:val="17"/>
                <w:szCs w:val="17"/>
                <w:lang w:eastAsia="en-GB"/>
                <w14:ligatures w14:val="none"/>
              </w:rPr>
            </w:pPr>
          </w:p>
        </w:tc>
        <w:tc>
          <w:tcPr>
            <w:tcW w:w="283" w:type="dxa"/>
            <w:tcBorders>
              <w:top w:val="nil"/>
              <w:left w:val="nil"/>
              <w:bottom w:val="nil"/>
              <w:right w:val="nil"/>
            </w:tcBorders>
          </w:tcPr>
          <w:p w14:paraId="6E00ADA5" w14:textId="77777777"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c>
          <w:tcPr>
            <w:tcW w:w="1453" w:type="dxa"/>
            <w:tcBorders>
              <w:top w:val="nil"/>
              <w:left w:val="nil"/>
              <w:right w:val="nil"/>
            </w:tcBorders>
            <w:noWrap/>
            <w:vAlign w:val="center"/>
            <w:hideMark/>
          </w:tcPr>
          <w:p w14:paraId="2B1273E6" w14:textId="77777777"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c>
          <w:tcPr>
            <w:tcW w:w="957" w:type="dxa"/>
            <w:tcBorders>
              <w:top w:val="nil"/>
              <w:left w:val="nil"/>
              <w:bottom w:val="nil"/>
              <w:right w:val="nil"/>
            </w:tcBorders>
            <w:noWrap/>
            <w:vAlign w:val="center"/>
            <w:hideMark/>
          </w:tcPr>
          <w:p w14:paraId="7DF51A30" w14:textId="400888F8"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701" w:type="dxa"/>
            <w:tcBorders>
              <w:top w:val="nil"/>
              <w:left w:val="nil"/>
              <w:bottom w:val="nil"/>
              <w:right w:val="nil"/>
            </w:tcBorders>
            <w:noWrap/>
            <w:vAlign w:val="center"/>
            <w:hideMark/>
          </w:tcPr>
          <w:p w14:paraId="3EFAA943" w14:textId="7A247F58" w:rsidR="00EE66C5" w:rsidRPr="00740D66" w:rsidRDefault="00EE66C5" w:rsidP="00AB4790">
            <w:pPr>
              <w:spacing w:after="8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2024/25</w:t>
            </w:r>
            <w:r w:rsidR="00837B53" w:rsidRPr="00740D66">
              <w:rPr>
                <w:rFonts w:eastAsia="Times New Roman" w:cs="Arial"/>
                <w:b/>
                <w:bCs/>
                <w:color w:val="000000" w:themeColor="text1"/>
                <w:kern w:val="0"/>
                <w:sz w:val="17"/>
                <w:szCs w:val="17"/>
                <w:lang w:eastAsia="en-GB"/>
                <w14:ligatures w14:val="none"/>
              </w:rPr>
              <w:t xml:space="preserve"> Percentage of pay</w:t>
            </w:r>
          </w:p>
        </w:tc>
        <w:tc>
          <w:tcPr>
            <w:tcW w:w="1701" w:type="dxa"/>
            <w:tcBorders>
              <w:top w:val="nil"/>
              <w:left w:val="nil"/>
              <w:bottom w:val="nil"/>
              <w:right w:val="nil"/>
            </w:tcBorders>
            <w:noWrap/>
            <w:vAlign w:val="center"/>
            <w:hideMark/>
          </w:tcPr>
          <w:p w14:paraId="313C32B4" w14:textId="4A4AA793" w:rsidR="00EE66C5" w:rsidRPr="00740D66" w:rsidRDefault="00837B53" w:rsidP="00AB4790">
            <w:pPr>
              <w:spacing w:after="8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2023/24 Percentage of pay</w:t>
            </w:r>
          </w:p>
        </w:tc>
      </w:tr>
      <w:tr w:rsidR="002D12F6" w:rsidRPr="00740D66" w14:paraId="379870B1" w14:textId="77777777" w:rsidTr="0074629C">
        <w:trPr>
          <w:trHeight w:val="255"/>
        </w:trPr>
        <w:tc>
          <w:tcPr>
            <w:tcW w:w="3828" w:type="dxa"/>
            <w:tcBorders>
              <w:top w:val="nil"/>
              <w:left w:val="nil"/>
              <w:bottom w:val="nil"/>
              <w:right w:val="nil"/>
            </w:tcBorders>
            <w:noWrap/>
            <w:vAlign w:val="center"/>
          </w:tcPr>
          <w:p w14:paraId="44FEE0CB" w14:textId="77777777" w:rsidR="00EE66C5" w:rsidRPr="00740D66" w:rsidRDefault="00EE66C5">
            <w:pPr>
              <w:spacing w:after="0" w:line="240" w:lineRule="auto"/>
              <w:rPr>
                <w:rFonts w:eastAsia="Times New Roman" w:cs="Arial"/>
                <w:b/>
                <w:bCs/>
                <w:color w:val="000000" w:themeColor="text1"/>
                <w:kern w:val="0"/>
                <w:sz w:val="17"/>
                <w:szCs w:val="17"/>
                <w:lang w:eastAsia="en-GB"/>
                <w14:ligatures w14:val="none"/>
              </w:rPr>
            </w:pPr>
          </w:p>
        </w:tc>
        <w:tc>
          <w:tcPr>
            <w:tcW w:w="567" w:type="dxa"/>
            <w:tcBorders>
              <w:top w:val="nil"/>
              <w:left w:val="nil"/>
              <w:bottom w:val="nil"/>
              <w:right w:val="nil"/>
            </w:tcBorders>
            <w:noWrap/>
            <w:vAlign w:val="center"/>
          </w:tcPr>
          <w:p w14:paraId="01029CBF" w14:textId="77777777" w:rsidR="00EE66C5" w:rsidRPr="00740D66" w:rsidRDefault="00EE66C5">
            <w:pPr>
              <w:spacing w:after="0" w:line="240" w:lineRule="auto"/>
              <w:rPr>
                <w:rFonts w:eastAsia="Times New Roman" w:cs="Arial"/>
                <w:b/>
                <w:bCs/>
                <w:color w:val="000000" w:themeColor="text1"/>
                <w:kern w:val="0"/>
                <w:sz w:val="17"/>
                <w:szCs w:val="17"/>
                <w:lang w:eastAsia="en-GB"/>
                <w14:ligatures w14:val="none"/>
              </w:rPr>
            </w:pPr>
          </w:p>
        </w:tc>
        <w:tc>
          <w:tcPr>
            <w:tcW w:w="283" w:type="dxa"/>
            <w:tcBorders>
              <w:left w:val="nil"/>
              <w:bottom w:val="nil"/>
              <w:right w:val="nil"/>
            </w:tcBorders>
          </w:tcPr>
          <w:p w14:paraId="5C440C6C"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399D7E8D"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957" w:type="dxa"/>
            <w:tcBorders>
              <w:left w:val="nil"/>
              <w:right w:val="nil"/>
            </w:tcBorders>
            <w:vAlign w:val="center"/>
          </w:tcPr>
          <w:p w14:paraId="6A0CBB11" w14:textId="77777777"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c>
          <w:tcPr>
            <w:tcW w:w="1701" w:type="dxa"/>
            <w:tcBorders>
              <w:top w:val="single" w:sz="4" w:space="0" w:color="auto"/>
              <w:left w:val="nil"/>
              <w:right w:val="nil"/>
            </w:tcBorders>
            <w:vAlign w:val="center"/>
          </w:tcPr>
          <w:p w14:paraId="05715ED6"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701" w:type="dxa"/>
            <w:tcBorders>
              <w:top w:val="single" w:sz="4" w:space="0" w:color="auto"/>
              <w:left w:val="nil"/>
              <w:right w:val="nil"/>
            </w:tcBorders>
            <w:vAlign w:val="center"/>
          </w:tcPr>
          <w:p w14:paraId="694FDB2E" w14:textId="77777777"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r>
      <w:tr w:rsidR="002D12F6" w:rsidRPr="00740D66" w14:paraId="28DDA781" w14:textId="77777777" w:rsidTr="0074629C">
        <w:trPr>
          <w:trHeight w:val="255"/>
        </w:trPr>
        <w:tc>
          <w:tcPr>
            <w:tcW w:w="3828" w:type="dxa"/>
            <w:tcBorders>
              <w:top w:val="nil"/>
              <w:left w:val="nil"/>
              <w:bottom w:val="nil"/>
              <w:right w:val="nil"/>
            </w:tcBorders>
            <w:noWrap/>
            <w:vAlign w:val="center"/>
          </w:tcPr>
          <w:p w14:paraId="6E280F3D" w14:textId="623EFE3F" w:rsidR="00EE66C5" w:rsidRPr="00740D66" w:rsidRDefault="00AB479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 *</w:t>
            </w:r>
          </w:p>
        </w:tc>
        <w:tc>
          <w:tcPr>
            <w:tcW w:w="567" w:type="dxa"/>
            <w:tcBorders>
              <w:top w:val="nil"/>
              <w:left w:val="nil"/>
              <w:bottom w:val="nil"/>
              <w:right w:val="nil"/>
            </w:tcBorders>
            <w:noWrap/>
            <w:vAlign w:val="center"/>
          </w:tcPr>
          <w:p w14:paraId="11DD884E"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AC2D699"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FAFA99D"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310AB398"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nil"/>
              <w:right w:val="nil"/>
            </w:tcBorders>
            <w:vAlign w:val="center"/>
          </w:tcPr>
          <w:p w14:paraId="0298939B" w14:textId="2E86F0B8" w:rsidR="00EE66C5" w:rsidRPr="00740D66" w:rsidRDefault="00513F5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28.6%</w:t>
            </w:r>
          </w:p>
        </w:tc>
        <w:tc>
          <w:tcPr>
            <w:tcW w:w="1701" w:type="dxa"/>
            <w:tcBorders>
              <w:left w:val="nil"/>
              <w:bottom w:val="nil"/>
              <w:right w:val="nil"/>
            </w:tcBorders>
            <w:vAlign w:val="center"/>
          </w:tcPr>
          <w:p w14:paraId="32635C6E" w14:textId="43A2D15D" w:rsidR="00EE66C5" w:rsidRPr="00740D66" w:rsidRDefault="00D604D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23.60%</w:t>
            </w:r>
          </w:p>
        </w:tc>
      </w:tr>
      <w:tr w:rsidR="002D12F6" w:rsidRPr="00740D66" w14:paraId="7E4BBBDF" w14:textId="77777777" w:rsidTr="0074629C">
        <w:trPr>
          <w:trHeight w:val="255"/>
        </w:trPr>
        <w:tc>
          <w:tcPr>
            <w:tcW w:w="3828" w:type="dxa"/>
            <w:tcBorders>
              <w:top w:val="nil"/>
              <w:left w:val="nil"/>
              <w:bottom w:val="nil"/>
              <w:right w:val="nil"/>
            </w:tcBorders>
            <w:noWrap/>
            <w:vAlign w:val="center"/>
          </w:tcPr>
          <w:p w14:paraId="5A6FCB8A" w14:textId="2033E0D6" w:rsidR="00EE66C5" w:rsidRPr="00740D66" w:rsidRDefault="00AB479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Employee contributions (average)</w:t>
            </w:r>
          </w:p>
        </w:tc>
        <w:tc>
          <w:tcPr>
            <w:tcW w:w="567" w:type="dxa"/>
            <w:tcBorders>
              <w:top w:val="nil"/>
              <w:left w:val="nil"/>
              <w:bottom w:val="nil"/>
              <w:right w:val="nil"/>
            </w:tcBorders>
            <w:noWrap/>
            <w:vAlign w:val="center"/>
          </w:tcPr>
          <w:p w14:paraId="0DE05882"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2B031DD"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6C75E5CA"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01FD75FD"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nil"/>
              <w:right w:val="nil"/>
            </w:tcBorders>
            <w:vAlign w:val="center"/>
          </w:tcPr>
          <w:p w14:paraId="73A42B45" w14:textId="55B68091" w:rsidR="00EE66C5" w:rsidRPr="00740D66" w:rsidRDefault="00513F5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9.4%</w:t>
            </w:r>
          </w:p>
        </w:tc>
        <w:tc>
          <w:tcPr>
            <w:tcW w:w="1701" w:type="dxa"/>
            <w:tcBorders>
              <w:left w:val="nil"/>
              <w:bottom w:val="nil"/>
              <w:right w:val="nil"/>
            </w:tcBorders>
            <w:vAlign w:val="center"/>
          </w:tcPr>
          <w:p w14:paraId="7C1CF764" w14:textId="0A32F86E" w:rsidR="00EE66C5" w:rsidRPr="00740D66" w:rsidRDefault="00D604D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9.40%</w:t>
            </w:r>
          </w:p>
        </w:tc>
      </w:tr>
      <w:tr w:rsidR="002D12F6" w:rsidRPr="00740D66" w14:paraId="4FFC6E4E" w14:textId="77777777" w:rsidTr="0074629C">
        <w:trPr>
          <w:trHeight w:val="255"/>
        </w:trPr>
        <w:tc>
          <w:tcPr>
            <w:tcW w:w="3828" w:type="dxa"/>
            <w:tcBorders>
              <w:top w:val="nil"/>
              <w:left w:val="nil"/>
              <w:bottom w:val="nil"/>
              <w:right w:val="nil"/>
            </w:tcBorders>
            <w:noWrap/>
            <w:vAlign w:val="center"/>
          </w:tcPr>
          <w:p w14:paraId="3A7366A7" w14:textId="2E822B87"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c>
          <w:tcPr>
            <w:tcW w:w="567" w:type="dxa"/>
            <w:tcBorders>
              <w:top w:val="nil"/>
              <w:left w:val="nil"/>
              <w:bottom w:val="nil"/>
              <w:right w:val="nil"/>
            </w:tcBorders>
            <w:noWrap/>
            <w:vAlign w:val="center"/>
          </w:tcPr>
          <w:p w14:paraId="7835EC42"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7B586C7"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A00623A"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1BC50E0F"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single" w:sz="4" w:space="0" w:color="auto"/>
              <w:right w:val="nil"/>
            </w:tcBorders>
            <w:vAlign w:val="center"/>
          </w:tcPr>
          <w:p w14:paraId="71B917C2" w14:textId="3CF10A0A"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single" w:sz="4" w:space="0" w:color="auto"/>
              <w:right w:val="nil"/>
            </w:tcBorders>
            <w:vAlign w:val="center"/>
          </w:tcPr>
          <w:p w14:paraId="64D16429" w14:textId="083D9104"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E6FC243" w14:textId="77777777" w:rsidTr="0074629C">
        <w:trPr>
          <w:trHeight w:val="255"/>
        </w:trPr>
        <w:tc>
          <w:tcPr>
            <w:tcW w:w="3828" w:type="dxa"/>
            <w:tcBorders>
              <w:top w:val="nil"/>
              <w:left w:val="nil"/>
              <w:bottom w:val="nil"/>
              <w:right w:val="nil"/>
            </w:tcBorders>
            <w:noWrap/>
            <w:vAlign w:val="center"/>
          </w:tcPr>
          <w:p w14:paraId="22209861" w14:textId="687EE25F" w:rsidR="00EE66C5" w:rsidRPr="00740D66" w:rsidRDefault="00C95EF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Total Contributions</w:t>
            </w:r>
          </w:p>
        </w:tc>
        <w:tc>
          <w:tcPr>
            <w:tcW w:w="567" w:type="dxa"/>
            <w:tcBorders>
              <w:top w:val="nil"/>
              <w:left w:val="nil"/>
              <w:bottom w:val="nil"/>
              <w:right w:val="nil"/>
            </w:tcBorders>
            <w:noWrap/>
            <w:vAlign w:val="center"/>
          </w:tcPr>
          <w:p w14:paraId="5782863F"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56503E4"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4F5315F9"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417ECA9F"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top w:val="single" w:sz="4" w:space="0" w:color="auto"/>
              <w:left w:val="nil"/>
              <w:bottom w:val="single" w:sz="4" w:space="0" w:color="auto"/>
              <w:right w:val="nil"/>
            </w:tcBorders>
            <w:vAlign w:val="center"/>
          </w:tcPr>
          <w:p w14:paraId="38301572" w14:textId="1C001E41" w:rsidR="00EE66C5" w:rsidRPr="00740D66" w:rsidRDefault="00513F5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38.0%</w:t>
            </w:r>
          </w:p>
        </w:tc>
        <w:tc>
          <w:tcPr>
            <w:tcW w:w="1701" w:type="dxa"/>
            <w:tcBorders>
              <w:top w:val="single" w:sz="4" w:space="0" w:color="auto"/>
              <w:left w:val="nil"/>
              <w:bottom w:val="single" w:sz="4" w:space="0" w:color="auto"/>
              <w:right w:val="nil"/>
            </w:tcBorders>
            <w:vAlign w:val="center"/>
          </w:tcPr>
          <w:p w14:paraId="27B38E88" w14:textId="1E0396D7" w:rsidR="00EE66C5" w:rsidRPr="00740D66" w:rsidRDefault="000F51B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33.0%</w:t>
            </w:r>
          </w:p>
        </w:tc>
      </w:tr>
      <w:tr w:rsidR="002D12F6" w:rsidRPr="00740D66" w14:paraId="558A4DAE" w14:textId="77777777" w:rsidTr="00F91C35">
        <w:trPr>
          <w:trHeight w:val="255"/>
        </w:trPr>
        <w:tc>
          <w:tcPr>
            <w:tcW w:w="4395" w:type="dxa"/>
            <w:gridSpan w:val="2"/>
            <w:tcBorders>
              <w:top w:val="nil"/>
              <w:left w:val="nil"/>
              <w:bottom w:val="nil"/>
              <w:right w:val="nil"/>
            </w:tcBorders>
            <w:noWrap/>
            <w:vAlign w:val="center"/>
          </w:tcPr>
          <w:p w14:paraId="0B19A036" w14:textId="7FA57034" w:rsidR="00F91C35" w:rsidRPr="00740D66" w:rsidRDefault="00F91C35" w:rsidP="00F91C3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Current service cost (expressed as a % of pay)</w:t>
            </w:r>
          </w:p>
        </w:tc>
        <w:tc>
          <w:tcPr>
            <w:tcW w:w="283" w:type="dxa"/>
            <w:tcBorders>
              <w:top w:val="nil"/>
              <w:left w:val="nil"/>
              <w:bottom w:val="nil"/>
              <w:right w:val="nil"/>
            </w:tcBorders>
            <w:vAlign w:val="center"/>
          </w:tcPr>
          <w:p w14:paraId="7123E146" w14:textId="77777777" w:rsidR="00F91C35" w:rsidRPr="00740D66" w:rsidRDefault="00F91C3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08863A56" w14:textId="77777777" w:rsidR="00F91C35" w:rsidRPr="00740D66" w:rsidRDefault="00F91C3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2078AB1E" w14:textId="77777777" w:rsidR="00F91C35" w:rsidRPr="00740D66" w:rsidRDefault="00F91C3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top w:val="single" w:sz="4" w:space="0" w:color="auto"/>
              <w:left w:val="nil"/>
              <w:bottom w:val="single" w:sz="4" w:space="0" w:color="auto"/>
              <w:right w:val="nil"/>
            </w:tcBorders>
            <w:vAlign w:val="center"/>
          </w:tcPr>
          <w:p w14:paraId="50496860" w14:textId="76D7EAF0" w:rsidR="00F91C35" w:rsidRPr="00740D66" w:rsidRDefault="00513F5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22.10%</w:t>
            </w:r>
          </w:p>
        </w:tc>
        <w:tc>
          <w:tcPr>
            <w:tcW w:w="1701" w:type="dxa"/>
            <w:tcBorders>
              <w:top w:val="single" w:sz="4" w:space="0" w:color="auto"/>
              <w:left w:val="nil"/>
              <w:bottom w:val="single" w:sz="4" w:space="0" w:color="auto"/>
              <w:right w:val="nil"/>
            </w:tcBorders>
            <w:vAlign w:val="center"/>
          </w:tcPr>
          <w:p w14:paraId="2B3619D8" w14:textId="0134BBD9" w:rsidR="00F91C35" w:rsidRPr="00740D66" w:rsidRDefault="00F91C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27.30%</w:t>
            </w:r>
          </w:p>
        </w:tc>
      </w:tr>
      <w:tr w:rsidR="002D12F6" w:rsidRPr="00740D66" w14:paraId="5D285F77" w14:textId="77777777" w:rsidTr="0074629C">
        <w:trPr>
          <w:trHeight w:val="255"/>
        </w:trPr>
        <w:tc>
          <w:tcPr>
            <w:tcW w:w="3828" w:type="dxa"/>
            <w:tcBorders>
              <w:top w:val="nil"/>
              <w:left w:val="nil"/>
              <w:bottom w:val="nil"/>
              <w:right w:val="nil"/>
            </w:tcBorders>
            <w:noWrap/>
            <w:vAlign w:val="center"/>
          </w:tcPr>
          <w:p w14:paraId="35D300BA" w14:textId="12C74F25" w:rsidR="00EE66C5" w:rsidRPr="00740D66" w:rsidRDefault="00EE66C5">
            <w:pPr>
              <w:spacing w:after="0" w:line="240" w:lineRule="auto"/>
              <w:rPr>
                <w:rFonts w:eastAsia="Times New Roman" w:cs="Arial"/>
                <w:color w:val="000000" w:themeColor="text1"/>
                <w:kern w:val="0"/>
                <w:sz w:val="17"/>
                <w:szCs w:val="17"/>
                <w:lang w:eastAsia="en-GB"/>
                <w14:ligatures w14:val="none"/>
              </w:rPr>
            </w:pPr>
          </w:p>
        </w:tc>
        <w:tc>
          <w:tcPr>
            <w:tcW w:w="567" w:type="dxa"/>
            <w:tcBorders>
              <w:top w:val="nil"/>
              <w:left w:val="nil"/>
              <w:bottom w:val="nil"/>
              <w:right w:val="nil"/>
            </w:tcBorders>
            <w:noWrap/>
            <w:vAlign w:val="center"/>
          </w:tcPr>
          <w:p w14:paraId="7ACFA45A"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AE10729" w14:textId="77777777" w:rsidR="00EE66C5" w:rsidRPr="00740D66" w:rsidRDefault="00EE66C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5DC6A1C"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957" w:type="dxa"/>
            <w:tcBorders>
              <w:left w:val="nil"/>
              <w:bottom w:val="nil"/>
              <w:right w:val="nil"/>
            </w:tcBorders>
            <w:vAlign w:val="center"/>
          </w:tcPr>
          <w:p w14:paraId="23DFB98C" w14:textId="77777777"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top w:val="single" w:sz="4" w:space="0" w:color="auto"/>
              <w:left w:val="nil"/>
              <w:bottom w:val="nil"/>
              <w:right w:val="nil"/>
            </w:tcBorders>
            <w:vAlign w:val="center"/>
          </w:tcPr>
          <w:p w14:paraId="58DDEF9F" w14:textId="6B73FC56"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top w:val="single" w:sz="4" w:space="0" w:color="auto"/>
              <w:left w:val="nil"/>
              <w:bottom w:val="nil"/>
              <w:right w:val="nil"/>
            </w:tcBorders>
            <w:vAlign w:val="center"/>
          </w:tcPr>
          <w:p w14:paraId="553E96B4" w14:textId="366568D8" w:rsidR="00EE66C5" w:rsidRPr="00740D66" w:rsidRDefault="00EE66C5">
            <w:pPr>
              <w:spacing w:after="0" w:line="240" w:lineRule="auto"/>
              <w:jc w:val="right"/>
              <w:rPr>
                <w:rFonts w:eastAsia="Times New Roman" w:cs="Arial"/>
                <w:color w:val="000000" w:themeColor="text1"/>
                <w:kern w:val="0"/>
                <w:sz w:val="17"/>
                <w:szCs w:val="17"/>
                <w:lang w:eastAsia="en-GB"/>
                <w14:ligatures w14:val="none"/>
              </w:rPr>
            </w:pPr>
          </w:p>
        </w:tc>
      </w:tr>
      <w:tr w:rsidR="00C95EF6" w:rsidRPr="00740D66" w14:paraId="7B7352AE" w14:textId="77777777" w:rsidTr="0074629C">
        <w:trPr>
          <w:trHeight w:val="255"/>
        </w:trPr>
        <w:tc>
          <w:tcPr>
            <w:tcW w:w="6131" w:type="dxa"/>
            <w:gridSpan w:val="4"/>
            <w:tcBorders>
              <w:top w:val="nil"/>
              <w:left w:val="nil"/>
              <w:bottom w:val="nil"/>
              <w:right w:val="nil"/>
            </w:tcBorders>
            <w:noWrap/>
            <w:vAlign w:val="center"/>
          </w:tcPr>
          <w:p w14:paraId="6287094C" w14:textId="5674BD40" w:rsidR="00C95EF6" w:rsidRPr="00740D66" w:rsidRDefault="00503A0E" w:rsidP="009919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 </w:t>
            </w:r>
            <w:r w:rsidR="0099199E" w:rsidRPr="00740D66">
              <w:rPr>
                <w:rFonts w:eastAsia="Times New Roman" w:cs="Arial"/>
                <w:color w:val="000000" w:themeColor="text1"/>
                <w:kern w:val="0"/>
                <w:sz w:val="17"/>
                <w:szCs w:val="17"/>
                <w:lang w:eastAsia="en-GB"/>
                <w14:ligatures w14:val="none"/>
              </w:rPr>
              <w:t>In addition, employers contribute 0.08% pay in respect of expenses.</w:t>
            </w:r>
          </w:p>
        </w:tc>
        <w:tc>
          <w:tcPr>
            <w:tcW w:w="957" w:type="dxa"/>
            <w:tcBorders>
              <w:left w:val="nil"/>
              <w:bottom w:val="nil"/>
              <w:right w:val="nil"/>
            </w:tcBorders>
            <w:vAlign w:val="center"/>
          </w:tcPr>
          <w:p w14:paraId="717C9554" w14:textId="77777777" w:rsidR="00C95EF6" w:rsidRPr="00740D66" w:rsidRDefault="00C95EF6">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nil"/>
              <w:right w:val="nil"/>
            </w:tcBorders>
            <w:vAlign w:val="center"/>
          </w:tcPr>
          <w:p w14:paraId="5379A6DC" w14:textId="77777777" w:rsidR="00C95EF6" w:rsidRPr="00740D66" w:rsidRDefault="00C95EF6">
            <w:pPr>
              <w:spacing w:after="0" w:line="240" w:lineRule="auto"/>
              <w:jc w:val="right"/>
              <w:rPr>
                <w:rFonts w:eastAsia="Times New Roman" w:cs="Arial"/>
                <w:color w:val="000000" w:themeColor="text1"/>
                <w:kern w:val="0"/>
                <w:sz w:val="17"/>
                <w:szCs w:val="17"/>
                <w:lang w:eastAsia="en-GB"/>
                <w14:ligatures w14:val="none"/>
              </w:rPr>
            </w:pPr>
          </w:p>
        </w:tc>
        <w:tc>
          <w:tcPr>
            <w:tcW w:w="1701" w:type="dxa"/>
            <w:tcBorders>
              <w:left w:val="nil"/>
              <w:bottom w:val="nil"/>
              <w:right w:val="nil"/>
            </w:tcBorders>
            <w:vAlign w:val="center"/>
          </w:tcPr>
          <w:p w14:paraId="7D031CC3" w14:textId="77777777" w:rsidR="00C95EF6" w:rsidRPr="00740D66" w:rsidRDefault="00C95EF6">
            <w:pPr>
              <w:spacing w:after="0" w:line="240" w:lineRule="auto"/>
              <w:jc w:val="right"/>
              <w:rPr>
                <w:rFonts w:eastAsia="Times New Roman" w:cs="Arial"/>
                <w:color w:val="000000" w:themeColor="text1"/>
                <w:kern w:val="0"/>
                <w:sz w:val="17"/>
                <w:szCs w:val="17"/>
                <w:lang w:eastAsia="en-GB"/>
                <w14:ligatures w14:val="none"/>
              </w:rPr>
            </w:pPr>
          </w:p>
        </w:tc>
      </w:tr>
    </w:tbl>
    <w:p w14:paraId="799B4919" w14:textId="77777777" w:rsidR="002F2D06" w:rsidRPr="00740D66" w:rsidRDefault="002F2D06" w:rsidP="00E472BE">
      <w:pPr>
        <w:spacing w:before="240" w:after="80"/>
        <w:rPr>
          <w:b/>
          <w:bCs/>
          <w:color w:val="000000" w:themeColor="text1"/>
        </w:rPr>
        <w:sectPr w:rsidR="002F2D06" w:rsidRPr="00740D66" w:rsidSect="00461CC0">
          <w:pgSz w:w="11906" w:h="16838"/>
          <w:pgMar w:top="720" w:right="720" w:bottom="720" w:left="720" w:header="708" w:footer="510" w:gutter="0"/>
          <w:cols w:space="708"/>
          <w:docGrid w:linePitch="360"/>
        </w:sectPr>
      </w:pPr>
    </w:p>
    <w:p w14:paraId="343574EE" w14:textId="77777777" w:rsidR="006B0517" w:rsidRPr="00740D66" w:rsidRDefault="00E21AF9" w:rsidP="002F2D06">
      <w:pPr>
        <w:spacing w:before="480" w:after="80"/>
        <w:rPr>
          <w:b/>
          <w:bCs/>
          <w:color w:val="000000" w:themeColor="text1"/>
        </w:rPr>
      </w:pPr>
      <w:r w:rsidRPr="00740D66">
        <w:rPr>
          <w:b/>
          <w:bCs/>
          <w:color w:val="000000" w:themeColor="text1"/>
        </w:rPr>
        <w:lastRenderedPageBreak/>
        <w:t>Universities Superannuation Scheme</w:t>
      </w:r>
    </w:p>
    <w:p w14:paraId="14B07B73" w14:textId="77777777" w:rsidR="00E472BE" w:rsidRPr="00740D66" w:rsidRDefault="00E21AF9" w:rsidP="008D55FD">
      <w:pPr>
        <w:rPr>
          <w:color w:val="000000" w:themeColor="text1"/>
        </w:rPr>
      </w:pPr>
      <w:r w:rsidRPr="00740D66">
        <w:rPr>
          <w:color w:val="000000" w:themeColor="text1"/>
        </w:rPr>
        <w:t>The University participates in the Universities Superannuation Scheme, which is a hybrid pension scheme, providing defined benefits (for all members), as well as defined contribution benefits. The assets of the scheme are held in a separate trustee</w:t>
      </w:r>
      <w:r w:rsidR="00E472BE" w:rsidRPr="00740D66">
        <w:rPr>
          <w:color w:val="000000" w:themeColor="text1"/>
        </w:rPr>
        <w:t xml:space="preserve"> </w:t>
      </w:r>
      <w:r w:rsidRPr="00740D66">
        <w:rPr>
          <w:color w:val="000000" w:themeColor="text1"/>
        </w:rPr>
        <w:t xml:space="preserve">administered fund. </w:t>
      </w:r>
    </w:p>
    <w:p w14:paraId="346879F1" w14:textId="1EE66247" w:rsidR="00E472BE" w:rsidRPr="00740D66" w:rsidRDefault="00E21AF9" w:rsidP="008D55FD">
      <w:pPr>
        <w:rPr>
          <w:color w:val="000000" w:themeColor="text1"/>
        </w:rPr>
      </w:pPr>
      <w:r w:rsidRPr="00740D66">
        <w:rPr>
          <w:color w:val="000000" w:themeColor="text1"/>
        </w:rPr>
        <w:t xml:space="preserve">Due to the mutual nature of the scheme, the assets are not attributed to individual </w:t>
      </w:r>
      <w:r w:rsidR="004A7FF0" w:rsidRPr="00740D66">
        <w:rPr>
          <w:color w:val="000000" w:themeColor="text1"/>
        </w:rPr>
        <w:t>institutions,</w:t>
      </w:r>
      <w:r w:rsidRPr="00740D66">
        <w:rPr>
          <w:color w:val="000000" w:themeColor="text1"/>
        </w:rPr>
        <w:t xml:space="preserve"> and a scheme-wide contribution rate is set. The University is therefore exposed to actuarial risks associated with other institutions’ employees and is unable to identify its share of the underlying assets and liabilities of the scheme on a consistent and reasonable basis. As required by Section 28 of FRS 102 'Employee benefits', the University therefore accounts for the scheme as if it were a wholly defined contribution scheme. As a result, the amount charged to the Statement of Comprehensive Income represents the contributions payable to the scheme. </w:t>
      </w:r>
    </w:p>
    <w:p w14:paraId="1A669731" w14:textId="742AD4CE" w:rsidR="009D0B6E" w:rsidRPr="00740D66" w:rsidRDefault="00E21AF9" w:rsidP="002F2D06">
      <w:pPr>
        <w:rPr>
          <w:color w:val="000000" w:themeColor="text1"/>
        </w:rPr>
      </w:pPr>
      <w:r w:rsidRPr="00740D66">
        <w:rPr>
          <w:color w:val="000000" w:themeColor="text1"/>
        </w:rPr>
        <w:t xml:space="preserve">A deficit recovery plan was put in place as part of the 2020 valuation, which required payment of 6.2% of salaries over the period 1 April 2022 until 31 March 2024, at which point the rate would increase to 6.3%. </w:t>
      </w:r>
      <w:r w:rsidR="003B59DA" w:rsidRPr="00740D66">
        <w:rPr>
          <w:color w:val="000000" w:themeColor="text1"/>
        </w:rPr>
        <w:t xml:space="preserve">No deficit recovery plan was required under the 2023 valuation because the scheme was in surplus on a technical provisions basis. The University was no longer required to make a deficit recovery contributions from 1 January 2024 and accordingly released the outstanding </w:t>
      </w:r>
      <w:r w:rsidR="009D0B6E" w:rsidRPr="00740D66">
        <w:rPr>
          <w:color w:val="000000" w:themeColor="text1"/>
        </w:rPr>
        <w:t>provision</w:t>
      </w:r>
      <w:r w:rsidR="003B59DA" w:rsidRPr="00740D66">
        <w:rPr>
          <w:color w:val="000000" w:themeColor="text1"/>
        </w:rPr>
        <w:t xml:space="preserve"> to the statement of income and expenditure in the prior year. </w:t>
      </w:r>
    </w:p>
    <w:p w14:paraId="6B85666E" w14:textId="565268CA" w:rsidR="005A363A" w:rsidRPr="00740D66" w:rsidRDefault="009D0B6E" w:rsidP="005A363A">
      <w:pPr>
        <w:spacing w:after="0"/>
        <w:rPr>
          <w:color w:val="000000" w:themeColor="text1"/>
        </w:rPr>
      </w:pPr>
      <w:r w:rsidRPr="00740D66">
        <w:rPr>
          <w:color w:val="000000" w:themeColor="text1"/>
        </w:rPr>
        <w:t>The total USS pension cost charged to the Statement of Comprehensive Income is made up as follows: </w:t>
      </w:r>
    </w:p>
    <w:p w14:paraId="44B71C7A" w14:textId="77777777" w:rsidR="009D0B6E" w:rsidRPr="00740D66" w:rsidRDefault="009D0B6E" w:rsidP="005A363A">
      <w:pPr>
        <w:spacing w:after="0"/>
        <w:rPr>
          <w:color w:val="000000" w:themeColor="text1"/>
        </w:rPr>
      </w:pPr>
    </w:p>
    <w:p w14:paraId="1BBCCE1F" w14:textId="77777777" w:rsidR="009D0B6E" w:rsidRPr="00740D66" w:rsidRDefault="009D0B6E" w:rsidP="005A363A">
      <w:pPr>
        <w:spacing w:after="0"/>
        <w:rPr>
          <w:color w:val="000000" w:themeColor="text1"/>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11A35C14" w14:textId="77777777" w:rsidTr="00F91C35">
        <w:trPr>
          <w:trHeight w:val="240"/>
        </w:trPr>
        <w:tc>
          <w:tcPr>
            <w:tcW w:w="4395" w:type="dxa"/>
            <w:tcBorders>
              <w:top w:val="nil"/>
              <w:left w:val="nil"/>
              <w:bottom w:val="nil"/>
              <w:right w:val="nil"/>
            </w:tcBorders>
            <w:noWrap/>
            <w:vAlign w:val="center"/>
            <w:hideMark/>
          </w:tcPr>
          <w:p w14:paraId="0CAD90E9" w14:textId="77777777" w:rsidR="003F7945" w:rsidRPr="00740D66" w:rsidRDefault="003F7945">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799CF097" w14:textId="77777777" w:rsidR="003F7945" w:rsidRPr="00740D66" w:rsidRDefault="003F7945">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14C6C8AB" w14:textId="77777777" w:rsidR="003F7945" w:rsidRPr="00740D66" w:rsidRDefault="003F7945">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290D0CAF"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74AC50C4"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6D04C2CD" w14:textId="77777777" w:rsidTr="00F91C35">
        <w:trPr>
          <w:trHeight w:val="240"/>
        </w:trPr>
        <w:tc>
          <w:tcPr>
            <w:tcW w:w="4395" w:type="dxa"/>
            <w:tcBorders>
              <w:top w:val="nil"/>
              <w:left w:val="nil"/>
              <w:bottom w:val="nil"/>
              <w:right w:val="nil"/>
            </w:tcBorders>
            <w:noWrap/>
            <w:vAlign w:val="center"/>
          </w:tcPr>
          <w:p w14:paraId="43101BE5" w14:textId="77777777" w:rsidR="003F7945" w:rsidRPr="00740D66" w:rsidRDefault="003F794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5C0AF59C"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B7D3E36"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7EC85D9A"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7BBE1CB"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DD20489"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3488E69" w14:textId="77777777" w:rsidTr="00F91C35">
        <w:trPr>
          <w:trHeight w:val="240"/>
        </w:trPr>
        <w:tc>
          <w:tcPr>
            <w:tcW w:w="4395" w:type="dxa"/>
            <w:tcBorders>
              <w:top w:val="nil"/>
              <w:left w:val="nil"/>
              <w:bottom w:val="nil"/>
              <w:right w:val="nil"/>
            </w:tcBorders>
            <w:noWrap/>
            <w:vAlign w:val="center"/>
          </w:tcPr>
          <w:p w14:paraId="6AB213CD" w14:textId="77777777" w:rsidR="003F7945" w:rsidRPr="00740D66" w:rsidRDefault="003F794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4CAE9DE0"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1EB849F"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34BB755"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AC4FD1D"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622F1514"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2A894C9" w14:textId="77777777" w:rsidTr="0093291B">
        <w:trPr>
          <w:trHeight w:val="240"/>
        </w:trPr>
        <w:tc>
          <w:tcPr>
            <w:tcW w:w="4395" w:type="dxa"/>
            <w:tcBorders>
              <w:top w:val="nil"/>
              <w:left w:val="nil"/>
              <w:bottom w:val="nil"/>
              <w:right w:val="nil"/>
            </w:tcBorders>
            <w:noWrap/>
            <w:vAlign w:val="center"/>
          </w:tcPr>
          <w:p w14:paraId="518C2C6F" w14:textId="77777777" w:rsidR="003F7945" w:rsidRPr="00740D66" w:rsidRDefault="003F794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09917372" w14:textId="624ADB3A"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C069D14" w14:textId="211FF6C6"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4C4D8BE"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5EBBA7A5"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601B4EBD"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CF93325" w14:textId="77777777" w:rsidTr="0093291B">
        <w:trPr>
          <w:trHeight w:val="255"/>
        </w:trPr>
        <w:tc>
          <w:tcPr>
            <w:tcW w:w="4395" w:type="dxa"/>
            <w:tcBorders>
              <w:top w:val="nil"/>
              <w:left w:val="nil"/>
              <w:right w:val="nil"/>
            </w:tcBorders>
            <w:noWrap/>
            <w:vAlign w:val="center"/>
          </w:tcPr>
          <w:p w14:paraId="68609A9D" w14:textId="77777777" w:rsidR="003F7945" w:rsidRPr="00740D66" w:rsidRDefault="003F794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5D1870B2"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DA83994"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9B59F3D"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7AA8AAE"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496EC70"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721633D" w14:textId="77777777" w:rsidTr="00F91C35">
        <w:trPr>
          <w:trHeight w:val="255"/>
        </w:trPr>
        <w:tc>
          <w:tcPr>
            <w:tcW w:w="4395" w:type="dxa"/>
            <w:tcBorders>
              <w:left w:val="nil"/>
              <w:bottom w:val="nil"/>
              <w:right w:val="nil"/>
            </w:tcBorders>
            <w:noWrap/>
            <w:vAlign w:val="center"/>
          </w:tcPr>
          <w:p w14:paraId="2069AB01" w14:textId="22B336B1" w:rsidR="003F7945" w:rsidRPr="00740D66" w:rsidRDefault="002B376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w:t>
            </w:r>
          </w:p>
        </w:tc>
        <w:tc>
          <w:tcPr>
            <w:tcW w:w="1219" w:type="dxa"/>
            <w:gridSpan w:val="2"/>
            <w:tcBorders>
              <w:left w:val="nil"/>
              <w:bottom w:val="nil"/>
              <w:right w:val="nil"/>
            </w:tcBorders>
            <w:vAlign w:val="center"/>
          </w:tcPr>
          <w:p w14:paraId="10D20581" w14:textId="11E17EF9"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429EBEB" w14:textId="619AFCCF"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74C9035" w14:textId="609F7D69"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F450212" w14:textId="1A16636C" w:rsidR="003F7945" w:rsidRPr="00740D66" w:rsidRDefault="009D0B6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852</w:t>
            </w:r>
          </w:p>
        </w:tc>
        <w:tc>
          <w:tcPr>
            <w:tcW w:w="1276" w:type="dxa"/>
            <w:tcBorders>
              <w:left w:val="nil"/>
              <w:right w:val="nil"/>
            </w:tcBorders>
            <w:vAlign w:val="center"/>
          </w:tcPr>
          <w:p w14:paraId="656D2495" w14:textId="7AF71213" w:rsidR="003F7945" w:rsidRPr="00740D66" w:rsidRDefault="00447A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1,130</w:t>
            </w:r>
          </w:p>
        </w:tc>
      </w:tr>
      <w:tr w:rsidR="002D12F6" w:rsidRPr="00740D66" w14:paraId="363BC85A" w14:textId="77777777" w:rsidTr="00F91C35">
        <w:trPr>
          <w:trHeight w:val="255"/>
        </w:trPr>
        <w:tc>
          <w:tcPr>
            <w:tcW w:w="4395" w:type="dxa"/>
            <w:tcBorders>
              <w:left w:val="nil"/>
              <w:bottom w:val="nil"/>
              <w:right w:val="nil"/>
            </w:tcBorders>
            <w:noWrap/>
            <w:vAlign w:val="center"/>
          </w:tcPr>
          <w:p w14:paraId="46E8DF58" w14:textId="1CCDB3FC" w:rsidR="003F7945" w:rsidRPr="00740D66" w:rsidRDefault="002B376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Less deficit contributions (see note 25)</w:t>
            </w:r>
          </w:p>
        </w:tc>
        <w:tc>
          <w:tcPr>
            <w:tcW w:w="1219" w:type="dxa"/>
            <w:gridSpan w:val="2"/>
            <w:tcBorders>
              <w:left w:val="nil"/>
              <w:bottom w:val="nil"/>
              <w:right w:val="nil"/>
            </w:tcBorders>
            <w:vAlign w:val="center"/>
          </w:tcPr>
          <w:p w14:paraId="6ECD180B"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D205F79"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DFB7A00"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384320E" w14:textId="67F0D98F" w:rsidR="003F7945" w:rsidRPr="00740D66" w:rsidRDefault="009D0B6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61813E31" w14:textId="47759A3C" w:rsidR="003F7945" w:rsidRPr="00740D66" w:rsidRDefault="00447A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(174)</w:t>
            </w:r>
          </w:p>
        </w:tc>
      </w:tr>
      <w:tr w:rsidR="002D12F6" w:rsidRPr="00740D66" w14:paraId="0FB64FA5" w14:textId="77777777" w:rsidTr="00F91C35">
        <w:trPr>
          <w:trHeight w:val="255"/>
        </w:trPr>
        <w:tc>
          <w:tcPr>
            <w:tcW w:w="4395" w:type="dxa"/>
            <w:tcBorders>
              <w:left w:val="nil"/>
              <w:bottom w:val="nil"/>
              <w:right w:val="nil"/>
            </w:tcBorders>
            <w:noWrap/>
            <w:vAlign w:val="center"/>
          </w:tcPr>
          <w:p w14:paraId="2E81E369" w14:textId="17723F24" w:rsidR="003F7945" w:rsidRPr="00740D66" w:rsidRDefault="002B376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Change in expected contributions (see note 25)</w:t>
            </w:r>
          </w:p>
        </w:tc>
        <w:tc>
          <w:tcPr>
            <w:tcW w:w="1219" w:type="dxa"/>
            <w:gridSpan w:val="2"/>
            <w:tcBorders>
              <w:left w:val="nil"/>
              <w:bottom w:val="nil"/>
              <w:right w:val="nil"/>
            </w:tcBorders>
            <w:vAlign w:val="center"/>
          </w:tcPr>
          <w:p w14:paraId="47FE0E42"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875CF04"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A93D2E0"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40DB01E" w14:textId="1DD72D0D" w:rsidR="003F7945" w:rsidRPr="00740D66" w:rsidRDefault="009D0B6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4C2A5972" w14:textId="28CB8923" w:rsidR="003F7945" w:rsidRPr="00740D66" w:rsidRDefault="00447AB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(4,884)</w:t>
            </w:r>
          </w:p>
        </w:tc>
      </w:tr>
      <w:tr w:rsidR="002D12F6" w:rsidRPr="00740D66" w14:paraId="7DC841CA" w14:textId="77777777" w:rsidTr="00F91C35">
        <w:trPr>
          <w:trHeight w:val="255"/>
        </w:trPr>
        <w:tc>
          <w:tcPr>
            <w:tcW w:w="4395" w:type="dxa"/>
            <w:tcBorders>
              <w:left w:val="nil"/>
              <w:bottom w:val="nil"/>
              <w:right w:val="nil"/>
            </w:tcBorders>
            <w:noWrap/>
            <w:vAlign w:val="center"/>
          </w:tcPr>
          <w:p w14:paraId="601A2FA0" w14:textId="6009F432" w:rsidR="003F7945" w:rsidRPr="00740D66" w:rsidRDefault="003F794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67A2004A" w14:textId="69BD78BB"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CF1F7B1" w14:textId="6F7800A4"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9B80ED9" w14:textId="12D0CDE8"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51E9AF6"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22B9A39" w14:textId="7F32F435"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r>
      <w:tr w:rsidR="003F7945" w:rsidRPr="00740D66" w14:paraId="0B824F11" w14:textId="77777777" w:rsidTr="00F91C35">
        <w:trPr>
          <w:trHeight w:val="255"/>
        </w:trPr>
        <w:tc>
          <w:tcPr>
            <w:tcW w:w="4395" w:type="dxa"/>
            <w:tcBorders>
              <w:top w:val="nil"/>
              <w:left w:val="nil"/>
              <w:bottom w:val="nil"/>
              <w:right w:val="nil"/>
            </w:tcBorders>
            <w:noWrap/>
            <w:vAlign w:val="center"/>
            <w:hideMark/>
          </w:tcPr>
          <w:p w14:paraId="21E03777" w14:textId="77777777" w:rsidR="003F7945" w:rsidRPr="00740D66" w:rsidRDefault="003F794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31BC9431"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2A8DEBFA" w14:textId="77777777" w:rsidR="003F7945" w:rsidRPr="00740D66" w:rsidRDefault="003F794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21A296EF" w14:textId="77777777" w:rsidR="003F7945" w:rsidRPr="00740D66" w:rsidRDefault="003F794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758522BE" w14:textId="780C978B" w:rsidR="003F7945" w:rsidRPr="00740D66" w:rsidRDefault="009D0B6E">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852</w:t>
            </w:r>
          </w:p>
        </w:tc>
        <w:tc>
          <w:tcPr>
            <w:tcW w:w="1276" w:type="dxa"/>
            <w:tcBorders>
              <w:top w:val="single" w:sz="4" w:space="0" w:color="auto"/>
              <w:left w:val="nil"/>
              <w:bottom w:val="single" w:sz="4" w:space="0" w:color="auto"/>
              <w:right w:val="nil"/>
            </w:tcBorders>
            <w:vAlign w:val="center"/>
          </w:tcPr>
          <w:p w14:paraId="0F92BDA6" w14:textId="4E521B36" w:rsidR="003F7945" w:rsidRPr="00740D66" w:rsidRDefault="00447AB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(3,928)</w:t>
            </w:r>
          </w:p>
        </w:tc>
      </w:tr>
    </w:tbl>
    <w:p w14:paraId="6D912420" w14:textId="77777777" w:rsidR="005A363A" w:rsidRPr="00740D66" w:rsidRDefault="005A363A" w:rsidP="005A363A">
      <w:pPr>
        <w:spacing w:after="0"/>
        <w:rPr>
          <w:color w:val="000000" w:themeColor="text1"/>
        </w:rPr>
      </w:pPr>
    </w:p>
    <w:p w14:paraId="7BA500F0" w14:textId="2FDDC967" w:rsidR="00F97A6A" w:rsidRPr="00740D66" w:rsidRDefault="00AE40BA" w:rsidP="00F4790D">
      <w:pPr>
        <w:spacing w:before="240"/>
        <w:rPr>
          <w:color w:val="000000" w:themeColor="text1"/>
        </w:rPr>
      </w:pPr>
      <w:r w:rsidRPr="00740D66">
        <w:rPr>
          <w:color w:val="000000" w:themeColor="text1"/>
        </w:rPr>
        <w:t>There was a balance of £</w:t>
      </w:r>
      <w:r w:rsidR="009D0B6E" w:rsidRPr="00740D66">
        <w:rPr>
          <w:color w:val="000000" w:themeColor="text1"/>
        </w:rPr>
        <w:t>102,000</w:t>
      </w:r>
      <w:r w:rsidRPr="00740D66">
        <w:rPr>
          <w:color w:val="000000" w:themeColor="text1"/>
        </w:rPr>
        <w:t xml:space="preserve"> owing by the University at 31 July 202</w:t>
      </w:r>
      <w:r w:rsidR="009B70D5" w:rsidRPr="00740D66">
        <w:rPr>
          <w:color w:val="000000" w:themeColor="text1"/>
        </w:rPr>
        <w:t>5</w:t>
      </w:r>
      <w:r w:rsidRPr="00740D66">
        <w:rPr>
          <w:color w:val="000000" w:themeColor="text1"/>
        </w:rPr>
        <w:t xml:space="preserve"> (202</w:t>
      </w:r>
      <w:r w:rsidR="009B70D5" w:rsidRPr="00740D66">
        <w:rPr>
          <w:color w:val="000000" w:themeColor="text1"/>
        </w:rPr>
        <w:t>4</w:t>
      </w:r>
      <w:r w:rsidRPr="00740D66">
        <w:rPr>
          <w:color w:val="000000" w:themeColor="text1"/>
        </w:rPr>
        <w:t>: £11</w:t>
      </w:r>
      <w:r w:rsidR="009B70D5" w:rsidRPr="00740D66">
        <w:rPr>
          <w:color w:val="000000" w:themeColor="text1"/>
        </w:rPr>
        <w:t>0</w:t>
      </w:r>
      <w:r w:rsidRPr="00740D66">
        <w:rPr>
          <w:color w:val="000000" w:themeColor="text1"/>
        </w:rPr>
        <w:t xml:space="preserve">,000). </w:t>
      </w:r>
    </w:p>
    <w:p w14:paraId="24703C6C" w14:textId="4732BA1F" w:rsidR="00F97A6A" w:rsidRPr="00740D66" w:rsidRDefault="00AE40BA" w:rsidP="00F4790D">
      <w:pPr>
        <w:rPr>
          <w:color w:val="000000" w:themeColor="text1"/>
        </w:rPr>
      </w:pPr>
      <w:r w:rsidRPr="00740D66">
        <w:rPr>
          <w:color w:val="000000" w:themeColor="text1"/>
        </w:rPr>
        <w:t>Deficit recovery contributions due within one year are £</w:t>
      </w:r>
      <w:r w:rsidR="00A322D8" w:rsidRPr="00740D66">
        <w:rPr>
          <w:color w:val="000000" w:themeColor="text1"/>
        </w:rPr>
        <w:t>0</w:t>
      </w:r>
      <w:r w:rsidRPr="00740D66">
        <w:rPr>
          <w:color w:val="000000" w:themeColor="text1"/>
        </w:rPr>
        <w:t xml:space="preserve"> (202</w:t>
      </w:r>
      <w:r w:rsidR="009B70D5" w:rsidRPr="00740D66">
        <w:rPr>
          <w:color w:val="000000" w:themeColor="text1"/>
        </w:rPr>
        <w:t>4</w:t>
      </w:r>
      <w:r w:rsidRPr="00740D66">
        <w:rPr>
          <w:color w:val="000000" w:themeColor="text1"/>
        </w:rPr>
        <w:t>: £</w:t>
      </w:r>
      <w:r w:rsidR="009B70D5" w:rsidRPr="00740D66">
        <w:rPr>
          <w:color w:val="000000" w:themeColor="text1"/>
        </w:rPr>
        <w:t>174</w:t>
      </w:r>
      <w:r w:rsidRPr="00740D66">
        <w:rPr>
          <w:color w:val="000000" w:themeColor="text1"/>
        </w:rPr>
        <w:t xml:space="preserve">,000). </w:t>
      </w:r>
    </w:p>
    <w:p w14:paraId="7CAB561E" w14:textId="3EA4F3AD" w:rsidR="00F97A6A" w:rsidRPr="00740D66" w:rsidRDefault="00AE40BA" w:rsidP="00F4790D">
      <w:pPr>
        <w:rPr>
          <w:color w:val="000000" w:themeColor="text1"/>
        </w:rPr>
      </w:pPr>
      <w:r w:rsidRPr="00740D66">
        <w:rPr>
          <w:color w:val="000000" w:themeColor="text1"/>
        </w:rPr>
        <w:t>The latest available complete actuarial valuation of the Retirement Income Builder is as at 31 March 202</w:t>
      </w:r>
      <w:r w:rsidR="009B70D5" w:rsidRPr="00740D66">
        <w:rPr>
          <w:color w:val="000000" w:themeColor="text1"/>
        </w:rPr>
        <w:t>3</w:t>
      </w:r>
      <w:r w:rsidRPr="00740D66">
        <w:rPr>
          <w:color w:val="000000" w:themeColor="text1"/>
        </w:rPr>
        <w:t xml:space="preserve"> (the valuation date), which was carried out using the project unit method. </w:t>
      </w:r>
    </w:p>
    <w:p w14:paraId="2E76239E" w14:textId="00CABC6D" w:rsidR="004132E9" w:rsidRPr="00740D66" w:rsidRDefault="00AE40BA" w:rsidP="00F4790D">
      <w:pPr>
        <w:rPr>
          <w:color w:val="000000" w:themeColor="text1"/>
        </w:rPr>
      </w:pPr>
      <w:r w:rsidRPr="00740D66">
        <w:rPr>
          <w:color w:val="000000" w:themeColor="text1"/>
        </w:rPr>
        <w:t>Since the University cannot identify its share of the USS Retirement Income Builder (defined benefit) assets and liabilities, the following disclosures reflect those relevant for those assets and liabilities as a whole.</w:t>
      </w:r>
    </w:p>
    <w:p w14:paraId="163035CE" w14:textId="77777777" w:rsidR="00F97A6A" w:rsidRPr="00740D66" w:rsidRDefault="00AE40BA" w:rsidP="00F4790D">
      <w:pPr>
        <w:rPr>
          <w:color w:val="000000" w:themeColor="text1"/>
        </w:rPr>
      </w:pPr>
      <w:r w:rsidRPr="00740D66">
        <w:rPr>
          <w:color w:val="000000" w:themeColor="text1"/>
        </w:rPr>
        <w:t xml:space="preserve">The 2023 valuation was the seventh valuation for the scheme under the scheme-specific funding regime introduced by the Pensions Act 2004, which requires schemes to have sufficient and appropriate assets to cover their technical provisions (the statutory funding objective). At the valuation date, the value of the assets of the scheme was £73.1 billion and the value of the scheme's technical provisions was £65.7 billion indicating a surplus of £7.4 billion and a funding ratio of 111%. </w:t>
      </w:r>
    </w:p>
    <w:p w14:paraId="56CE75B2" w14:textId="77777777" w:rsidR="00845E0D" w:rsidRPr="00740D66" w:rsidRDefault="00845E0D" w:rsidP="00F4790D">
      <w:pPr>
        <w:rPr>
          <w:color w:val="000000" w:themeColor="text1"/>
        </w:rPr>
        <w:sectPr w:rsidR="00845E0D" w:rsidRPr="00740D66" w:rsidSect="00461CC0">
          <w:pgSz w:w="11906" w:h="16838"/>
          <w:pgMar w:top="720" w:right="720" w:bottom="720" w:left="720" w:header="708" w:footer="510" w:gutter="0"/>
          <w:cols w:space="708"/>
          <w:docGrid w:linePitch="360"/>
        </w:sectPr>
      </w:pPr>
    </w:p>
    <w:p w14:paraId="6BFE9F4C" w14:textId="77777777" w:rsidR="00F4790D" w:rsidRPr="00740D66" w:rsidRDefault="00AE40BA" w:rsidP="00845E0D">
      <w:pPr>
        <w:spacing w:before="480"/>
        <w:rPr>
          <w:color w:val="000000" w:themeColor="text1"/>
        </w:rPr>
      </w:pPr>
      <w:r w:rsidRPr="00740D66">
        <w:rPr>
          <w:color w:val="000000" w:themeColor="text1"/>
        </w:rPr>
        <w:lastRenderedPageBreak/>
        <w:t xml:space="preserve">The key financial assumptions used in the 2023 valuation are described below. </w:t>
      </w:r>
    </w:p>
    <w:p w14:paraId="1A52E802" w14:textId="78164436" w:rsidR="002F2D06" w:rsidRPr="00740D66" w:rsidRDefault="00AE40BA" w:rsidP="00F4790D">
      <w:pPr>
        <w:rPr>
          <w:color w:val="000000" w:themeColor="text1"/>
        </w:rPr>
      </w:pPr>
      <w:r w:rsidRPr="00740D66">
        <w:rPr>
          <w:color w:val="000000" w:themeColor="text1"/>
        </w:rPr>
        <w:t xml:space="preserve">More detail is set out in the Statement of Funding Principles </w:t>
      </w:r>
      <w:r w:rsidR="00377DAE" w:rsidRPr="00740D66">
        <w:rPr>
          <w:color w:val="000000" w:themeColor="text1"/>
        </w:rPr>
        <w:br/>
      </w:r>
      <w:r w:rsidRPr="00740D66">
        <w:rPr>
          <w:color w:val="000000" w:themeColor="text1"/>
        </w:rPr>
        <w:t>uss.co.uk/about-us/valuation-and-funding/statement-of-funding-principles</w:t>
      </w:r>
    </w:p>
    <w:p w14:paraId="2B0E5F90" w14:textId="77777777" w:rsidR="00845E0D" w:rsidRPr="00740D66" w:rsidRDefault="00845E0D" w:rsidP="00845E0D">
      <w:pPr>
        <w:spacing w:after="0"/>
        <w:rPr>
          <w:color w:val="000000" w:themeColor="text1"/>
        </w:rPr>
      </w:pPr>
    </w:p>
    <w:tbl>
      <w:tblPr>
        <w:tblStyle w:val="TableGrid"/>
        <w:tblW w:w="0" w:type="auto"/>
        <w:tblLook w:val="04A0" w:firstRow="1" w:lastRow="0" w:firstColumn="1" w:lastColumn="0" w:noHBand="0" w:noVBand="1"/>
      </w:tblPr>
      <w:tblGrid>
        <w:gridCol w:w="4820"/>
        <w:gridCol w:w="5636"/>
      </w:tblGrid>
      <w:tr w:rsidR="002D12F6" w:rsidRPr="00740D66" w14:paraId="675928FA" w14:textId="77777777" w:rsidTr="005D60EE">
        <w:tc>
          <w:tcPr>
            <w:tcW w:w="4820" w:type="dxa"/>
            <w:tcBorders>
              <w:bottom w:val="single" w:sz="4" w:space="0" w:color="672146"/>
              <w:right w:val="single" w:sz="4" w:space="0" w:color="672146"/>
            </w:tcBorders>
          </w:tcPr>
          <w:p w14:paraId="27FF850D" w14:textId="49081275" w:rsidR="002534B7" w:rsidRPr="00740D66" w:rsidRDefault="002534B7" w:rsidP="002830C3">
            <w:pPr>
              <w:spacing w:before="160"/>
              <w:rPr>
                <w:color w:val="000000" w:themeColor="text1"/>
                <w:sz w:val="17"/>
                <w:szCs w:val="17"/>
                <w:lang w:eastAsia="en-GB"/>
              </w:rPr>
            </w:pPr>
            <w:r w:rsidRPr="00740D66">
              <w:rPr>
                <w:color w:val="000000" w:themeColor="text1"/>
                <w:sz w:val="17"/>
                <w:szCs w:val="17"/>
                <w:lang w:eastAsia="en-GB"/>
              </w:rPr>
              <w:t>Consumer Price Index (CPI)</w:t>
            </w:r>
            <w:r w:rsidR="0010356F" w:rsidRPr="00740D66">
              <w:rPr>
                <w:color w:val="000000" w:themeColor="text1"/>
                <w:sz w:val="17"/>
                <w:szCs w:val="17"/>
                <w:lang w:eastAsia="en-GB"/>
              </w:rPr>
              <w:t xml:space="preserve"> assumption</w:t>
            </w:r>
          </w:p>
        </w:tc>
        <w:tc>
          <w:tcPr>
            <w:tcW w:w="5636" w:type="dxa"/>
            <w:tcBorders>
              <w:left w:val="single" w:sz="4" w:space="0" w:color="672146"/>
              <w:bottom w:val="single" w:sz="4" w:space="0" w:color="672146"/>
            </w:tcBorders>
          </w:tcPr>
          <w:p w14:paraId="10A00E81" w14:textId="2F67CB63" w:rsidR="002534B7" w:rsidRPr="00740D66" w:rsidRDefault="00BE678F" w:rsidP="002830C3">
            <w:pPr>
              <w:spacing w:before="160"/>
              <w:rPr>
                <w:color w:val="000000" w:themeColor="text1"/>
                <w:sz w:val="17"/>
                <w:szCs w:val="17"/>
                <w:lang w:eastAsia="en-GB"/>
              </w:rPr>
            </w:pPr>
            <w:r w:rsidRPr="00740D66">
              <w:rPr>
                <w:color w:val="000000" w:themeColor="text1"/>
                <w:sz w:val="17"/>
                <w:szCs w:val="17"/>
                <w:lang w:eastAsia="en-GB"/>
              </w:rPr>
              <w:t xml:space="preserve">3% p.a. (based </w:t>
            </w:r>
            <w:r w:rsidR="00745C57" w:rsidRPr="00740D66">
              <w:rPr>
                <w:color w:val="000000" w:themeColor="text1"/>
                <w:sz w:val="17"/>
                <w:szCs w:val="17"/>
                <w:lang w:eastAsia="en-GB"/>
              </w:rPr>
              <w:t>o</w:t>
            </w:r>
            <w:r w:rsidRPr="00740D66">
              <w:rPr>
                <w:color w:val="000000" w:themeColor="text1"/>
                <w:sz w:val="17"/>
                <w:szCs w:val="17"/>
                <w:lang w:eastAsia="en-GB"/>
              </w:rPr>
              <w:t>n a long-term average expected level of CPI, broadly consistent with long-term market expectations</w:t>
            </w:r>
            <w:r w:rsidR="00745C57" w:rsidRPr="00740D66">
              <w:rPr>
                <w:color w:val="000000" w:themeColor="text1"/>
                <w:sz w:val="17"/>
                <w:szCs w:val="17"/>
                <w:lang w:eastAsia="en-GB"/>
              </w:rPr>
              <w:t>)</w:t>
            </w:r>
            <w:r w:rsidRPr="00740D66">
              <w:rPr>
                <w:color w:val="000000" w:themeColor="text1"/>
                <w:sz w:val="17"/>
                <w:szCs w:val="17"/>
                <w:lang w:eastAsia="en-GB"/>
              </w:rPr>
              <w:t> </w:t>
            </w:r>
          </w:p>
        </w:tc>
      </w:tr>
      <w:tr w:rsidR="002D12F6" w:rsidRPr="00740D66" w14:paraId="373E1029" w14:textId="77777777" w:rsidTr="005D60EE">
        <w:tc>
          <w:tcPr>
            <w:tcW w:w="4820" w:type="dxa"/>
            <w:tcBorders>
              <w:top w:val="single" w:sz="4" w:space="0" w:color="672146"/>
              <w:bottom w:val="single" w:sz="4" w:space="0" w:color="672146"/>
              <w:right w:val="single" w:sz="4" w:space="0" w:color="672146"/>
            </w:tcBorders>
          </w:tcPr>
          <w:p w14:paraId="74189EE5" w14:textId="6882CFA0" w:rsidR="00E73909" w:rsidRPr="00740D66" w:rsidRDefault="00E73909" w:rsidP="002830C3">
            <w:pPr>
              <w:spacing w:before="160"/>
              <w:rPr>
                <w:color w:val="000000" w:themeColor="text1"/>
                <w:sz w:val="17"/>
                <w:szCs w:val="17"/>
                <w:lang w:eastAsia="en-GB"/>
              </w:rPr>
            </w:pPr>
            <w:r w:rsidRPr="00740D66">
              <w:rPr>
                <w:color w:val="000000" w:themeColor="text1"/>
                <w:sz w:val="17"/>
                <w:szCs w:val="17"/>
                <w:lang w:eastAsia="en-GB"/>
              </w:rPr>
              <w:t>RPI/CPI gap </w:t>
            </w:r>
          </w:p>
        </w:tc>
        <w:tc>
          <w:tcPr>
            <w:tcW w:w="5636" w:type="dxa"/>
            <w:tcBorders>
              <w:top w:val="single" w:sz="4" w:space="0" w:color="672146"/>
              <w:left w:val="single" w:sz="4" w:space="0" w:color="672146"/>
              <w:bottom w:val="single" w:sz="4" w:space="0" w:color="672146"/>
            </w:tcBorders>
          </w:tcPr>
          <w:p w14:paraId="6F94B704" w14:textId="52100D40" w:rsidR="00E73909" w:rsidRPr="00740D66" w:rsidRDefault="00E73909" w:rsidP="002830C3">
            <w:pPr>
              <w:spacing w:before="160"/>
              <w:rPr>
                <w:color w:val="000000" w:themeColor="text1"/>
                <w:sz w:val="17"/>
                <w:szCs w:val="17"/>
                <w:lang w:eastAsia="en-GB"/>
              </w:rPr>
            </w:pPr>
            <w:r w:rsidRPr="00740D66">
              <w:rPr>
                <w:color w:val="000000" w:themeColor="text1"/>
                <w:sz w:val="17"/>
                <w:szCs w:val="17"/>
                <w:lang w:eastAsia="en-GB"/>
              </w:rPr>
              <w:t>1% p.a. to 2030, reducing to 0.1% p.a. from 2030 </w:t>
            </w:r>
          </w:p>
        </w:tc>
      </w:tr>
      <w:tr w:rsidR="002D12F6" w:rsidRPr="00740D66" w14:paraId="08E344AE" w14:textId="77777777" w:rsidTr="005D60EE">
        <w:tc>
          <w:tcPr>
            <w:tcW w:w="4820" w:type="dxa"/>
            <w:tcBorders>
              <w:top w:val="single" w:sz="4" w:space="0" w:color="672146"/>
              <w:bottom w:val="single" w:sz="4" w:space="0" w:color="672146"/>
              <w:right w:val="single" w:sz="4" w:space="0" w:color="672146"/>
            </w:tcBorders>
          </w:tcPr>
          <w:p w14:paraId="26E28B20" w14:textId="4ACF28CD" w:rsidR="002534B7" w:rsidRPr="00740D66" w:rsidRDefault="00236802" w:rsidP="002830C3">
            <w:pPr>
              <w:spacing w:before="160"/>
              <w:rPr>
                <w:color w:val="000000" w:themeColor="text1"/>
                <w:sz w:val="17"/>
                <w:szCs w:val="17"/>
                <w:lang w:eastAsia="en-GB"/>
              </w:rPr>
            </w:pPr>
            <w:r w:rsidRPr="00740D66">
              <w:rPr>
                <w:color w:val="000000" w:themeColor="text1"/>
                <w:sz w:val="17"/>
                <w:szCs w:val="17"/>
                <w:lang w:eastAsia="en-GB"/>
              </w:rPr>
              <w:t>Pension increases (subject to a floor of 0%)</w:t>
            </w:r>
          </w:p>
        </w:tc>
        <w:tc>
          <w:tcPr>
            <w:tcW w:w="5636" w:type="dxa"/>
            <w:tcBorders>
              <w:top w:val="single" w:sz="4" w:space="0" w:color="672146"/>
              <w:left w:val="single" w:sz="4" w:space="0" w:color="672146"/>
              <w:bottom w:val="single" w:sz="4" w:space="0" w:color="672146"/>
            </w:tcBorders>
          </w:tcPr>
          <w:p w14:paraId="5C000C43" w14:textId="699B1C33" w:rsidR="002534B7" w:rsidRPr="00740D66" w:rsidRDefault="00236802" w:rsidP="002830C3">
            <w:pPr>
              <w:spacing w:before="160"/>
              <w:rPr>
                <w:color w:val="000000" w:themeColor="text1"/>
                <w:sz w:val="17"/>
                <w:szCs w:val="17"/>
                <w:lang w:eastAsia="en-GB"/>
              </w:rPr>
            </w:pPr>
            <w:r w:rsidRPr="00740D66">
              <w:rPr>
                <w:color w:val="000000" w:themeColor="text1"/>
                <w:sz w:val="17"/>
                <w:szCs w:val="17"/>
                <w:lang w:eastAsia="en-GB"/>
              </w:rPr>
              <w:t>Benefits with no cap: CPI assumption plus 3bps</w:t>
            </w:r>
            <w:r w:rsidR="003B4009" w:rsidRPr="00740D66">
              <w:rPr>
                <w:color w:val="000000" w:themeColor="text1"/>
                <w:sz w:val="17"/>
                <w:szCs w:val="17"/>
                <w:lang w:eastAsia="en-GB"/>
              </w:rPr>
              <w:t>:</w:t>
            </w:r>
            <w:r w:rsidRPr="00740D66">
              <w:rPr>
                <w:color w:val="000000" w:themeColor="text1"/>
                <w:sz w:val="17"/>
                <w:szCs w:val="17"/>
                <w:lang w:eastAsia="en-GB"/>
              </w:rPr>
              <w:t xml:space="preserve"> Benefits subject to a 'soft cap' of 5% (providing inflationary increases up to 5%, and half of any excess inflation over 5% up to a maximum of 10%): CPI assumption minus 3bps</w:t>
            </w:r>
          </w:p>
        </w:tc>
      </w:tr>
      <w:tr w:rsidR="002D12F6" w:rsidRPr="00740D66" w14:paraId="608E38AA" w14:textId="77777777" w:rsidTr="005D60EE">
        <w:tc>
          <w:tcPr>
            <w:tcW w:w="4820" w:type="dxa"/>
            <w:tcBorders>
              <w:top w:val="single" w:sz="4" w:space="0" w:color="672146"/>
              <w:right w:val="single" w:sz="4" w:space="0" w:color="672146"/>
            </w:tcBorders>
          </w:tcPr>
          <w:p w14:paraId="11CE6EA0" w14:textId="1B0BE6A7" w:rsidR="002534B7" w:rsidRPr="00740D66" w:rsidRDefault="00236802" w:rsidP="002830C3">
            <w:pPr>
              <w:spacing w:before="160"/>
              <w:rPr>
                <w:color w:val="000000" w:themeColor="text1"/>
                <w:sz w:val="17"/>
                <w:szCs w:val="17"/>
                <w:lang w:eastAsia="en-GB"/>
              </w:rPr>
            </w:pPr>
            <w:r w:rsidRPr="00740D66">
              <w:rPr>
                <w:color w:val="000000" w:themeColor="text1"/>
                <w:sz w:val="17"/>
                <w:szCs w:val="17"/>
                <w:lang w:eastAsia="en-GB"/>
              </w:rPr>
              <w:t>Discount rate (forward rates)</w:t>
            </w:r>
          </w:p>
        </w:tc>
        <w:tc>
          <w:tcPr>
            <w:tcW w:w="5636" w:type="dxa"/>
            <w:tcBorders>
              <w:top w:val="single" w:sz="4" w:space="0" w:color="672146"/>
              <w:left w:val="single" w:sz="4" w:space="0" w:color="672146"/>
            </w:tcBorders>
          </w:tcPr>
          <w:p w14:paraId="3776B86F" w14:textId="2C3CA0E2" w:rsidR="002534B7" w:rsidRPr="00740D66" w:rsidRDefault="00336BD3" w:rsidP="00B34E01">
            <w:pPr>
              <w:spacing w:before="160"/>
              <w:rPr>
                <w:color w:val="000000" w:themeColor="text1"/>
                <w:sz w:val="17"/>
                <w:szCs w:val="17"/>
                <w:lang w:eastAsia="en-GB"/>
              </w:rPr>
            </w:pPr>
            <w:r w:rsidRPr="00740D66">
              <w:rPr>
                <w:color w:val="000000" w:themeColor="text1"/>
                <w:sz w:val="17"/>
                <w:szCs w:val="17"/>
                <w:lang w:eastAsia="en-GB"/>
              </w:rPr>
              <w:t>Fixed Interest gilt yield curve plus:</w:t>
            </w:r>
            <w:r w:rsidR="002B0749" w:rsidRPr="00740D66">
              <w:rPr>
                <w:color w:val="000000" w:themeColor="text1"/>
                <w:sz w:val="17"/>
                <w:szCs w:val="17"/>
                <w:lang w:eastAsia="en-GB"/>
              </w:rPr>
              <w:t xml:space="preserve"> Pre-retirement: 2.5% p.a.</w:t>
            </w:r>
            <w:r w:rsidR="00B34E01" w:rsidRPr="00740D66">
              <w:rPr>
                <w:color w:val="000000" w:themeColor="text1"/>
                <w:sz w:val="17"/>
                <w:szCs w:val="17"/>
                <w:lang w:eastAsia="en-GB"/>
              </w:rPr>
              <w:t xml:space="preserve"> Post-retirement: 0.9% p.a.</w:t>
            </w:r>
          </w:p>
        </w:tc>
      </w:tr>
    </w:tbl>
    <w:p w14:paraId="5977FE50" w14:textId="0A632B87" w:rsidR="00EE32DD" w:rsidRPr="00740D66" w:rsidRDefault="00EE32DD" w:rsidP="00EE32DD">
      <w:pPr>
        <w:spacing w:before="240"/>
        <w:rPr>
          <w:color w:val="000000" w:themeColor="text1"/>
          <w:lang w:eastAsia="en-GB"/>
        </w:rPr>
      </w:pPr>
      <w:r w:rsidRPr="00740D66">
        <w:rPr>
          <w:color w:val="000000" w:themeColor="text1"/>
          <w:lang w:eastAsia="en-GB"/>
        </w:rPr>
        <w:t>The main demographic assumption used relates to the mortality assumptions. These assumptions are based on analysis of the scheme’s experience carried out as part of the 2023 actuarial valuation. The mortality assumptions used in these figures are as follows:</w:t>
      </w:r>
    </w:p>
    <w:p w14:paraId="23D730C5" w14:textId="1F1E2655" w:rsidR="0081337F" w:rsidRPr="00740D66" w:rsidRDefault="0081337F" w:rsidP="0081337F">
      <w:pPr>
        <w:spacing w:before="240" w:after="0"/>
        <w:rPr>
          <w:b/>
          <w:bCs/>
          <w:color w:val="000000" w:themeColor="text1"/>
          <w:sz w:val="16"/>
          <w:szCs w:val="16"/>
          <w:lang w:eastAsia="en-GB"/>
        </w:rPr>
      </w:pPr>
    </w:p>
    <w:tbl>
      <w:tblPr>
        <w:tblStyle w:val="TableGrid"/>
        <w:tblW w:w="0" w:type="auto"/>
        <w:tblLook w:val="04A0" w:firstRow="1" w:lastRow="0" w:firstColumn="1" w:lastColumn="0" w:noHBand="0" w:noVBand="1"/>
      </w:tblPr>
      <w:tblGrid>
        <w:gridCol w:w="4820"/>
        <w:gridCol w:w="5636"/>
      </w:tblGrid>
      <w:tr w:rsidR="002D12F6" w:rsidRPr="00740D66" w14:paraId="232235BC" w14:textId="77777777" w:rsidTr="005D60EE">
        <w:trPr>
          <w:trHeight w:val="255"/>
        </w:trPr>
        <w:tc>
          <w:tcPr>
            <w:tcW w:w="4820" w:type="dxa"/>
          </w:tcPr>
          <w:p w14:paraId="28373956" w14:textId="40EB54B9" w:rsidR="002216E7" w:rsidRPr="00740D66" w:rsidRDefault="002216E7" w:rsidP="002216E7">
            <w:pPr>
              <w:spacing w:after="0"/>
              <w:rPr>
                <w:b/>
                <w:bCs/>
                <w:color w:val="000000" w:themeColor="text1"/>
                <w:sz w:val="17"/>
                <w:szCs w:val="17"/>
                <w:lang w:eastAsia="en-GB"/>
              </w:rPr>
            </w:pPr>
            <w:r w:rsidRPr="00740D66">
              <w:rPr>
                <w:b/>
                <w:bCs/>
                <w:color w:val="000000" w:themeColor="text1"/>
                <w:sz w:val="17"/>
                <w:szCs w:val="17"/>
                <w:lang w:eastAsia="en-GB"/>
              </w:rPr>
              <w:t>2024 valuation</w:t>
            </w:r>
          </w:p>
        </w:tc>
        <w:tc>
          <w:tcPr>
            <w:tcW w:w="5636" w:type="dxa"/>
          </w:tcPr>
          <w:p w14:paraId="699F663E" w14:textId="77777777" w:rsidR="002216E7" w:rsidRPr="00740D66" w:rsidRDefault="002216E7" w:rsidP="002216E7">
            <w:pPr>
              <w:rPr>
                <w:color w:val="000000" w:themeColor="text1"/>
                <w:sz w:val="17"/>
                <w:szCs w:val="17"/>
                <w:lang w:eastAsia="en-GB"/>
              </w:rPr>
            </w:pPr>
          </w:p>
        </w:tc>
      </w:tr>
      <w:tr w:rsidR="002D12F6" w:rsidRPr="00740D66" w14:paraId="57EC943B" w14:textId="77777777" w:rsidTr="005D60EE">
        <w:tc>
          <w:tcPr>
            <w:tcW w:w="4820" w:type="dxa"/>
            <w:tcBorders>
              <w:bottom w:val="single" w:sz="4" w:space="0" w:color="672146"/>
              <w:right w:val="single" w:sz="4" w:space="0" w:color="672146"/>
            </w:tcBorders>
          </w:tcPr>
          <w:p w14:paraId="7AEB7DAC" w14:textId="215732C2" w:rsidR="0081337F" w:rsidRPr="00740D66" w:rsidRDefault="002216E7">
            <w:pPr>
              <w:spacing w:before="160"/>
              <w:rPr>
                <w:color w:val="000000" w:themeColor="text1"/>
                <w:sz w:val="17"/>
                <w:szCs w:val="17"/>
                <w:lang w:eastAsia="en-GB"/>
              </w:rPr>
            </w:pPr>
            <w:r w:rsidRPr="00740D66">
              <w:rPr>
                <w:color w:val="000000" w:themeColor="text1"/>
                <w:sz w:val="17"/>
                <w:szCs w:val="17"/>
                <w:lang w:eastAsia="en-GB"/>
              </w:rPr>
              <w:t>Mortality base table</w:t>
            </w:r>
          </w:p>
        </w:tc>
        <w:tc>
          <w:tcPr>
            <w:tcW w:w="5636" w:type="dxa"/>
            <w:tcBorders>
              <w:left w:val="single" w:sz="4" w:space="0" w:color="672146"/>
              <w:bottom w:val="single" w:sz="4" w:space="0" w:color="672146"/>
            </w:tcBorders>
          </w:tcPr>
          <w:p w14:paraId="37411C6F" w14:textId="7C6B4A27" w:rsidR="0081337F" w:rsidRPr="00740D66" w:rsidRDefault="00133E73">
            <w:pPr>
              <w:spacing w:before="160"/>
              <w:rPr>
                <w:color w:val="000000" w:themeColor="text1"/>
                <w:sz w:val="17"/>
                <w:szCs w:val="17"/>
                <w:lang w:eastAsia="en-GB"/>
              </w:rPr>
            </w:pPr>
            <w:r w:rsidRPr="00740D66">
              <w:rPr>
                <w:color w:val="000000" w:themeColor="text1"/>
                <w:sz w:val="17"/>
                <w:szCs w:val="17"/>
                <w:lang w:eastAsia="en-GB"/>
              </w:rPr>
              <w:t>101% of S2PMA "light" for males and 95% of S3PFA for females.</w:t>
            </w:r>
          </w:p>
        </w:tc>
      </w:tr>
      <w:tr w:rsidR="002D12F6" w:rsidRPr="00740D66" w14:paraId="167FFE7D" w14:textId="77777777" w:rsidTr="005D60EE">
        <w:tc>
          <w:tcPr>
            <w:tcW w:w="4820" w:type="dxa"/>
            <w:tcBorders>
              <w:top w:val="single" w:sz="4" w:space="0" w:color="672146"/>
              <w:right w:val="single" w:sz="4" w:space="0" w:color="672146"/>
            </w:tcBorders>
          </w:tcPr>
          <w:p w14:paraId="29FF8755" w14:textId="65FF098D" w:rsidR="0081337F" w:rsidRPr="00740D66" w:rsidRDefault="002216E7">
            <w:pPr>
              <w:spacing w:before="160"/>
              <w:rPr>
                <w:color w:val="000000" w:themeColor="text1"/>
                <w:sz w:val="17"/>
                <w:szCs w:val="17"/>
                <w:lang w:eastAsia="en-GB"/>
              </w:rPr>
            </w:pPr>
            <w:r w:rsidRPr="00740D66">
              <w:rPr>
                <w:color w:val="000000" w:themeColor="text1"/>
                <w:sz w:val="17"/>
                <w:szCs w:val="17"/>
                <w:lang w:eastAsia="en-GB"/>
              </w:rPr>
              <w:t>Future improvements to mortality</w:t>
            </w:r>
          </w:p>
        </w:tc>
        <w:tc>
          <w:tcPr>
            <w:tcW w:w="5636" w:type="dxa"/>
            <w:tcBorders>
              <w:top w:val="single" w:sz="4" w:space="0" w:color="672146"/>
              <w:left w:val="single" w:sz="4" w:space="0" w:color="672146"/>
            </w:tcBorders>
          </w:tcPr>
          <w:p w14:paraId="4AF790EF" w14:textId="4A6E3046" w:rsidR="0081337F" w:rsidRPr="00740D66" w:rsidRDefault="243F4181">
            <w:pPr>
              <w:spacing w:before="160"/>
              <w:rPr>
                <w:color w:val="000000" w:themeColor="text1"/>
                <w:sz w:val="17"/>
                <w:szCs w:val="17"/>
                <w:lang w:eastAsia="en-GB"/>
              </w:rPr>
            </w:pPr>
            <w:r w:rsidRPr="00740D66">
              <w:rPr>
                <w:color w:val="000000" w:themeColor="text1"/>
                <w:sz w:val="17"/>
                <w:szCs w:val="17"/>
                <w:lang w:eastAsia="en-GB"/>
              </w:rPr>
              <w:t>CMI 2021 with a smoothing parameter of 7.5, an initial addition of 0.4% p.a., 10% w202</w:t>
            </w:r>
            <w:r w:rsidR="00791766" w:rsidRPr="00740D66">
              <w:rPr>
                <w:color w:val="000000" w:themeColor="text1"/>
                <w:sz w:val="17"/>
                <w:szCs w:val="17"/>
                <w:lang w:eastAsia="en-GB"/>
              </w:rPr>
              <w:t>0</w:t>
            </w:r>
            <w:r w:rsidRPr="00740D66">
              <w:rPr>
                <w:color w:val="000000" w:themeColor="text1"/>
                <w:sz w:val="17"/>
                <w:szCs w:val="17"/>
                <w:lang w:eastAsia="en-GB"/>
              </w:rPr>
              <w:t xml:space="preserve"> and w2021 parameters, and a long-term improvement rate of 1.8% pa for males and 1.6% pa for females</w:t>
            </w:r>
          </w:p>
        </w:tc>
      </w:tr>
    </w:tbl>
    <w:p w14:paraId="00593FA6" w14:textId="38259737" w:rsidR="0081337F" w:rsidRPr="00740D66" w:rsidRDefault="00402F1B" w:rsidP="00212AE9">
      <w:pPr>
        <w:spacing w:before="240"/>
        <w:rPr>
          <w:color w:val="000000" w:themeColor="text1"/>
          <w:lang w:eastAsia="en-GB"/>
        </w:rPr>
      </w:pPr>
      <w:r w:rsidRPr="00740D66">
        <w:rPr>
          <w:color w:val="000000" w:themeColor="text1"/>
          <w:lang w:eastAsia="en-GB"/>
        </w:rPr>
        <w:t>The current life expectancies on retirement at age 65 are:</w:t>
      </w:r>
    </w:p>
    <w:p w14:paraId="20EE529D" w14:textId="77777777" w:rsidR="00307E38" w:rsidRPr="00740D66" w:rsidRDefault="00307E38" w:rsidP="00307E38">
      <w:pPr>
        <w:spacing w:after="0"/>
        <w:rPr>
          <w:color w:val="000000" w:themeColor="text1"/>
          <w:lang w:eastAsia="en-GB"/>
        </w:rPr>
      </w:pPr>
    </w:p>
    <w:tbl>
      <w:tblPr>
        <w:tblW w:w="10490" w:type="dxa"/>
        <w:tblLayout w:type="fixed"/>
        <w:tblLook w:val="04A0" w:firstRow="1" w:lastRow="0" w:firstColumn="1" w:lastColumn="0" w:noHBand="0" w:noVBand="1"/>
      </w:tblPr>
      <w:tblGrid>
        <w:gridCol w:w="4395"/>
        <w:gridCol w:w="1219"/>
        <w:gridCol w:w="1190"/>
        <w:gridCol w:w="1276"/>
        <w:gridCol w:w="1191"/>
        <w:gridCol w:w="1219"/>
      </w:tblGrid>
      <w:tr w:rsidR="002D12F6" w:rsidRPr="00740D66" w14:paraId="220E1BC5" w14:textId="77777777">
        <w:trPr>
          <w:trHeight w:val="240"/>
        </w:trPr>
        <w:tc>
          <w:tcPr>
            <w:tcW w:w="4395" w:type="dxa"/>
            <w:tcBorders>
              <w:top w:val="nil"/>
              <w:left w:val="nil"/>
              <w:bottom w:val="nil"/>
              <w:right w:val="nil"/>
            </w:tcBorders>
            <w:noWrap/>
            <w:vAlign w:val="center"/>
          </w:tcPr>
          <w:p w14:paraId="02AC901E" w14:textId="77777777" w:rsidR="00402F1B" w:rsidRPr="00740D66" w:rsidRDefault="00402F1B">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31218778" w14:textId="77777777" w:rsidR="00402F1B" w:rsidRPr="00740D66" w:rsidRDefault="00402F1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E56E5C1" w14:textId="77777777" w:rsidR="00402F1B" w:rsidRPr="00740D66" w:rsidRDefault="00402F1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6B901D2" w14:textId="77777777" w:rsidR="00402F1B" w:rsidRPr="00740D66" w:rsidRDefault="00402F1B">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52878D8F" w14:textId="77777777" w:rsidR="00402F1B" w:rsidRPr="00740D66" w:rsidRDefault="00402F1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19" w:type="dxa"/>
            <w:tcBorders>
              <w:top w:val="nil"/>
              <w:left w:val="nil"/>
              <w:bottom w:val="nil"/>
              <w:right w:val="nil"/>
            </w:tcBorders>
            <w:vAlign w:val="center"/>
          </w:tcPr>
          <w:p w14:paraId="354E9099" w14:textId="77777777" w:rsidR="00402F1B" w:rsidRPr="00740D66" w:rsidRDefault="00402F1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AFB8497" w14:textId="77777777">
        <w:trPr>
          <w:trHeight w:val="255"/>
        </w:trPr>
        <w:tc>
          <w:tcPr>
            <w:tcW w:w="4395" w:type="dxa"/>
            <w:tcBorders>
              <w:top w:val="nil"/>
              <w:left w:val="nil"/>
              <w:right w:val="nil"/>
            </w:tcBorders>
            <w:noWrap/>
            <w:vAlign w:val="center"/>
          </w:tcPr>
          <w:p w14:paraId="32E3B17D" w14:textId="77777777" w:rsidR="00402F1B" w:rsidRPr="00740D66" w:rsidRDefault="00402F1B">
            <w:pPr>
              <w:spacing w:after="0" w:line="240" w:lineRule="auto"/>
              <w:rPr>
                <w:rFonts w:eastAsia="Times New Roman" w:cs="Arial"/>
                <w:b/>
                <w:bCs/>
                <w:color w:val="000000" w:themeColor="text1"/>
                <w:kern w:val="0"/>
                <w:sz w:val="17"/>
                <w:szCs w:val="17"/>
                <w:lang w:eastAsia="en-GB"/>
                <w14:ligatures w14:val="none"/>
              </w:rPr>
            </w:pPr>
          </w:p>
        </w:tc>
        <w:tc>
          <w:tcPr>
            <w:tcW w:w="1219" w:type="dxa"/>
            <w:tcBorders>
              <w:left w:val="nil"/>
              <w:right w:val="nil"/>
            </w:tcBorders>
            <w:vAlign w:val="center"/>
          </w:tcPr>
          <w:p w14:paraId="641CDDFA"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27CAA4B"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39DDD5B"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top w:val="single" w:sz="4" w:space="0" w:color="auto"/>
              <w:left w:val="nil"/>
              <w:right w:val="nil"/>
            </w:tcBorders>
            <w:vAlign w:val="center"/>
          </w:tcPr>
          <w:p w14:paraId="1A41CB4C"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auto"/>
              <w:left w:val="nil"/>
              <w:right w:val="nil"/>
            </w:tcBorders>
            <w:vAlign w:val="center"/>
          </w:tcPr>
          <w:p w14:paraId="6920D0EA"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6F00836" w14:textId="77777777">
        <w:trPr>
          <w:trHeight w:val="255"/>
        </w:trPr>
        <w:tc>
          <w:tcPr>
            <w:tcW w:w="4395" w:type="dxa"/>
            <w:tcBorders>
              <w:left w:val="nil"/>
              <w:bottom w:val="nil"/>
              <w:right w:val="nil"/>
            </w:tcBorders>
            <w:noWrap/>
            <w:vAlign w:val="center"/>
          </w:tcPr>
          <w:p w14:paraId="0E1A57B2" w14:textId="47DEB151" w:rsidR="00402F1B" w:rsidRPr="00740D66" w:rsidRDefault="002D396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Males currently aged 65 years</w:t>
            </w:r>
          </w:p>
        </w:tc>
        <w:tc>
          <w:tcPr>
            <w:tcW w:w="1219" w:type="dxa"/>
            <w:tcBorders>
              <w:left w:val="nil"/>
              <w:bottom w:val="nil"/>
              <w:right w:val="nil"/>
            </w:tcBorders>
            <w:vAlign w:val="center"/>
          </w:tcPr>
          <w:p w14:paraId="23A2FC0A"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EABE433"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35E46D3"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32D005BD" w14:textId="178D23C2" w:rsidR="00402F1B" w:rsidRPr="00740D66" w:rsidRDefault="008D5C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219" w:type="dxa"/>
            <w:tcBorders>
              <w:left w:val="nil"/>
              <w:right w:val="nil"/>
            </w:tcBorders>
            <w:vAlign w:val="center"/>
          </w:tcPr>
          <w:p w14:paraId="7178EB84" w14:textId="2D9080D9" w:rsidR="00402F1B" w:rsidRPr="00740D66" w:rsidRDefault="0096584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23.7</w:t>
            </w:r>
          </w:p>
        </w:tc>
      </w:tr>
      <w:tr w:rsidR="002D12F6" w:rsidRPr="00740D66" w14:paraId="20CCD243" w14:textId="77777777">
        <w:trPr>
          <w:trHeight w:val="255"/>
        </w:trPr>
        <w:tc>
          <w:tcPr>
            <w:tcW w:w="4395" w:type="dxa"/>
            <w:tcBorders>
              <w:left w:val="nil"/>
              <w:bottom w:val="nil"/>
              <w:right w:val="nil"/>
            </w:tcBorders>
            <w:noWrap/>
            <w:vAlign w:val="center"/>
          </w:tcPr>
          <w:p w14:paraId="0177D0C5" w14:textId="5F611323" w:rsidR="00402F1B" w:rsidRPr="00740D66" w:rsidRDefault="002D396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Females currently aged 65 years</w:t>
            </w:r>
          </w:p>
        </w:tc>
        <w:tc>
          <w:tcPr>
            <w:tcW w:w="1219" w:type="dxa"/>
            <w:tcBorders>
              <w:left w:val="nil"/>
              <w:bottom w:val="nil"/>
              <w:right w:val="nil"/>
            </w:tcBorders>
            <w:vAlign w:val="center"/>
          </w:tcPr>
          <w:p w14:paraId="6C90BE2D"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7DCAF6D"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84296FB"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DA6DF5E" w14:textId="6B91BB59" w:rsidR="00402F1B" w:rsidRPr="00740D66" w:rsidRDefault="008D5C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25.7</w:t>
            </w:r>
          </w:p>
        </w:tc>
        <w:tc>
          <w:tcPr>
            <w:tcW w:w="1219" w:type="dxa"/>
            <w:tcBorders>
              <w:left w:val="nil"/>
              <w:right w:val="nil"/>
            </w:tcBorders>
            <w:vAlign w:val="center"/>
          </w:tcPr>
          <w:p w14:paraId="35D3FE3A" w14:textId="439B258D" w:rsidR="00402F1B" w:rsidRPr="00740D66" w:rsidRDefault="0096584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25.6</w:t>
            </w:r>
          </w:p>
        </w:tc>
      </w:tr>
      <w:tr w:rsidR="002D12F6" w:rsidRPr="00740D66" w14:paraId="55BC87B5" w14:textId="77777777">
        <w:trPr>
          <w:trHeight w:val="255"/>
        </w:trPr>
        <w:tc>
          <w:tcPr>
            <w:tcW w:w="4395" w:type="dxa"/>
            <w:tcBorders>
              <w:left w:val="nil"/>
              <w:bottom w:val="nil"/>
              <w:right w:val="nil"/>
            </w:tcBorders>
            <w:noWrap/>
            <w:vAlign w:val="center"/>
          </w:tcPr>
          <w:p w14:paraId="6CAB09FC" w14:textId="2CBE2FD5" w:rsidR="00402F1B" w:rsidRPr="00740D66" w:rsidRDefault="002D396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Males currently aged 45 years</w:t>
            </w:r>
          </w:p>
        </w:tc>
        <w:tc>
          <w:tcPr>
            <w:tcW w:w="1219" w:type="dxa"/>
            <w:tcBorders>
              <w:left w:val="nil"/>
              <w:bottom w:val="nil"/>
              <w:right w:val="nil"/>
            </w:tcBorders>
            <w:vAlign w:val="center"/>
          </w:tcPr>
          <w:p w14:paraId="78AB0AD8"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4CBFBE0"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08AA082"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513C76CA" w14:textId="7BFD2CBC" w:rsidR="00402F1B" w:rsidRPr="00740D66" w:rsidRDefault="008D5C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25.5</w:t>
            </w:r>
          </w:p>
        </w:tc>
        <w:tc>
          <w:tcPr>
            <w:tcW w:w="1219" w:type="dxa"/>
            <w:tcBorders>
              <w:left w:val="nil"/>
              <w:right w:val="nil"/>
            </w:tcBorders>
            <w:vAlign w:val="center"/>
          </w:tcPr>
          <w:p w14:paraId="17A5FBE0" w14:textId="76637A87" w:rsidR="00402F1B" w:rsidRPr="00740D66" w:rsidRDefault="0096584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25.4</w:t>
            </w:r>
          </w:p>
        </w:tc>
      </w:tr>
      <w:tr w:rsidR="00402F1B" w:rsidRPr="00740D66" w14:paraId="145FF4EA" w14:textId="77777777">
        <w:trPr>
          <w:trHeight w:val="255"/>
        </w:trPr>
        <w:tc>
          <w:tcPr>
            <w:tcW w:w="4395" w:type="dxa"/>
            <w:tcBorders>
              <w:left w:val="nil"/>
              <w:bottom w:val="nil"/>
              <w:right w:val="nil"/>
            </w:tcBorders>
            <w:noWrap/>
            <w:vAlign w:val="center"/>
          </w:tcPr>
          <w:p w14:paraId="3CAF0199" w14:textId="61178BF5" w:rsidR="00402F1B" w:rsidRPr="00740D66" w:rsidRDefault="002D396D">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Females currently aged 45 years</w:t>
            </w:r>
          </w:p>
        </w:tc>
        <w:tc>
          <w:tcPr>
            <w:tcW w:w="1219" w:type="dxa"/>
            <w:tcBorders>
              <w:left w:val="nil"/>
              <w:bottom w:val="nil"/>
              <w:right w:val="nil"/>
            </w:tcBorders>
            <w:vAlign w:val="center"/>
          </w:tcPr>
          <w:p w14:paraId="20DD1211"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C0AD497"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68A8A76" w14:textId="77777777" w:rsidR="00402F1B" w:rsidRPr="00740D66" w:rsidRDefault="00402F1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2BEE9009" w14:textId="3094EADC" w:rsidR="00402F1B" w:rsidRPr="00740D66" w:rsidRDefault="008D5C0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27.2</w:t>
            </w:r>
          </w:p>
        </w:tc>
        <w:tc>
          <w:tcPr>
            <w:tcW w:w="1219" w:type="dxa"/>
            <w:tcBorders>
              <w:left w:val="nil"/>
              <w:right w:val="nil"/>
            </w:tcBorders>
            <w:vAlign w:val="center"/>
          </w:tcPr>
          <w:p w14:paraId="7A186176" w14:textId="21C7434D" w:rsidR="00402F1B" w:rsidRPr="00740D66" w:rsidRDefault="0096584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27.2</w:t>
            </w:r>
          </w:p>
        </w:tc>
      </w:tr>
    </w:tbl>
    <w:p w14:paraId="69025D98" w14:textId="77777777" w:rsidR="00307E38" w:rsidRPr="00740D66" w:rsidRDefault="00307E38" w:rsidP="00307E38">
      <w:pPr>
        <w:rPr>
          <w:color w:val="000000" w:themeColor="text1"/>
          <w:lang w:eastAsia="en-GB"/>
        </w:rPr>
      </w:pPr>
    </w:p>
    <w:p w14:paraId="25BDA72B" w14:textId="47D24733" w:rsidR="00402F1B" w:rsidRPr="00740D66" w:rsidRDefault="00327997" w:rsidP="00EE32DD">
      <w:pPr>
        <w:spacing w:before="240"/>
        <w:rPr>
          <w:color w:val="000000" w:themeColor="text1"/>
          <w:lang w:eastAsia="en-GB"/>
        </w:rPr>
      </w:pPr>
      <w:r w:rsidRPr="00740D66">
        <w:rPr>
          <w:color w:val="000000" w:themeColor="text1"/>
          <w:lang w:eastAsia="en-GB"/>
        </w:rPr>
        <w:t>The employers</w:t>
      </w:r>
      <w:r w:rsidR="00813096" w:rsidRPr="00740D66">
        <w:rPr>
          <w:color w:val="000000" w:themeColor="text1"/>
          <w:lang w:eastAsia="en-GB"/>
        </w:rPr>
        <w:t>’</w:t>
      </w:r>
      <w:r w:rsidRPr="00740D66">
        <w:rPr>
          <w:color w:val="000000" w:themeColor="text1"/>
          <w:lang w:eastAsia="en-GB"/>
        </w:rPr>
        <w:t xml:space="preserve"> contribution rates are as follows:</w:t>
      </w:r>
    </w:p>
    <w:p w14:paraId="6CD60EE9" w14:textId="77777777" w:rsidR="002E2367" w:rsidRPr="00740D66" w:rsidRDefault="002E2367" w:rsidP="002E2367">
      <w:pPr>
        <w:spacing w:after="0"/>
        <w:rPr>
          <w:color w:val="000000" w:themeColor="text1"/>
          <w:lang w:eastAsia="en-GB"/>
        </w:rPr>
      </w:pPr>
    </w:p>
    <w:tbl>
      <w:tblPr>
        <w:tblStyle w:val="TableGrid"/>
        <w:tblW w:w="0" w:type="auto"/>
        <w:tblLook w:val="04A0" w:firstRow="1" w:lastRow="0" w:firstColumn="1" w:lastColumn="0" w:noHBand="0" w:noVBand="1"/>
      </w:tblPr>
      <w:tblGrid>
        <w:gridCol w:w="4820"/>
        <w:gridCol w:w="5636"/>
      </w:tblGrid>
      <w:tr w:rsidR="002D12F6" w:rsidRPr="00740D66" w14:paraId="455449D7" w14:textId="77777777" w:rsidTr="005D60EE">
        <w:trPr>
          <w:trHeight w:val="255"/>
        </w:trPr>
        <w:tc>
          <w:tcPr>
            <w:tcW w:w="4820" w:type="dxa"/>
          </w:tcPr>
          <w:p w14:paraId="4CD47662" w14:textId="142023BC" w:rsidR="00813096" w:rsidRPr="00740D66" w:rsidRDefault="00813096">
            <w:pPr>
              <w:spacing w:after="0"/>
              <w:rPr>
                <w:b/>
                <w:bCs/>
                <w:color w:val="000000" w:themeColor="text1"/>
                <w:sz w:val="17"/>
                <w:szCs w:val="17"/>
                <w:lang w:eastAsia="en-GB"/>
              </w:rPr>
            </w:pPr>
            <w:r w:rsidRPr="00740D66">
              <w:rPr>
                <w:b/>
                <w:bCs/>
                <w:color w:val="000000" w:themeColor="text1"/>
                <w:sz w:val="17"/>
                <w:szCs w:val="17"/>
                <w:lang w:eastAsia="en-GB"/>
              </w:rPr>
              <w:t>Effective Date</w:t>
            </w:r>
          </w:p>
        </w:tc>
        <w:tc>
          <w:tcPr>
            <w:tcW w:w="5636" w:type="dxa"/>
          </w:tcPr>
          <w:p w14:paraId="0DCE7B13" w14:textId="22AA6269" w:rsidR="00813096" w:rsidRPr="00740D66" w:rsidRDefault="00813096">
            <w:pPr>
              <w:rPr>
                <w:b/>
                <w:bCs/>
                <w:color w:val="000000" w:themeColor="text1"/>
                <w:sz w:val="17"/>
                <w:szCs w:val="17"/>
                <w:lang w:eastAsia="en-GB"/>
              </w:rPr>
            </w:pPr>
            <w:r w:rsidRPr="00740D66">
              <w:rPr>
                <w:b/>
                <w:bCs/>
                <w:color w:val="000000" w:themeColor="text1"/>
                <w:sz w:val="17"/>
                <w:szCs w:val="17"/>
                <w:lang w:eastAsia="en-GB"/>
              </w:rPr>
              <w:t>Rate</w:t>
            </w:r>
          </w:p>
        </w:tc>
      </w:tr>
      <w:tr w:rsidR="002D12F6" w:rsidRPr="00740D66" w14:paraId="78B1A3A0" w14:textId="77777777" w:rsidTr="005D60EE">
        <w:trPr>
          <w:trHeight w:val="255"/>
        </w:trPr>
        <w:tc>
          <w:tcPr>
            <w:tcW w:w="4820" w:type="dxa"/>
          </w:tcPr>
          <w:p w14:paraId="4DA190F3" w14:textId="2AE6ABD0" w:rsidR="00813096" w:rsidRPr="00740D66" w:rsidRDefault="00813096" w:rsidP="002E2367">
            <w:pPr>
              <w:spacing w:after="0"/>
              <w:rPr>
                <w:color w:val="000000" w:themeColor="text1"/>
                <w:sz w:val="17"/>
                <w:szCs w:val="17"/>
                <w:lang w:eastAsia="en-GB"/>
              </w:rPr>
            </w:pPr>
            <w:r w:rsidRPr="00740D66">
              <w:rPr>
                <w:color w:val="000000" w:themeColor="text1"/>
                <w:sz w:val="17"/>
                <w:szCs w:val="17"/>
                <w:lang w:eastAsia="en-GB"/>
              </w:rPr>
              <w:t xml:space="preserve">1 April </w:t>
            </w:r>
            <w:r w:rsidR="00855C02" w:rsidRPr="00740D66">
              <w:rPr>
                <w:color w:val="000000" w:themeColor="text1"/>
                <w:sz w:val="17"/>
                <w:szCs w:val="17"/>
                <w:lang w:eastAsia="en-GB"/>
              </w:rPr>
              <w:t>2022 to 31 March 2024</w:t>
            </w:r>
          </w:p>
        </w:tc>
        <w:tc>
          <w:tcPr>
            <w:tcW w:w="5636" w:type="dxa"/>
          </w:tcPr>
          <w:p w14:paraId="4A429DEF" w14:textId="7FF1F6E4" w:rsidR="00813096" w:rsidRPr="00740D66" w:rsidRDefault="00855C02" w:rsidP="002E2367">
            <w:pPr>
              <w:spacing w:after="0"/>
              <w:rPr>
                <w:color w:val="000000" w:themeColor="text1"/>
                <w:sz w:val="17"/>
                <w:szCs w:val="17"/>
                <w:lang w:eastAsia="en-GB"/>
              </w:rPr>
            </w:pPr>
            <w:r w:rsidRPr="00740D66">
              <w:rPr>
                <w:color w:val="000000" w:themeColor="text1"/>
                <w:sz w:val="17"/>
                <w:szCs w:val="17"/>
                <w:lang w:eastAsia="en-GB"/>
              </w:rPr>
              <w:t>21.60%</w:t>
            </w:r>
          </w:p>
        </w:tc>
      </w:tr>
      <w:tr w:rsidR="00813096" w:rsidRPr="00740D66" w14:paraId="51558287" w14:textId="77777777" w:rsidTr="005D60EE">
        <w:trPr>
          <w:trHeight w:val="255"/>
        </w:trPr>
        <w:tc>
          <w:tcPr>
            <w:tcW w:w="4820" w:type="dxa"/>
          </w:tcPr>
          <w:p w14:paraId="51DF2E1B" w14:textId="5E332B9B" w:rsidR="00813096" w:rsidRPr="00740D66" w:rsidRDefault="00855C02" w:rsidP="002E2367">
            <w:pPr>
              <w:spacing w:after="0"/>
              <w:rPr>
                <w:color w:val="000000" w:themeColor="text1"/>
                <w:sz w:val="17"/>
                <w:szCs w:val="17"/>
                <w:lang w:eastAsia="en-GB"/>
              </w:rPr>
            </w:pPr>
            <w:r w:rsidRPr="00740D66">
              <w:rPr>
                <w:color w:val="000000" w:themeColor="text1"/>
                <w:sz w:val="17"/>
                <w:szCs w:val="17"/>
                <w:lang w:eastAsia="en-GB"/>
              </w:rPr>
              <w:t>1 April 2024 to 30 April 2038</w:t>
            </w:r>
          </w:p>
        </w:tc>
        <w:tc>
          <w:tcPr>
            <w:tcW w:w="5636" w:type="dxa"/>
          </w:tcPr>
          <w:p w14:paraId="79F89ABF" w14:textId="52B6073A" w:rsidR="00813096" w:rsidRPr="00740D66" w:rsidRDefault="00EF3B81" w:rsidP="002E2367">
            <w:pPr>
              <w:spacing w:after="0"/>
              <w:rPr>
                <w:color w:val="000000" w:themeColor="text1"/>
                <w:sz w:val="17"/>
                <w:szCs w:val="17"/>
                <w:lang w:eastAsia="en-GB"/>
              </w:rPr>
            </w:pPr>
            <w:r w:rsidRPr="00740D66">
              <w:rPr>
                <w:color w:val="000000" w:themeColor="text1"/>
                <w:sz w:val="17"/>
                <w:szCs w:val="17"/>
                <w:lang w:eastAsia="en-GB"/>
              </w:rPr>
              <w:t>14.5</w:t>
            </w:r>
            <w:r w:rsidR="004834C9" w:rsidRPr="00740D66">
              <w:rPr>
                <w:color w:val="000000" w:themeColor="text1"/>
                <w:sz w:val="17"/>
                <w:szCs w:val="17"/>
                <w:lang w:eastAsia="en-GB"/>
              </w:rPr>
              <w:t>0</w:t>
            </w:r>
            <w:r w:rsidR="00855C02" w:rsidRPr="00740D66">
              <w:rPr>
                <w:color w:val="000000" w:themeColor="text1"/>
                <w:sz w:val="17"/>
                <w:szCs w:val="17"/>
                <w:lang w:eastAsia="en-GB"/>
              </w:rPr>
              <w:t>%</w:t>
            </w:r>
          </w:p>
        </w:tc>
      </w:tr>
    </w:tbl>
    <w:p w14:paraId="76540CE2" w14:textId="77777777" w:rsidR="00212AE9" w:rsidRPr="00740D66" w:rsidRDefault="00212AE9" w:rsidP="00EE32DD">
      <w:pPr>
        <w:spacing w:before="240"/>
        <w:rPr>
          <w:color w:val="000000" w:themeColor="text1"/>
          <w:lang w:eastAsia="en-GB"/>
        </w:rPr>
        <w:sectPr w:rsidR="00212AE9" w:rsidRPr="00740D66" w:rsidSect="00461CC0">
          <w:pgSz w:w="11906" w:h="16838"/>
          <w:pgMar w:top="720" w:right="720" w:bottom="720" w:left="720" w:header="708" w:footer="510" w:gutter="0"/>
          <w:cols w:space="708"/>
          <w:docGrid w:linePitch="360"/>
        </w:sectPr>
      </w:pPr>
    </w:p>
    <w:p w14:paraId="617AB77F" w14:textId="77777777" w:rsidR="00CF39AE" w:rsidRPr="00740D66" w:rsidRDefault="00CF39AE" w:rsidP="00CF39AE">
      <w:pPr>
        <w:spacing w:before="480" w:after="80"/>
        <w:rPr>
          <w:b/>
          <w:bCs/>
          <w:color w:val="000000" w:themeColor="text1"/>
          <w:lang w:eastAsia="en-GB"/>
        </w:rPr>
      </w:pPr>
      <w:r w:rsidRPr="00740D66">
        <w:rPr>
          <w:b/>
          <w:bCs/>
          <w:color w:val="000000" w:themeColor="text1"/>
          <w:lang w:eastAsia="en-GB"/>
        </w:rPr>
        <w:lastRenderedPageBreak/>
        <w:t xml:space="preserve">Local Government Pension Scheme </w:t>
      </w:r>
    </w:p>
    <w:p w14:paraId="1ECBC279" w14:textId="77777777" w:rsidR="006E544B" w:rsidRPr="00740D66" w:rsidRDefault="00CF39AE" w:rsidP="00CF39AE">
      <w:pPr>
        <w:rPr>
          <w:color w:val="000000" w:themeColor="text1"/>
          <w:lang w:eastAsia="en-GB"/>
        </w:rPr>
      </w:pPr>
      <w:r w:rsidRPr="00740D66">
        <w:rPr>
          <w:color w:val="000000" w:themeColor="text1"/>
          <w:lang w:eastAsia="en-GB"/>
        </w:rPr>
        <w:t xml:space="preserve">The University participates in the Local Government Pension Scheme, a defined benefit scheme which is externally funded and contracted out of the State Earnings-Related Pension Scheme. There are some 90 separate funds within LGPS that operate in England and Wales, administered locally by administering authorities. The University participates in the South Yorkshire Pension Fund (SYPF or the fund). </w:t>
      </w:r>
    </w:p>
    <w:p w14:paraId="660F855F" w14:textId="77777777" w:rsidR="006E544B" w:rsidRPr="00740D66" w:rsidRDefault="00CF39AE" w:rsidP="00CF39AE">
      <w:pPr>
        <w:rPr>
          <w:color w:val="000000" w:themeColor="text1"/>
          <w:lang w:eastAsia="en-GB"/>
        </w:rPr>
      </w:pPr>
      <w:r w:rsidRPr="00740D66">
        <w:rPr>
          <w:color w:val="000000" w:themeColor="text1"/>
          <w:lang w:eastAsia="en-GB"/>
        </w:rPr>
        <w:t xml:space="preserve">An actuarial funding valuation is undertaken by a qualified independent actuary every three years, to determine the rates of contribution payable by the employer. The most recent actuarial funding valuation was carried out as at 31 March 2022. </w:t>
      </w:r>
    </w:p>
    <w:p w14:paraId="61A04EB0" w14:textId="5DF79372" w:rsidR="00642894" w:rsidRPr="00740D66" w:rsidRDefault="00642894" w:rsidP="00CF39AE">
      <w:pPr>
        <w:rPr>
          <w:color w:val="000000" w:themeColor="text1"/>
          <w:lang w:eastAsia="en-GB"/>
        </w:rPr>
      </w:pPr>
      <w:r w:rsidRPr="00740D66">
        <w:rPr>
          <w:color w:val="000000" w:themeColor="text1"/>
          <w:lang w:eastAsia="en-GB"/>
        </w:rPr>
        <w:t>The employer contribution rate for the period from 1 August 2024 to 31 March 2025 was 20.8%. From 1 April 2025, the employer contribution rate increased to 21.8%.</w:t>
      </w:r>
    </w:p>
    <w:p w14:paraId="6E328F78" w14:textId="77777777" w:rsidR="001D05D5" w:rsidRPr="00740D66" w:rsidRDefault="001D05D5" w:rsidP="001D05D5">
      <w:pPr>
        <w:rPr>
          <w:color w:val="000000" w:themeColor="text1"/>
          <w:lang w:eastAsia="en-GB"/>
        </w:rPr>
      </w:pPr>
      <w:r w:rsidRPr="00740D66">
        <w:rPr>
          <w:color w:val="000000" w:themeColor="text1"/>
          <w:lang w:eastAsia="en-GB"/>
        </w:rPr>
        <w:t>The employer contribution rate for the period from 1 August 2023 to 31 March 2024 was 19.8%.   </w:t>
      </w:r>
    </w:p>
    <w:p w14:paraId="24B6EB34" w14:textId="1BFF5219" w:rsidR="001D05D5" w:rsidRPr="00740D66" w:rsidRDefault="001D05D5" w:rsidP="001D05D5">
      <w:pPr>
        <w:rPr>
          <w:color w:val="000000" w:themeColor="text1"/>
          <w:lang w:eastAsia="en-GB"/>
        </w:rPr>
      </w:pPr>
      <w:r w:rsidRPr="00740D66">
        <w:rPr>
          <w:color w:val="000000" w:themeColor="text1"/>
          <w:lang w:eastAsia="en-GB"/>
        </w:rPr>
        <w:t>Employee contribution rates are on a sliding scale based on earnings, the rate varying between 5.5% and 12.5% (for the financial year ending 31 July 202</w:t>
      </w:r>
      <w:r w:rsidR="00791766" w:rsidRPr="00740D66">
        <w:rPr>
          <w:color w:val="000000" w:themeColor="text1"/>
          <w:lang w:eastAsia="en-GB"/>
        </w:rPr>
        <w:t>4</w:t>
      </w:r>
      <w:r w:rsidRPr="00740D66">
        <w:rPr>
          <w:color w:val="000000" w:themeColor="text1"/>
          <w:lang w:eastAsia="en-GB"/>
        </w:rPr>
        <w:t>: between 5.5% and 12.5%).  </w:t>
      </w:r>
    </w:p>
    <w:p w14:paraId="1869E011" w14:textId="582F788D" w:rsidR="001D05D5" w:rsidRPr="00740D66" w:rsidRDefault="001D05D5" w:rsidP="001D05D5">
      <w:pPr>
        <w:rPr>
          <w:color w:val="000000" w:themeColor="text1"/>
          <w:lang w:eastAsia="en-GB"/>
        </w:rPr>
      </w:pPr>
      <w:r w:rsidRPr="00740D66">
        <w:rPr>
          <w:color w:val="000000" w:themeColor="text1"/>
          <w:lang w:eastAsia="en-GB"/>
        </w:rPr>
        <w:t>There was a balance of £1,456,000 owing by the University at 31 July 2025 (2024: £1,5</w:t>
      </w:r>
      <w:r w:rsidR="00791766" w:rsidRPr="00740D66">
        <w:rPr>
          <w:color w:val="000000" w:themeColor="text1"/>
          <w:lang w:eastAsia="en-GB"/>
        </w:rPr>
        <w:t>73</w:t>
      </w:r>
      <w:r w:rsidRPr="00740D66">
        <w:rPr>
          <w:color w:val="000000" w:themeColor="text1"/>
          <w:lang w:eastAsia="en-GB"/>
        </w:rPr>
        <w:t>,000). </w:t>
      </w:r>
    </w:p>
    <w:p w14:paraId="065A31E3" w14:textId="77777777" w:rsidR="006E544B" w:rsidRPr="00740D66" w:rsidRDefault="00CF39AE" w:rsidP="00CF39AE">
      <w:pPr>
        <w:rPr>
          <w:color w:val="000000" w:themeColor="text1"/>
          <w:lang w:eastAsia="en-GB"/>
        </w:rPr>
      </w:pPr>
      <w:r w:rsidRPr="00740D66">
        <w:rPr>
          <w:color w:val="000000" w:themeColor="text1"/>
          <w:lang w:eastAsia="en-GB"/>
        </w:rPr>
        <w:t xml:space="preserve">The SYPF is structured in such a way that the actuary has been able to identify the University’s share of the underlying assets and liabilities on a consistent and reasonable basis. </w:t>
      </w:r>
    </w:p>
    <w:p w14:paraId="317B5F18" w14:textId="0C6460DA" w:rsidR="0081337F" w:rsidRPr="00740D66" w:rsidRDefault="00CF39AE" w:rsidP="00946692">
      <w:pPr>
        <w:rPr>
          <w:color w:val="000000" w:themeColor="text1"/>
          <w:lang w:eastAsia="en-GB"/>
        </w:rPr>
      </w:pPr>
      <w:r w:rsidRPr="00740D66">
        <w:rPr>
          <w:color w:val="000000" w:themeColor="text1"/>
          <w:lang w:eastAsia="en-GB"/>
        </w:rPr>
        <w:t>The following information is based upon a full actuarial valuation of the fund at 31 March 2022, updated to 31 July 202</w:t>
      </w:r>
      <w:r w:rsidR="001D05D5" w:rsidRPr="00740D66">
        <w:rPr>
          <w:color w:val="000000" w:themeColor="text1"/>
          <w:lang w:eastAsia="en-GB"/>
        </w:rPr>
        <w:t>5</w:t>
      </w:r>
      <w:r w:rsidRPr="00740D66">
        <w:rPr>
          <w:color w:val="000000" w:themeColor="text1"/>
          <w:lang w:eastAsia="en-GB"/>
        </w:rPr>
        <w:t xml:space="preserve"> by a qualified independent actuary. The projected unit credit method of valuation has been used, as required under the accounting standard.</w:t>
      </w:r>
    </w:p>
    <w:p w14:paraId="2EDF51A0" w14:textId="11C182AA" w:rsidR="00946692" w:rsidRPr="00740D66" w:rsidRDefault="00946692" w:rsidP="00946692">
      <w:pPr>
        <w:rPr>
          <w:color w:val="000000" w:themeColor="text1"/>
          <w:lang w:eastAsia="en-GB"/>
        </w:rPr>
      </w:pPr>
      <w:r w:rsidRPr="00740D66">
        <w:rPr>
          <w:color w:val="000000" w:themeColor="text1"/>
          <w:lang w:eastAsia="en-GB"/>
        </w:rPr>
        <w:t>The material assumptions used by the actuary at 31 July were:</w:t>
      </w:r>
    </w:p>
    <w:p w14:paraId="2AC9A503" w14:textId="77777777" w:rsidR="002E2367" w:rsidRPr="00740D66" w:rsidRDefault="002E2367" w:rsidP="002E2367">
      <w:pPr>
        <w:spacing w:after="0"/>
        <w:rPr>
          <w:color w:val="000000" w:themeColor="text1"/>
          <w:lang w:eastAsia="en-GB"/>
        </w:rPr>
      </w:pPr>
    </w:p>
    <w:tbl>
      <w:tblPr>
        <w:tblW w:w="10490" w:type="dxa"/>
        <w:tblLayout w:type="fixed"/>
        <w:tblLook w:val="04A0" w:firstRow="1" w:lastRow="0" w:firstColumn="1" w:lastColumn="0" w:noHBand="0" w:noVBand="1"/>
      </w:tblPr>
      <w:tblGrid>
        <w:gridCol w:w="4395"/>
        <w:gridCol w:w="1219"/>
        <w:gridCol w:w="1190"/>
        <w:gridCol w:w="1276"/>
        <w:gridCol w:w="1191"/>
        <w:gridCol w:w="1219"/>
      </w:tblGrid>
      <w:tr w:rsidR="002D12F6" w:rsidRPr="00740D66" w14:paraId="72B35727" w14:textId="77777777">
        <w:trPr>
          <w:trHeight w:val="240"/>
        </w:trPr>
        <w:tc>
          <w:tcPr>
            <w:tcW w:w="4395" w:type="dxa"/>
            <w:tcBorders>
              <w:top w:val="nil"/>
              <w:left w:val="nil"/>
              <w:bottom w:val="nil"/>
              <w:right w:val="nil"/>
            </w:tcBorders>
            <w:noWrap/>
            <w:vAlign w:val="center"/>
          </w:tcPr>
          <w:p w14:paraId="62A90FFC" w14:textId="77777777" w:rsidR="00946692" w:rsidRPr="00740D66" w:rsidRDefault="00946692">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0AD71C01" w14:textId="77777777" w:rsidR="00946692" w:rsidRPr="00740D66" w:rsidRDefault="00946692">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795A0397" w14:textId="77777777" w:rsidR="00946692" w:rsidRPr="00740D66" w:rsidRDefault="00946692">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0D489EA9" w14:textId="77777777" w:rsidR="00946692" w:rsidRPr="00740D66" w:rsidRDefault="00946692">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35FB74F7" w14:textId="77777777" w:rsidR="00946692" w:rsidRPr="00740D66" w:rsidRDefault="0094669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19" w:type="dxa"/>
            <w:tcBorders>
              <w:top w:val="nil"/>
              <w:left w:val="nil"/>
              <w:bottom w:val="nil"/>
              <w:right w:val="nil"/>
            </w:tcBorders>
            <w:vAlign w:val="center"/>
          </w:tcPr>
          <w:p w14:paraId="0AC2EAB8" w14:textId="77777777" w:rsidR="00946692" w:rsidRPr="00740D66" w:rsidRDefault="0094669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6F1628E8" w14:textId="77777777">
        <w:trPr>
          <w:trHeight w:val="255"/>
        </w:trPr>
        <w:tc>
          <w:tcPr>
            <w:tcW w:w="4395" w:type="dxa"/>
            <w:tcBorders>
              <w:top w:val="nil"/>
              <w:left w:val="nil"/>
              <w:right w:val="nil"/>
            </w:tcBorders>
            <w:noWrap/>
            <w:vAlign w:val="center"/>
          </w:tcPr>
          <w:p w14:paraId="652369DA" w14:textId="77777777" w:rsidR="00946692" w:rsidRPr="00740D66" w:rsidRDefault="00946692">
            <w:pPr>
              <w:spacing w:after="0" w:line="240" w:lineRule="auto"/>
              <w:rPr>
                <w:rFonts w:eastAsia="Times New Roman" w:cs="Arial"/>
                <w:b/>
                <w:bCs/>
                <w:color w:val="000000" w:themeColor="text1"/>
                <w:kern w:val="0"/>
                <w:sz w:val="17"/>
                <w:szCs w:val="17"/>
                <w:lang w:eastAsia="en-GB"/>
                <w14:ligatures w14:val="none"/>
              </w:rPr>
            </w:pPr>
          </w:p>
        </w:tc>
        <w:tc>
          <w:tcPr>
            <w:tcW w:w="1219" w:type="dxa"/>
            <w:tcBorders>
              <w:left w:val="nil"/>
              <w:right w:val="nil"/>
            </w:tcBorders>
            <w:vAlign w:val="center"/>
          </w:tcPr>
          <w:p w14:paraId="1AA0C59C"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4C9BD5A"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A71EAB4"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top w:val="single" w:sz="4" w:space="0" w:color="auto"/>
              <w:left w:val="nil"/>
              <w:right w:val="nil"/>
            </w:tcBorders>
            <w:vAlign w:val="center"/>
          </w:tcPr>
          <w:p w14:paraId="2F45E065"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auto"/>
              <w:left w:val="nil"/>
              <w:right w:val="nil"/>
            </w:tcBorders>
            <w:vAlign w:val="center"/>
          </w:tcPr>
          <w:p w14:paraId="26BE56D6"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8362A1F" w14:textId="77777777">
        <w:trPr>
          <w:trHeight w:val="255"/>
        </w:trPr>
        <w:tc>
          <w:tcPr>
            <w:tcW w:w="4395" w:type="dxa"/>
            <w:tcBorders>
              <w:left w:val="nil"/>
              <w:bottom w:val="nil"/>
              <w:right w:val="nil"/>
            </w:tcBorders>
            <w:noWrap/>
            <w:vAlign w:val="center"/>
          </w:tcPr>
          <w:p w14:paraId="402C2BF7" w14:textId="34FDB170" w:rsidR="00946692" w:rsidRPr="00740D66" w:rsidRDefault="0094669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Salary increase rate</w:t>
            </w:r>
          </w:p>
        </w:tc>
        <w:tc>
          <w:tcPr>
            <w:tcW w:w="1219" w:type="dxa"/>
            <w:tcBorders>
              <w:left w:val="nil"/>
              <w:bottom w:val="nil"/>
              <w:right w:val="nil"/>
            </w:tcBorders>
            <w:vAlign w:val="center"/>
          </w:tcPr>
          <w:p w14:paraId="799F7AEB"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63B818E"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3E60BE9"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0B63D612" w14:textId="387B4C1C" w:rsidR="00946692" w:rsidRPr="00740D66" w:rsidRDefault="00EA296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3.25%</w:t>
            </w:r>
          </w:p>
        </w:tc>
        <w:tc>
          <w:tcPr>
            <w:tcW w:w="1219" w:type="dxa"/>
            <w:tcBorders>
              <w:left w:val="nil"/>
              <w:right w:val="nil"/>
            </w:tcBorders>
            <w:vAlign w:val="center"/>
          </w:tcPr>
          <w:p w14:paraId="10181DA6" w14:textId="39EE9205" w:rsidR="00946692" w:rsidRPr="00740D66" w:rsidRDefault="009B48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3.25%</w:t>
            </w:r>
          </w:p>
        </w:tc>
      </w:tr>
      <w:tr w:rsidR="002D12F6" w:rsidRPr="00740D66" w14:paraId="56287E20" w14:textId="77777777">
        <w:trPr>
          <w:trHeight w:val="255"/>
        </w:trPr>
        <w:tc>
          <w:tcPr>
            <w:tcW w:w="4395" w:type="dxa"/>
            <w:tcBorders>
              <w:left w:val="nil"/>
              <w:bottom w:val="nil"/>
              <w:right w:val="nil"/>
            </w:tcBorders>
            <w:noWrap/>
            <w:vAlign w:val="center"/>
          </w:tcPr>
          <w:p w14:paraId="20FA9F4F" w14:textId="38FDBF5A" w:rsidR="00946692" w:rsidRPr="00740D66" w:rsidRDefault="0094669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Pension increase rate (CPI) *</w:t>
            </w:r>
          </w:p>
        </w:tc>
        <w:tc>
          <w:tcPr>
            <w:tcW w:w="1219" w:type="dxa"/>
            <w:tcBorders>
              <w:left w:val="nil"/>
              <w:bottom w:val="nil"/>
              <w:right w:val="nil"/>
            </w:tcBorders>
            <w:vAlign w:val="center"/>
          </w:tcPr>
          <w:p w14:paraId="49BE6E71"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99FCF9A"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2EC05A8"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3A1FF81" w14:textId="7AAB7CCB" w:rsidR="00946692" w:rsidRPr="00740D66" w:rsidRDefault="00EA296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2.75%</w:t>
            </w:r>
          </w:p>
        </w:tc>
        <w:tc>
          <w:tcPr>
            <w:tcW w:w="1219" w:type="dxa"/>
            <w:tcBorders>
              <w:left w:val="nil"/>
              <w:right w:val="nil"/>
            </w:tcBorders>
            <w:vAlign w:val="center"/>
          </w:tcPr>
          <w:p w14:paraId="58D3F345" w14:textId="30ADA39D" w:rsidR="00946692" w:rsidRPr="00740D66" w:rsidRDefault="009B48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2.75%</w:t>
            </w:r>
          </w:p>
        </w:tc>
      </w:tr>
      <w:tr w:rsidR="002D12F6" w:rsidRPr="00740D66" w14:paraId="5A57AC0E" w14:textId="77777777">
        <w:trPr>
          <w:trHeight w:val="255"/>
        </w:trPr>
        <w:tc>
          <w:tcPr>
            <w:tcW w:w="4395" w:type="dxa"/>
            <w:tcBorders>
              <w:left w:val="nil"/>
              <w:bottom w:val="nil"/>
              <w:right w:val="nil"/>
            </w:tcBorders>
            <w:noWrap/>
            <w:vAlign w:val="center"/>
          </w:tcPr>
          <w:p w14:paraId="6A7B6637" w14:textId="76B206C0" w:rsidR="00946692" w:rsidRPr="00740D66" w:rsidRDefault="0094669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Discount rate</w:t>
            </w:r>
          </w:p>
        </w:tc>
        <w:tc>
          <w:tcPr>
            <w:tcW w:w="1219" w:type="dxa"/>
            <w:tcBorders>
              <w:left w:val="nil"/>
              <w:bottom w:val="nil"/>
              <w:right w:val="nil"/>
            </w:tcBorders>
            <w:vAlign w:val="center"/>
          </w:tcPr>
          <w:p w14:paraId="1B0D4EF5"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89AD3F5"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6C25EBC"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39B90805" w14:textId="7EB0D547" w:rsidR="00946692" w:rsidRPr="00740D66" w:rsidRDefault="00EA296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5.80%</w:t>
            </w:r>
          </w:p>
        </w:tc>
        <w:tc>
          <w:tcPr>
            <w:tcW w:w="1219" w:type="dxa"/>
            <w:tcBorders>
              <w:left w:val="nil"/>
              <w:right w:val="nil"/>
            </w:tcBorders>
            <w:vAlign w:val="center"/>
          </w:tcPr>
          <w:p w14:paraId="0A758ABA" w14:textId="197B780D" w:rsidR="00946692" w:rsidRPr="00740D66" w:rsidRDefault="009B48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5.00%</w:t>
            </w:r>
          </w:p>
        </w:tc>
      </w:tr>
      <w:tr w:rsidR="002D12F6" w:rsidRPr="00740D66" w14:paraId="1D4883FE" w14:textId="77777777" w:rsidTr="009B4806">
        <w:trPr>
          <w:trHeight w:val="255"/>
        </w:trPr>
        <w:tc>
          <w:tcPr>
            <w:tcW w:w="4395" w:type="dxa"/>
            <w:tcBorders>
              <w:left w:val="nil"/>
              <w:right w:val="nil"/>
            </w:tcBorders>
            <w:noWrap/>
            <w:vAlign w:val="center"/>
          </w:tcPr>
          <w:p w14:paraId="70706E8C" w14:textId="7ADA1B32" w:rsidR="00946692" w:rsidRPr="00740D66" w:rsidRDefault="00946692">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Inflation</w:t>
            </w:r>
          </w:p>
        </w:tc>
        <w:tc>
          <w:tcPr>
            <w:tcW w:w="1219" w:type="dxa"/>
            <w:tcBorders>
              <w:left w:val="nil"/>
              <w:right w:val="nil"/>
            </w:tcBorders>
            <w:vAlign w:val="center"/>
          </w:tcPr>
          <w:p w14:paraId="244DEC6B"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C738C93"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7E4DD16" w14:textId="77777777" w:rsidR="00946692" w:rsidRPr="00740D66" w:rsidRDefault="00946692">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02026E3C" w14:textId="2E5CD62F" w:rsidR="00946692" w:rsidRPr="00740D66" w:rsidRDefault="00EA296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2.70%</w:t>
            </w:r>
          </w:p>
        </w:tc>
        <w:tc>
          <w:tcPr>
            <w:tcW w:w="1219" w:type="dxa"/>
            <w:tcBorders>
              <w:left w:val="nil"/>
              <w:right w:val="nil"/>
            </w:tcBorders>
            <w:vAlign w:val="center"/>
          </w:tcPr>
          <w:p w14:paraId="324BB416" w14:textId="28D8520D" w:rsidR="00946692" w:rsidRPr="00740D66" w:rsidRDefault="009B480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2.75%</w:t>
            </w:r>
          </w:p>
        </w:tc>
      </w:tr>
      <w:tr w:rsidR="002D12F6" w:rsidRPr="00740D66" w14:paraId="18BEA46D" w14:textId="77777777" w:rsidTr="009B4806">
        <w:trPr>
          <w:trHeight w:val="255"/>
        </w:trPr>
        <w:tc>
          <w:tcPr>
            <w:tcW w:w="4395" w:type="dxa"/>
            <w:tcBorders>
              <w:left w:val="nil"/>
              <w:right w:val="nil"/>
            </w:tcBorders>
            <w:noWrap/>
            <w:vAlign w:val="center"/>
          </w:tcPr>
          <w:p w14:paraId="26F46B13" w14:textId="77777777" w:rsidR="009B4806" w:rsidRPr="00740D66" w:rsidRDefault="009B4806">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09BC9081" w14:textId="77777777" w:rsidR="009B4806" w:rsidRPr="00740D66" w:rsidRDefault="009B480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2005BD3" w14:textId="77777777" w:rsidR="009B4806" w:rsidRPr="00740D66" w:rsidRDefault="009B480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2CF7D45" w14:textId="77777777" w:rsidR="009B4806" w:rsidRPr="00740D66" w:rsidRDefault="009B4806">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D056019" w14:textId="77777777" w:rsidR="009B4806" w:rsidRPr="00740D66" w:rsidRDefault="009B4806">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02447EBC" w14:textId="77777777" w:rsidR="009B4806" w:rsidRPr="00740D66" w:rsidRDefault="009B4806">
            <w:pPr>
              <w:spacing w:after="0" w:line="240" w:lineRule="auto"/>
              <w:jc w:val="right"/>
              <w:rPr>
                <w:rFonts w:eastAsia="Times New Roman" w:cs="Arial"/>
                <w:color w:val="000000" w:themeColor="text1"/>
                <w:kern w:val="0"/>
                <w:sz w:val="17"/>
                <w:szCs w:val="17"/>
                <w:lang w:eastAsia="en-GB"/>
                <w14:ligatures w14:val="none"/>
              </w:rPr>
            </w:pPr>
          </w:p>
        </w:tc>
      </w:tr>
      <w:tr w:rsidR="009B4806" w:rsidRPr="00740D66" w14:paraId="42797233" w14:textId="77777777" w:rsidTr="009B4806">
        <w:trPr>
          <w:trHeight w:val="255"/>
        </w:trPr>
        <w:tc>
          <w:tcPr>
            <w:tcW w:w="10490" w:type="dxa"/>
            <w:gridSpan w:val="6"/>
            <w:tcBorders>
              <w:left w:val="nil"/>
              <w:bottom w:val="nil"/>
              <w:right w:val="nil"/>
            </w:tcBorders>
            <w:noWrap/>
            <w:vAlign w:val="center"/>
          </w:tcPr>
          <w:p w14:paraId="19F0B5C1" w14:textId="0F24B203" w:rsidR="009B4806" w:rsidRPr="00740D66" w:rsidRDefault="002E1836" w:rsidP="009B480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The pension increase rate assumptions are based on the inflation assumption but make additional allowance for the 202</w:t>
            </w:r>
            <w:r w:rsidR="00EA2960" w:rsidRPr="00740D66">
              <w:rPr>
                <w:rFonts w:eastAsia="Times New Roman" w:cs="Arial"/>
                <w:color w:val="000000" w:themeColor="text1"/>
                <w:kern w:val="0"/>
                <w:sz w:val="17"/>
                <w:szCs w:val="17"/>
                <w:lang w:eastAsia="en-GB"/>
                <w14:ligatures w14:val="none"/>
              </w:rPr>
              <w:t>6</w:t>
            </w:r>
            <w:r w:rsidRPr="00740D66">
              <w:rPr>
                <w:rFonts w:eastAsia="Times New Roman" w:cs="Arial"/>
                <w:color w:val="000000" w:themeColor="text1"/>
                <w:kern w:val="0"/>
                <w:sz w:val="17"/>
                <w:szCs w:val="17"/>
                <w:lang w:eastAsia="en-GB"/>
                <w14:ligatures w14:val="none"/>
              </w:rPr>
              <w:t xml:space="preserve"> Pension</w:t>
            </w:r>
            <w:r w:rsidR="007C3777" w:rsidRPr="00740D66">
              <w:rPr>
                <w:rFonts w:eastAsia="Times New Roman" w:cs="Arial"/>
                <w:color w:val="000000" w:themeColor="text1"/>
                <w:kern w:val="0"/>
                <w:sz w:val="17"/>
                <w:szCs w:val="17"/>
                <w:lang w:eastAsia="en-GB"/>
                <w14:ligatures w14:val="none"/>
              </w:rPr>
              <w:br/>
              <w:t xml:space="preserve">  </w:t>
            </w:r>
            <w:r w:rsidRPr="00740D66">
              <w:rPr>
                <w:rFonts w:eastAsia="Times New Roman" w:cs="Arial"/>
                <w:color w:val="000000" w:themeColor="text1"/>
                <w:kern w:val="0"/>
                <w:sz w:val="17"/>
                <w:szCs w:val="17"/>
                <w:lang w:eastAsia="en-GB"/>
                <w14:ligatures w14:val="none"/>
              </w:rPr>
              <w:t>Increase</w:t>
            </w:r>
            <w:r w:rsidR="007C3777" w:rsidRPr="00740D66">
              <w:rPr>
                <w:rFonts w:eastAsia="Times New Roman" w:cs="Arial"/>
                <w:color w:val="000000" w:themeColor="text1"/>
                <w:kern w:val="0"/>
                <w:sz w:val="17"/>
                <w:szCs w:val="17"/>
                <w:lang w:eastAsia="en-GB"/>
                <w14:ligatures w14:val="none"/>
              </w:rPr>
              <w:t xml:space="preserve"> </w:t>
            </w:r>
            <w:r w:rsidRPr="00740D66">
              <w:rPr>
                <w:rFonts w:eastAsia="Times New Roman" w:cs="Arial"/>
                <w:color w:val="000000" w:themeColor="text1"/>
                <w:kern w:val="0"/>
                <w:sz w:val="17"/>
                <w:szCs w:val="17"/>
                <w:lang w:eastAsia="en-GB"/>
                <w14:ligatures w14:val="none"/>
              </w:rPr>
              <w:t>Order (in 202</w:t>
            </w:r>
            <w:r w:rsidR="00EA2960" w:rsidRPr="00740D66">
              <w:rPr>
                <w:rFonts w:eastAsia="Times New Roman" w:cs="Arial"/>
                <w:color w:val="000000" w:themeColor="text1"/>
                <w:kern w:val="0"/>
                <w:sz w:val="17"/>
                <w:szCs w:val="17"/>
                <w:lang w:eastAsia="en-GB"/>
                <w14:ligatures w14:val="none"/>
              </w:rPr>
              <w:t>5</w:t>
            </w:r>
            <w:r w:rsidRPr="00740D66">
              <w:rPr>
                <w:rFonts w:eastAsia="Times New Roman" w:cs="Arial"/>
                <w:color w:val="000000" w:themeColor="text1"/>
                <w:kern w:val="0"/>
                <w:sz w:val="17"/>
                <w:szCs w:val="17"/>
                <w:lang w:eastAsia="en-GB"/>
                <w14:ligatures w14:val="none"/>
              </w:rPr>
              <w:t>) and the 202</w:t>
            </w:r>
            <w:r w:rsidR="00EA2960" w:rsidRPr="00740D66">
              <w:rPr>
                <w:rFonts w:eastAsia="Times New Roman" w:cs="Arial"/>
                <w:color w:val="000000" w:themeColor="text1"/>
                <w:kern w:val="0"/>
                <w:sz w:val="17"/>
                <w:szCs w:val="17"/>
                <w:lang w:eastAsia="en-GB"/>
                <w14:ligatures w14:val="none"/>
              </w:rPr>
              <w:t>5</w:t>
            </w:r>
            <w:r w:rsidRPr="00740D66">
              <w:rPr>
                <w:rFonts w:eastAsia="Times New Roman" w:cs="Arial"/>
                <w:color w:val="000000" w:themeColor="text1"/>
                <w:kern w:val="0"/>
                <w:sz w:val="17"/>
                <w:szCs w:val="17"/>
                <w:lang w:eastAsia="en-GB"/>
                <w14:ligatures w14:val="none"/>
              </w:rPr>
              <w:t xml:space="preserve"> Pension Increase order (in 202</w:t>
            </w:r>
            <w:r w:rsidR="00EA2960" w:rsidRPr="00740D66">
              <w:rPr>
                <w:rFonts w:eastAsia="Times New Roman" w:cs="Arial"/>
                <w:color w:val="000000" w:themeColor="text1"/>
                <w:kern w:val="0"/>
                <w:sz w:val="17"/>
                <w:szCs w:val="17"/>
                <w:lang w:eastAsia="en-GB"/>
                <w14:ligatures w14:val="none"/>
              </w:rPr>
              <w:t>4</w:t>
            </w:r>
            <w:r w:rsidRPr="00740D66">
              <w:rPr>
                <w:rFonts w:eastAsia="Times New Roman" w:cs="Arial"/>
                <w:color w:val="000000" w:themeColor="text1"/>
                <w:kern w:val="0"/>
                <w:sz w:val="17"/>
                <w:szCs w:val="17"/>
                <w:lang w:eastAsia="en-GB"/>
                <w14:ligatures w14:val="none"/>
              </w:rPr>
              <w:t>).</w:t>
            </w:r>
          </w:p>
        </w:tc>
      </w:tr>
    </w:tbl>
    <w:p w14:paraId="70E6DF4F" w14:textId="77777777" w:rsidR="00946692" w:rsidRPr="00740D66" w:rsidRDefault="00946692" w:rsidP="00946692">
      <w:pPr>
        <w:rPr>
          <w:color w:val="000000" w:themeColor="text1"/>
          <w:lang w:eastAsia="en-GB"/>
        </w:rPr>
      </w:pPr>
    </w:p>
    <w:p w14:paraId="4AD59184" w14:textId="77777777" w:rsidR="00F06E91" w:rsidRPr="00740D66" w:rsidRDefault="00F06E91" w:rsidP="00946692">
      <w:pPr>
        <w:rPr>
          <w:color w:val="000000" w:themeColor="text1"/>
          <w:lang w:eastAsia="en-GB"/>
        </w:rPr>
        <w:sectPr w:rsidR="00F06E91" w:rsidRPr="00740D66" w:rsidSect="00461CC0">
          <w:pgSz w:w="11906" w:h="16838"/>
          <w:pgMar w:top="720" w:right="720" w:bottom="720" w:left="720" w:header="708" w:footer="510" w:gutter="0"/>
          <w:cols w:space="708"/>
          <w:docGrid w:linePitch="360"/>
        </w:sectPr>
      </w:pPr>
    </w:p>
    <w:p w14:paraId="1C9B0215" w14:textId="5AB042C4" w:rsidR="00F06E91" w:rsidRPr="00740D66" w:rsidRDefault="00F06E91" w:rsidP="00F06E91">
      <w:pPr>
        <w:spacing w:before="480"/>
        <w:rPr>
          <w:color w:val="000000" w:themeColor="text1"/>
          <w:lang w:eastAsia="en-GB"/>
        </w:rPr>
      </w:pPr>
      <w:r w:rsidRPr="00740D66">
        <w:rPr>
          <w:color w:val="000000" w:themeColor="text1"/>
          <w:lang w:eastAsia="en-GB"/>
        </w:rPr>
        <w:lastRenderedPageBreak/>
        <w:t>The current mortality assumptions include sufficient allowance for future improvements in mortality rates. The assumed life expectations on retirement age 65 are:</w:t>
      </w:r>
    </w:p>
    <w:p w14:paraId="2960AC63" w14:textId="77777777" w:rsidR="00344AF8" w:rsidRPr="00740D66" w:rsidRDefault="00344AF8" w:rsidP="00344AF8">
      <w:pPr>
        <w:spacing w:after="0"/>
        <w:rPr>
          <w:color w:val="000000" w:themeColor="text1"/>
          <w:lang w:eastAsia="en-GB"/>
        </w:rPr>
      </w:pPr>
    </w:p>
    <w:tbl>
      <w:tblPr>
        <w:tblW w:w="10490" w:type="dxa"/>
        <w:tblLayout w:type="fixed"/>
        <w:tblLook w:val="04A0" w:firstRow="1" w:lastRow="0" w:firstColumn="1" w:lastColumn="0" w:noHBand="0" w:noVBand="1"/>
      </w:tblPr>
      <w:tblGrid>
        <w:gridCol w:w="4395"/>
        <w:gridCol w:w="1219"/>
        <w:gridCol w:w="1190"/>
        <w:gridCol w:w="1276"/>
        <w:gridCol w:w="1191"/>
        <w:gridCol w:w="1219"/>
      </w:tblGrid>
      <w:tr w:rsidR="002D12F6" w:rsidRPr="00740D66" w14:paraId="14699FB1" w14:textId="77777777">
        <w:trPr>
          <w:trHeight w:val="240"/>
        </w:trPr>
        <w:tc>
          <w:tcPr>
            <w:tcW w:w="4395" w:type="dxa"/>
            <w:tcBorders>
              <w:top w:val="nil"/>
              <w:left w:val="nil"/>
              <w:bottom w:val="nil"/>
              <w:right w:val="nil"/>
            </w:tcBorders>
            <w:noWrap/>
            <w:vAlign w:val="center"/>
          </w:tcPr>
          <w:p w14:paraId="24381E49" w14:textId="77777777" w:rsidR="00220F1D" w:rsidRPr="00740D66" w:rsidRDefault="00220F1D">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17EE8FEB" w14:textId="77777777" w:rsidR="00220F1D" w:rsidRPr="00740D66" w:rsidRDefault="00220F1D">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613E318" w14:textId="77777777" w:rsidR="00220F1D" w:rsidRPr="00740D66" w:rsidRDefault="00220F1D">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33FBD674" w14:textId="77777777" w:rsidR="00220F1D" w:rsidRPr="00740D66" w:rsidRDefault="00220F1D">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5F5EE599" w14:textId="57F601C1" w:rsidR="00220F1D" w:rsidRPr="00740D66" w:rsidRDefault="00220F1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31 July</w:t>
            </w:r>
            <w:r w:rsidR="00F5101A" w:rsidRPr="00740D66">
              <w:rPr>
                <w:rFonts w:eastAsia="Times New Roman" w:cs="Arial"/>
                <w:b/>
                <w:bCs/>
                <w:color w:val="000000" w:themeColor="text1"/>
                <w:kern w:val="0"/>
                <w:sz w:val="17"/>
                <w:szCs w:val="17"/>
                <w:lang w:eastAsia="en-GB"/>
                <w14:ligatures w14:val="none"/>
              </w:rPr>
              <w:br/>
            </w:r>
            <w:r w:rsidRPr="00740D66">
              <w:rPr>
                <w:rFonts w:eastAsia="Times New Roman" w:cs="Arial"/>
                <w:b/>
                <w:bCs/>
                <w:color w:val="000000" w:themeColor="text1"/>
                <w:kern w:val="0"/>
                <w:sz w:val="17"/>
                <w:szCs w:val="17"/>
                <w:lang w:eastAsia="en-GB"/>
                <w14:ligatures w14:val="none"/>
              </w:rPr>
              <w:t>2025</w:t>
            </w:r>
          </w:p>
        </w:tc>
        <w:tc>
          <w:tcPr>
            <w:tcW w:w="1219" w:type="dxa"/>
            <w:tcBorders>
              <w:top w:val="nil"/>
              <w:left w:val="nil"/>
              <w:bottom w:val="nil"/>
              <w:right w:val="nil"/>
            </w:tcBorders>
            <w:vAlign w:val="center"/>
          </w:tcPr>
          <w:p w14:paraId="569B0708" w14:textId="6A01DCCC" w:rsidR="00220F1D" w:rsidRPr="00740D66" w:rsidRDefault="00F5101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31 July </w:t>
            </w:r>
            <w:r w:rsidRPr="00740D66">
              <w:rPr>
                <w:rFonts w:eastAsia="Times New Roman" w:cs="Arial"/>
                <w:b/>
                <w:bCs/>
                <w:color w:val="000000" w:themeColor="text1"/>
                <w:kern w:val="0"/>
                <w:sz w:val="17"/>
                <w:szCs w:val="17"/>
                <w:lang w:eastAsia="en-GB"/>
                <w14:ligatures w14:val="none"/>
              </w:rPr>
              <w:br/>
            </w:r>
            <w:r w:rsidR="00220F1D" w:rsidRPr="00740D66">
              <w:rPr>
                <w:rFonts w:eastAsia="Times New Roman" w:cs="Arial"/>
                <w:b/>
                <w:bCs/>
                <w:color w:val="000000" w:themeColor="text1"/>
                <w:kern w:val="0"/>
                <w:sz w:val="17"/>
                <w:szCs w:val="17"/>
                <w:lang w:eastAsia="en-GB"/>
                <w14:ligatures w14:val="none"/>
              </w:rPr>
              <w:t>2024</w:t>
            </w:r>
          </w:p>
        </w:tc>
      </w:tr>
      <w:tr w:rsidR="002D12F6" w:rsidRPr="00740D66" w14:paraId="2E03CB68" w14:textId="77777777">
        <w:trPr>
          <w:trHeight w:val="255"/>
        </w:trPr>
        <w:tc>
          <w:tcPr>
            <w:tcW w:w="4395" w:type="dxa"/>
            <w:tcBorders>
              <w:top w:val="nil"/>
              <w:left w:val="nil"/>
              <w:right w:val="nil"/>
            </w:tcBorders>
            <w:noWrap/>
            <w:vAlign w:val="center"/>
          </w:tcPr>
          <w:p w14:paraId="331FFE5A" w14:textId="3590113E" w:rsidR="00220F1D" w:rsidRPr="00740D66" w:rsidRDefault="00F510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Retiring today</w:t>
            </w:r>
          </w:p>
        </w:tc>
        <w:tc>
          <w:tcPr>
            <w:tcW w:w="1219" w:type="dxa"/>
            <w:tcBorders>
              <w:left w:val="nil"/>
              <w:right w:val="nil"/>
            </w:tcBorders>
            <w:vAlign w:val="center"/>
          </w:tcPr>
          <w:p w14:paraId="6D6D8D3F"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ED09FD4"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49037E5"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top w:val="single" w:sz="4" w:space="0" w:color="auto"/>
              <w:left w:val="nil"/>
              <w:right w:val="nil"/>
            </w:tcBorders>
            <w:vAlign w:val="center"/>
          </w:tcPr>
          <w:p w14:paraId="6BBD28A7"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auto"/>
              <w:left w:val="nil"/>
              <w:right w:val="nil"/>
            </w:tcBorders>
            <w:vAlign w:val="center"/>
          </w:tcPr>
          <w:p w14:paraId="52CD6E0D"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A834825" w14:textId="77777777" w:rsidTr="00F5101A">
        <w:trPr>
          <w:trHeight w:val="20"/>
        </w:trPr>
        <w:tc>
          <w:tcPr>
            <w:tcW w:w="4395" w:type="dxa"/>
            <w:tcBorders>
              <w:left w:val="nil"/>
              <w:bottom w:val="nil"/>
              <w:right w:val="nil"/>
            </w:tcBorders>
            <w:noWrap/>
            <w:vAlign w:val="center"/>
          </w:tcPr>
          <w:p w14:paraId="629F10B9" w14:textId="776B8798" w:rsidR="00220F1D" w:rsidRPr="00740D66" w:rsidRDefault="00220F1D">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bottom w:val="nil"/>
              <w:right w:val="nil"/>
            </w:tcBorders>
            <w:vAlign w:val="center"/>
          </w:tcPr>
          <w:p w14:paraId="0B516F0A"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E1D8057"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CD15BCD"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6BBAB46"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48A69A89" w14:textId="25743D9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B24D3F8" w14:textId="77777777">
        <w:trPr>
          <w:trHeight w:val="255"/>
        </w:trPr>
        <w:tc>
          <w:tcPr>
            <w:tcW w:w="4395" w:type="dxa"/>
            <w:tcBorders>
              <w:left w:val="nil"/>
              <w:bottom w:val="nil"/>
              <w:right w:val="nil"/>
            </w:tcBorders>
            <w:noWrap/>
            <w:vAlign w:val="center"/>
          </w:tcPr>
          <w:p w14:paraId="59738D21" w14:textId="7ECDFEAF" w:rsidR="00220F1D" w:rsidRPr="00740D66" w:rsidRDefault="00F510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Males</w:t>
            </w:r>
          </w:p>
        </w:tc>
        <w:tc>
          <w:tcPr>
            <w:tcW w:w="1219" w:type="dxa"/>
            <w:tcBorders>
              <w:left w:val="nil"/>
              <w:bottom w:val="nil"/>
              <w:right w:val="nil"/>
            </w:tcBorders>
            <w:vAlign w:val="center"/>
          </w:tcPr>
          <w:p w14:paraId="40FA1516"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507CE9F"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78E9D9A"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2540EFBE" w14:textId="32416649" w:rsidR="00220F1D"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20.7</w:t>
            </w:r>
          </w:p>
        </w:tc>
        <w:tc>
          <w:tcPr>
            <w:tcW w:w="1219" w:type="dxa"/>
            <w:tcBorders>
              <w:left w:val="nil"/>
              <w:right w:val="nil"/>
            </w:tcBorders>
            <w:vAlign w:val="center"/>
          </w:tcPr>
          <w:p w14:paraId="473A1AD9" w14:textId="4B74FE34" w:rsidR="00220F1D" w:rsidRPr="00740D66" w:rsidRDefault="00FC334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20.5</w:t>
            </w:r>
          </w:p>
        </w:tc>
      </w:tr>
      <w:tr w:rsidR="002D12F6" w:rsidRPr="00740D66" w14:paraId="3FACEF80" w14:textId="77777777">
        <w:trPr>
          <w:trHeight w:val="255"/>
        </w:trPr>
        <w:tc>
          <w:tcPr>
            <w:tcW w:w="4395" w:type="dxa"/>
            <w:tcBorders>
              <w:left w:val="nil"/>
              <w:bottom w:val="nil"/>
              <w:right w:val="nil"/>
            </w:tcBorders>
            <w:noWrap/>
            <w:vAlign w:val="center"/>
          </w:tcPr>
          <w:p w14:paraId="6EE4A277" w14:textId="2FD683CB" w:rsidR="00220F1D" w:rsidRPr="00740D66" w:rsidRDefault="00F510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Females</w:t>
            </w:r>
          </w:p>
        </w:tc>
        <w:tc>
          <w:tcPr>
            <w:tcW w:w="1219" w:type="dxa"/>
            <w:tcBorders>
              <w:left w:val="nil"/>
              <w:bottom w:val="nil"/>
              <w:right w:val="nil"/>
            </w:tcBorders>
            <w:vAlign w:val="center"/>
          </w:tcPr>
          <w:p w14:paraId="5439931C"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FCD77F5"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87FC33A"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8715E03" w14:textId="1F05ECE7" w:rsidR="00220F1D"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w:t>
            </w:r>
          </w:p>
        </w:tc>
        <w:tc>
          <w:tcPr>
            <w:tcW w:w="1219" w:type="dxa"/>
            <w:tcBorders>
              <w:left w:val="nil"/>
              <w:right w:val="nil"/>
            </w:tcBorders>
            <w:vAlign w:val="center"/>
          </w:tcPr>
          <w:p w14:paraId="6030800A" w14:textId="26C0D4F6" w:rsidR="00220F1D" w:rsidRPr="00740D66" w:rsidRDefault="00FC334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w:t>
            </w:r>
          </w:p>
        </w:tc>
      </w:tr>
      <w:tr w:rsidR="002D12F6" w:rsidRPr="00740D66" w14:paraId="3BBAF2CD" w14:textId="77777777">
        <w:trPr>
          <w:trHeight w:val="255"/>
        </w:trPr>
        <w:tc>
          <w:tcPr>
            <w:tcW w:w="4395" w:type="dxa"/>
            <w:tcBorders>
              <w:left w:val="nil"/>
              <w:right w:val="nil"/>
            </w:tcBorders>
            <w:noWrap/>
            <w:vAlign w:val="center"/>
          </w:tcPr>
          <w:p w14:paraId="686CE29B" w14:textId="6C585247" w:rsidR="00220F1D" w:rsidRPr="00740D66" w:rsidRDefault="00220F1D">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343E3DBC"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2D31E93"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848DFF9"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6EC4FC84" w14:textId="77777777"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1618427A" w14:textId="50FBF0F9" w:rsidR="00220F1D" w:rsidRPr="00740D66" w:rsidRDefault="00220F1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ADC64D1" w14:textId="77777777">
        <w:trPr>
          <w:trHeight w:val="255"/>
        </w:trPr>
        <w:tc>
          <w:tcPr>
            <w:tcW w:w="4395" w:type="dxa"/>
            <w:tcBorders>
              <w:left w:val="nil"/>
              <w:right w:val="nil"/>
            </w:tcBorders>
            <w:noWrap/>
            <w:vAlign w:val="center"/>
          </w:tcPr>
          <w:p w14:paraId="22677C2A" w14:textId="45852E67" w:rsidR="00F5101A" w:rsidRPr="00740D66" w:rsidRDefault="00F5101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Retiring in 20 years</w:t>
            </w:r>
          </w:p>
        </w:tc>
        <w:tc>
          <w:tcPr>
            <w:tcW w:w="1219" w:type="dxa"/>
            <w:tcBorders>
              <w:left w:val="nil"/>
              <w:right w:val="nil"/>
            </w:tcBorders>
            <w:vAlign w:val="center"/>
          </w:tcPr>
          <w:p w14:paraId="77131718"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269EAA2"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45B0685"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5315E299"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09A2EFF6"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4B0A613" w14:textId="77777777" w:rsidTr="00F5101A">
        <w:trPr>
          <w:trHeight w:val="20"/>
        </w:trPr>
        <w:tc>
          <w:tcPr>
            <w:tcW w:w="4395" w:type="dxa"/>
            <w:tcBorders>
              <w:left w:val="nil"/>
              <w:right w:val="nil"/>
            </w:tcBorders>
            <w:noWrap/>
            <w:vAlign w:val="center"/>
          </w:tcPr>
          <w:p w14:paraId="549FCE20" w14:textId="6AF8B5D2" w:rsidR="00F5101A" w:rsidRPr="00740D66" w:rsidRDefault="00F5101A">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11B37AA5"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D74B754"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1A9CB82"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19F12AB2"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53FFBADE"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6C11DFF" w14:textId="77777777">
        <w:trPr>
          <w:trHeight w:val="255"/>
        </w:trPr>
        <w:tc>
          <w:tcPr>
            <w:tcW w:w="4395" w:type="dxa"/>
            <w:tcBorders>
              <w:left w:val="nil"/>
              <w:right w:val="nil"/>
            </w:tcBorders>
            <w:noWrap/>
            <w:vAlign w:val="center"/>
          </w:tcPr>
          <w:p w14:paraId="14E2565A" w14:textId="5B9762F7" w:rsidR="00F5101A" w:rsidRPr="00740D66" w:rsidRDefault="00F510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xml:space="preserve">Males </w:t>
            </w:r>
          </w:p>
        </w:tc>
        <w:tc>
          <w:tcPr>
            <w:tcW w:w="1219" w:type="dxa"/>
            <w:tcBorders>
              <w:left w:val="nil"/>
              <w:right w:val="nil"/>
            </w:tcBorders>
            <w:vAlign w:val="center"/>
          </w:tcPr>
          <w:p w14:paraId="4A177524"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0F5B3A2"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CF90140"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27B1E552" w14:textId="6B402730" w:rsidR="00F5101A"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21.5</w:t>
            </w:r>
          </w:p>
        </w:tc>
        <w:tc>
          <w:tcPr>
            <w:tcW w:w="1219" w:type="dxa"/>
            <w:tcBorders>
              <w:left w:val="nil"/>
              <w:right w:val="nil"/>
            </w:tcBorders>
            <w:vAlign w:val="center"/>
          </w:tcPr>
          <w:p w14:paraId="6EB73D8C" w14:textId="3EE53A83" w:rsidR="00F5101A" w:rsidRPr="00740D66" w:rsidRDefault="00FC334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21.3</w:t>
            </w:r>
          </w:p>
        </w:tc>
      </w:tr>
      <w:tr w:rsidR="002D12F6" w:rsidRPr="00740D66" w14:paraId="30DE528E" w14:textId="77777777">
        <w:trPr>
          <w:trHeight w:val="255"/>
        </w:trPr>
        <w:tc>
          <w:tcPr>
            <w:tcW w:w="4395" w:type="dxa"/>
            <w:tcBorders>
              <w:left w:val="nil"/>
              <w:right w:val="nil"/>
            </w:tcBorders>
            <w:noWrap/>
            <w:vAlign w:val="center"/>
          </w:tcPr>
          <w:p w14:paraId="501CDC41" w14:textId="36676857" w:rsidR="00F5101A" w:rsidRPr="00740D66" w:rsidRDefault="00F5101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Females</w:t>
            </w:r>
          </w:p>
        </w:tc>
        <w:tc>
          <w:tcPr>
            <w:tcW w:w="1219" w:type="dxa"/>
            <w:tcBorders>
              <w:left w:val="nil"/>
              <w:right w:val="nil"/>
            </w:tcBorders>
            <w:vAlign w:val="center"/>
          </w:tcPr>
          <w:p w14:paraId="7E3A96B5"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8B48994"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10EB4EE" w14:textId="77777777" w:rsidR="00F5101A" w:rsidRPr="00740D66" w:rsidRDefault="00F5101A">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1C3FD0DA" w14:textId="5C86504C" w:rsidR="00F5101A"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25.0</w:t>
            </w:r>
          </w:p>
        </w:tc>
        <w:tc>
          <w:tcPr>
            <w:tcW w:w="1219" w:type="dxa"/>
            <w:tcBorders>
              <w:left w:val="nil"/>
              <w:right w:val="nil"/>
            </w:tcBorders>
            <w:vAlign w:val="center"/>
          </w:tcPr>
          <w:p w14:paraId="573BEC1F" w14:textId="5C04E75E" w:rsidR="00F5101A" w:rsidRPr="00740D66" w:rsidRDefault="00FC334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25.0</w:t>
            </w:r>
          </w:p>
        </w:tc>
      </w:tr>
    </w:tbl>
    <w:p w14:paraId="3D9BFCA5" w14:textId="315B3FDB" w:rsidR="00220F1D" w:rsidRPr="00740D66" w:rsidRDefault="00FB7519" w:rsidP="00FB7519">
      <w:pPr>
        <w:spacing w:before="480" w:after="80"/>
        <w:rPr>
          <w:b/>
          <w:bCs/>
          <w:color w:val="000000" w:themeColor="text1"/>
          <w:lang w:eastAsia="en-GB"/>
        </w:rPr>
      </w:pPr>
      <w:r w:rsidRPr="00740D66">
        <w:rPr>
          <w:b/>
          <w:bCs/>
          <w:color w:val="000000" w:themeColor="text1"/>
          <w:lang w:eastAsia="en-GB"/>
        </w:rPr>
        <w:t>Scheme assets</w:t>
      </w:r>
    </w:p>
    <w:p w14:paraId="0D22E6A7" w14:textId="77777777" w:rsidR="008D09BB" w:rsidRPr="00740D66" w:rsidRDefault="008D09BB" w:rsidP="008D09BB">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219"/>
        <w:gridCol w:w="1190"/>
        <w:gridCol w:w="1276"/>
        <w:gridCol w:w="1191"/>
        <w:gridCol w:w="1219"/>
      </w:tblGrid>
      <w:tr w:rsidR="002D12F6" w:rsidRPr="00740D66" w14:paraId="319E3BD9" w14:textId="77777777">
        <w:trPr>
          <w:trHeight w:val="240"/>
        </w:trPr>
        <w:tc>
          <w:tcPr>
            <w:tcW w:w="4395" w:type="dxa"/>
            <w:tcBorders>
              <w:top w:val="nil"/>
              <w:left w:val="nil"/>
              <w:bottom w:val="nil"/>
              <w:right w:val="nil"/>
            </w:tcBorders>
            <w:noWrap/>
            <w:vAlign w:val="center"/>
          </w:tcPr>
          <w:p w14:paraId="2F2670D3" w14:textId="4C6A4B0B" w:rsidR="00EF1A08" w:rsidRPr="00740D66" w:rsidRDefault="00EF1A0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The assets in the LGPS were:</w:t>
            </w:r>
          </w:p>
        </w:tc>
        <w:tc>
          <w:tcPr>
            <w:tcW w:w="1219" w:type="dxa"/>
            <w:tcBorders>
              <w:top w:val="nil"/>
              <w:left w:val="nil"/>
              <w:right w:val="nil"/>
            </w:tcBorders>
          </w:tcPr>
          <w:p w14:paraId="70C31947" w14:textId="77777777" w:rsidR="00EF1A08"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7ADB5B4" w14:textId="77777777" w:rsidR="00EF1A08"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E206613" w14:textId="77777777" w:rsidR="00EF1A08"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2BF8BCC6" w14:textId="77777777" w:rsidR="00EF1A08"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p>
        </w:tc>
        <w:tc>
          <w:tcPr>
            <w:tcW w:w="1219" w:type="dxa"/>
            <w:tcBorders>
              <w:top w:val="nil"/>
              <w:left w:val="nil"/>
              <w:bottom w:val="nil"/>
              <w:right w:val="nil"/>
            </w:tcBorders>
            <w:vAlign w:val="center"/>
          </w:tcPr>
          <w:p w14:paraId="006EB18E" w14:textId="77777777" w:rsidR="00EF1A08"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3519C5B" w14:textId="77777777">
        <w:trPr>
          <w:trHeight w:val="240"/>
        </w:trPr>
        <w:tc>
          <w:tcPr>
            <w:tcW w:w="4395" w:type="dxa"/>
            <w:tcBorders>
              <w:top w:val="nil"/>
              <w:left w:val="nil"/>
              <w:bottom w:val="nil"/>
              <w:right w:val="nil"/>
            </w:tcBorders>
            <w:noWrap/>
            <w:vAlign w:val="center"/>
          </w:tcPr>
          <w:p w14:paraId="62575ECD" w14:textId="77777777" w:rsidR="008D09BB" w:rsidRPr="00740D66" w:rsidRDefault="008D09BB">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4CDCC74C"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4CD68CDE"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DE70DD1"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0409FDB8" w14:textId="7AD28500" w:rsidR="008D09BB"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r w:rsidRPr="00740D66">
              <w:rPr>
                <w:rFonts w:eastAsia="Times New Roman" w:cs="Arial"/>
                <w:b/>
                <w:bCs/>
                <w:color w:val="000000" w:themeColor="text1"/>
                <w:kern w:val="0"/>
                <w:sz w:val="17"/>
                <w:szCs w:val="17"/>
                <w:lang w:eastAsia="en-GB"/>
                <w14:ligatures w14:val="none"/>
              </w:rPr>
              <w:br/>
              <w:t>Fund value</w:t>
            </w:r>
          </w:p>
        </w:tc>
        <w:tc>
          <w:tcPr>
            <w:tcW w:w="1219" w:type="dxa"/>
            <w:tcBorders>
              <w:top w:val="nil"/>
              <w:left w:val="nil"/>
              <w:bottom w:val="nil"/>
              <w:right w:val="nil"/>
            </w:tcBorders>
            <w:vAlign w:val="center"/>
          </w:tcPr>
          <w:p w14:paraId="0E5739D0" w14:textId="5E4C4B10" w:rsidR="008D09BB"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r w:rsidRPr="00740D66">
              <w:rPr>
                <w:rFonts w:eastAsia="Times New Roman" w:cs="Arial"/>
                <w:b/>
                <w:bCs/>
                <w:color w:val="000000" w:themeColor="text1"/>
                <w:kern w:val="0"/>
                <w:sz w:val="17"/>
                <w:szCs w:val="17"/>
                <w:lang w:eastAsia="en-GB"/>
                <w14:ligatures w14:val="none"/>
              </w:rPr>
              <w:br/>
              <w:t>Fund value</w:t>
            </w:r>
          </w:p>
        </w:tc>
      </w:tr>
      <w:tr w:rsidR="002D12F6" w:rsidRPr="00740D66" w14:paraId="20806856" w14:textId="77777777" w:rsidTr="00EF1A08">
        <w:trPr>
          <w:trHeight w:val="240"/>
        </w:trPr>
        <w:tc>
          <w:tcPr>
            <w:tcW w:w="4395" w:type="dxa"/>
            <w:tcBorders>
              <w:top w:val="nil"/>
              <w:left w:val="nil"/>
              <w:bottom w:val="nil"/>
              <w:right w:val="nil"/>
            </w:tcBorders>
            <w:noWrap/>
            <w:vAlign w:val="center"/>
          </w:tcPr>
          <w:p w14:paraId="5D4DB39C" w14:textId="77777777" w:rsidR="008D09BB" w:rsidRPr="00740D66" w:rsidRDefault="008D09BB">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08F06182"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8D9790B"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A05530C" w14:textId="77777777" w:rsidR="008D09BB" w:rsidRPr="00740D66" w:rsidRDefault="008D09BB">
            <w:pPr>
              <w:spacing w:after="0" w:line="240" w:lineRule="auto"/>
              <w:jc w:val="right"/>
              <w:rPr>
                <w:rFonts w:eastAsia="Times New Roman" w:cs="Arial"/>
                <w:b/>
                <w:bCs/>
                <w:color w:val="000000" w:themeColor="text1"/>
                <w:kern w:val="0"/>
                <w:sz w:val="17"/>
                <w:szCs w:val="17"/>
                <w:lang w:eastAsia="en-GB"/>
                <w14:ligatures w14:val="none"/>
              </w:rPr>
            </w:pPr>
          </w:p>
        </w:tc>
        <w:tc>
          <w:tcPr>
            <w:tcW w:w="1191" w:type="dxa"/>
            <w:tcBorders>
              <w:top w:val="nil"/>
              <w:left w:val="nil"/>
              <w:bottom w:val="nil"/>
              <w:right w:val="nil"/>
            </w:tcBorders>
            <w:vAlign w:val="center"/>
          </w:tcPr>
          <w:p w14:paraId="594FA1BD" w14:textId="1182CA3F" w:rsidR="008D09BB" w:rsidRPr="00740D66" w:rsidRDefault="00EF1A08" w:rsidP="00EF1A0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19" w:type="dxa"/>
            <w:tcBorders>
              <w:top w:val="nil"/>
              <w:left w:val="nil"/>
              <w:bottom w:val="nil"/>
              <w:right w:val="nil"/>
            </w:tcBorders>
            <w:vAlign w:val="center"/>
          </w:tcPr>
          <w:p w14:paraId="5EFCBA35" w14:textId="496900AC" w:rsidR="008D09BB" w:rsidRPr="00740D66" w:rsidRDefault="00EF1A0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07026236" w14:textId="77777777">
        <w:trPr>
          <w:trHeight w:val="255"/>
        </w:trPr>
        <w:tc>
          <w:tcPr>
            <w:tcW w:w="4395" w:type="dxa"/>
            <w:tcBorders>
              <w:top w:val="nil"/>
              <w:left w:val="nil"/>
              <w:right w:val="nil"/>
            </w:tcBorders>
            <w:noWrap/>
            <w:vAlign w:val="center"/>
          </w:tcPr>
          <w:p w14:paraId="792F5FFD" w14:textId="76205273" w:rsidR="008D09BB" w:rsidRPr="00740D66" w:rsidRDefault="008D09BB">
            <w:pPr>
              <w:spacing w:after="0" w:line="240" w:lineRule="auto"/>
              <w:rPr>
                <w:rFonts w:eastAsia="Times New Roman" w:cs="Arial"/>
                <w:b/>
                <w:bCs/>
                <w:color w:val="000000" w:themeColor="text1"/>
                <w:kern w:val="0"/>
                <w:sz w:val="17"/>
                <w:szCs w:val="17"/>
                <w:lang w:eastAsia="en-GB"/>
                <w14:ligatures w14:val="none"/>
              </w:rPr>
            </w:pPr>
          </w:p>
        </w:tc>
        <w:tc>
          <w:tcPr>
            <w:tcW w:w="1219" w:type="dxa"/>
            <w:tcBorders>
              <w:left w:val="nil"/>
              <w:right w:val="nil"/>
            </w:tcBorders>
            <w:vAlign w:val="center"/>
          </w:tcPr>
          <w:p w14:paraId="29826852"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AE8CB90"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FD60884"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top w:val="single" w:sz="4" w:space="0" w:color="auto"/>
              <w:left w:val="nil"/>
              <w:right w:val="nil"/>
            </w:tcBorders>
            <w:vAlign w:val="center"/>
          </w:tcPr>
          <w:p w14:paraId="71116214"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auto"/>
              <w:left w:val="nil"/>
              <w:right w:val="nil"/>
            </w:tcBorders>
            <w:vAlign w:val="center"/>
          </w:tcPr>
          <w:p w14:paraId="42EC86F6"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6B87593" w14:textId="77777777">
        <w:trPr>
          <w:trHeight w:val="255"/>
        </w:trPr>
        <w:tc>
          <w:tcPr>
            <w:tcW w:w="4395" w:type="dxa"/>
            <w:tcBorders>
              <w:left w:val="nil"/>
              <w:bottom w:val="nil"/>
              <w:right w:val="nil"/>
            </w:tcBorders>
            <w:noWrap/>
            <w:vAlign w:val="center"/>
          </w:tcPr>
          <w:p w14:paraId="249BC9AC" w14:textId="715FDAF5" w:rsidR="008D09BB" w:rsidRPr="00740D66" w:rsidRDefault="00EF1A0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Equities</w:t>
            </w:r>
          </w:p>
        </w:tc>
        <w:tc>
          <w:tcPr>
            <w:tcW w:w="1219" w:type="dxa"/>
            <w:tcBorders>
              <w:left w:val="nil"/>
              <w:bottom w:val="nil"/>
              <w:right w:val="nil"/>
            </w:tcBorders>
            <w:vAlign w:val="center"/>
          </w:tcPr>
          <w:p w14:paraId="07948423"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79DE31E"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F1EDCC7"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4E0880D4" w14:textId="4A97E332" w:rsidR="008D09BB"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386,577</w:t>
            </w:r>
          </w:p>
        </w:tc>
        <w:tc>
          <w:tcPr>
            <w:tcW w:w="1219" w:type="dxa"/>
            <w:tcBorders>
              <w:left w:val="nil"/>
              <w:right w:val="nil"/>
            </w:tcBorders>
            <w:vAlign w:val="center"/>
          </w:tcPr>
          <w:p w14:paraId="37432A3F" w14:textId="4B863FF9" w:rsidR="008D09BB" w:rsidRPr="00740D66" w:rsidRDefault="005A16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343,471</w:t>
            </w:r>
          </w:p>
        </w:tc>
      </w:tr>
      <w:tr w:rsidR="002D12F6" w:rsidRPr="00740D66" w14:paraId="344CCBC0" w14:textId="77777777">
        <w:trPr>
          <w:trHeight w:val="255"/>
        </w:trPr>
        <w:tc>
          <w:tcPr>
            <w:tcW w:w="4395" w:type="dxa"/>
            <w:tcBorders>
              <w:left w:val="nil"/>
              <w:bottom w:val="nil"/>
              <w:right w:val="nil"/>
            </w:tcBorders>
            <w:noWrap/>
            <w:vAlign w:val="center"/>
          </w:tcPr>
          <w:p w14:paraId="0D835535" w14:textId="1AD7D77A" w:rsidR="008D09BB" w:rsidRPr="00740D66" w:rsidRDefault="00EF1A0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Bonds</w:t>
            </w:r>
          </w:p>
        </w:tc>
        <w:tc>
          <w:tcPr>
            <w:tcW w:w="1219" w:type="dxa"/>
            <w:tcBorders>
              <w:left w:val="nil"/>
              <w:bottom w:val="nil"/>
              <w:right w:val="nil"/>
            </w:tcBorders>
            <w:vAlign w:val="center"/>
          </w:tcPr>
          <w:p w14:paraId="02688CB4"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FEA7C93"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1BA1388"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3A8C2A30" w14:textId="5B4FB37C" w:rsidR="008D09BB"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104,928</w:t>
            </w:r>
          </w:p>
        </w:tc>
        <w:tc>
          <w:tcPr>
            <w:tcW w:w="1219" w:type="dxa"/>
            <w:tcBorders>
              <w:left w:val="nil"/>
              <w:right w:val="nil"/>
            </w:tcBorders>
            <w:vAlign w:val="center"/>
          </w:tcPr>
          <w:p w14:paraId="2E3B4EDA" w14:textId="12B2642C" w:rsidR="008D09BB" w:rsidRPr="00740D66" w:rsidRDefault="005A16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107,655</w:t>
            </w:r>
          </w:p>
        </w:tc>
      </w:tr>
      <w:tr w:rsidR="002D12F6" w:rsidRPr="00740D66" w14:paraId="79740EDA" w14:textId="77777777">
        <w:trPr>
          <w:trHeight w:val="255"/>
        </w:trPr>
        <w:tc>
          <w:tcPr>
            <w:tcW w:w="4395" w:type="dxa"/>
            <w:tcBorders>
              <w:left w:val="nil"/>
              <w:right w:val="nil"/>
            </w:tcBorders>
            <w:noWrap/>
            <w:vAlign w:val="center"/>
          </w:tcPr>
          <w:p w14:paraId="01315454" w14:textId="061C478A" w:rsidR="008D09BB" w:rsidRPr="00740D66" w:rsidRDefault="00EF1A0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Property</w:t>
            </w:r>
          </w:p>
        </w:tc>
        <w:tc>
          <w:tcPr>
            <w:tcW w:w="1219" w:type="dxa"/>
            <w:tcBorders>
              <w:left w:val="nil"/>
              <w:right w:val="nil"/>
            </w:tcBorders>
            <w:vAlign w:val="center"/>
          </w:tcPr>
          <w:p w14:paraId="5C7CCA3E"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A67A16A"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4A82C3C"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32B5D3A3" w14:textId="31463752" w:rsidR="008D09BB"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55,225</w:t>
            </w:r>
          </w:p>
        </w:tc>
        <w:tc>
          <w:tcPr>
            <w:tcW w:w="1219" w:type="dxa"/>
            <w:tcBorders>
              <w:left w:val="nil"/>
              <w:right w:val="nil"/>
            </w:tcBorders>
            <w:vAlign w:val="center"/>
          </w:tcPr>
          <w:p w14:paraId="0484E5E4" w14:textId="0992AB1D" w:rsidR="008D09BB" w:rsidRPr="00740D66" w:rsidRDefault="005A16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51,264</w:t>
            </w:r>
          </w:p>
        </w:tc>
      </w:tr>
      <w:tr w:rsidR="002D12F6" w:rsidRPr="00740D66" w14:paraId="0A714AA3" w14:textId="77777777">
        <w:trPr>
          <w:trHeight w:val="255"/>
        </w:trPr>
        <w:tc>
          <w:tcPr>
            <w:tcW w:w="4395" w:type="dxa"/>
            <w:tcBorders>
              <w:left w:val="nil"/>
              <w:right w:val="nil"/>
            </w:tcBorders>
            <w:noWrap/>
            <w:vAlign w:val="center"/>
          </w:tcPr>
          <w:p w14:paraId="746AB5C8" w14:textId="130BACDD" w:rsidR="008D09BB" w:rsidRPr="00740D66" w:rsidRDefault="00EF1A0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w:t>
            </w:r>
          </w:p>
        </w:tc>
        <w:tc>
          <w:tcPr>
            <w:tcW w:w="1219" w:type="dxa"/>
            <w:tcBorders>
              <w:left w:val="nil"/>
              <w:right w:val="nil"/>
            </w:tcBorders>
            <w:vAlign w:val="center"/>
          </w:tcPr>
          <w:p w14:paraId="3CCCABC6"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2E696FC"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33B0309"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right w:val="nil"/>
            </w:tcBorders>
            <w:vAlign w:val="center"/>
          </w:tcPr>
          <w:p w14:paraId="79F040AA" w14:textId="0164C218" w:rsidR="008D09BB"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5,523</w:t>
            </w:r>
          </w:p>
        </w:tc>
        <w:tc>
          <w:tcPr>
            <w:tcW w:w="1219" w:type="dxa"/>
            <w:tcBorders>
              <w:left w:val="nil"/>
              <w:right w:val="nil"/>
            </w:tcBorders>
            <w:vAlign w:val="center"/>
          </w:tcPr>
          <w:p w14:paraId="10EDB624" w14:textId="2285B556" w:rsidR="008D09BB" w:rsidRPr="00740D66" w:rsidRDefault="005A16E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10,253</w:t>
            </w:r>
          </w:p>
        </w:tc>
      </w:tr>
      <w:tr w:rsidR="002D12F6" w:rsidRPr="00740D66" w14:paraId="6F1AC2B7" w14:textId="77777777" w:rsidTr="005A16E0">
        <w:trPr>
          <w:trHeight w:val="255"/>
        </w:trPr>
        <w:tc>
          <w:tcPr>
            <w:tcW w:w="4395" w:type="dxa"/>
            <w:tcBorders>
              <w:left w:val="nil"/>
              <w:right w:val="nil"/>
            </w:tcBorders>
            <w:noWrap/>
            <w:vAlign w:val="center"/>
          </w:tcPr>
          <w:p w14:paraId="2FE4758C" w14:textId="3DD22976" w:rsidR="008D09BB" w:rsidRPr="00740D66" w:rsidRDefault="008D09BB">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6A7E576B"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BECA2BA"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02B80E8"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left w:val="nil"/>
              <w:bottom w:val="single" w:sz="4" w:space="0" w:color="000000" w:themeColor="text1"/>
              <w:right w:val="nil"/>
            </w:tcBorders>
            <w:vAlign w:val="center"/>
          </w:tcPr>
          <w:p w14:paraId="6FFCF4C2"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bottom w:val="single" w:sz="4" w:space="0" w:color="000000" w:themeColor="text1"/>
              <w:right w:val="nil"/>
            </w:tcBorders>
            <w:vAlign w:val="center"/>
          </w:tcPr>
          <w:p w14:paraId="5646A452" w14:textId="1BE8675D"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r>
      <w:tr w:rsidR="008D09BB" w:rsidRPr="00740D66" w14:paraId="4BC9426A" w14:textId="77777777" w:rsidTr="005A16E0">
        <w:trPr>
          <w:trHeight w:val="255"/>
        </w:trPr>
        <w:tc>
          <w:tcPr>
            <w:tcW w:w="4395" w:type="dxa"/>
            <w:tcBorders>
              <w:left w:val="nil"/>
              <w:right w:val="nil"/>
            </w:tcBorders>
            <w:noWrap/>
            <w:vAlign w:val="center"/>
          </w:tcPr>
          <w:p w14:paraId="70ACDA04" w14:textId="451E5CCA" w:rsidR="008D09BB" w:rsidRPr="00740D66" w:rsidRDefault="008D09BB">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3234CF41"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EFFB792"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3323668" w14:textId="77777777" w:rsidR="008D09BB" w:rsidRPr="00740D66" w:rsidRDefault="008D09BB">
            <w:pPr>
              <w:spacing w:after="0" w:line="240" w:lineRule="auto"/>
              <w:jc w:val="right"/>
              <w:rPr>
                <w:rFonts w:eastAsia="Times New Roman" w:cs="Arial"/>
                <w:color w:val="000000" w:themeColor="text1"/>
                <w:kern w:val="0"/>
                <w:sz w:val="17"/>
                <w:szCs w:val="17"/>
                <w:lang w:eastAsia="en-GB"/>
                <w14:ligatures w14:val="none"/>
              </w:rPr>
            </w:pPr>
          </w:p>
        </w:tc>
        <w:tc>
          <w:tcPr>
            <w:tcW w:w="1191" w:type="dxa"/>
            <w:tcBorders>
              <w:top w:val="single" w:sz="4" w:space="0" w:color="000000" w:themeColor="text1"/>
              <w:left w:val="nil"/>
              <w:bottom w:val="single" w:sz="4" w:space="0" w:color="000000" w:themeColor="text1"/>
              <w:right w:val="nil"/>
            </w:tcBorders>
            <w:vAlign w:val="center"/>
          </w:tcPr>
          <w:p w14:paraId="585DE981" w14:textId="02C7F734" w:rsidR="008D09BB" w:rsidRPr="00740D66" w:rsidRDefault="005A51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552,253</w:t>
            </w:r>
          </w:p>
        </w:tc>
        <w:tc>
          <w:tcPr>
            <w:tcW w:w="1219" w:type="dxa"/>
            <w:tcBorders>
              <w:top w:val="single" w:sz="4" w:space="0" w:color="000000" w:themeColor="text1"/>
              <w:left w:val="nil"/>
              <w:bottom w:val="single" w:sz="4" w:space="0" w:color="000000" w:themeColor="text1"/>
              <w:right w:val="nil"/>
            </w:tcBorders>
            <w:vAlign w:val="center"/>
          </w:tcPr>
          <w:p w14:paraId="25D3DCC5" w14:textId="2FB9B4B0" w:rsidR="008D09BB" w:rsidRPr="00740D66" w:rsidRDefault="0051265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512,643</w:t>
            </w:r>
          </w:p>
        </w:tc>
      </w:tr>
    </w:tbl>
    <w:p w14:paraId="3B42D7FD" w14:textId="77777777" w:rsidR="00344AF8" w:rsidRPr="00740D66" w:rsidRDefault="00344AF8" w:rsidP="00344AF8">
      <w:pPr>
        <w:spacing w:after="80"/>
        <w:rPr>
          <w:b/>
          <w:bCs/>
          <w:color w:val="000000" w:themeColor="text1"/>
          <w:lang w:eastAsia="en-GB"/>
        </w:rPr>
      </w:pPr>
    </w:p>
    <w:p w14:paraId="24428EAF" w14:textId="3EF0E9B7" w:rsidR="00FB7519" w:rsidRPr="00740D66" w:rsidRDefault="0051265B" w:rsidP="00FB7519">
      <w:pPr>
        <w:spacing w:before="480" w:after="80"/>
        <w:rPr>
          <w:b/>
          <w:bCs/>
          <w:color w:val="000000" w:themeColor="text1"/>
          <w:lang w:eastAsia="en-GB"/>
        </w:rPr>
      </w:pPr>
      <w:r w:rsidRPr="00740D66">
        <w:rPr>
          <w:b/>
          <w:bCs/>
          <w:color w:val="000000" w:themeColor="text1"/>
          <w:lang w:eastAsia="en-GB"/>
        </w:rPr>
        <w:t>Analysis of the amount shown in the Statement of Financial Position</w:t>
      </w:r>
    </w:p>
    <w:p w14:paraId="226CAC4E" w14:textId="77777777" w:rsidR="00161838" w:rsidRPr="00740D66" w:rsidRDefault="00161838" w:rsidP="00161838">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2A831CE2" w14:textId="77777777" w:rsidTr="3966E80C">
        <w:trPr>
          <w:trHeight w:val="240"/>
        </w:trPr>
        <w:tc>
          <w:tcPr>
            <w:tcW w:w="4395" w:type="dxa"/>
            <w:tcBorders>
              <w:top w:val="nil"/>
              <w:left w:val="nil"/>
              <w:bottom w:val="nil"/>
              <w:right w:val="nil"/>
            </w:tcBorders>
            <w:noWrap/>
            <w:vAlign w:val="center"/>
            <w:hideMark/>
          </w:tcPr>
          <w:p w14:paraId="0CB70E24" w14:textId="77777777" w:rsidR="00161838" w:rsidRPr="00740D66" w:rsidRDefault="00161838">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65A626AF" w14:textId="77777777" w:rsidR="00161838" w:rsidRPr="00740D66" w:rsidRDefault="00161838">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3226FCD7" w14:textId="77777777" w:rsidR="00161838" w:rsidRPr="00740D66" w:rsidRDefault="00161838">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1CBE81D9"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53882F15"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736ACBCF" w14:textId="77777777" w:rsidTr="3966E80C">
        <w:trPr>
          <w:trHeight w:val="240"/>
        </w:trPr>
        <w:tc>
          <w:tcPr>
            <w:tcW w:w="4395" w:type="dxa"/>
            <w:tcBorders>
              <w:top w:val="nil"/>
              <w:left w:val="nil"/>
              <w:bottom w:val="nil"/>
              <w:right w:val="nil"/>
            </w:tcBorders>
            <w:noWrap/>
            <w:vAlign w:val="center"/>
          </w:tcPr>
          <w:p w14:paraId="02F7E54B" w14:textId="77777777" w:rsidR="00161838" w:rsidRPr="00740D66" w:rsidRDefault="00161838">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7B2423E4"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481E422"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7619B1F5"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2CCFA64"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CAEA7DF"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8AC7B2E" w14:textId="77777777" w:rsidTr="3966E80C">
        <w:trPr>
          <w:trHeight w:val="240"/>
        </w:trPr>
        <w:tc>
          <w:tcPr>
            <w:tcW w:w="4395" w:type="dxa"/>
            <w:tcBorders>
              <w:top w:val="nil"/>
              <w:left w:val="nil"/>
              <w:bottom w:val="nil"/>
              <w:right w:val="nil"/>
            </w:tcBorders>
            <w:noWrap/>
            <w:vAlign w:val="center"/>
          </w:tcPr>
          <w:p w14:paraId="6319AE12" w14:textId="77777777" w:rsidR="00161838" w:rsidRPr="00740D66" w:rsidRDefault="00161838">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6B37DBB4"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8F46932"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3749714"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AD4B408"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6D0B619B"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43778162" w14:textId="77777777" w:rsidTr="3966E80C">
        <w:trPr>
          <w:trHeight w:val="240"/>
        </w:trPr>
        <w:tc>
          <w:tcPr>
            <w:tcW w:w="4395" w:type="dxa"/>
            <w:tcBorders>
              <w:top w:val="nil"/>
              <w:left w:val="nil"/>
              <w:bottom w:val="nil"/>
              <w:right w:val="nil"/>
            </w:tcBorders>
            <w:noWrap/>
            <w:vAlign w:val="center"/>
          </w:tcPr>
          <w:p w14:paraId="3BFE87ED" w14:textId="77777777" w:rsidR="00161838" w:rsidRPr="00740D66" w:rsidRDefault="00161838">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2EB15E60"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57E4318"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7E0CEBB"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46679BB3"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0FCCEB9C"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24805152" w14:textId="77777777" w:rsidTr="3966E80C">
        <w:trPr>
          <w:trHeight w:val="255"/>
        </w:trPr>
        <w:tc>
          <w:tcPr>
            <w:tcW w:w="4395" w:type="dxa"/>
            <w:tcBorders>
              <w:top w:val="nil"/>
              <w:left w:val="nil"/>
              <w:right w:val="nil"/>
            </w:tcBorders>
            <w:noWrap/>
            <w:vAlign w:val="center"/>
          </w:tcPr>
          <w:p w14:paraId="5AAB71E7" w14:textId="77777777" w:rsidR="00161838" w:rsidRPr="00740D66" w:rsidRDefault="00161838">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7E3D9AEF"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C6DB1DF"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74D72FB"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3140DF27"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0BD9816"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DF0ABC0" w14:textId="77777777" w:rsidTr="3966E80C">
        <w:trPr>
          <w:trHeight w:val="255"/>
        </w:trPr>
        <w:tc>
          <w:tcPr>
            <w:tcW w:w="4395" w:type="dxa"/>
            <w:tcBorders>
              <w:left w:val="nil"/>
              <w:bottom w:val="nil"/>
              <w:right w:val="nil"/>
            </w:tcBorders>
            <w:noWrap/>
            <w:vAlign w:val="center"/>
          </w:tcPr>
          <w:p w14:paraId="7C766AF1" w14:textId="768CA6DC" w:rsidR="00161838" w:rsidRPr="00740D66" w:rsidRDefault="002535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fair value of assets</w:t>
            </w:r>
          </w:p>
        </w:tc>
        <w:tc>
          <w:tcPr>
            <w:tcW w:w="1219" w:type="dxa"/>
            <w:gridSpan w:val="2"/>
            <w:tcBorders>
              <w:left w:val="nil"/>
              <w:bottom w:val="nil"/>
              <w:right w:val="nil"/>
            </w:tcBorders>
            <w:vAlign w:val="center"/>
          </w:tcPr>
          <w:p w14:paraId="65F1AB71"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34AECB0"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C66DF39"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18E6BE5" w14:textId="703B86AB" w:rsidR="00161838"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552,253</w:t>
            </w:r>
          </w:p>
        </w:tc>
        <w:tc>
          <w:tcPr>
            <w:tcW w:w="1276" w:type="dxa"/>
            <w:tcBorders>
              <w:left w:val="nil"/>
              <w:right w:val="nil"/>
            </w:tcBorders>
            <w:vAlign w:val="center"/>
          </w:tcPr>
          <w:p w14:paraId="0FCE0709" w14:textId="2F6F83EF" w:rsidR="00161838" w:rsidRPr="00740D66" w:rsidRDefault="00283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512,643</w:t>
            </w:r>
          </w:p>
        </w:tc>
      </w:tr>
      <w:tr w:rsidR="002D12F6" w:rsidRPr="00740D66" w14:paraId="4336BBA4" w14:textId="77777777" w:rsidTr="3966E80C">
        <w:trPr>
          <w:trHeight w:val="255"/>
        </w:trPr>
        <w:tc>
          <w:tcPr>
            <w:tcW w:w="4395" w:type="dxa"/>
            <w:tcBorders>
              <w:left w:val="nil"/>
              <w:bottom w:val="nil"/>
              <w:right w:val="nil"/>
            </w:tcBorders>
            <w:noWrap/>
            <w:vAlign w:val="center"/>
          </w:tcPr>
          <w:p w14:paraId="2780B5AB" w14:textId="6098CD45" w:rsidR="002535EA" w:rsidRPr="00740D66" w:rsidRDefault="002535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Present value of funded scheme liabilities</w:t>
            </w:r>
          </w:p>
        </w:tc>
        <w:tc>
          <w:tcPr>
            <w:tcW w:w="1219" w:type="dxa"/>
            <w:gridSpan w:val="2"/>
            <w:tcBorders>
              <w:left w:val="nil"/>
              <w:bottom w:val="nil"/>
              <w:right w:val="nil"/>
            </w:tcBorders>
            <w:vAlign w:val="center"/>
          </w:tcPr>
          <w:p w14:paraId="0FC6363E" w14:textId="77777777" w:rsidR="002535EA" w:rsidRPr="00740D66" w:rsidRDefault="002535EA">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21BA930" w14:textId="77777777" w:rsidR="002535EA" w:rsidRPr="00740D66" w:rsidRDefault="002535EA">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A3666E9" w14:textId="77777777" w:rsidR="002535EA" w:rsidRPr="00740D66" w:rsidRDefault="002535E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416D5A1" w14:textId="5D9E932F" w:rsidR="002535EA"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(387,001)</w:t>
            </w:r>
          </w:p>
        </w:tc>
        <w:tc>
          <w:tcPr>
            <w:tcW w:w="1276" w:type="dxa"/>
            <w:tcBorders>
              <w:left w:val="nil"/>
              <w:right w:val="nil"/>
            </w:tcBorders>
            <w:vAlign w:val="center"/>
          </w:tcPr>
          <w:p w14:paraId="0B0E6B4A" w14:textId="56E89141" w:rsidR="002535EA" w:rsidRPr="00740D66" w:rsidRDefault="00283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(432,266)</w:t>
            </w:r>
          </w:p>
        </w:tc>
      </w:tr>
      <w:tr w:rsidR="002D12F6" w:rsidRPr="00740D66" w14:paraId="25C02E87" w14:textId="77777777" w:rsidTr="3966E80C">
        <w:trPr>
          <w:trHeight w:val="255"/>
        </w:trPr>
        <w:tc>
          <w:tcPr>
            <w:tcW w:w="4395" w:type="dxa"/>
            <w:tcBorders>
              <w:left w:val="nil"/>
              <w:bottom w:val="nil"/>
              <w:right w:val="nil"/>
            </w:tcBorders>
            <w:noWrap/>
            <w:vAlign w:val="center"/>
          </w:tcPr>
          <w:p w14:paraId="44F9C987" w14:textId="5C321933" w:rsidR="00161838" w:rsidRPr="00740D66" w:rsidRDefault="002535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Present value of unfunded scheme liabilities</w:t>
            </w:r>
          </w:p>
        </w:tc>
        <w:tc>
          <w:tcPr>
            <w:tcW w:w="1219" w:type="dxa"/>
            <w:gridSpan w:val="2"/>
            <w:tcBorders>
              <w:left w:val="nil"/>
              <w:bottom w:val="nil"/>
              <w:right w:val="nil"/>
            </w:tcBorders>
            <w:vAlign w:val="center"/>
          </w:tcPr>
          <w:p w14:paraId="3DB525B9"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974F056"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635140B"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D4ECD0C" w14:textId="27816072" w:rsidR="00161838"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531D4A82" w14:textId="331958AF" w:rsidR="00161838" w:rsidRPr="00740D66" w:rsidRDefault="00283F2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67E5976" w14:textId="77777777" w:rsidTr="3966E80C">
        <w:trPr>
          <w:trHeight w:val="255"/>
        </w:trPr>
        <w:tc>
          <w:tcPr>
            <w:tcW w:w="4395" w:type="dxa"/>
            <w:tcBorders>
              <w:left w:val="nil"/>
              <w:bottom w:val="nil"/>
              <w:right w:val="nil"/>
            </w:tcBorders>
            <w:noWrap/>
            <w:vAlign w:val="center"/>
          </w:tcPr>
          <w:p w14:paraId="58C5A797" w14:textId="33D9C903" w:rsidR="00161838" w:rsidRPr="00740D66" w:rsidRDefault="002535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Asset ceiling adjustment *</w:t>
            </w:r>
          </w:p>
        </w:tc>
        <w:tc>
          <w:tcPr>
            <w:tcW w:w="1219" w:type="dxa"/>
            <w:gridSpan w:val="2"/>
            <w:tcBorders>
              <w:left w:val="nil"/>
              <w:bottom w:val="nil"/>
              <w:right w:val="nil"/>
            </w:tcBorders>
            <w:vAlign w:val="center"/>
          </w:tcPr>
          <w:p w14:paraId="31BB2EB0"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4FADFD0"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7693283"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9C3A07B" w14:textId="6B223032" w:rsidR="00161838" w:rsidRPr="00740D66" w:rsidRDefault="006E0AF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(165,252)</w:t>
            </w:r>
          </w:p>
        </w:tc>
        <w:tc>
          <w:tcPr>
            <w:tcW w:w="1276" w:type="dxa"/>
            <w:tcBorders>
              <w:left w:val="nil"/>
              <w:right w:val="nil"/>
            </w:tcBorders>
            <w:vAlign w:val="center"/>
          </w:tcPr>
          <w:p w14:paraId="60F0872B" w14:textId="42E1E3C2" w:rsidR="00161838" w:rsidRPr="00740D66" w:rsidRDefault="1297727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r w:rsidR="78CA9864" w:rsidRPr="00740D66">
              <w:rPr>
                <w:rFonts w:eastAsia="Times New Roman" w:cs="Arial"/>
                <w:color w:val="000000" w:themeColor="text1"/>
                <w:kern w:val="0"/>
                <w:sz w:val="17"/>
                <w:szCs w:val="17"/>
                <w:lang w:eastAsia="en-GB"/>
                <w14:ligatures w14:val="none"/>
              </w:rPr>
              <w:t>0</w:t>
            </w:r>
            <w:r w:rsidRPr="00740D66">
              <w:rPr>
                <w:rFonts w:eastAsia="Times New Roman" w:cs="Arial"/>
                <w:color w:val="000000" w:themeColor="text1"/>
                <w:kern w:val="0"/>
                <w:sz w:val="17"/>
                <w:szCs w:val="17"/>
                <w:lang w:eastAsia="en-GB"/>
                <w14:ligatures w14:val="none"/>
              </w:rPr>
              <w:t>,377)</w:t>
            </w:r>
          </w:p>
        </w:tc>
      </w:tr>
      <w:tr w:rsidR="002D12F6" w:rsidRPr="00740D66" w14:paraId="28B51DE7" w14:textId="77777777" w:rsidTr="3966E80C">
        <w:trPr>
          <w:trHeight w:val="255"/>
        </w:trPr>
        <w:tc>
          <w:tcPr>
            <w:tcW w:w="4395" w:type="dxa"/>
            <w:tcBorders>
              <w:left w:val="nil"/>
              <w:bottom w:val="nil"/>
              <w:right w:val="nil"/>
            </w:tcBorders>
            <w:noWrap/>
            <w:vAlign w:val="center"/>
          </w:tcPr>
          <w:p w14:paraId="383AB95E" w14:textId="77777777" w:rsidR="00161838" w:rsidRPr="00740D66" w:rsidRDefault="00161838">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3FE61926"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95FA403"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52405CB"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1FF1C95"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2F83FD2"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0B75207" w14:textId="77777777" w:rsidTr="3966E80C">
        <w:trPr>
          <w:trHeight w:val="255"/>
        </w:trPr>
        <w:tc>
          <w:tcPr>
            <w:tcW w:w="4395" w:type="dxa"/>
            <w:tcBorders>
              <w:top w:val="nil"/>
              <w:left w:val="nil"/>
              <w:bottom w:val="nil"/>
              <w:right w:val="nil"/>
            </w:tcBorders>
            <w:noWrap/>
            <w:vAlign w:val="center"/>
            <w:hideMark/>
          </w:tcPr>
          <w:p w14:paraId="4748ECC0" w14:textId="081E7AE0" w:rsidR="00161838" w:rsidRPr="00740D66" w:rsidRDefault="003B17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Surplus/(Deficit) in scheme-net pension liability</w:t>
            </w:r>
          </w:p>
        </w:tc>
        <w:tc>
          <w:tcPr>
            <w:tcW w:w="1219" w:type="dxa"/>
            <w:gridSpan w:val="2"/>
            <w:tcBorders>
              <w:left w:val="nil"/>
              <w:right w:val="nil"/>
            </w:tcBorders>
            <w:vAlign w:val="center"/>
          </w:tcPr>
          <w:p w14:paraId="53AF66AD"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0B02EE64" w14:textId="77777777" w:rsidR="00161838" w:rsidRPr="00740D66" w:rsidRDefault="00161838">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0A802941" w14:textId="77777777" w:rsidR="00161838" w:rsidRPr="00740D66" w:rsidRDefault="00161838">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71BB5B8E" w14:textId="199FCF80" w:rsidR="00161838" w:rsidRPr="00740D66" w:rsidRDefault="006E0AF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276" w:type="dxa"/>
            <w:tcBorders>
              <w:top w:val="single" w:sz="4" w:space="0" w:color="auto"/>
              <w:left w:val="nil"/>
              <w:bottom w:val="single" w:sz="4" w:space="0" w:color="auto"/>
              <w:right w:val="nil"/>
            </w:tcBorders>
            <w:vAlign w:val="center"/>
          </w:tcPr>
          <w:p w14:paraId="3BB45896" w14:textId="7A00D7E9" w:rsidR="00161838" w:rsidRPr="00740D66" w:rsidRDefault="00283F2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r w:rsidR="002D12F6" w:rsidRPr="00740D66" w14:paraId="74EE1FC0" w14:textId="77777777" w:rsidTr="3966E80C">
        <w:trPr>
          <w:trHeight w:val="255"/>
        </w:trPr>
        <w:tc>
          <w:tcPr>
            <w:tcW w:w="4395" w:type="dxa"/>
            <w:tcBorders>
              <w:top w:val="nil"/>
              <w:left w:val="nil"/>
              <w:bottom w:val="nil"/>
              <w:right w:val="nil"/>
            </w:tcBorders>
            <w:noWrap/>
            <w:vAlign w:val="center"/>
          </w:tcPr>
          <w:p w14:paraId="5C35C051" w14:textId="77777777" w:rsidR="003B17EA" w:rsidRPr="00740D66" w:rsidRDefault="003B17EA">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151FD0D3" w14:textId="77777777" w:rsidR="003B17EA" w:rsidRPr="00740D66" w:rsidRDefault="003B17EA">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009AE9A0" w14:textId="77777777" w:rsidR="003B17EA" w:rsidRPr="00740D66" w:rsidRDefault="003B17EA">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520150BA" w14:textId="77777777" w:rsidR="003B17EA" w:rsidRPr="00740D66" w:rsidRDefault="003B17E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782D2DB" w14:textId="77777777" w:rsidR="003B17EA" w:rsidRPr="00740D66" w:rsidRDefault="003B17EA">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0DFCDFD" w14:textId="77777777" w:rsidR="003B17EA" w:rsidRPr="00740D66" w:rsidRDefault="003B17EA">
            <w:pPr>
              <w:spacing w:after="0" w:line="240" w:lineRule="auto"/>
              <w:jc w:val="right"/>
              <w:rPr>
                <w:rFonts w:eastAsia="Times New Roman" w:cs="Arial"/>
                <w:b/>
                <w:bCs/>
                <w:color w:val="000000" w:themeColor="text1"/>
                <w:kern w:val="0"/>
                <w:sz w:val="17"/>
                <w:szCs w:val="17"/>
                <w:lang w:eastAsia="en-GB"/>
                <w14:ligatures w14:val="none"/>
              </w:rPr>
            </w:pPr>
          </w:p>
        </w:tc>
      </w:tr>
      <w:tr w:rsidR="003B17EA" w:rsidRPr="00740D66" w14:paraId="6FD0A182" w14:textId="77777777" w:rsidTr="3966E80C">
        <w:trPr>
          <w:trHeight w:val="255"/>
        </w:trPr>
        <w:tc>
          <w:tcPr>
            <w:tcW w:w="10490" w:type="dxa"/>
            <w:gridSpan w:val="7"/>
            <w:tcBorders>
              <w:top w:val="nil"/>
              <w:left w:val="nil"/>
              <w:bottom w:val="nil"/>
              <w:right w:val="nil"/>
            </w:tcBorders>
            <w:noWrap/>
            <w:vAlign w:val="center"/>
          </w:tcPr>
          <w:p w14:paraId="30D82A04" w14:textId="6C9B3C86" w:rsidR="003B17EA" w:rsidRPr="00740D66" w:rsidRDefault="0037346E" w:rsidP="003B17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The asset ceiling adjustment has been made to restrict the pension scheme surplus (asset) to £nil. Further details can be found in note</w:t>
            </w:r>
            <w:r w:rsidR="005B08E1" w:rsidRPr="00740D66">
              <w:rPr>
                <w:rFonts w:eastAsia="Times New Roman" w:cs="Arial"/>
                <w:color w:val="000000" w:themeColor="text1"/>
                <w:kern w:val="0"/>
                <w:sz w:val="17"/>
                <w:szCs w:val="17"/>
                <w:lang w:eastAsia="en-GB"/>
                <w14:ligatures w14:val="none"/>
              </w:rPr>
              <w:br/>
              <w:t xml:space="preserve">  </w:t>
            </w:r>
            <w:r w:rsidRPr="00740D66">
              <w:rPr>
                <w:rFonts w:eastAsia="Times New Roman" w:cs="Arial"/>
                <w:color w:val="000000" w:themeColor="text1"/>
                <w:kern w:val="0"/>
                <w:sz w:val="17"/>
                <w:szCs w:val="17"/>
                <w:lang w:eastAsia="en-GB"/>
                <w14:ligatures w14:val="none"/>
              </w:rPr>
              <w:t>2 Significant Judgements.</w:t>
            </w:r>
          </w:p>
        </w:tc>
      </w:tr>
    </w:tbl>
    <w:p w14:paraId="4AECE592" w14:textId="77777777" w:rsidR="00A04802" w:rsidRPr="00740D66" w:rsidRDefault="00A04802" w:rsidP="00FB7519">
      <w:pPr>
        <w:spacing w:before="480" w:after="80"/>
        <w:rPr>
          <w:b/>
          <w:bCs/>
          <w:color w:val="000000" w:themeColor="text1"/>
          <w:lang w:eastAsia="en-GB"/>
        </w:rPr>
        <w:sectPr w:rsidR="00A04802" w:rsidRPr="00740D66" w:rsidSect="00461CC0">
          <w:pgSz w:w="11906" w:h="16838"/>
          <w:pgMar w:top="720" w:right="720" w:bottom="720" w:left="720" w:header="708" w:footer="510" w:gutter="0"/>
          <w:cols w:space="708"/>
          <w:docGrid w:linePitch="360"/>
        </w:sectPr>
      </w:pPr>
    </w:p>
    <w:p w14:paraId="5E7D6C78" w14:textId="30D64D4B" w:rsidR="00161838" w:rsidRPr="00740D66" w:rsidRDefault="004A3C55" w:rsidP="00FB7519">
      <w:pPr>
        <w:spacing w:before="480" w:after="80"/>
        <w:rPr>
          <w:b/>
          <w:bCs/>
          <w:color w:val="000000" w:themeColor="text1"/>
          <w:lang w:eastAsia="en-GB"/>
        </w:rPr>
      </w:pPr>
      <w:r w:rsidRPr="00740D66">
        <w:rPr>
          <w:b/>
          <w:bCs/>
          <w:color w:val="000000" w:themeColor="text1"/>
          <w:lang w:eastAsia="en-GB"/>
        </w:rPr>
        <w:lastRenderedPageBreak/>
        <w:t>Amounts charged to staff costs</w:t>
      </w:r>
    </w:p>
    <w:p w14:paraId="5A27FD98" w14:textId="77777777" w:rsidR="00173316" w:rsidRPr="00740D66" w:rsidRDefault="00173316" w:rsidP="00173316">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7F8FCFE9" w14:textId="77777777" w:rsidTr="2B29B95A">
        <w:trPr>
          <w:trHeight w:val="240"/>
        </w:trPr>
        <w:tc>
          <w:tcPr>
            <w:tcW w:w="4395" w:type="dxa"/>
            <w:tcBorders>
              <w:top w:val="nil"/>
              <w:left w:val="nil"/>
              <w:bottom w:val="nil"/>
              <w:right w:val="nil"/>
            </w:tcBorders>
            <w:noWrap/>
            <w:vAlign w:val="center"/>
            <w:hideMark/>
          </w:tcPr>
          <w:p w14:paraId="314D8C09" w14:textId="77777777" w:rsidR="004A3C55" w:rsidRPr="00740D66" w:rsidRDefault="004A3C55">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070202D3" w14:textId="77777777" w:rsidR="004A3C55" w:rsidRPr="00740D66" w:rsidRDefault="004A3C55">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73330C0D" w14:textId="77777777" w:rsidR="004A3C55" w:rsidRPr="00740D66" w:rsidRDefault="004A3C55">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08623FCB"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3C3605F8"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53E6713" w14:textId="77777777" w:rsidTr="2B29B95A">
        <w:trPr>
          <w:trHeight w:val="240"/>
        </w:trPr>
        <w:tc>
          <w:tcPr>
            <w:tcW w:w="4395" w:type="dxa"/>
            <w:tcBorders>
              <w:top w:val="nil"/>
              <w:left w:val="nil"/>
              <w:bottom w:val="nil"/>
              <w:right w:val="nil"/>
            </w:tcBorders>
            <w:noWrap/>
            <w:vAlign w:val="center"/>
          </w:tcPr>
          <w:p w14:paraId="4B280F29" w14:textId="77777777" w:rsidR="004A3C55" w:rsidRPr="00740D66" w:rsidRDefault="004A3C5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5ADA78ED"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A5DFE8F"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52FB5AFC"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0FDE67BE"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23E909B"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1597685" w14:textId="77777777" w:rsidTr="2B29B95A">
        <w:trPr>
          <w:trHeight w:val="240"/>
        </w:trPr>
        <w:tc>
          <w:tcPr>
            <w:tcW w:w="4395" w:type="dxa"/>
            <w:tcBorders>
              <w:top w:val="nil"/>
              <w:left w:val="nil"/>
              <w:bottom w:val="nil"/>
              <w:right w:val="nil"/>
            </w:tcBorders>
            <w:noWrap/>
            <w:vAlign w:val="center"/>
          </w:tcPr>
          <w:p w14:paraId="1604F270" w14:textId="77777777" w:rsidR="004A3C55" w:rsidRPr="00740D66" w:rsidRDefault="004A3C5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56D55E72"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2951840"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CD02B1D"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912C58A"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0030F5FC"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ACF4B4A" w14:textId="77777777" w:rsidTr="2B29B95A">
        <w:trPr>
          <w:trHeight w:val="240"/>
        </w:trPr>
        <w:tc>
          <w:tcPr>
            <w:tcW w:w="4395" w:type="dxa"/>
            <w:tcBorders>
              <w:top w:val="nil"/>
              <w:left w:val="nil"/>
              <w:bottom w:val="nil"/>
              <w:right w:val="nil"/>
            </w:tcBorders>
            <w:noWrap/>
            <w:vAlign w:val="center"/>
          </w:tcPr>
          <w:p w14:paraId="1024D271" w14:textId="77777777" w:rsidR="004A3C55" w:rsidRPr="00740D66" w:rsidRDefault="004A3C5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6FAA0028"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7D4E6D4"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6DA84D39"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CA7675C"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6D3524BD"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2FFABB9" w14:textId="77777777" w:rsidTr="2B29B95A">
        <w:trPr>
          <w:trHeight w:val="255"/>
        </w:trPr>
        <w:tc>
          <w:tcPr>
            <w:tcW w:w="4395" w:type="dxa"/>
            <w:tcBorders>
              <w:top w:val="nil"/>
              <w:left w:val="nil"/>
              <w:right w:val="nil"/>
            </w:tcBorders>
            <w:noWrap/>
            <w:vAlign w:val="center"/>
          </w:tcPr>
          <w:p w14:paraId="6D882D9F" w14:textId="77777777" w:rsidR="004A3C55" w:rsidRPr="00740D66" w:rsidRDefault="004A3C5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1C4B2181"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9510558"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446AC48"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64BF92F"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4BA34E4D"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CEBD9BE" w14:textId="77777777" w:rsidTr="2B29B95A">
        <w:trPr>
          <w:trHeight w:val="255"/>
        </w:trPr>
        <w:tc>
          <w:tcPr>
            <w:tcW w:w="4395" w:type="dxa"/>
            <w:tcBorders>
              <w:left w:val="nil"/>
              <w:bottom w:val="nil"/>
              <w:right w:val="nil"/>
            </w:tcBorders>
            <w:noWrap/>
            <w:vAlign w:val="center"/>
          </w:tcPr>
          <w:p w14:paraId="3F418C92" w14:textId="0CFED51C" w:rsidR="004A3C55" w:rsidRPr="00740D66" w:rsidRDefault="00780E7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service cost *</w:t>
            </w:r>
          </w:p>
        </w:tc>
        <w:tc>
          <w:tcPr>
            <w:tcW w:w="1219" w:type="dxa"/>
            <w:gridSpan w:val="2"/>
            <w:tcBorders>
              <w:left w:val="nil"/>
              <w:bottom w:val="nil"/>
              <w:right w:val="nil"/>
            </w:tcBorders>
            <w:vAlign w:val="center"/>
          </w:tcPr>
          <w:p w14:paraId="50BA8C03"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F9A3A2A"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AB62662"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8EB8898" w14:textId="3B1F51DC" w:rsidR="004A3C55" w:rsidRPr="00740D66" w:rsidRDefault="002C770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(9,987)</w:t>
            </w:r>
          </w:p>
        </w:tc>
        <w:tc>
          <w:tcPr>
            <w:tcW w:w="1276" w:type="dxa"/>
            <w:tcBorders>
              <w:left w:val="nil"/>
              <w:right w:val="nil"/>
            </w:tcBorders>
            <w:vAlign w:val="center"/>
          </w:tcPr>
          <w:p w14:paraId="3EE406F6" w14:textId="46245EAD" w:rsidR="004A3C55" w:rsidRPr="00740D66" w:rsidRDefault="00E27F6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(12,331)</w:t>
            </w:r>
          </w:p>
        </w:tc>
      </w:tr>
      <w:tr w:rsidR="002D12F6" w:rsidRPr="00740D66" w14:paraId="3026FC85" w14:textId="77777777" w:rsidTr="2B29B95A">
        <w:trPr>
          <w:trHeight w:val="255"/>
        </w:trPr>
        <w:tc>
          <w:tcPr>
            <w:tcW w:w="4395" w:type="dxa"/>
            <w:tcBorders>
              <w:left w:val="nil"/>
              <w:bottom w:val="nil"/>
              <w:right w:val="nil"/>
            </w:tcBorders>
            <w:noWrap/>
            <w:vAlign w:val="center"/>
          </w:tcPr>
          <w:p w14:paraId="0F0D27B7" w14:textId="2FDB3364" w:rsidR="004A3C55" w:rsidRPr="00740D66" w:rsidRDefault="00780E7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Past service costs (including curtailments)</w:t>
            </w:r>
          </w:p>
        </w:tc>
        <w:tc>
          <w:tcPr>
            <w:tcW w:w="1219" w:type="dxa"/>
            <w:gridSpan w:val="2"/>
            <w:tcBorders>
              <w:left w:val="nil"/>
              <w:bottom w:val="nil"/>
              <w:right w:val="nil"/>
            </w:tcBorders>
            <w:vAlign w:val="center"/>
          </w:tcPr>
          <w:p w14:paraId="06B95B38"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FED2E9E"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9220A84"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9FA1663" w14:textId="3F96ECB5" w:rsidR="004A3C55" w:rsidRPr="00740D66" w:rsidRDefault="002C770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276" w:type="dxa"/>
            <w:tcBorders>
              <w:left w:val="nil"/>
              <w:right w:val="nil"/>
            </w:tcBorders>
            <w:vAlign w:val="center"/>
          </w:tcPr>
          <w:p w14:paraId="1A39A2CB" w14:textId="1F278287" w:rsidR="004A3C55" w:rsidRPr="00740D66" w:rsidRDefault="00E27F6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(2,177)</w:t>
            </w:r>
          </w:p>
        </w:tc>
      </w:tr>
      <w:tr w:rsidR="002D12F6" w:rsidRPr="00740D66" w14:paraId="10145248" w14:textId="77777777" w:rsidTr="2B29B95A">
        <w:trPr>
          <w:trHeight w:val="255"/>
        </w:trPr>
        <w:tc>
          <w:tcPr>
            <w:tcW w:w="4395" w:type="dxa"/>
            <w:tcBorders>
              <w:left w:val="nil"/>
              <w:bottom w:val="nil"/>
              <w:right w:val="nil"/>
            </w:tcBorders>
            <w:noWrap/>
            <w:vAlign w:val="center"/>
          </w:tcPr>
          <w:p w14:paraId="032DBA8A" w14:textId="77777777" w:rsidR="004A3C55" w:rsidRPr="00740D66" w:rsidRDefault="004A3C5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0C5A0346"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43C3E50"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62F8880"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8947463"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241C44B"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C47D033" w14:textId="77777777" w:rsidTr="2B29B95A">
        <w:trPr>
          <w:trHeight w:val="255"/>
        </w:trPr>
        <w:tc>
          <w:tcPr>
            <w:tcW w:w="4395" w:type="dxa"/>
            <w:tcBorders>
              <w:top w:val="nil"/>
              <w:left w:val="nil"/>
              <w:bottom w:val="nil"/>
              <w:right w:val="nil"/>
            </w:tcBorders>
            <w:noWrap/>
            <w:vAlign w:val="center"/>
            <w:hideMark/>
          </w:tcPr>
          <w:p w14:paraId="76A5503F" w14:textId="0DD6907A" w:rsidR="004A3C55" w:rsidRPr="00740D66" w:rsidRDefault="00E27F67">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operating charge</w:t>
            </w:r>
          </w:p>
        </w:tc>
        <w:tc>
          <w:tcPr>
            <w:tcW w:w="1219" w:type="dxa"/>
            <w:gridSpan w:val="2"/>
            <w:tcBorders>
              <w:left w:val="nil"/>
              <w:right w:val="nil"/>
            </w:tcBorders>
            <w:vAlign w:val="center"/>
          </w:tcPr>
          <w:p w14:paraId="3F0474A7"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28FBF692"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652F18F3"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5ADD2148" w14:textId="7CA8C571" w:rsidR="004A3C55" w:rsidRPr="00740D66" w:rsidRDefault="002C770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(10,225)</w:t>
            </w:r>
          </w:p>
        </w:tc>
        <w:tc>
          <w:tcPr>
            <w:tcW w:w="1276" w:type="dxa"/>
            <w:tcBorders>
              <w:top w:val="single" w:sz="4" w:space="0" w:color="auto"/>
              <w:left w:val="nil"/>
              <w:bottom w:val="single" w:sz="4" w:space="0" w:color="auto"/>
              <w:right w:val="nil"/>
            </w:tcBorders>
            <w:vAlign w:val="center"/>
          </w:tcPr>
          <w:p w14:paraId="70529C6C" w14:textId="65AC74CF" w:rsidR="004A3C55" w:rsidRPr="00740D66" w:rsidRDefault="00E27F6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(14,508)</w:t>
            </w:r>
          </w:p>
        </w:tc>
      </w:tr>
      <w:tr w:rsidR="002D12F6" w:rsidRPr="00740D66" w14:paraId="4207C53F" w14:textId="77777777" w:rsidTr="2B29B95A">
        <w:trPr>
          <w:trHeight w:val="255"/>
        </w:trPr>
        <w:tc>
          <w:tcPr>
            <w:tcW w:w="4395" w:type="dxa"/>
            <w:tcBorders>
              <w:top w:val="nil"/>
              <w:left w:val="nil"/>
              <w:bottom w:val="nil"/>
              <w:right w:val="nil"/>
            </w:tcBorders>
            <w:noWrap/>
            <w:vAlign w:val="center"/>
          </w:tcPr>
          <w:p w14:paraId="5A0AFCD5" w14:textId="77777777" w:rsidR="004A3C55" w:rsidRPr="00740D66" w:rsidRDefault="004A3C5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72925C14"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73E37043"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7756A410" w14:textId="77777777" w:rsidR="004A3C55" w:rsidRPr="00740D66" w:rsidRDefault="004A3C5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51E0DF0A"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3AD96BC2" w14:textId="77777777" w:rsidR="004A3C55" w:rsidRPr="00740D66" w:rsidRDefault="004A3C55">
            <w:pPr>
              <w:spacing w:after="0" w:line="240" w:lineRule="auto"/>
              <w:jc w:val="right"/>
              <w:rPr>
                <w:rFonts w:eastAsia="Times New Roman" w:cs="Arial"/>
                <w:b/>
                <w:bCs/>
                <w:color w:val="000000" w:themeColor="text1"/>
                <w:kern w:val="0"/>
                <w:sz w:val="17"/>
                <w:szCs w:val="17"/>
                <w:lang w:eastAsia="en-GB"/>
                <w14:ligatures w14:val="none"/>
              </w:rPr>
            </w:pPr>
          </w:p>
        </w:tc>
      </w:tr>
      <w:tr w:rsidR="004A3C55" w:rsidRPr="00740D66" w14:paraId="51357B54" w14:textId="77777777" w:rsidTr="2B29B95A">
        <w:trPr>
          <w:trHeight w:val="300"/>
        </w:trPr>
        <w:tc>
          <w:tcPr>
            <w:tcW w:w="10490" w:type="dxa"/>
            <w:gridSpan w:val="7"/>
            <w:tcBorders>
              <w:top w:val="nil"/>
              <w:left w:val="nil"/>
              <w:bottom w:val="nil"/>
              <w:right w:val="nil"/>
            </w:tcBorders>
            <w:noWrap/>
            <w:vAlign w:val="center"/>
          </w:tcPr>
          <w:p w14:paraId="3F26DE93" w14:textId="09BCFE3B" w:rsidR="004A3C55" w:rsidRPr="00740D66" w:rsidRDefault="70EF28D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administration expenses are included in current service costs for 202</w:t>
            </w:r>
            <w:r w:rsidR="230CDD7C" w:rsidRPr="00740D66">
              <w:rPr>
                <w:rFonts w:eastAsia="Times New Roman" w:cs="Arial"/>
                <w:color w:val="000000" w:themeColor="text1"/>
                <w:kern w:val="0"/>
                <w:sz w:val="17"/>
                <w:szCs w:val="17"/>
                <w:lang w:eastAsia="en-GB"/>
                <w14:ligatures w14:val="none"/>
              </w:rPr>
              <w:t>5</w:t>
            </w:r>
            <w:r w:rsidRPr="00740D66">
              <w:rPr>
                <w:rFonts w:eastAsia="Times New Roman" w:cs="Arial"/>
                <w:color w:val="000000" w:themeColor="text1"/>
                <w:kern w:val="0"/>
                <w:sz w:val="17"/>
                <w:szCs w:val="17"/>
                <w:lang w:eastAsia="en-GB"/>
                <w14:ligatures w14:val="none"/>
              </w:rPr>
              <w:t xml:space="preserve"> and equate to £</w:t>
            </w:r>
            <w:r w:rsidR="230CDD7C" w:rsidRPr="00740D66">
              <w:rPr>
                <w:rFonts w:eastAsia="Times New Roman" w:cs="Arial"/>
                <w:color w:val="000000" w:themeColor="text1"/>
                <w:kern w:val="0"/>
                <w:sz w:val="17"/>
                <w:szCs w:val="17"/>
                <w:lang w:eastAsia="en-GB"/>
                <w14:ligatures w14:val="none"/>
              </w:rPr>
              <w:t>308</w:t>
            </w:r>
            <w:r w:rsidRPr="00740D66">
              <w:rPr>
                <w:rFonts w:eastAsia="Times New Roman" w:cs="Arial"/>
                <w:color w:val="000000" w:themeColor="text1"/>
                <w:kern w:val="0"/>
                <w:sz w:val="17"/>
                <w:szCs w:val="17"/>
                <w:lang w:eastAsia="en-GB"/>
                <w14:ligatures w14:val="none"/>
              </w:rPr>
              <w:t xml:space="preserve">,000 (0.5% of payroll assumed as </w:t>
            </w:r>
            <w:r w:rsidR="005B08E1" w:rsidRPr="00740D66">
              <w:rPr>
                <w:rFonts w:eastAsia="Times New Roman" w:cs="Arial"/>
                <w:color w:val="000000" w:themeColor="text1"/>
                <w:kern w:val="0"/>
                <w:sz w:val="17"/>
                <w:szCs w:val="17"/>
                <w:lang w:eastAsia="en-GB"/>
                <w14:ligatures w14:val="none"/>
              </w:rPr>
              <w:br/>
            </w:r>
            <w:r w:rsidR="06F17FEB" w:rsidRPr="00740D66">
              <w:rPr>
                <w:rFonts w:eastAsia="Times New Roman" w:cs="Arial"/>
                <w:color w:val="000000" w:themeColor="text1"/>
                <w:kern w:val="0"/>
                <w:sz w:val="17"/>
                <w:szCs w:val="17"/>
                <w:lang w:eastAsia="en-GB"/>
                <w14:ligatures w14:val="none"/>
              </w:rPr>
              <w:t xml:space="preserve">  </w:t>
            </w:r>
            <w:r w:rsidR="548285DF" w:rsidRPr="00740D66">
              <w:rPr>
                <w:rFonts w:eastAsia="Times New Roman" w:cs="Arial"/>
                <w:color w:val="000000" w:themeColor="text1"/>
                <w:kern w:val="0"/>
                <w:sz w:val="17"/>
                <w:szCs w:val="17"/>
                <w:lang w:eastAsia="en-GB"/>
                <w14:ligatures w14:val="none"/>
              </w:rPr>
              <w:t>£</w:t>
            </w:r>
            <w:r w:rsidR="549E648A" w:rsidRPr="00740D66">
              <w:rPr>
                <w:rFonts w:eastAsia="Times New Roman" w:cs="Arial"/>
                <w:color w:val="000000" w:themeColor="text1"/>
                <w:kern w:val="0"/>
                <w:sz w:val="17"/>
                <w:szCs w:val="17"/>
                <w:lang w:eastAsia="en-GB"/>
                <w14:ligatures w14:val="none"/>
              </w:rPr>
              <w:t>61,649</w:t>
            </w:r>
            <w:r w:rsidRPr="00740D66">
              <w:rPr>
                <w:rFonts w:eastAsia="Times New Roman" w:cs="Arial"/>
                <w:color w:val="000000" w:themeColor="text1"/>
                <w:kern w:val="0"/>
                <w:sz w:val="17"/>
                <w:szCs w:val="17"/>
                <w:lang w:eastAsia="en-GB"/>
                <w14:ligatures w14:val="none"/>
              </w:rPr>
              <w:t>,000)</w:t>
            </w:r>
            <w:r w:rsidR="06F17FEB" w:rsidRPr="00740D66">
              <w:rPr>
                <w:rFonts w:eastAsia="Times New Roman" w:cs="Arial"/>
                <w:color w:val="000000" w:themeColor="text1"/>
                <w:kern w:val="0"/>
                <w:sz w:val="17"/>
                <w:szCs w:val="17"/>
                <w:lang w:eastAsia="en-GB"/>
                <w14:ligatures w14:val="none"/>
              </w:rPr>
              <w:t xml:space="preserve"> </w:t>
            </w:r>
            <w:r w:rsidRPr="00740D66">
              <w:rPr>
                <w:rFonts w:eastAsia="Times New Roman" w:cs="Arial"/>
                <w:color w:val="000000" w:themeColor="text1"/>
                <w:kern w:val="0"/>
                <w:sz w:val="17"/>
                <w:szCs w:val="17"/>
                <w:lang w:eastAsia="en-GB"/>
                <w14:ligatures w14:val="none"/>
              </w:rPr>
              <w:t>(202</w:t>
            </w:r>
            <w:r w:rsidR="549E648A" w:rsidRPr="00740D66">
              <w:rPr>
                <w:rFonts w:eastAsia="Times New Roman" w:cs="Arial"/>
                <w:color w:val="000000" w:themeColor="text1"/>
                <w:kern w:val="0"/>
                <w:sz w:val="17"/>
                <w:szCs w:val="17"/>
                <w:lang w:eastAsia="en-GB"/>
                <w14:ligatures w14:val="none"/>
              </w:rPr>
              <w:t>4</w:t>
            </w:r>
            <w:r w:rsidRPr="00740D66">
              <w:rPr>
                <w:rFonts w:eastAsia="Times New Roman" w:cs="Arial"/>
                <w:color w:val="000000" w:themeColor="text1"/>
                <w:kern w:val="0"/>
                <w:sz w:val="17"/>
                <w:szCs w:val="17"/>
                <w:lang w:eastAsia="en-GB"/>
                <w14:ligatures w14:val="none"/>
              </w:rPr>
              <w:t>: £3</w:t>
            </w:r>
            <w:r w:rsidR="00791766" w:rsidRPr="00740D66">
              <w:rPr>
                <w:rFonts w:eastAsia="Times New Roman" w:cs="Arial"/>
                <w:color w:val="000000" w:themeColor="text1"/>
                <w:kern w:val="0"/>
                <w:sz w:val="17"/>
                <w:szCs w:val="17"/>
                <w:lang w:eastAsia="en-GB"/>
                <w14:ligatures w14:val="none"/>
              </w:rPr>
              <w:t>52</w:t>
            </w:r>
            <w:r w:rsidRPr="00740D66">
              <w:rPr>
                <w:rFonts w:eastAsia="Times New Roman" w:cs="Arial"/>
                <w:color w:val="000000" w:themeColor="text1"/>
                <w:kern w:val="0"/>
                <w:sz w:val="17"/>
                <w:szCs w:val="17"/>
                <w:lang w:eastAsia="en-GB"/>
                <w14:ligatures w14:val="none"/>
              </w:rPr>
              <w:t>,000).</w:t>
            </w:r>
          </w:p>
        </w:tc>
      </w:tr>
    </w:tbl>
    <w:p w14:paraId="1F79BFB6" w14:textId="77777777" w:rsidR="00173316" w:rsidRPr="00740D66" w:rsidRDefault="00173316" w:rsidP="00173316">
      <w:pPr>
        <w:spacing w:after="0"/>
        <w:rPr>
          <w:b/>
          <w:bCs/>
          <w:color w:val="000000" w:themeColor="text1"/>
          <w:lang w:eastAsia="en-GB"/>
        </w:rPr>
      </w:pPr>
    </w:p>
    <w:p w14:paraId="618E7930" w14:textId="7D28C0CF" w:rsidR="000619CA" w:rsidRPr="00740D66" w:rsidRDefault="000619CA" w:rsidP="000619CA">
      <w:pPr>
        <w:spacing w:before="480" w:after="80"/>
        <w:rPr>
          <w:b/>
          <w:bCs/>
          <w:color w:val="000000" w:themeColor="text1"/>
          <w:lang w:eastAsia="en-GB"/>
        </w:rPr>
      </w:pPr>
      <w:r w:rsidRPr="00740D66">
        <w:rPr>
          <w:b/>
          <w:bCs/>
          <w:color w:val="000000" w:themeColor="text1"/>
          <w:lang w:eastAsia="en-GB"/>
        </w:rPr>
        <w:t>Amounts charged to interest payable and other finance costs</w:t>
      </w:r>
    </w:p>
    <w:p w14:paraId="7BB2C12D" w14:textId="77777777" w:rsidR="00D24C90" w:rsidRPr="00740D66" w:rsidRDefault="00D24C90" w:rsidP="00D24C90">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74B1B744" w14:textId="77777777" w:rsidTr="6F317EF1">
        <w:trPr>
          <w:trHeight w:val="240"/>
        </w:trPr>
        <w:tc>
          <w:tcPr>
            <w:tcW w:w="4395" w:type="dxa"/>
            <w:tcBorders>
              <w:top w:val="nil"/>
              <w:left w:val="nil"/>
              <w:bottom w:val="nil"/>
              <w:right w:val="nil"/>
            </w:tcBorders>
            <w:noWrap/>
            <w:vAlign w:val="center"/>
            <w:hideMark/>
          </w:tcPr>
          <w:p w14:paraId="4EECE72E" w14:textId="77777777" w:rsidR="00D24C90" w:rsidRPr="00740D66" w:rsidRDefault="00D24C90">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716DAF18" w14:textId="77777777"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17E30E54" w14:textId="77777777"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7CA9617D"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090DE25D"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E52DCF1" w14:textId="77777777" w:rsidTr="6F317EF1">
        <w:trPr>
          <w:trHeight w:val="240"/>
        </w:trPr>
        <w:tc>
          <w:tcPr>
            <w:tcW w:w="4395" w:type="dxa"/>
            <w:tcBorders>
              <w:top w:val="nil"/>
              <w:left w:val="nil"/>
              <w:bottom w:val="nil"/>
              <w:right w:val="nil"/>
            </w:tcBorders>
            <w:noWrap/>
            <w:vAlign w:val="center"/>
          </w:tcPr>
          <w:p w14:paraId="60D08F5B" w14:textId="77777777" w:rsidR="00D24C90" w:rsidRPr="00740D66" w:rsidRDefault="00D24C90">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C188660"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13E7F56F"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4BF4DA9"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A1317EB"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4989962B"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4A1291A" w14:textId="77777777" w:rsidTr="6F317EF1">
        <w:trPr>
          <w:trHeight w:val="240"/>
        </w:trPr>
        <w:tc>
          <w:tcPr>
            <w:tcW w:w="4395" w:type="dxa"/>
            <w:tcBorders>
              <w:top w:val="nil"/>
              <w:left w:val="nil"/>
              <w:bottom w:val="nil"/>
              <w:right w:val="nil"/>
            </w:tcBorders>
            <w:noWrap/>
            <w:vAlign w:val="center"/>
          </w:tcPr>
          <w:p w14:paraId="0BF2E3EB" w14:textId="77777777" w:rsidR="00D24C90" w:rsidRPr="00740D66" w:rsidRDefault="00D24C90">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001E6419"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8F2CFA0"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0613FDFA"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4803214F"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3B21A419"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5E63DB1" w14:textId="77777777" w:rsidTr="6F317EF1">
        <w:trPr>
          <w:trHeight w:val="240"/>
        </w:trPr>
        <w:tc>
          <w:tcPr>
            <w:tcW w:w="4395" w:type="dxa"/>
            <w:tcBorders>
              <w:top w:val="nil"/>
              <w:left w:val="nil"/>
              <w:bottom w:val="nil"/>
              <w:right w:val="nil"/>
            </w:tcBorders>
            <w:noWrap/>
            <w:vAlign w:val="center"/>
          </w:tcPr>
          <w:p w14:paraId="05B29201" w14:textId="77777777" w:rsidR="00D24C90" w:rsidRPr="00740D66" w:rsidRDefault="00D24C90">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2E97F5C0"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16BB81DF"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272078D"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B988742"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0589E36B"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A36B281" w14:textId="77777777" w:rsidTr="6F317EF1">
        <w:trPr>
          <w:trHeight w:val="255"/>
        </w:trPr>
        <w:tc>
          <w:tcPr>
            <w:tcW w:w="4395" w:type="dxa"/>
            <w:tcBorders>
              <w:top w:val="nil"/>
              <w:left w:val="nil"/>
              <w:right w:val="nil"/>
            </w:tcBorders>
            <w:noWrap/>
            <w:vAlign w:val="center"/>
          </w:tcPr>
          <w:p w14:paraId="3CD95D28" w14:textId="77777777"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79D7A7A9"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1480052"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241226E"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37D2AB3B"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7FFC509"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7AF92E7" w14:textId="77777777" w:rsidTr="6F317EF1">
        <w:trPr>
          <w:trHeight w:val="255"/>
        </w:trPr>
        <w:tc>
          <w:tcPr>
            <w:tcW w:w="4395" w:type="dxa"/>
            <w:tcBorders>
              <w:left w:val="nil"/>
              <w:bottom w:val="nil"/>
              <w:right w:val="nil"/>
            </w:tcBorders>
            <w:noWrap/>
            <w:vAlign w:val="center"/>
          </w:tcPr>
          <w:p w14:paraId="5B099EE9" w14:textId="215764D6" w:rsidR="00D24C90" w:rsidRPr="00740D66" w:rsidRDefault="57C04DA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pension scheme assets</w:t>
            </w:r>
          </w:p>
        </w:tc>
        <w:tc>
          <w:tcPr>
            <w:tcW w:w="1219" w:type="dxa"/>
            <w:gridSpan w:val="2"/>
            <w:tcBorders>
              <w:left w:val="nil"/>
              <w:bottom w:val="nil"/>
              <w:right w:val="nil"/>
            </w:tcBorders>
            <w:vAlign w:val="center"/>
          </w:tcPr>
          <w:p w14:paraId="1B224589"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CD25A09"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CD4C6C2"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9DA0939" w14:textId="702EAC99" w:rsidR="00D24C90" w:rsidRPr="00740D66" w:rsidRDefault="00E564B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25,842</w:t>
            </w:r>
          </w:p>
        </w:tc>
        <w:tc>
          <w:tcPr>
            <w:tcW w:w="1276" w:type="dxa"/>
            <w:tcBorders>
              <w:left w:val="nil"/>
              <w:right w:val="nil"/>
            </w:tcBorders>
            <w:vAlign w:val="center"/>
          </w:tcPr>
          <w:p w14:paraId="0CA09638" w14:textId="00C8DDFB"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23,685</w:t>
            </w:r>
          </w:p>
        </w:tc>
      </w:tr>
      <w:tr w:rsidR="002D12F6" w:rsidRPr="00740D66" w14:paraId="2FFE7027" w14:textId="77777777" w:rsidTr="6F317EF1">
        <w:trPr>
          <w:trHeight w:val="255"/>
        </w:trPr>
        <w:tc>
          <w:tcPr>
            <w:tcW w:w="4395" w:type="dxa"/>
            <w:tcBorders>
              <w:left w:val="nil"/>
              <w:bottom w:val="nil"/>
              <w:right w:val="nil"/>
            </w:tcBorders>
            <w:noWrap/>
            <w:vAlign w:val="center"/>
          </w:tcPr>
          <w:p w14:paraId="75A35000" w14:textId="09F2637F" w:rsidR="00D24C90" w:rsidRPr="00740D66" w:rsidRDefault="00D24C9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pension scheme liabilities</w:t>
            </w:r>
          </w:p>
        </w:tc>
        <w:tc>
          <w:tcPr>
            <w:tcW w:w="1219" w:type="dxa"/>
            <w:gridSpan w:val="2"/>
            <w:tcBorders>
              <w:left w:val="nil"/>
              <w:bottom w:val="nil"/>
              <w:right w:val="nil"/>
            </w:tcBorders>
            <w:vAlign w:val="center"/>
          </w:tcPr>
          <w:p w14:paraId="15411706"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D1D00F1"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CBA0D7E"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8A482FF" w14:textId="09746040" w:rsidR="00D24C90" w:rsidRPr="00740D66" w:rsidRDefault="00E564B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(21,699)</w:t>
            </w:r>
          </w:p>
        </w:tc>
        <w:tc>
          <w:tcPr>
            <w:tcW w:w="1276" w:type="dxa"/>
            <w:tcBorders>
              <w:left w:val="nil"/>
              <w:right w:val="nil"/>
            </w:tcBorders>
            <w:vAlign w:val="center"/>
          </w:tcPr>
          <w:p w14:paraId="0A4263E1" w14:textId="755F7D68"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(20,832)</w:t>
            </w:r>
          </w:p>
        </w:tc>
      </w:tr>
      <w:tr w:rsidR="002D12F6" w:rsidRPr="00740D66" w14:paraId="4C482708" w14:textId="77777777" w:rsidTr="6F317EF1">
        <w:trPr>
          <w:trHeight w:val="255"/>
        </w:trPr>
        <w:tc>
          <w:tcPr>
            <w:tcW w:w="4395" w:type="dxa"/>
            <w:tcBorders>
              <w:left w:val="nil"/>
              <w:bottom w:val="nil"/>
              <w:right w:val="nil"/>
            </w:tcBorders>
            <w:noWrap/>
            <w:vAlign w:val="center"/>
          </w:tcPr>
          <w:p w14:paraId="6A27F641" w14:textId="57318FBA" w:rsidR="00D24C90" w:rsidRPr="00740D66" w:rsidRDefault="00D24C9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the effect of the asset ceiling</w:t>
            </w:r>
          </w:p>
        </w:tc>
        <w:tc>
          <w:tcPr>
            <w:tcW w:w="1219" w:type="dxa"/>
            <w:gridSpan w:val="2"/>
            <w:tcBorders>
              <w:left w:val="nil"/>
              <w:bottom w:val="nil"/>
              <w:right w:val="nil"/>
            </w:tcBorders>
            <w:vAlign w:val="center"/>
          </w:tcPr>
          <w:p w14:paraId="1A1EFA8D"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17EAC05"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39A0984"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76BF4A8" w14:textId="146A44F8" w:rsidR="00D24C90" w:rsidRPr="00740D66" w:rsidRDefault="00E564B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(4,016)</w:t>
            </w:r>
          </w:p>
        </w:tc>
        <w:tc>
          <w:tcPr>
            <w:tcW w:w="1276" w:type="dxa"/>
            <w:tcBorders>
              <w:left w:val="nil"/>
              <w:right w:val="nil"/>
            </w:tcBorders>
            <w:vAlign w:val="center"/>
          </w:tcPr>
          <w:p w14:paraId="7395937D" w14:textId="3822B4BE"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(2,809)</w:t>
            </w:r>
          </w:p>
        </w:tc>
      </w:tr>
      <w:tr w:rsidR="002D12F6" w:rsidRPr="00740D66" w14:paraId="2C474282" w14:textId="77777777" w:rsidTr="6F317EF1">
        <w:trPr>
          <w:trHeight w:val="255"/>
        </w:trPr>
        <w:tc>
          <w:tcPr>
            <w:tcW w:w="4395" w:type="dxa"/>
            <w:tcBorders>
              <w:left w:val="nil"/>
              <w:bottom w:val="nil"/>
              <w:right w:val="nil"/>
            </w:tcBorders>
            <w:noWrap/>
            <w:vAlign w:val="center"/>
          </w:tcPr>
          <w:p w14:paraId="4F215199" w14:textId="77777777"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4C4434B8"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FA76463"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3C3193D"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EABE298"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320CC37"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7C5A08F" w14:textId="77777777" w:rsidTr="6F317EF1">
        <w:trPr>
          <w:trHeight w:val="255"/>
        </w:trPr>
        <w:tc>
          <w:tcPr>
            <w:tcW w:w="4395" w:type="dxa"/>
            <w:tcBorders>
              <w:top w:val="nil"/>
              <w:left w:val="nil"/>
              <w:bottom w:val="nil"/>
              <w:right w:val="nil"/>
            </w:tcBorders>
            <w:noWrap/>
            <w:vAlign w:val="center"/>
            <w:hideMark/>
          </w:tcPr>
          <w:p w14:paraId="44CF379D" w14:textId="17F07271" w:rsidR="00D24C90" w:rsidRPr="00740D66" w:rsidRDefault="00D24C9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Net interest costs</w:t>
            </w:r>
          </w:p>
        </w:tc>
        <w:tc>
          <w:tcPr>
            <w:tcW w:w="1219" w:type="dxa"/>
            <w:gridSpan w:val="2"/>
            <w:tcBorders>
              <w:left w:val="nil"/>
              <w:right w:val="nil"/>
            </w:tcBorders>
            <w:vAlign w:val="center"/>
          </w:tcPr>
          <w:p w14:paraId="5C955953"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6890B671"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12B3FF78"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1E5C6015" w14:textId="25DCC1F5" w:rsidR="00D24C90" w:rsidRPr="00740D66" w:rsidRDefault="00E564B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127</w:t>
            </w:r>
          </w:p>
        </w:tc>
        <w:tc>
          <w:tcPr>
            <w:tcW w:w="1276" w:type="dxa"/>
            <w:tcBorders>
              <w:top w:val="single" w:sz="4" w:space="0" w:color="auto"/>
              <w:left w:val="nil"/>
              <w:bottom w:val="single" w:sz="4" w:space="0" w:color="auto"/>
              <w:right w:val="nil"/>
            </w:tcBorders>
            <w:vAlign w:val="center"/>
          </w:tcPr>
          <w:p w14:paraId="58DED607" w14:textId="4ACE109A"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44</w:t>
            </w:r>
          </w:p>
        </w:tc>
      </w:tr>
      <w:tr w:rsidR="002D12F6" w:rsidRPr="00740D66" w14:paraId="6C3B06F0" w14:textId="77777777" w:rsidTr="6F317EF1">
        <w:trPr>
          <w:trHeight w:val="255"/>
        </w:trPr>
        <w:tc>
          <w:tcPr>
            <w:tcW w:w="4395" w:type="dxa"/>
            <w:tcBorders>
              <w:top w:val="nil"/>
              <w:left w:val="nil"/>
              <w:bottom w:val="nil"/>
              <w:right w:val="nil"/>
            </w:tcBorders>
            <w:noWrap/>
            <w:vAlign w:val="center"/>
          </w:tcPr>
          <w:p w14:paraId="73AD7BDE" w14:textId="77777777"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6175DF78"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left w:val="nil"/>
              <w:right w:val="nil"/>
            </w:tcBorders>
            <w:vAlign w:val="center"/>
          </w:tcPr>
          <w:p w14:paraId="020AE71F"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left w:val="nil"/>
              <w:right w:val="nil"/>
            </w:tcBorders>
            <w:vAlign w:val="center"/>
          </w:tcPr>
          <w:p w14:paraId="775152A5" w14:textId="77777777" w:rsidR="00D24C90" w:rsidRPr="00740D66" w:rsidRDefault="00D24C9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5DC819A"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7764AC83" w14:textId="77777777" w:rsidR="00D24C90" w:rsidRPr="00740D66" w:rsidRDefault="00D24C90">
            <w:pPr>
              <w:spacing w:after="0" w:line="240" w:lineRule="auto"/>
              <w:jc w:val="right"/>
              <w:rPr>
                <w:rFonts w:eastAsia="Times New Roman" w:cs="Arial"/>
                <w:b/>
                <w:bCs/>
                <w:color w:val="000000" w:themeColor="text1"/>
                <w:kern w:val="0"/>
                <w:sz w:val="17"/>
                <w:szCs w:val="17"/>
                <w:lang w:eastAsia="en-GB"/>
                <w14:ligatures w14:val="none"/>
              </w:rPr>
            </w:pPr>
          </w:p>
        </w:tc>
      </w:tr>
      <w:tr w:rsidR="00D24C90" w:rsidRPr="00740D66" w14:paraId="44D4676D" w14:textId="77777777" w:rsidTr="6F317EF1">
        <w:trPr>
          <w:trHeight w:val="300"/>
        </w:trPr>
        <w:tc>
          <w:tcPr>
            <w:tcW w:w="10490" w:type="dxa"/>
            <w:gridSpan w:val="7"/>
            <w:tcBorders>
              <w:top w:val="nil"/>
              <w:left w:val="nil"/>
              <w:bottom w:val="nil"/>
              <w:right w:val="nil"/>
            </w:tcBorders>
            <w:noWrap/>
            <w:vAlign w:val="center"/>
          </w:tcPr>
          <w:p w14:paraId="2F860E03" w14:textId="4BB00821" w:rsidR="00D24C90" w:rsidRPr="00740D66" w:rsidRDefault="00D24C90">
            <w:pPr>
              <w:spacing w:after="0" w:line="240" w:lineRule="auto"/>
              <w:rPr>
                <w:rFonts w:eastAsia="Times New Roman" w:cs="Arial"/>
                <w:color w:val="000000" w:themeColor="text1"/>
                <w:kern w:val="0"/>
                <w:sz w:val="17"/>
                <w:szCs w:val="17"/>
                <w:lang w:eastAsia="en-GB"/>
                <w14:ligatures w14:val="none"/>
              </w:rPr>
            </w:pPr>
          </w:p>
        </w:tc>
      </w:tr>
    </w:tbl>
    <w:p w14:paraId="48E639B7" w14:textId="77777777" w:rsidR="00096942" w:rsidRPr="00740D66" w:rsidRDefault="00096942" w:rsidP="00096942">
      <w:pPr>
        <w:rPr>
          <w:b/>
          <w:bCs/>
          <w:color w:val="000000" w:themeColor="text1"/>
          <w:lang w:eastAsia="en-GB"/>
        </w:rPr>
      </w:pPr>
    </w:p>
    <w:p w14:paraId="40223AF6" w14:textId="6DC20FD4" w:rsidR="005423B1" w:rsidRPr="00740D66" w:rsidRDefault="005423B1" w:rsidP="00096942">
      <w:pPr>
        <w:spacing w:after="80"/>
        <w:rPr>
          <w:b/>
          <w:bCs/>
          <w:color w:val="000000" w:themeColor="text1"/>
          <w:lang w:eastAsia="en-GB"/>
        </w:rPr>
      </w:pPr>
      <w:r w:rsidRPr="00740D66">
        <w:rPr>
          <w:b/>
          <w:bCs/>
          <w:color w:val="000000" w:themeColor="text1"/>
          <w:lang w:eastAsia="en-GB"/>
        </w:rPr>
        <w:t>Amounts recognised in other comprehensive income/</w:t>
      </w:r>
      <w:r w:rsidR="00D0327D" w:rsidRPr="00740D66">
        <w:rPr>
          <w:b/>
          <w:bCs/>
          <w:color w:val="000000" w:themeColor="text1"/>
          <w:lang w:eastAsia="en-GB"/>
        </w:rPr>
        <w:t>(</w:t>
      </w:r>
      <w:r w:rsidRPr="00740D66">
        <w:rPr>
          <w:b/>
          <w:bCs/>
          <w:color w:val="000000" w:themeColor="text1"/>
          <w:lang w:eastAsia="en-GB"/>
        </w:rPr>
        <w:t>expenditure</w:t>
      </w:r>
      <w:r w:rsidR="00D0327D" w:rsidRPr="00740D66">
        <w:rPr>
          <w:b/>
          <w:bCs/>
          <w:color w:val="000000" w:themeColor="text1"/>
          <w:lang w:eastAsia="en-GB"/>
        </w:rPr>
        <w:t>)</w:t>
      </w:r>
    </w:p>
    <w:p w14:paraId="49030105" w14:textId="77777777" w:rsidR="00D0327D" w:rsidRPr="00740D66" w:rsidRDefault="00D0327D" w:rsidP="00D0327D">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752F5AA6" w14:textId="77777777" w:rsidTr="6F317EF1">
        <w:trPr>
          <w:trHeight w:val="240"/>
        </w:trPr>
        <w:tc>
          <w:tcPr>
            <w:tcW w:w="4395" w:type="dxa"/>
            <w:tcBorders>
              <w:top w:val="nil"/>
              <w:left w:val="nil"/>
              <w:bottom w:val="nil"/>
              <w:right w:val="nil"/>
            </w:tcBorders>
            <w:noWrap/>
            <w:vAlign w:val="center"/>
            <w:hideMark/>
          </w:tcPr>
          <w:p w14:paraId="12F573B8" w14:textId="77777777" w:rsidR="00D0327D" w:rsidRPr="00740D66" w:rsidRDefault="00D0327D">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6D651D34" w14:textId="77777777" w:rsidR="00D0327D" w:rsidRPr="00740D66" w:rsidRDefault="00D0327D">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5B1E390B" w14:textId="77777777" w:rsidR="00D0327D" w:rsidRPr="00740D66" w:rsidRDefault="00D0327D">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317F3D3A"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795CB8ED"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4E37135D" w14:textId="77777777" w:rsidTr="6F317EF1">
        <w:trPr>
          <w:trHeight w:val="240"/>
        </w:trPr>
        <w:tc>
          <w:tcPr>
            <w:tcW w:w="4395" w:type="dxa"/>
            <w:tcBorders>
              <w:top w:val="nil"/>
              <w:left w:val="nil"/>
              <w:bottom w:val="nil"/>
              <w:right w:val="nil"/>
            </w:tcBorders>
            <w:noWrap/>
            <w:vAlign w:val="center"/>
          </w:tcPr>
          <w:p w14:paraId="34B58A91" w14:textId="77777777" w:rsidR="00D0327D" w:rsidRPr="00740D66" w:rsidRDefault="00D0327D">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391A4AF"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75679667"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201DC8A"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3C765BFF"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3B41284"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1D843521" w14:textId="77777777" w:rsidTr="6F317EF1">
        <w:trPr>
          <w:trHeight w:val="240"/>
        </w:trPr>
        <w:tc>
          <w:tcPr>
            <w:tcW w:w="4395" w:type="dxa"/>
            <w:tcBorders>
              <w:top w:val="nil"/>
              <w:left w:val="nil"/>
              <w:bottom w:val="nil"/>
              <w:right w:val="nil"/>
            </w:tcBorders>
            <w:noWrap/>
            <w:vAlign w:val="center"/>
          </w:tcPr>
          <w:p w14:paraId="31EEC694" w14:textId="77777777" w:rsidR="00D0327D" w:rsidRPr="00740D66" w:rsidRDefault="00D0327D">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044F5E8"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09A8C76"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40B7A23"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67596070"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6AD58CB7"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732806E0" w14:textId="77777777" w:rsidTr="6F317EF1">
        <w:trPr>
          <w:trHeight w:val="240"/>
        </w:trPr>
        <w:tc>
          <w:tcPr>
            <w:tcW w:w="4395" w:type="dxa"/>
            <w:tcBorders>
              <w:top w:val="nil"/>
              <w:left w:val="nil"/>
              <w:bottom w:val="nil"/>
              <w:right w:val="nil"/>
            </w:tcBorders>
            <w:noWrap/>
            <w:vAlign w:val="center"/>
          </w:tcPr>
          <w:p w14:paraId="73F6F526" w14:textId="77777777" w:rsidR="00D0327D" w:rsidRPr="00740D66" w:rsidRDefault="00D0327D">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64279B8D"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E876E07"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0C94DB69"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45B20EF4"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5AF48F3D" w14:textId="77777777" w:rsidR="00D0327D" w:rsidRPr="00740D66" w:rsidRDefault="00D0327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C31A066" w14:textId="77777777" w:rsidTr="6F317EF1">
        <w:trPr>
          <w:trHeight w:val="255"/>
        </w:trPr>
        <w:tc>
          <w:tcPr>
            <w:tcW w:w="4395" w:type="dxa"/>
            <w:tcBorders>
              <w:top w:val="nil"/>
              <w:left w:val="nil"/>
              <w:right w:val="nil"/>
            </w:tcBorders>
            <w:noWrap/>
            <w:vAlign w:val="center"/>
          </w:tcPr>
          <w:p w14:paraId="16A0F2B4" w14:textId="77777777" w:rsidR="00D0327D" w:rsidRPr="00740D66" w:rsidRDefault="00D0327D">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right w:val="nil"/>
            </w:tcBorders>
            <w:vAlign w:val="center"/>
          </w:tcPr>
          <w:p w14:paraId="378B9658"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113753B"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28501F1"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3A86C85"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F57F3D3"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2B371A7" w14:textId="77777777" w:rsidTr="6F317EF1">
        <w:trPr>
          <w:trHeight w:val="255"/>
        </w:trPr>
        <w:tc>
          <w:tcPr>
            <w:tcW w:w="7938" w:type="dxa"/>
            <w:gridSpan w:val="5"/>
            <w:tcBorders>
              <w:left w:val="nil"/>
              <w:bottom w:val="nil"/>
              <w:right w:val="nil"/>
            </w:tcBorders>
            <w:noWrap/>
            <w:vAlign w:val="center"/>
          </w:tcPr>
          <w:p w14:paraId="0900346F" w14:textId="2AAC9F29" w:rsidR="00EA651B" w:rsidRPr="00740D66" w:rsidRDefault="00EA651B" w:rsidP="00EA651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Return on assets excluding amounts included in interest income (pension scheme assets)</w:t>
            </w:r>
          </w:p>
        </w:tc>
        <w:tc>
          <w:tcPr>
            <w:tcW w:w="1276" w:type="dxa"/>
            <w:tcBorders>
              <w:left w:val="nil"/>
              <w:right w:val="nil"/>
            </w:tcBorders>
            <w:vAlign w:val="center"/>
          </w:tcPr>
          <w:p w14:paraId="67E84E7A" w14:textId="5E880C38" w:rsidR="00EA651B" w:rsidRPr="00740D66" w:rsidRDefault="00755A9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5,849</w:t>
            </w:r>
          </w:p>
        </w:tc>
        <w:tc>
          <w:tcPr>
            <w:tcW w:w="1276" w:type="dxa"/>
            <w:tcBorders>
              <w:left w:val="nil"/>
              <w:right w:val="nil"/>
            </w:tcBorders>
            <w:vAlign w:val="center"/>
          </w:tcPr>
          <w:p w14:paraId="56179B73" w14:textId="2734966A" w:rsidR="00EA651B" w:rsidRPr="00740D66" w:rsidRDefault="00EA651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16.447</w:t>
            </w:r>
          </w:p>
        </w:tc>
      </w:tr>
      <w:tr w:rsidR="002D12F6" w:rsidRPr="00740D66" w14:paraId="32E20A8B" w14:textId="77777777" w:rsidTr="6F317EF1">
        <w:trPr>
          <w:trHeight w:val="255"/>
        </w:trPr>
        <w:tc>
          <w:tcPr>
            <w:tcW w:w="4395" w:type="dxa"/>
            <w:tcBorders>
              <w:left w:val="nil"/>
              <w:bottom w:val="nil"/>
              <w:right w:val="nil"/>
            </w:tcBorders>
            <w:noWrap/>
            <w:vAlign w:val="center"/>
          </w:tcPr>
          <w:p w14:paraId="11C5475C" w14:textId="05B02CCF" w:rsidR="00D0327D" w:rsidRPr="00740D66" w:rsidRDefault="394E3CD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Experience (loss)/gain (pension scheme liabilities</w:t>
            </w:r>
            <w:r w:rsidR="5DD1745C" w:rsidRPr="00740D66">
              <w:rPr>
                <w:rFonts w:eastAsia="Times New Roman" w:cs="Arial"/>
                <w:color w:val="000000" w:themeColor="text1"/>
                <w:kern w:val="0"/>
                <w:sz w:val="17"/>
                <w:szCs w:val="17"/>
                <w:lang w:eastAsia="en-GB"/>
                <w14:ligatures w14:val="none"/>
              </w:rPr>
              <w:t>)</w:t>
            </w:r>
          </w:p>
        </w:tc>
        <w:tc>
          <w:tcPr>
            <w:tcW w:w="1219" w:type="dxa"/>
            <w:gridSpan w:val="2"/>
            <w:tcBorders>
              <w:left w:val="nil"/>
              <w:bottom w:val="nil"/>
              <w:right w:val="nil"/>
            </w:tcBorders>
            <w:vAlign w:val="center"/>
          </w:tcPr>
          <w:p w14:paraId="584F5289"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61E41DC"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1D18AF0"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ECBCFF5" w14:textId="179DC1C5" w:rsidR="00D0327D" w:rsidRPr="00740D66" w:rsidRDefault="00755A9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3,899</w:t>
            </w:r>
          </w:p>
        </w:tc>
        <w:tc>
          <w:tcPr>
            <w:tcW w:w="1276" w:type="dxa"/>
            <w:tcBorders>
              <w:left w:val="nil"/>
              <w:right w:val="nil"/>
            </w:tcBorders>
            <w:vAlign w:val="center"/>
          </w:tcPr>
          <w:p w14:paraId="4BF5E1BE" w14:textId="31EB23C4" w:rsidR="00D0327D" w:rsidRPr="00740D66" w:rsidRDefault="00B7706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(12,869)</w:t>
            </w:r>
          </w:p>
        </w:tc>
      </w:tr>
      <w:tr w:rsidR="002D12F6" w:rsidRPr="00740D66" w14:paraId="2A9411BD" w14:textId="77777777" w:rsidTr="6F317EF1">
        <w:trPr>
          <w:trHeight w:val="255"/>
        </w:trPr>
        <w:tc>
          <w:tcPr>
            <w:tcW w:w="4395" w:type="dxa"/>
            <w:tcBorders>
              <w:left w:val="nil"/>
              <w:bottom w:val="nil"/>
              <w:right w:val="nil"/>
            </w:tcBorders>
            <w:noWrap/>
            <w:vAlign w:val="center"/>
          </w:tcPr>
          <w:p w14:paraId="4B8A97DD" w14:textId="28B5FEF5" w:rsidR="00D0327D" w:rsidRPr="00740D66" w:rsidRDefault="394E3CD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Gain/(loss) on assumptions (pension scheme liabilities</w:t>
            </w:r>
            <w:r w:rsidR="266842C8" w:rsidRPr="00740D66">
              <w:rPr>
                <w:rFonts w:eastAsia="Times New Roman" w:cs="Arial"/>
                <w:color w:val="000000" w:themeColor="text1"/>
                <w:kern w:val="0"/>
                <w:sz w:val="17"/>
                <w:szCs w:val="17"/>
                <w:lang w:eastAsia="en-GB"/>
                <w14:ligatures w14:val="none"/>
              </w:rPr>
              <w:t>)</w:t>
            </w:r>
          </w:p>
        </w:tc>
        <w:tc>
          <w:tcPr>
            <w:tcW w:w="1219" w:type="dxa"/>
            <w:gridSpan w:val="2"/>
            <w:tcBorders>
              <w:left w:val="nil"/>
              <w:bottom w:val="nil"/>
              <w:right w:val="nil"/>
            </w:tcBorders>
            <w:vAlign w:val="center"/>
          </w:tcPr>
          <w:p w14:paraId="1EF0E4A9"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A80E60A"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E05BB6A"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CF3AAAD" w14:textId="27EF0AE2" w:rsidR="00D0327D" w:rsidRPr="00740D66" w:rsidRDefault="00755A9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66,127</w:t>
            </w:r>
          </w:p>
        </w:tc>
        <w:tc>
          <w:tcPr>
            <w:tcW w:w="1276" w:type="dxa"/>
            <w:tcBorders>
              <w:left w:val="nil"/>
              <w:right w:val="nil"/>
            </w:tcBorders>
            <w:vAlign w:val="center"/>
          </w:tcPr>
          <w:p w14:paraId="4AE7682B" w14:textId="0DFA1475" w:rsidR="00D0327D" w:rsidRPr="00740D66" w:rsidRDefault="00B7706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18,520</w:t>
            </w:r>
          </w:p>
        </w:tc>
      </w:tr>
      <w:tr w:rsidR="002D12F6" w:rsidRPr="00740D66" w14:paraId="505E6B45" w14:textId="77777777" w:rsidTr="6F317EF1">
        <w:trPr>
          <w:trHeight w:val="255"/>
        </w:trPr>
        <w:tc>
          <w:tcPr>
            <w:tcW w:w="4395" w:type="dxa"/>
            <w:tcBorders>
              <w:left w:val="nil"/>
              <w:bottom w:val="nil"/>
              <w:right w:val="nil"/>
            </w:tcBorders>
            <w:noWrap/>
            <w:vAlign w:val="center"/>
          </w:tcPr>
          <w:p w14:paraId="0D20DCD2" w14:textId="1A346D8C" w:rsidR="00D0327D" w:rsidRPr="00740D66" w:rsidRDefault="00B7706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Movement for asset ceiling adjustment</w:t>
            </w:r>
          </w:p>
        </w:tc>
        <w:tc>
          <w:tcPr>
            <w:tcW w:w="1219" w:type="dxa"/>
            <w:gridSpan w:val="2"/>
            <w:tcBorders>
              <w:left w:val="nil"/>
              <w:bottom w:val="nil"/>
              <w:right w:val="nil"/>
            </w:tcBorders>
            <w:vAlign w:val="center"/>
          </w:tcPr>
          <w:p w14:paraId="40C417EA"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DD64B9E"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11FBD8B"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9B772D6" w14:textId="45400F03" w:rsidR="00D0327D" w:rsidRPr="00740D66" w:rsidRDefault="00755A9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(80,859)</w:t>
            </w:r>
          </w:p>
        </w:tc>
        <w:tc>
          <w:tcPr>
            <w:tcW w:w="1276" w:type="dxa"/>
            <w:tcBorders>
              <w:left w:val="nil"/>
              <w:right w:val="nil"/>
            </w:tcBorders>
            <w:vAlign w:val="center"/>
          </w:tcPr>
          <w:p w14:paraId="2DBD4074" w14:textId="36C6F335" w:rsidR="00D0327D" w:rsidRPr="00740D66" w:rsidRDefault="00B7706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(21,952)</w:t>
            </w:r>
          </w:p>
        </w:tc>
      </w:tr>
      <w:tr w:rsidR="002D12F6" w:rsidRPr="00740D66" w14:paraId="67CB3A82" w14:textId="77777777" w:rsidTr="6F317EF1">
        <w:trPr>
          <w:trHeight w:val="255"/>
        </w:trPr>
        <w:tc>
          <w:tcPr>
            <w:tcW w:w="4395" w:type="dxa"/>
            <w:tcBorders>
              <w:left w:val="nil"/>
              <w:bottom w:val="nil"/>
              <w:right w:val="nil"/>
            </w:tcBorders>
            <w:noWrap/>
            <w:vAlign w:val="center"/>
          </w:tcPr>
          <w:p w14:paraId="51461AB2" w14:textId="7936AD38" w:rsidR="00D0327D" w:rsidRPr="00740D66" w:rsidRDefault="000B574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Effect of business combinations and disposals</w:t>
            </w:r>
            <w:r w:rsidR="002E2DFA" w:rsidRPr="00740D66">
              <w:rPr>
                <w:rFonts w:eastAsia="Times New Roman" w:cs="Arial"/>
                <w:color w:val="000000" w:themeColor="text1"/>
                <w:kern w:val="0"/>
                <w:sz w:val="17"/>
                <w:szCs w:val="17"/>
                <w:lang w:eastAsia="en-GB"/>
                <w14:ligatures w14:val="none"/>
              </w:rPr>
              <w:t>*</w:t>
            </w:r>
          </w:p>
        </w:tc>
        <w:tc>
          <w:tcPr>
            <w:tcW w:w="1219" w:type="dxa"/>
            <w:gridSpan w:val="2"/>
            <w:tcBorders>
              <w:left w:val="nil"/>
              <w:bottom w:val="nil"/>
              <w:right w:val="nil"/>
            </w:tcBorders>
            <w:vAlign w:val="center"/>
          </w:tcPr>
          <w:p w14:paraId="097AF655"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D48E249"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01DE855" w14:textId="77777777" w:rsidR="00D0327D" w:rsidRPr="00740D66" w:rsidRDefault="00D0327D">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666C83E" w14:textId="78BA8638" w:rsidR="00D0327D" w:rsidRPr="00740D66" w:rsidRDefault="00755A9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271</w:t>
            </w:r>
          </w:p>
        </w:tc>
        <w:tc>
          <w:tcPr>
            <w:tcW w:w="1276" w:type="dxa"/>
            <w:tcBorders>
              <w:left w:val="nil"/>
              <w:right w:val="nil"/>
            </w:tcBorders>
            <w:vAlign w:val="center"/>
          </w:tcPr>
          <w:p w14:paraId="001CB152" w14:textId="02DF5F16" w:rsidR="00D0327D" w:rsidRPr="00740D66" w:rsidRDefault="00E82E0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F551209" w14:textId="77777777" w:rsidTr="6F317EF1">
        <w:trPr>
          <w:trHeight w:val="255"/>
        </w:trPr>
        <w:tc>
          <w:tcPr>
            <w:tcW w:w="6804" w:type="dxa"/>
            <w:gridSpan w:val="4"/>
            <w:tcBorders>
              <w:top w:val="nil"/>
              <w:left w:val="nil"/>
              <w:bottom w:val="nil"/>
              <w:right w:val="nil"/>
            </w:tcBorders>
            <w:noWrap/>
            <w:vAlign w:val="center"/>
          </w:tcPr>
          <w:p w14:paraId="41F28F82" w14:textId="16712DAC" w:rsidR="00C96AA5" w:rsidRPr="00740D66" w:rsidRDefault="364E66EA" w:rsidP="00C96AA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amounts recognised in other comprehensive income/(expenditure</w:t>
            </w:r>
            <w:r w:rsidR="5999A5F7" w:rsidRPr="00740D66">
              <w:rPr>
                <w:rFonts w:eastAsia="Times New Roman" w:cs="Arial"/>
                <w:color w:val="000000" w:themeColor="text1"/>
                <w:kern w:val="0"/>
                <w:sz w:val="17"/>
                <w:szCs w:val="17"/>
                <w:lang w:eastAsia="en-GB"/>
                <w14:ligatures w14:val="none"/>
              </w:rPr>
              <w:t>)</w:t>
            </w:r>
          </w:p>
        </w:tc>
        <w:tc>
          <w:tcPr>
            <w:tcW w:w="1134" w:type="dxa"/>
            <w:tcBorders>
              <w:left w:val="nil"/>
              <w:right w:val="nil"/>
            </w:tcBorders>
            <w:vAlign w:val="center"/>
          </w:tcPr>
          <w:p w14:paraId="1178503C" w14:textId="77777777" w:rsidR="00C96AA5" w:rsidRPr="00740D66" w:rsidRDefault="00C96AA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4FAAD7C0" w14:textId="78C6C0DF" w:rsidR="00C96AA5" w:rsidRPr="00740D66" w:rsidRDefault="00755A9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(4,713)</w:t>
            </w:r>
          </w:p>
        </w:tc>
        <w:tc>
          <w:tcPr>
            <w:tcW w:w="1276" w:type="dxa"/>
            <w:tcBorders>
              <w:top w:val="single" w:sz="4" w:space="0" w:color="auto"/>
              <w:left w:val="nil"/>
              <w:bottom w:val="single" w:sz="4" w:space="0" w:color="auto"/>
              <w:right w:val="nil"/>
            </w:tcBorders>
            <w:vAlign w:val="center"/>
          </w:tcPr>
          <w:p w14:paraId="6823C54D" w14:textId="4E689BA3" w:rsidR="00C96AA5" w:rsidRPr="00740D66" w:rsidRDefault="00C96AA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146</w:t>
            </w:r>
          </w:p>
        </w:tc>
      </w:tr>
      <w:tr w:rsidR="002D12F6" w:rsidRPr="00740D66" w14:paraId="4D5F73B0" w14:textId="77777777" w:rsidTr="6F317EF1">
        <w:trPr>
          <w:trHeight w:val="255"/>
        </w:trPr>
        <w:tc>
          <w:tcPr>
            <w:tcW w:w="6804" w:type="dxa"/>
            <w:gridSpan w:val="4"/>
            <w:tcBorders>
              <w:top w:val="nil"/>
              <w:left w:val="nil"/>
              <w:bottom w:val="nil"/>
              <w:right w:val="nil"/>
            </w:tcBorders>
            <w:noWrap/>
            <w:vAlign w:val="center"/>
          </w:tcPr>
          <w:p w14:paraId="12CFB96F" w14:textId="77777777" w:rsidR="00755A99" w:rsidRPr="00740D66" w:rsidRDefault="00755A99" w:rsidP="00C96AA5">
            <w:pPr>
              <w:spacing w:after="0" w:line="240" w:lineRule="auto"/>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6098E79" w14:textId="77777777" w:rsidR="00755A99" w:rsidRPr="00740D66" w:rsidRDefault="00755A9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77AB85CE" w14:textId="77777777" w:rsidR="00755A99" w:rsidRPr="00740D66" w:rsidRDefault="00755A99">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A39257A" w14:textId="77777777" w:rsidR="00755A99" w:rsidRPr="00740D66" w:rsidRDefault="00755A99">
            <w:pPr>
              <w:spacing w:after="0" w:line="240" w:lineRule="auto"/>
              <w:jc w:val="right"/>
              <w:rPr>
                <w:rFonts w:eastAsia="Times New Roman" w:cs="Arial"/>
                <w:b/>
                <w:bCs/>
                <w:color w:val="000000" w:themeColor="text1"/>
                <w:kern w:val="0"/>
                <w:sz w:val="17"/>
                <w:szCs w:val="17"/>
                <w:lang w:eastAsia="en-GB"/>
                <w14:ligatures w14:val="none"/>
              </w:rPr>
            </w:pPr>
          </w:p>
        </w:tc>
      </w:tr>
      <w:tr w:rsidR="00DC5A42" w:rsidRPr="00740D66" w14:paraId="22D2083A" w14:textId="77777777" w:rsidTr="6F317EF1">
        <w:trPr>
          <w:trHeight w:val="255"/>
        </w:trPr>
        <w:tc>
          <w:tcPr>
            <w:tcW w:w="10490" w:type="dxa"/>
            <w:gridSpan w:val="7"/>
            <w:tcBorders>
              <w:top w:val="nil"/>
              <w:left w:val="nil"/>
              <w:bottom w:val="nil"/>
              <w:right w:val="nil"/>
            </w:tcBorders>
            <w:noWrap/>
            <w:vAlign w:val="center"/>
          </w:tcPr>
          <w:p w14:paraId="0F2BEA8E" w14:textId="69C45A90" w:rsidR="00DC5A42" w:rsidRPr="00740D66" w:rsidRDefault="00DC5A42" w:rsidP="00DC5A42">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In relation to the University assuming responsibility of the SYPF assets and liabilities of Sheffield Hallam Students’ Union. </w:t>
            </w:r>
          </w:p>
        </w:tc>
      </w:tr>
    </w:tbl>
    <w:p w14:paraId="0AF5D045" w14:textId="77777777" w:rsidR="009D2661" w:rsidRPr="00740D66" w:rsidRDefault="009D2661" w:rsidP="005423B1">
      <w:pPr>
        <w:spacing w:before="480" w:after="80"/>
        <w:rPr>
          <w:b/>
          <w:bCs/>
          <w:color w:val="000000" w:themeColor="text1"/>
          <w:lang w:eastAsia="en-GB"/>
        </w:rPr>
        <w:sectPr w:rsidR="009D2661" w:rsidRPr="00740D66" w:rsidSect="00461CC0">
          <w:pgSz w:w="11906" w:h="16838"/>
          <w:pgMar w:top="720" w:right="720" w:bottom="720" w:left="720" w:header="708" w:footer="510" w:gutter="0"/>
          <w:cols w:space="708"/>
          <w:docGrid w:linePitch="360"/>
        </w:sectPr>
      </w:pPr>
    </w:p>
    <w:p w14:paraId="2FD0EE8F" w14:textId="605E6F44" w:rsidR="00D0327D" w:rsidRPr="00740D66" w:rsidRDefault="009D2661" w:rsidP="005423B1">
      <w:pPr>
        <w:spacing w:before="480" w:after="80"/>
        <w:rPr>
          <w:b/>
          <w:bCs/>
          <w:color w:val="000000" w:themeColor="text1"/>
          <w:lang w:eastAsia="en-GB"/>
        </w:rPr>
      </w:pPr>
      <w:r w:rsidRPr="00740D66">
        <w:rPr>
          <w:b/>
          <w:bCs/>
          <w:color w:val="000000" w:themeColor="text1"/>
          <w:lang w:eastAsia="en-GB"/>
        </w:rPr>
        <w:lastRenderedPageBreak/>
        <w:t>Movement in deficit in the year</w:t>
      </w:r>
    </w:p>
    <w:p w14:paraId="152B0F45" w14:textId="77777777" w:rsidR="006610CB" w:rsidRPr="00740D66" w:rsidRDefault="006610CB" w:rsidP="006610CB">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3B911A24" w14:textId="77777777" w:rsidTr="00221E41">
        <w:trPr>
          <w:trHeight w:val="240"/>
        </w:trPr>
        <w:tc>
          <w:tcPr>
            <w:tcW w:w="4395" w:type="dxa"/>
            <w:tcBorders>
              <w:top w:val="nil"/>
              <w:left w:val="nil"/>
              <w:bottom w:val="nil"/>
              <w:right w:val="nil"/>
            </w:tcBorders>
            <w:noWrap/>
            <w:vAlign w:val="center"/>
            <w:hideMark/>
          </w:tcPr>
          <w:p w14:paraId="41FE4240" w14:textId="77777777" w:rsidR="009D2661" w:rsidRPr="00740D66" w:rsidRDefault="009D2661">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52406F49" w14:textId="77777777" w:rsidR="009D2661" w:rsidRPr="00740D66" w:rsidRDefault="009D2661">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0CFA1BCA" w14:textId="77777777" w:rsidR="009D2661" w:rsidRPr="00740D66" w:rsidRDefault="009D2661">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7208C6CF"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55BFD667"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4815C85" w14:textId="77777777" w:rsidTr="00221E41">
        <w:trPr>
          <w:trHeight w:val="240"/>
        </w:trPr>
        <w:tc>
          <w:tcPr>
            <w:tcW w:w="4395" w:type="dxa"/>
            <w:tcBorders>
              <w:top w:val="nil"/>
              <w:left w:val="nil"/>
              <w:bottom w:val="nil"/>
              <w:right w:val="nil"/>
            </w:tcBorders>
            <w:noWrap/>
            <w:vAlign w:val="center"/>
          </w:tcPr>
          <w:p w14:paraId="48A4A00F" w14:textId="77777777" w:rsidR="009D2661" w:rsidRPr="00740D66" w:rsidRDefault="009D266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6E9D3624"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032E2FD"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5B3ACA91"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97A0187"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899849D"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9FC29F0" w14:textId="77777777" w:rsidTr="00CC6BCB">
        <w:trPr>
          <w:trHeight w:val="240"/>
        </w:trPr>
        <w:tc>
          <w:tcPr>
            <w:tcW w:w="4395" w:type="dxa"/>
            <w:tcBorders>
              <w:top w:val="nil"/>
              <w:left w:val="nil"/>
              <w:bottom w:val="nil"/>
              <w:right w:val="nil"/>
            </w:tcBorders>
            <w:noWrap/>
            <w:vAlign w:val="center"/>
          </w:tcPr>
          <w:p w14:paraId="41C719DB" w14:textId="77777777" w:rsidR="009D2661" w:rsidRPr="00740D66" w:rsidRDefault="009D266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0E37C19A"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C0AD8A9"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7268937"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3C6AB0D6"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640EE1E0"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483D4C5A" w14:textId="77777777" w:rsidTr="00CC6BCB">
        <w:trPr>
          <w:trHeight w:val="240"/>
        </w:trPr>
        <w:tc>
          <w:tcPr>
            <w:tcW w:w="4395" w:type="dxa"/>
            <w:tcBorders>
              <w:top w:val="nil"/>
              <w:left w:val="nil"/>
              <w:bottom w:val="nil"/>
              <w:right w:val="nil"/>
            </w:tcBorders>
            <w:noWrap/>
            <w:vAlign w:val="center"/>
          </w:tcPr>
          <w:p w14:paraId="49E1B4AD" w14:textId="77777777" w:rsidR="009D2661" w:rsidRPr="00740D66" w:rsidRDefault="009D266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72DD3E8A"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CB53157"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E329E2A"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36EA76A4"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5BD6530F" w14:textId="77777777" w:rsidR="009D2661" w:rsidRPr="00740D66" w:rsidRDefault="009D266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740A357A" w14:textId="77777777" w:rsidTr="00CC6BCB">
        <w:trPr>
          <w:trHeight w:val="255"/>
        </w:trPr>
        <w:tc>
          <w:tcPr>
            <w:tcW w:w="4395" w:type="dxa"/>
            <w:tcBorders>
              <w:top w:val="nil"/>
              <w:left w:val="nil"/>
              <w:right w:val="nil"/>
            </w:tcBorders>
            <w:noWrap/>
            <w:vAlign w:val="center"/>
          </w:tcPr>
          <w:p w14:paraId="3DC1AE3A" w14:textId="77777777" w:rsidR="009D2661" w:rsidRPr="00740D66" w:rsidRDefault="009D266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right w:val="nil"/>
            </w:tcBorders>
            <w:vAlign w:val="center"/>
          </w:tcPr>
          <w:p w14:paraId="4A45C1CF"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128FAC3"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C28FF81"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5BDECAA8"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D118439"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AC50ECE" w14:textId="77777777" w:rsidTr="00221E41">
        <w:trPr>
          <w:trHeight w:val="255"/>
        </w:trPr>
        <w:tc>
          <w:tcPr>
            <w:tcW w:w="6804" w:type="dxa"/>
            <w:gridSpan w:val="4"/>
            <w:tcBorders>
              <w:left w:val="nil"/>
              <w:bottom w:val="nil"/>
              <w:right w:val="nil"/>
            </w:tcBorders>
            <w:noWrap/>
            <w:vAlign w:val="center"/>
          </w:tcPr>
          <w:p w14:paraId="46B2810E" w14:textId="4FD5251F" w:rsidR="009D2661" w:rsidRPr="00740D66" w:rsidRDefault="00BD265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Deficit in the scheme at 1 August</w:t>
            </w:r>
          </w:p>
        </w:tc>
        <w:tc>
          <w:tcPr>
            <w:tcW w:w="1134" w:type="dxa"/>
            <w:tcBorders>
              <w:left w:val="nil"/>
              <w:right w:val="nil"/>
            </w:tcBorders>
            <w:vAlign w:val="center"/>
          </w:tcPr>
          <w:p w14:paraId="490DDA1D"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375772F" w14:textId="6BB5F9A5" w:rsidR="009D2661" w:rsidRPr="00740D66" w:rsidRDefault="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3C6A0816" w14:textId="0229B9EC" w:rsidR="009D2661" w:rsidRPr="00740D66" w:rsidRDefault="006610C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22AAD308" w14:textId="77777777" w:rsidTr="00221E41">
        <w:trPr>
          <w:trHeight w:val="255"/>
        </w:trPr>
        <w:tc>
          <w:tcPr>
            <w:tcW w:w="4395" w:type="dxa"/>
            <w:tcBorders>
              <w:left w:val="nil"/>
              <w:bottom w:val="nil"/>
              <w:right w:val="nil"/>
            </w:tcBorders>
            <w:noWrap/>
            <w:vAlign w:val="center"/>
          </w:tcPr>
          <w:p w14:paraId="04D5D460" w14:textId="1767A6D0" w:rsidR="0086601C" w:rsidRPr="00740D66" w:rsidRDefault="0086601C" w:rsidP="008660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service costs</w:t>
            </w:r>
          </w:p>
        </w:tc>
        <w:tc>
          <w:tcPr>
            <w:tcW w:w="1219" w:type="dxa"/>
            <w:gridSpan w:val="2"/>
            <w:tcBorders>
              <w:left w:val="nil"/>
              <w:bottom w:val="nil"/>
              <w:right w:val="nil"/>
            </w:tcBorders>
            <w:vAlign w:val="center"/>
          </w:tcPr>
          <w:p w14:paraId="1A410AB1"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C43FB65"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7103C63"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4E994FA" w14:textId="72DCF80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(9,987)</w:t>
            </w:r>
          </w:p>
        </w:tc>
        <w:tc>
          <w:tcPr>
            <w:tcW w:w="1276" w:type="dxa"/>
            <w:tcBorders>
              <w:left w:val="nil"/>
              <w:right w:val="nil"/>
            </w:tcBorders>
            <w:vAlign w:val="center"/>
          </w:tcPr>
          <w:p w14:paraId="4005340E" w14:textId="73D274BE"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(12,331)</w:t>
            </w:r>
          </w:p>
        </w:tc>
      </w:tr>
      <w:tr w:rsidR="002D12F6" w:rsidRPr="00740D66" w14:paraId="1697D1EC" w14:textId="77777777" w:rsidTr="00221E41">
        <w:trPr>
          <w:trHeight w:val="255"/>
        </w:trPr>
        <w:tc>
          <w:tcPr>
            <w:tcW w:w="4395" w:type="dxa"/>
            <w:tcBorders>
              <w:left w:val="nil"/>
              <w:bottom w:val="nil"/>
              <w:right w:val="nil"/>
            </w:tcBorders>
            <w:noWrap/>
            <w:vAlign w:val="center"/>
          </w:tcPr>
          <w:p w14:paraId="0E6E9A7F" w14:textId="6D4CD184" w:rsidR="0086601C" w:rsidRPr="00740D66" w:rsidRDefault="0086601C" w:rsidP="008660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Past service costs</w:t>
            </w:r>
          </w:p>
        </w:tc>
        <w:tc>
          <w:tcPr>
            <w:tcW w:w="1219" w:type="dxa"/>
            <w:gridSpan w:val="2"/>
            <w:tcBorders>
              <w:left w:val="nil"/>
              <w:bottom w:val="nil"/>
              <w:right w:val="nil"/>
            </w:tcBorders>
            <w:vAlign w:val="center"/>
          </w:tcPr>
          <w:p w14:paraId="4429C3A4"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1434BB0"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DBB61FF"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8AB6347" w14:textId="5E243668"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276" w:type="dxa"/>
            <w:tcBorders>
              <w:left w:val="nil"/>
              <w:right w:val="nil"/>
            </w:tcBorders>
            <w:vAlign w:val="center"/>
          </w:tcPr>
          <w:p w14:paraId="620C8D5B" w14:textId="4C217EFF"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(2,177)</w:t>
            </w:r>
          </w:p>
        </w:tc>
      </w:tr>
      <w:tr w:rsidR="002D12F6" w:rsidRPr="00740D66" w14:paraId="776AB496" w14:textId="77777777" w:rsidTr="00221E41">
        <w:trPr>
          <w:trHeight w:val="255"/>
        </w:trPr>
        <w:tc>
          <w:tcPr>
            <w:tcW w:w="4395" w:type="dxa"/>
            <w:tcBorders>
              <w:left w:val="nil"/>
              <w:bottom w:val="nil"/>
              <w:right w:val="nil"/>
            </w:tcBorders>
            <w:noWrap/>
            <w:vAlign w:val="center"/>
          </w:tcPr>
          <w:p w14:paraId="595D19DC" w14:textId="2E8B8EA7" w:rsidR="0086601C" w:rsidRPr="00740D66" w:rsidRDefault="0086601C" w:rsidP="008660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Contributions</w:t>
            </w:r>
          </w:p>
        </w:tc>
        <w:tc>
          <w:tcPr>
            <w:tcW w:w="1219" w:type="dxa"/>
            <w:gridSpan w:val="2"/>
            <w:tcBorders>
              <w:left w:val="nil"/>
              <w:bottom w:val="nil"/>
              <w:right w:val="nil"/>
            </w:tcBorders>
            <w:vAlign w:val="center"/>
          </w:tcPr>
          <w:p w14:paraId="63B5DF91"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34EA4ED"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B19FD7B"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F1E01F1" w14:textId="20EB5425"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14,811</w:t>
            </w:r>
          </w:p>
        </w:tc>
        <w:tc>
          <w:tcPr>
            <w:tcW w:w="1276" w:type="dxa"/>
            <w:tcBorders>
              <w:left w:val="nil"/>
              <w:right w:val="nil"/>
            </w:tcBorders>
            <w:vAlign w:val="center"/>
          </w:tcPr>
          <w:p w14:paraId="3D3D6579" w14:textId="1B835C03"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14,318</w:t>
            </w:r>
          </w:p>
        </w:tc>
      </w:tr>
      <w:tr w:rsidR="002D12F6" w:rsidRPr="00740D66" w14:paraId="322E1408" w14:textId="77777777" w:rsidTr="00221E41">
        <w:trPr>
          <w:trHeight w:val="255"/>
        </w:trPr>
        <w:tc>
          <w:tcPr>
            <w:tcW w:w="4395" w:type="dxa"/>
            <w:tcBorders>
              <w:left w:val="nil"/>
              <w:bottom w:val="nil"/>
              <w:right w:val="nil"/>
            </w:tcBorders>
            <w:noWrap/>
            <w:vAlign w:val="center"/>
          </w:tcPr>
          <w:p w14:paraId="539ED255" w14:textId="33139D60" w:rsidR="0086601C" w:rsidRPr="00740D66" w:rsidRDefault="0086601C" w:rsidP="008660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Other finance costs</w:t>
            </w:r>
          </w:p>
        </w:tc>
        <w:tc>
          <w:tcPr>
            <w:tcW w:w="1219" w:type="dxa"/>
            <w:gridSpan w:val="2"/>
            <w:tcBorders>
              <w:left w:val="nil"/>
              <w:bottom w:val="nil"/>
              <w:right w:val="nil"/>
            </w:tcBorders>
            <w:vAlign w:val="center"/>
          </w:tcPr>
          <w:p w14:paraId="0EF7D9D4"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56C506A"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755C767"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0CF8C89" w14:textId="6CC12A02"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127</w:t>
            </w:r>
          </w:p>
        </w:tc>
        <w:tc>
          <w:tcPr>
            <w:tcW w:w="1276" w:type="dxa"/>
            <w:tcBorders>
              <w:left w:val="nil"/>
              <w:right w:val="nil"/>
            </w:tcBorders>
            <w:vAlign w:val="center"/>
          </w:tcPr>
          <w:p w14:paraId="654F66F8" w14:textId="1C3D8F1C"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w:t>
            </w:r>
          </w:p>
        </w:tc>
      </w:tr>
      <w:tr w:rsidR="002D12F6" w:rsidRPr="00740D66" w14:paraId="101CAA94" w14:textId="77777777" w:rsidTr="00221E41">
        <w:trPr>
          <w:trHeight w:val="255"/>
        </w:trPr>
        <w:tc>
          <w:tcPr>
            <w:tcW w:w="6804" w:type="dxa"/>
            <w:gridSpan w:val="4"/>
            <w:tcBorders>
              <w:left w:val="nil"/>
              <w:bottom w:val="nil"/>
              <w:right w:val="nil"/>
            </w:tcBorders>
            <w:noWrap/>
            <w:vAlign w:val="center"/>
          </w:tcPr>
          <w:p w14:paraId="0866A06C" w14:textId="084DECE6" w:rsidR="0086601C" w:rsidRPr="00740D66" w:rsidRDefault="0086601C" w:rsidP="008660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amounts recognised in other comprehensive income/(expenditure)</w:t>
            </w:r>
          </w:p>
        </w:tc>
        <w:tc>
          <w:tcPr>
            <w:tcW w:w="1134" w:type="dxa"/>
            <w:tcBorders>
              <w:left w:val="nil"/>
              <w:right w:val="nil"/>
            </w:tcBorders>
            <w:vAlign w:val="center"/>
          </w:tcPr>
          <w:p w14:paraId="6425033C" w14:textId="77777777"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AF9F0E1" w14:textId="1D95F2C1" w:rsidR="0086601C" w:rsidRPr="00740D66" w:rsidRDefault="000C1D0F"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(4,713)</w:t>
            </w:r>
          </w:p>
        </w:tc>
        <w:tc>
          <w:tcPr>
            <w:tcW w:w="1276" w:type="dxa"/>
            <w:tcBorders>
              <w:left w:val="nil"/>
              <w:right w:val="nil"/>
            </w:tcBorders>
            <w:vAlign w:val="center"/>
          </w:tcPr>
          <w:p w14:paraId="619AF101" w14:textId="1E906ABE" w:rsidR="0086601C" w:rsidRPr="00740D66" w:rsidRDefault="0086601C" w:rsidP="008660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r>
      <w:tr w:rsidR="002D12F6" w:rsidRPr="00740D66" w14:paraId="237D10AD" w14:textId="77777777" w:rsidTr="00221E41">
        <w:trPr>
          <w:trHeight w:val="255"/>
        </w:trPr>
        <w:tc>
          <w:tcPr>
            <w:tcW w:w="4395" w:type="dxa"/>
            <w:tcBorders>
              <w:left w:val="nil"/>
              <w:bottom w:val="nil"/>
              <w:right w:val="nil"/>
            </w:tcBorders>
            <w:noWrap/>
            <w:vAlign w:val="center"/>
          </w:tcPr>
          <w:p w14:paraId="2CC34BE0" w14:textId="77777777" w:rsidR="009D2661" w:rsidRPr="00740D66" w:rsidRDefault="009D266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5B42A977"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76C12F3"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81FAA26"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1CF64A5"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C54FD10"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r>
      <w:tr w:rsidR="009D2661" w:rsidRPr="00740D66" w14:paraId="2AC3998D" w14:textId="77777777" w:rsidTr="00221E41">
        <w:trPr>
          <w:trHeight w:val="255"/>
        </w:trPr>
        <w:tc>
          <w:tcPr>
            <w:tcW w:w="6804" w:type="dxa"/>
            <w:gridSpan w:val="4"/>
            <w:tcBorders>
              <w:top w:val="nil"/>
              <w:left w:val="nil"/>
              <w:bottom w:val="nil"/>
              <w:right w:val="nil"/>
            </w:tcBorders>
            <w:noWrap/>
            <w:vAlign w:val="center"/>
          </w:tcPr>
          <w:p w14:paraId="0FF589BA" w14:textId="638C9AC3" w:rsidR="009D2661" w:rsidRPr="00740D66" w:rsidRDefault="007514EA">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Surplus /(Deficit) in the scheme provided at 31 July (note 25)</w:t>
            </w:r>
          </w:p>
        </w:tc>
        <w:tc>
          <w:tcPr>
            <w:tcW w:w="1134" w:type="dxa"/>
            <w:tcBorders>
              <w:left w:val="nil"/>
              <w:right w:val="nil"/>
            </w:tcBorders>
            <w:vAlign w:val="center"/>
          </w:tcPr>
          <w:p w14:paraId="59B165FB" w14:textId="77777777" w:rsidR="009D2661" w:rsidRPr="00740D66" w:rsidRDefault="009D266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05A23DFB" w14:textId="3F372E18" w:rsidR="009D2661" w:rsidRPr="00740D66" w:rsidRDefault="008660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276" w:type="dxa"/>
            <w:tcBorders>
              <w:top w:val="single" w:sz="4" w:space="0" w:color="auto"/>
              <w:left w:val="nil"/>
              <w:bottom w:val="single" w:sz="4" w:space="0" w:color="auto"/>
              <w:right w:val="nil"/>
            </w:tcBorders>
            <w:vAlign w:val="center"/>
          </w:tcPr>
          <w:p w14:paraId="3C3079F6" w14:textId="255BCF78" w:rsidR="009D2661"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618A4296" w14:textId="77777777" w:rsidR="00096942" w:rsidRPr="00740D66" w:rsidRDefault="00096942" w:rsidP="00096942">
      <w:pPr>
        <w:rPr>
          <w:b/>
          <w:bCs/>
          <w:color w:val="000000" w:themeColor="text1"/>
          <w:lang w:eastAsia="en-GB"/>
        </w:rPr>
      </w:pPr>
    </w:p>
    <w:p w14:paraId="15D4ED04" w14:textId="53055A68" w:rsidR="006610CB" w:rsidRPr="00740D66" w:rsidRDefault="006610CB" w:rsidP="00096942">
      <w:pPr>
        <w:spacing w:after="80"/>
        <w:rPr>
          <w:b/>
          <w:bCs/>
          <w:color w:val="000000" w:themeColor="text1"/>
          <w:lang w:eastAsia="en-GB"/>
        </w:rPr>
      </w:pPr>
      <w:r w:rsidRPr="00740D66">
        <w:rPr>
          <w:b/>
          <w:bCs/>
          <w:color w:val="000000" w:themeColor="text1"/>
          <w:lang w:eastAsia="en-GB"/>
        </w:rPr>
        <w:t>Analysis of the movement in the present value of scheme liabilities</w:t>
      </w:r>
    </w:p>
    <w:p w14:paraId="09453F1C" w14:textId="77777777" w:rsidR="006610CB" w:rsidRPr="00740D66" w:rsidRDefault="006610CB" w:rsidP="006610CB">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77B52F66" w14:textId="77777777" w:rsidTr="6F317EF1">
        <w:trPr>
          <w:trHeight w:val="240"/>
        </w:trPr>
        <w:tc>
          <w:tcPr>
            <w:tcW w:w="4395" w:type="dxa"/>
            <w:tcBorders>
              <w:top w:val="nil"/>
              <w:left w:val="nil"/>
              <w:bottom w:val="nil"/>
              <w:right w:val="nil"/>
            </w:tcBorders>
            <w:noWrap/>
            <w:vAlign w:val="center"/>
            <w:hideMark/>
          </w:tcPr>
          <w:p w14:paraId="172AA221" w14:textId="77777777" w:rsidR="006610CB" w:rsidRPr="00740D66" w:rsidRDefault="006610CB">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599A7BB7" w14:textId="77777777" w:rsidR="006610CB" w:rsidRPr="00740D66" w:rsidRDefault="006610CB">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1689105F" w14:textId="77777777" w:rsidR="006610CB" w:rsidRPr="00740D66" w:rsidRDefault="006610CB">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2345CDC7"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47F406C9"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724E28E" w14:textId="77777777" w:rsidTr="6F317EF1">
        <w:trPr>
          <w:trHeight w:val="240"/>
        </w:trPr>
        <w:tc>
          <w:tcPr>
            <w:tcW w:w="4395" w:type="dxa"/>
            <w:tcBorders>
              <w:top w:val="nil"/>
              <w:left w:val="nil"/>
              <w:bottom w:val="nil"/>
              <w:right w:val="nil"/>
            </w:tcBorders>
            <w:noWrap/>
            <w:vAlign w:val="center"/>
          </w:tcPr>
          <w:p w14:paraId="7CE848D9" w14:textId="77777777" w:rsidR="006610CB" w:rsidRPr="00740D66" w:rsidRDefault="006610CB">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763FA324"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2629517"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AFE5452"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9F593C7"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4D32F66F"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36B1A21" w14:textId="77777777" w:rsidTr="6F317EF1">
        <w:trPr>
          <w:trHeight w:val="240"/>
        </w:trPr>
        <w:tc>
          <w:tcPr>
            <w:tcW w:w="4395" w:type="dxa"/>
            <w:tcBorders>
              <w:top w:val="nil"/>
              <w:left w:val="nil"/>
              <w:bottom w:val="nil"/>
              <w:right w:val="nil"/>
            </w:tcBorders>
            <w:noWrap/>
            <w:vAlign w:val="center"/>
          </w:tcPr>
          <w:p w14:paraId="1D144073" w14:textId="77777777" w:rsidR="006610CB" w:rsidRPr="00740D66" w:rsidRDefault="006610CB">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2CF92D9B"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6E576521"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9CF8A51"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19FA0B7D"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28976785"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425A6522" w14:textId="77777777" w:rsidTr="6F317EF1">
        <w:trPr>
          <w:trHeight w:val="240"/>
        </w:trPr>
        <w:tc>
          <w:tcPr>
            <w:tcW w:w="4395" w:type="dxa"/>
            <w:tcBorders>
              <w:top w:val="nil"/>
              <w:left w:val="nil"/>
              <w:bottom w:val="nil"/>
              <w:right w:val="nil"/>
            </w:tcBorders>
            <w:noWrap/>
            <w:vAlign w:val="center"/>
          </w:tcPr>
          <w:p w14:paraId="4ED64266" w14:textId="77777777" w:rsidR="006610CB" w:rsidRPr="00740D66" w:rsidRDefault="006610CB">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0CBE17CD"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73A3D7A8"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6F952D1B"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48F0665C"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4993B382" w14:textId="77777777" w:rsidR="006610CB" w:rsidRPr="00740D66" w:rsidRDefault="006610CB">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48403E0" w14:textId="77777777" w:rsidTr="6F317EF1">
        <w:trPr>
          <w:trHeight w:val="255"/>
        </w:trPr>
        <w:tc>
          <w:tcPr>
            <w:tcW w:w="4395" w:type="dxa"/>
            <w:tcBorders>
              <w:top w:val="nil"/>
              <w:left w:val="nil"/>
              <w:right w:val="nil"/>
            </w:tcBorders>
            <w:noWrap/>
            <w:vAlign w:val="center"/>
          </w:tcPr>
          <w:p w14:paraId="69A50A8B" w14:textId="77777777" w:rsidR="006610CB" w:rsidRPr="00740D66" w:rsidRDefault="006610CB">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right w:val="nil"/>
            </w:tcBorders>
            <w:vAlign w:val="center"/>
          </w:tcPr>
          <w:p w14:paraId="7B9256B3"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81519EC"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C90472E"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66077E62"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48886B2A"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761536F" w14:textId="77777777" w:rsidTr="6F317EF1">
        <w:trPr>
          <w:trHeight w:val="255"/>
        </w:trPr>
        <w:tc>
          <w:tcPr>
            <w:tcW w:w="6804" w:type="dxa"/>
            <w:gridSpan w:val="4"/>
            <w:tcBorders>
              <w:left w:val="nil"/>
              <w:bottom w:val="nil"/>
              <w:right w:val="nil"/>
            </w:tcBorders>
            <w:noWrap/>
            <w:vAlign w:val="center"/>
          </w:tcPr>
          <w:p w14:paraId="47956524" w14:textId="12A9B6D7" w:rsidR="006610CB"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Liabilities</w:t>
            </w:r>
            <w:r w:rsidR="006610CB" w:rsidRPr="00740D66">
              <w:rPr>
                <w:rFonts w:eastAsia="Times New Roman" w:cs="Arial"/>
                <w:color w:val="000000" w:themeColor="text1"/>
                <w:kern w:val="0"/>
                <w:sz w:val="17"/>
                <w:szCs w:val="17"/>
                <w:lang w:eastAsia="en-GB"/>
                <w14:ligatures w14:val="none"/>
              </w:rPr>
              <w:t xml:space="preserve"> at 1 August</w:t>
            </w:r>
          </w:p>
        </w:tc>
        <w:tc>
          <w:tcPr>
            <w:tcW w:w="1134" w:type="dxa"/>
            <w:tcBorders>
              <w:left w:val="nil"/>
              <w:right w:val="nil"/>
            </w:tcBorders>
            <w:vAlign w:val="center"/>
          </w:tcPr>
          <w:p w14:paraId="4955FBD5"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2AAE77C" w14:textId="76B5459D"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432,266</w:t>
            </w:r>
          </w:p>
        </w:tc>
        <w:tc>
          <w:tcPr>
            <w:tcW w:w="1276" w:type="dxa"/>
            <w:tcBorders>
              <w:left w:val="nil"/>
              <w:right w:val="nil"/>
            </w:tcBorders>
            <w:vAlign w:val="center"/>
          </w:tcPr>
          <w:p w14:paraId="717F3000" w14:textId="2521BC78"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409.995</w:t>
            </w:r>
          </w:p>
        </w:tc>
      </w:tr>
      <w:tr w:rsidR="002D12F6" w:rsidRPr="00740D66" w14:paraId="66ED7A9E" w14:textId="77777777" w:rsidTr="6F317EF1">
        <w:trPr>
          <w:trHeight w:val="255"/>
        </w:trPr>
        <w:tc>
          <w:tcPr>
            <w:tcW w:w="4395" w:type="dxa"/>
            <w:tcBorders>
              <w:left w:val="nil"/>
              <w:bottom w:val="nil"/>
              <w:right w:val="nil"/>
            </w:tcBorders>
            <w:noWrap/>
            <w:vAlign w:val="center"/>
          </w:tcPr>
          <w:p w14:paraId="2BCA953A" w14:textId="38278BBA" w:rsidR="006610CB" w:rsidRPr="00740D66" w:rsidRDefault="006610C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service cost</w:t>
            </w:r>
            <w:r w:rsidR="00245BC7" w:rsidRPr="00740D66">
              <w:rPr>
                <w:rFonts w:eastAsia="Times New Roman" w:cs="Arial"/>
                <w:color w:val="000000" w:themeColor="text1"/>
                <w:kern w:val="0"/>
                <w:sz w:val="17"/>
                <w:szCs w:val="17"/>
                <w:lang w:eastAsia="en-GB"/>
                <w14:ligatures w14:val="none"/>
              </w:rPr>
              <w:t>s</w:t>
            </w:r>
          </w:p>
        </w:tc>
        <w:tc>
          <w:tcPr>
            <w:tcW w:w="1219" w:type="dxa"/>
            <w:gridSpan w:val="2"/>
            <w:tcBorders>
              <w:left w:val="nil"/>
              <w:bottom w:val="nil"/>
              <w:right w:val="nil"/>
            </w:tcBorders>
            <w:vAlign w:val="center"/>
          </w:tcPr>
          <w:p w14:paraId="15CBABFD"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191BB30"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EC6F5B6"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1CCEF5C" w14:textId="62FD1100"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9,987</w:t>
            </w:r>
          </w:p>
        </w:tc>
        <w:tc>
          <w:tcPr>
            <w:tcW w:w="1276" w:type="dxa"/>
            <w:tcBorders>
              <w:left w:val="nil"/>
              <w:right w:val="nil"/>
            </w:tcBorders>
            <w:vAlign w:val="center"/>
          </w:tcPr>
          <w:p w14:paraId="2E073E4A" w14:textId="3E944B0E"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12,331</w:t>
            </w:r>
          </w:p>
        </w:tc>
      </w:tr>
      <w:tr w:rsidR="002D12F6" w:rsidRPr="00740D66" w14:paraId="699F9100" w14:textId="77777777" w:rsidTr="6F317EF1">
        <w:trPr>
          <w:trHeight w:val="255"/>
        </w:trPr>
        <w:tc>
          <w:tcPr>
            <w:tcW w:w="4395" w:type="dxa"/>
            <w:tcBorders>
              <w:left w:val="nil"/>
              <w:bottom w:val="nil"/>
              <w:right w:val="nil"/>
            </w:tcBorders>
            <w:noWrap/>
            <w:vAlign w:val="center"/>
          </w:tcPr>
          <w:p w14:paraId="3F85F928" w14:textId="77777777" w:rsidR="006610CB" w:rsidRPr="00740D66" w:rsidRDefault="006610C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Past service costs</w:t>
            </w:r>
          </w:p>
        </w:tc>
        <w:tc>
          <w:tcPr>
            <w:tcW w:w="1219" w:type="dxa"/>
            <w:gridSpan w:val="2"/>
            <w:tcBorders>
              <w:left w:val="nil"/>
              <w:bottom w:val="nil"/>
              <w:right w:val="nil"/>
            </w:tcBorders>
            <w:vAlign w:val="center"/>
          </w:tcPr>
          <w:p w14:paraId="11B453BE"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DFD5C31"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BC6982C"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CC897B0" w14:textId="591998A2"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238</w:t>
            </w:r>
          </w:p>
        </w:tc>
        <w:tc>
          <w:tcPr>
            <w:tcW w:w="1276" w:type="dxa"/>
            <w:tcBorders>
              <w:left w:val="nil"/>
              <w:right w:val="nil"/>
            </w:tcBorders>
            <w:vAlign w:val="center"/>
          </w:tcPr>
          <w:p w14:paraId="167034A0" w14:textId="18343797"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2,177</w:t>
            </w:r>
          </w:p>
        </w:tc>
      </w:tr>
      <w:tr w:rsidR="002D12F6" w:rsidRPr="00740D66" w14:paraId="60783DA7" w14:textId="77777777" w:rsidTr="6F317EF1">
        <w:trPr>
          <w:trHeight w:val="255"/>
        </w:trPr>
        <w:tc>
          <w:tcPr>
            <w:tcW w:w="4395" w:type="dxa"/>
            <w:tcBorders>
              <w:left w:val="nil"/>
              <w:bottom w:val="nil"/>
              <w:right w:val="nil"/>
            </w:tcBorders>
            <w:noWrap/>
            <w:vAlign w:val="center"/>
          </w:tcPr>
          <w:p w14:paraId="298A93A7" w14:textId="243A8FA7" w:rsidR="006610CB"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on pension liabilities</w:t>
            </w:r>
          </w:p>
        </w:tc>
        <w:tc>
          <w:tcPr>
            <w:tcW w:w="1219" w:type="dxa"/>
            <w:gridSpan w:val="2"/>
            <w:tcBorders>
              <w:left w:val="nil"/>
              <w:bottom w:val="nil"/>
              <w:right w:val="nil"/>
            </w:tcBorders>
            <w:vAlign w:val="center"/>
          </w:tcPr>
          <w:p w14:paraId="444F41AA"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F96E1FD"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A686879"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27CC153" w14:textId="3E9DDB49"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21,699</w:t>
            </w:r>
          </w:p>
        </w:tc>
        <w:tc>
          <w:tcPr>
            <w:tcW w:w="1276" w:type="dxa"/>
            <w:tcBorders>
              <w:left w:val="nil"/>
              <w:right w:val="nil"/>
            </w:tcBorders>
            <w:vAlign w:val="center"/>
          </w:tcPr>
          <w:p w14:paraId="27115F0D" w14:textId="1E05E667"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20,832</w:t>
            </w:r>
          </w:p>
        </w:tc>
      </w:tr>
      <w:tr w:rsidR="002D12F6" w:rsidRPr="00740D66" w14:paraId="12883645" w14:textId="77777777" w:rsidTr="6F317EF1">
        <w:trPr>
          <w:trHeight w:val="255"/>
        </w:trPr>
        <w:tc>
          <w:tcPr>
            <w:tcW w:w="4395" w:type="dxa"/>
            <w:tcBorders>
              <w:left w:val="nil"/>
              <w:bottom w:val="nil"/>
              <w:right w:val="nil"/>
            </w:tcBorders>
            <w:noWrap/>
            <w:vAlign w:val="center"/>
          </w:tcPr>
          <w:p w14:paraId="7FE217E4" w14:textId="06BAA48E" w:rsidR="006610CB"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Employee contributions</w:t>
            </w:r>
          </w:p>
        </w:tc>
        <w:tc>
          <w:tcPr>
            <w:tcW w:w="1219" w:type="dxa"/>
            <w:gridSpan w:val="2"/>
            <w:tcBorders>
              <w:left w:val="nil"/>
              <w:bottom w:val="nil"/>
              <w:right w:val="nil"/>
            </w:tcBorders>
            <w:vAlign w:val="center"/>
          </w:tcPr>
          <w:p w14:paraId="1FBB7912"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6206919"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46CE1D0"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01FBA9B" w14:textId="0B4CB7BD"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w:t>
            </w:r>
          </w:p>
        </w:tc>
        <w:tc>
          <w:tcPr>
            <w:tcW w:w="1276" w:type="dxa"/>
            <w:tcBorders>
              <w:left w:val="nil"/>
              <w:right w:val="nil"/>
            </w:tcBorders>
            <w:vAlign w:val="center"/>
          </w:tcPr>
          <w:p w14:paraId="0C46C88B" w14:textId="57C8163A"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4,669</w:t>
            </w:r>
          </w:p>
        </w:tc>
      </w:tr>
      <w:tr w:rsidR="002D12F6" w:rsidRPr="00740D66" w14:paraId="5D461489" w14:textId="77777777" w:rsidTr="6F317EF1">
        <w:trPr>
          <w:trHeight w:val="255"/>
        </w:trPr>
        <w:tc>
          <w:tcPr>
            <w:tcW w:w="5614" w:type="dxa"/>
            <w:gridSpan w:val="3"/>
            <w:tcBorders>
              <w:left w:val="nil"/>
              <w:bottom w:val="nil"/>
              <w:right w:val="nil"/>
            </w:tcBorders>
            <w:noWrap/>
            <w:vAlign w:val="center"/>
          </w:tcPr>
          <w:p w14:paraId="0E96AA45" w14:textId="018D09D2" w:rsidR="006610CB"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Actuarial (gain)/loss on assumptions</w:t>
            </w:r>
          </w:p>
        </w:tc>
        <w:tc>
          <w:tcPr>
            <w:tcW w:w="1190" w:type="dxa"/>
            <w:tcBorders>
              <w:left w:val="nil"/>
              <w:right w:val="nil"/>
            </w:tcBorders>
            <w:vAlign w:val="center"/>
          </w:tcPr>
          <w:p w14:paraId="450ECB32"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396047E"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D3752FB" w14:textId="1A59C4D2" w:rsidR="006610CB"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(66,127)</w:t>
            </w:r>
          </w:p>
        </w:tc>
        <w:tc>
          <w:tcPr>
            <w:tcW w:w="1276" w:type="dxa"/>
            <w:tcBorders>
              <w:left w:val="nil"/>
              <w:right w:val="nil"/>
            </w:tcBorders>
            <w:vAlign w:val="center"/>
          </w:tcPr>
          <w:p w14:paraId="1E772EAB" w14:textId="2C1E3494" w:rsidR="006610CB"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(18,520)</w:t>
            </w:r>
          </w:p>
        </w:tc>
      </w:tr>
      <w:tr w:rsidR="002D12F6" w:rsidRPr="00740D66" w14:paraId="49CCF939" w14:textId="77777777" w:rsidTr="6F317EF1">
        <w:trPr>
          <w:trHeight w:val="255"/>
        </w:trPr>
        <w:tc>
          <w:tcPr>
            <w:tcW w:w="5614" w:type="dxa"/>
            <w:gridSpan w:val="3"/>
            <w:tcBorders>
              <w:left w:val="nil"/>
              <w:bottom w:val="nil"/>
              <w:right w:val="nil"/>
            </w:tcBorders>
            <w:noWrap/>
            <w:vAlign w:val="center"/>
          </w:tcPr>
          <w:p w14:paraId="5AC3BA44" w14:textId="7E9426E3" w:rsidR="00C41A09" w:rsidRPr="00740D66" w:rsidRDefault="262BCCF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Experience loss/(ga</w:t>
            </w:r>
            <w:r w:rsidR="33DD8558" w:rsidRPr="00740D66">
              <w:rPr>
                <w:rFonts w:eastAsia="Times New Roman" w:cs="Arial"/>
                <w:color w:val="000000" w:themeColor="text1"/>
                <w:kern w:val="0"/>
                <w:sz w:val="17"/>
                <w:szCs w:val="17"/>
                <w:lang w:eastAsia="en-GB"/>
                <w14:ligatures w14:val="none"/>
              </w:rPr>
              <w:t>i</w:t>
            </w:r>
            <w:r w:rsidRPr="00740D66">
              <w:rPr>
                <w:rFonts w:eastAsia="Times New Roman" w:cs="Arial"/>
                <w:color w:val="000000" w:themeColor="text1"/>
                <w:kern w:val="0"/>
                <w:sz w:val="17"/>
                <w:szCs w:val="17"/>
                <w:lang w:eastAsia="en-GB"/>
                <w14:ligatures w14:val="none"/>
              </w:rPr>
              <w:t>n)</w:t>
            </w:r>
          </w:p>
        </w:tc>
        <w:tc>
          <w:tcPr>
            <w:tcW w:w="1190" w:type="dxa"/>
            <w:tcBorders>
              <w:left w:val="nil"/>
              <w:right w:val="nil"/>
            </w:tcBorders>
            <w:vAlign w:val="center"/>
          </w:tcPr>
          <w:p w14:paraId="21CDA23D"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8D5C856"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C7384B3" w14:textId="0C7188C3" w:rsidR="00C41A09"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(3,899)</w:t>
            </w:r>
          </w:p>
        </w:tc>
        <w:tc>
          <w:tcPr>
            <w:tcW w:w="1276" w:type="dxa"/>
            <w:tcBorders>
              <w:left w:val="nil"/>
              <w:right w:val="nil"/>
            </w:tcBorders>
            <w:vAlign w:val="center"/>
          </w:tcPr>
          <w:p w14:paraId="26B6B1BA" w14:textId="6970F05E" w:rsidR="00C41A09"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12,869</w:t>
            </w:r>
          </w:p>
        </w:tc>
      </w:tr>
      <w:tr w:rsidR="002D12F6" w:rsidRPr="00740D66" w14:paraId="0A7EEB0F" w14:textId="77777777" w:rsidTr="6F317EF1">
        <w:trPr>
          <w:trHeight w:val="255"/>
        </w:trPr>
        <w:tc>
          <w:tcPr>
            <w:tcW w:w="5614" w:type="dxa"/>
            <w:gridSpan w:val="3"/>
            <w:tcBorders>
              <w:left w:val="nil"/>
              <w:bottom w:val="nil"/>
              <w:right w:val="nil"/>
            </w:tcBorders>
            <w:noWrap/>
            <w:vAlign w:val="center"/>
          </w:tcPr>
          <w:p w14:paraId="5856DD50" w14:textId="3C04A171" w:rsidR="00C41A09"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Benefits paid</w:t>
            </w:r>
          </w:p>
        </w:tc>
        <w:tc>
          <w:tcPr>
            <w:tcW w:w="1190" w:type="dxa"/>
            <w:tcBorders>
              <w:left w:val="nil"/>
              <w:right w:val="nil"/>
            </w:tcBorders>
            <w:vAlign w:val="center"/>
          </w:tcPr>
          <w:p w14:paraId="177538A1"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70A47EB"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075A42A" w14:textId="1D5D87F9" w:rsidR="00C41A09" w:rsidRPr="00740D66" w:rsidRDefault="00426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r w:rsidR="00BF70D2" w:rsidRPr="00740D66">
              <w:rPr>
                <w:rFonts w:eastAsia="Times New Roman" w:cs="Arial"/>
                <w:color w:val="000000" w:themeColor="text1"/>
                <w:kern w:val="0"/>
                <w:sz w:val="17"/>
                <w:szCs w:val="17"/>
                <w:lang w:eastAsia="en-GB"/>
                <w14:ligatures w14:val="none"/>
              </w:rPr>
              <w:t>,240)</w:t>
            </w:r>
          </w:p>
        </w:tc>
        <w:tc>
          <w:tcPr>
            <w:tcW w:w="1276" w:type="dxa"/>
            <w:tcBorders>
              <w:left w:val="nil"/>
              <w:right w:val="nil"/>
            </w:tcBorders>
            <w:vAlign w:val="center"/>
          </w:tcPr>
          <w:p w14:paraId="2C27B607" w14:textId="236D8548" w:rsidR="00C41A09" w:rsidRPr="00740D66" w:rsidRDefault="008D2B7F">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(12,087)</w:t>
            </w:r>
          </w:p>
        </w:tc>
      </w:tr>
      <w:tr w:rsidR="002D12F6" w:rsidRPr="00740D66" w14:paraId="23699DF0" w14:textId="77777777" w:rsidTr="6F317EF1">
        <w:trPr>
          <w:trHeight w:val="255"/>
        </w:trPr>
        <w:tc>
          <w:tcPr>
            <w:tcW w:w="5614" w:type="dxa"/>
            <w:gridSpan w:val="3"/>
            <w:tcBorders>
              <w:left w:val="nil"/>
              <w:bottom w:val="nil"/>
              <w:right w:val="nil"/>
            </w:tcBorders>
            <w:noWrap/>
            <w:vAlign w:val="center"/>
          </w:tcPr>
          <w:p w14:paraId="1FDB358B" w14:textId="76854AE2" w:rsidR="00C41A09"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Settlements and curtailments</w:t>
            </w:r>
          </w:p>
        </w:tc>
        <w:tc>
          <w:tcPr>
            <w:tcW w:w="1190" w:type="dxa"/>
            <w:tcBorders>
              <w:left w:val="nil"/>
              <w:right w:val="nil"/>
            </w:tcBorders>
            <w:vAlign w:val="center"/>
          </w:tcPr>
          <w:p w14:paraId="37A1D795"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6D850E9" w14:textId="77777777" w:rsidR="00C41A09" w:rsidRPr="00740D66" w:rsidRDefault="00C41A0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3A4D60F" w14:textId="439C6955" w:rsidR="00C41A09" w:rsidRPr="00740D66" w:rsidRDefault="00B351C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25B4C801" w14:textId="3F06E140" w:rsidR="00C41A09" w:rsidRPr="00740D66" w:rsidRDefault="005F77F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A15CCBB" w14:textId="77777777" w:rsidTr="6F317EF1">
        <w:trPr>
          <w:trHeight w:val="255"/>
        </w:trPr>
        <w:tc>
          <w:tcPr>
            <w:tcW w:w="4395" w:type="dxa"/>
            <w:tcBorders>
              <w:left w:val="nil"/>
              <w:bottom w:val="nil"/>
              <w:right w:val="nil"/>
            </w:tcBorders>
            <w:noWrap/>
            <w:vAlign w:val="center"/>
          </w:tcPr>
          <w:p w14:paraId="648EB15F" w14:textId="4D67797A" w:rsidR="006610CB" w:rsidRPr="00740D66" w:rsidRDefault="21312FE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Effect of business combinations and disposals</w:t>
            </w:r>
            <w:r w:rsidR="5997ADD5" w:rsidRPr="00740D66">
              <w:rPr>
                <w:rFonts w:eastAsia="Times New Roman" w:cs="Arial"/>
                <w:color w:val="000000" w:themeColor="text1"/>
                <w:kern w:val="0"/>
                <w:sz w:val="17"/>
                <w:szCs w:val="17"/>
                <w:lang w:eastAsia="en-GB"/>
                <w14:ligatures w14:val="none"/>
              </w:rPr>
              <w:t>*</w:t>
            </w:r>
          </w:p>
        </w:tc>
        <w:tc>
          <w:tcPr>
            <w:tcW w:w="1219" w:type="dxa"/>
            <w:gridSpan w:val="2"/>
            <w:tcBorders>
              <w:left w:val="nil"/>
              <w:bottom w:val="nil"/>
              <w:right w:val="nil"/>
            </w:tcBorders>
            <w:vAlign w:val="center"/>
          </w:tcPr>
          <w:p w14:paraId="51376F0A"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6ABB131"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3B9877C"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F8F5BFD" w14:textId="109F10A6" w:rsidR="006610CB" w:rsidRPr="00740D66" w:rsidRDefault="0009019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1,007</w:t>
            </w:r>
          </w:p>
        </w:tc>
        <w:tc>
          <w:tcPr>
            <w:tcW w:w="1276" w:type="dxa"/>
            <w:tcBorders>
              <w:left w:val="nil"/>
              <w:right w:val="nil"/>
            </w:tcBorders>
            <w:vAlign w:val="center"/>
          </w:tcPr>
          <w:p w14:paraId="49C8DEBD" w14:textId="3F81C91F" w:rsidR="006610CB" w:rsidRPr="00740D66" w:rsidRDefault="00A53BC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6669594" w14:textId="77777777" w:rsidTr="6F317EF1">
        <w:trPr>
          <w:trHeight w:val="255"/>
        </w:trPr>
        <w:tc>
          <w:tcPr>
            <w:tcW w:w="6804" w:type="dxa"/>
            <w:gridSpan w:val="4"/>
            <w:tcBorders>
              <w:top w:val="nil"/>
              <w:left w:val="nil"/>
              <w:bottom w:val="nil"/>
              <w:right w:val="nil"/>
            </w:tcBorders>
            <w:noWrap/>
            <w:vAlign w:val="center"/>
          </w:tcPr>
          <w:p w14:paraId="715BF421" w14:textId="2BF3F6E3" w:rsidR="006610CB" w:rsidRPr="00740D66" w:rsidRDefault="00C41A0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Liabilities at 31 July</w:t>
            </w:r>
          </w:p>
        </w:tc>
        <w:tc>
          <w:tcPr>
            <w:tcW w:w="1134" w:type="dxa"/>
            <w:tcBorders>
              <w:left w:val="nil"/>
              <w:right w:val="nil"/>
            </w:tcBorders>
            <w:vAlign w:val="center"/>
          </w:tcPr>
          <w:p w14:paraId="6FB179CA" w14:textId="77777777" w:rsidR="006610CB" w:rsidRPr="00740D66" w:rsidRDefault="006610CB">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069A387E" w14:textId="5A178EE3" w:rsidR="006610CB" w:rsidRPr="00740D66" w:rsidRDefault="00BF70D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387,001</w:t>
            </w:r>
          </w:p>
        </w:tc>
        <w:tc>
          <w:tcPr>
            <w:tcW w:w="1276" w:type="dxa"/>
            <w:tcBorders>
              <w:top w:val="single" w:sz="4" w:space="0" w:color="auto"/>
              <w:left w:val="nil"/>
              <w:bottom w:val="single" w:sz="4" w:space="0" w:color="auto"/>
              <w:right w:val="nil"/>
            </w:tcBorders>
            <w:vAlign w:val="center"/>
          </w:tcPr>
          <w:p w14:paraId="6575E1DC" w14:textId="51EDE36E" w:rsidR="006610CB" w:rsidRPr="00740D66" w:rsidRDefault="00C7592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432,266</w:t>
            </w:r>
          </w:p>
        </w:tc>
      </w:tr>
      <w:tr w:rsidR="002D12F6" w:rsidRPr="00740D66" w14:paraId="646EDFB1" w14:textId="77777777" w:rsidTr="6F317EF1">
        <w:trPr>
          <w:trHeight w:val="255"/>
        </w:trPr>
        <w:tc>
          <w:tcPr>
            <w:tcW w:w="6804" w:type="dxa"/>
            <w:gridSpan w:val="4"/>
            <w:tcBorders>
              <w:top w:val="nil"/>
              <w:left w:val="nil"/>
              <w:bottom w:val="nil"/>
              <w:right w:val="nil"/>
            </w:tcBorders>
            <w:noWrap/>
            <w:vAlign w:val="center"/>
          </w:tcPr>
          <w:p w14:paraId="7444CC53" w14:textId="77777777" w:rsidR="00450220" w:rsidRPr="00740D66" w:rsidRDefault="00450220">
            <w:pPr>
              <w:spacing w:after="0" w:line="240" w:lineRule="auto"/>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E5F822B" w14:textId="77777777" w:rsidR="00450220" w:rsidRPr="00740D66" w:rsidRDefault="0045022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1116266" w14:textId="77777777" w:rsidR="00450220" w:rsidRPr="00740D66" w:rsidRDefault="00450220">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2F88E11" w14:textId="77777777" w:rsidR="00450220" w:rsidRPr="00740D66" w:rsidRDefault="00450220">
            <w:pPr>
              <w:spacing w:after="0" w:line="240" w:lineRule="auto"/>
              <w:jc w:val="right"/>
              <w:rPr>
                <w:rFonts w:eastAsia="Times New Roman" w:cs="Arial"/>
                <w:b/>
                <w:bCs/>
                <w:color w:val="000000" w:themeColor="text1"/>
                <w:kern w:val="0"/>
                <w:sz w:val="17"/>
                <w:szCs w:val="17"/>
                <w:lang w:eastAsia="en-GB"/>
                <w14:ligatures w14:val="none"/>
              </w:rPr>
            </w:pPr>
          </w:p>
        </w:tc>
      </w:tr>
      <w:tr w:rsidR="00450220" w:rsidRPr="00740D66" w14:paraId="794D7E14" w14:textId="77777777" w:rsidTr="6F317EF1">
        <w:trPr>
          <w:trHeight w:val="255"/>
        </w:trPr>
        <w:tc>
          <w:tcPr>
            <w:tcW w:w="10490" w:type="dxa"/>
            <w:gridSpan w:val="7"/>
            <w:tcBorders>
              <w:top w:val="nil"/>
              <w:left w:val="nil"/>
              <w:bottom w:val="nil"/>
              <w:right w:val="nil"/>
            </w:tcBorders>
            <w:noWrap/>
            <w:vAlign w:val="center"/>
          </w:tcPr>
          <w:p w14:paraId="6114E2CB" w14:textId="2B2C62D0" w:rsidR="00450220" w:rsidRPr="00740D66" w:rsidRDefault="00450220" w:rsidP="0045022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In relation to the University assuming responsibility of the SYPF assets and liabilities of Sheffield Hallam Students’ Union. </w:t>
            </w:r>
          </w:p>
        </w:tc>
      </w:tr>
    </w:tbl>
    <w:p w14:paraId="76EB896F" w14:textId="769E222D" w:rsidR="00C46E57" w:rsidRPr="00740D66" w:rsidRDefault="00C46E57" w:rsidP="00C46E57">
      <w:pPr>
        <w:spacing w:before="480" w:after="80"/>
        <w:rPr>
          <w:b/>
          <w:bCs/>
          <w:color w:val="000000" w:themeColor="text1"/>
          <w:lang w:eastAsia="en-GB"/>
        </w:rPr>
        <w:sectPr w:rsidR="00C46E57" w:rsidRPr="00740D66" w:rsidSect="00461CC0">
          <w:pgSz w:w="11906" w:h="16838"/>
          <w:pgMar w:top="720" w:right="720" w:bottom="720" w:left="720" w:header="708" w:footer="510" w:gutter="0"/>
          <w:cols w:space="708"/>
          <w:docGrid w:linePitch="360"/>
        </w:sectPr>
      </w:pPr>
    </w:p>
    <w:p w14:paraId="428527A2" w14:textId="0DD7794B" w:rsidR="00C46E57" w:rsidRPr="00740D66" w:rsidRDefault="00C46E57" w:rsidP="00C46E57">
      <w:pPr>
        <w:spacing w:before="480" w:after="80"/>
        <w:rPr>
          <w:b/>
          <w:bCs/>
          <w:color w:val="000000" w:themeColor="text1"/>
          <w:lang w:eastAsia="en-GB"/>
        </w:rPr>
      </w:pPr>
      <w:r w:rsidRPr="00740D66">
        <w:rPr>
          <w:b/>
          <w:bCs/>
          <w:color w:val="000000" w:themeColor="text1"/>
          <w:lang w:eastAsia="en-GB"/>
        </w:rPr>
        <w:lastRenderedPageBreak/>
        <w:t>Analysis of the movement in the market value of scheme assets</w:t>
      </w:r>
    </w:p>
    <w:p w14:paraId="451F525A" w14:textId="77777777" w:rsidR="00C46E57" w:rsidRPr="00740D66" w:rsidRDefault="00C46E57" w:rsidP="00C46E57">
      <w:pPr>
        <w:spacing w:after="0"/>
        <w:rPr>
          <w:b/>
          <w:bCs/>
          <w:color w:val="000000" w:themeColor="text1"/>
          <w:lang w:eastAsia="en-GB"/>
        </w:rPr>
      </w:pP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4D5CCA85" w14:textId="77777777" w:rsidTr="3966E80C">
        <w:trPr>
          <w:trHeight w:val="240"/>
        </w:trPr>
        <w:tc>
          <w:tcPr>
            <w:tcW w:w="4395" w:type="dxa"/>
            <w:tcBorders>
              <w:top w:val="nil"/>
              <w:left w:val="nil"/>
              <w:bottom w:val="nil"/>
              <w:right w:val="nil"/>
            </w:tcBorders>
            <w:noWrap/>
            <w:vAlign w:val="center"/>
            <w:hideMark/>
          </w:tcPr>
          <w:p w14:paraId="02E1CDF8" w14:textId="77777777" w:rsidR="00C46E57" w:rsidRPr="00740D66" w:rsidRDefault="00C46E57">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2BA7542C" w14:textId="77777777" w:rsidR="00C46E57" w:rsidRPr="00740D66" w:rsidRDefault="00C46E57">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4D54F4DA" w14:textId="77777777" w:rsidR="00C46E57" w:rsidRPr="00740D66" w:rsidRDefault="00C46E57">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4F422A02"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38526E43"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07161841" w14:textId="77777777" w:rsidTr="3966E80C">
        <w:trPr>
          <w:trHeight w:val="240"/>
        </w:trPr>
        <w:tc>
          <w:tcPr>
            <w:tcW w:w="4395" w:type="dxa"/>
            <w:tcBorders>
              <w:top w:val="nil"/>
              <w:left w:val="nil"/>
              <w:bottom w:val="nil"/>
              <w:right w:val="nil"/>
            </w:tcBorders>
            <w:noWrap/>
            <w:vAlign w:val="center"/>
          </w:tcPr>
          <w:p w14:paraId="7BD22369" w14:textId="77777777" w:rsidR="00C46E57" w:rsidRPr="00740D66" w:rsidRDefault="00C46E57">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47A55DD8"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E0DF41F"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685B1C21"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0A531A26"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311ED675"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2C2C02B" w14:textId="77777777" w:rsidTr="3966E80C">
        <w:trPr>
          <w:trHeight w:val="240"/>
        </w:trPr>
        <w:tc>
          <w:tcPr>
            <w:tcW w:w="4395" w:type="dxa"/>
            <w:tcBorders>
              <w:top w:val="nil"/>
              <w:left w:val="nil"/>
              <w:bottom w:val="nil"/>
              <w:right w:val="nil"/>
            </w:tcBorders>
            <w:noWrap/>
            <w:vAlign w:val="center"/>
          </w:tcPr>
          <w:p w14:paraId="75AD2F9B" w14:textId="77777777" w:rsidR="00C46E57" w:rsidRPr="00740D66" w:rsidRDefault="00C46E57">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10083DC7"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736C77F"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7B90228F"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638AB677"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5B86F06F"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F629D52" w14:textId="77777777" w:rsidTr="3966E80C">
        <w:trPr>
          <w:trHeight w:val="240"/>
        </w:trPr>
        <w:tc>
          <w:tcPr>
            <w:tcW w:w="4395" w:type="dxa"/>
            <w:tcBorders>
              <w:top w:val="nil"/>
              <w:left w:val="nil"/>
              <w:bottom w:val="nil"/>
              <w:right w:val="nil"/>
            </w:tcBorders>
            <w:noWrap/>
            <w:vAlign w:val="center"/>
          </w:tcPr>
          <w:p w14:paraId="64531666" w14:textId="77777777" w:rsidR="00C46E57" w:rsidRPr="00740D66" w:rsidRDefault="00C46E57">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628F2CA8"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9B10E90"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08886283"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7337F7E8"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452E6196" w14:textId="77777777" w:rsidR="00C46E57" w:rsidRPr="00740D66" w:rsidRDefault="00C46E5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285E1F1" w14:textId="77777777" w:rsidTr="3966E80C">
        <w:trPr>
          <w:trHeight w:val="255"/>
        </w:trPr>
        <w:tc>
          <w:tcPr>
            <w:tcW w:w="4395" w:type="dxa"/>
            <w:tcBorders>
              <w:top w:val="nil"/>
              <w:left w:val="nil"/>
              <w:right w:val="nil"/>
            </w:tcBorders>
            <w:noWrap/>
            <w:vAlign w:val="center"/>
          </w:tcPr>
          <w:p w14:paraId="6147627A" w14:textId="77777777" w:rsidR="00C46E57" w:rsidRPr="00740D66" w:rsidRDefault="00C46E57">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right w:val="nil"/>
            </w:tcBorders>
            <w:vAlign w:val="center"/>
          </w:tcPr>
          <w:p w14:paraId="0A99D903"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B26F0C7"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FEFCDF9"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DBD8E78"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C0F503D"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EDD3E05" w14:textId="77777777" w:rsidTr="3966E80C">
        <w:trPr>
          <w:trHeight w:val="255"/>
        </w:trPr>
        <w:tc>
          <w:tcPr>
            <w:tcW w:w="6804" w:type="dxa"/>
            <w:gridSpan w:val="4"/>
            <w:tcBorders>
              <w:left w:val="nil"/>
              <w:bottom w:val="nil"/>
              <w:right w:val="nil"/>
            </w:tcBorders>
            <w:noWrap/>
            <w:vAlign w:val="center"/>
          </w:tcPr>
          <w:p w14:paraId="2539B3B8" w14:textId="5553907E" w:rsidR="00C46E57" w:rsidRPr="00740D66" w:rsidRDefault="00233C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Assets at 1 August</w:t>
            </w:r>
          </w:p>
        </w:tc>
        <w:tc>
          <w:tcPr>
            <w:tcW w:w="1134" w:type="dxa"/>
            <w:tcBorders>
              <w:left w:val="nil"/>
              <w:right w:val="nil"/>
            </w:tcBorders>
            <w:vAlign w:val="center"/>
          </w:tcPr>
          <w:p w14:paraId="31B0532A"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54734A5F" w14:textId="0781F99E" w:rsidR="00C46E57" w:rsidRPr="00740D66" w:rsidRDefault="00BF70D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512,643</w:t>
            </w:r>
          </w:p>
        </w:tc>
        <w:tc>
          <w:tcPr>
            <w:tcW w:w="1276" w:type="dxa"/>
            <w:tcBorders>
              <w:left w:val="nil"/>
              <w:right w:val="nil"/>
            </w:tcBorders>
            <w:vAlign w:val="center"/>
          </w:tcPr>
          <w:p w14:paraId="65F90FBA" w14:textId="0B64BDC8" w:rsidR="00C46E57" w:rsidRPr="00740D66" w:rsidRDefault="00053A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465,611</w:t>
            </w:r>
          </w:p>
        </w:tc>
      </w:tr>
      <w:tr w:rsidR="002D12F6" w:rsidRPr="00740D66" w14:paraId="0FAFD5D3" w14:textId="77777777" w:rsidTr="3966E80C">
        <w:trPr>
          <w:trHeight w:val="255"/>
        </w:trPr>
        <w:tc>
          <w:tcPr>
            <w:tcW w:w="4395" w:type="dxa"/>
            <w:tcBorders>
              <w:left w:val="nil"/>
              <w:bottom w:val="nil"/>
              <w:right w:val="nil"/>
            </w:tcBorders>
            <w:noWrap/>
            <w:vAlign w:val="center"/>
          </w:tcPr>
          <w:p w14:paraId="28A10B6D" w14:textId="6EDC6FEE" w:rsidR="00C46E57" w:rsidRPr="00740D66" w:rsidRDefault="00233C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Interest income on plan assets</w:t>
            </w:r>
          </w:p>
        </w:tc>
        <w:tc>
          <w:tcPr>
            <w:tcW w:w="1219" w:type="dxa"/>
            <w:gridSpan w:val="2"/>
            <w:tcBorders>
              <w:left w:val="nil"/>
              <w:bottom w:val="nil"/>
              <w:right w:val="nil"/>
            </w:tcBorders>
            <w:vAlign w:val="center"/>
          </w:tcPr>
          <w:p w14:paraId="4540249F"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8C9C14D"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F098322"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AF8993A" w14:textId="5AAC2AB8" w:rsidR="00C46E57" w:rsidRPr="00740D66" w:rsidRDefault="00BF70D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25,842</w:t>
            </w:r>
          </w:p>
        </w:tc>
        <w:tc>
          <w:tcPr>
            <w:tcW w:w="1276" w:type="dxa"/>
            <w:tcBorders>
              <w:left w:val="nil"/>
              <w:right w:val="nil"/>
            </w:tcBorders>
            <w:vAlign w:val="center"/>
          </w:tcPr>
          <w:p w14:paraId="1E1B12E0" w14:textId="35B0668A" w:rsidR="00C46E57" w:rsidRPr="00740D66" w:rsidRDefault="00053A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23,685</w:t>
            </w:r>
          </w:p>
        </w:tc>
      </w:tr>
      <w:tr w:rsidR="002D12F6" w:rsidRPr="00740D66" w14:paraId="7FE33D22" w14:textId="77777777" w:rsidTr="3966E80C">
        <w:trPr>
          <w:trHeight w:val="255"/>
        </w:trPr>
        <w:tc>
          <w:tcPr>
            <w:tcW w:w="7938" w:type="dxa"/>
            <w:gridSpan w:val="5"/>
            <w:tcBorders>
              <w:left w:val="nil"/>
              <w:bottom w:val="nil"/>
              <w:right w:val="nil"/>
            </w:tcBorders>
            <w:noWrap/>
            <w:vAlign w:val="center"/>
          </w:tcPr>
          <w:p w14:paraId="4BC421FE" w14:textId="6F52C587" w:rsidR="00EA651B" w:rsidRPr="00740D66" w:rsidRDefault="6448FDAD" w:rsidP="00EA651B">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Return on assets excluding amounts included in interest income (pension scheme assets</w:t>
            </w:r>
            <w:r w:rsidR="61901252"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3E58DB20" w14:textId="72F27E6E" w:rsidR="00EA651B" w:rsidRPr="00740D66" w:rsidRDefault="00BF70D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5,849</w:t>
            </w:r>
          </w:p>
        </w:tc>
        <w:tc>
          <w:tcPr>
            <w:tcW w:w="1276" w:type="dxa"/>
            <w:tcBorders>
              <w:left w:val="nil"/>
              <w:right w:val="nil"/>
            </w:tcBorders>
            <w:vAlign w:val="center"/>
          </w:tcPr>
          <w:p w14:paraId="71DB29E5" w14:textId="00FA6A32" w:rsidR="00EA651B" w:rsidRPr="00740D66" w:rsidRDefault="00EA651B">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16,447</w:t>
            </w:r>
          </w:p>
        </w:tc>
      </w:tr>
      <w:tr w:rsidR="002D12F6" w:rsidRPr="00740D66" w14:paraId="0623265F" w14:textId="77777777" w:rsidTr="3966E80C">
        <w:trPr>
          <w:trHeight w:val="255"/>
        </w:trPr>
        <w:tc>
          <w:tcPr>
            <w:tcW w:w="5614" w:type="dxa"/>
            <w:gridSpan w:val="3"/>
            <w:tcBorders>
              <w:left w:val="nil"/>
              <w:bottom w:val="nil"/>
              <w:right w:val="nil"/>
            </w:tcBorders>
            <w:noWrap/>
            <w:vAlign w:val="center"/>
          </w:tcPr>
          <w:p w14:paraId="0000A1C2" w14:textId="5A699842" w:rsidR="00C46E57" w:rsidRPr="00740D66" w:rsidRDefault="00233C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Employer contributions</w:t>
            </w:r>
          </w:p>
        </w:tc>
        <w:tc>
          <w:tcPr>
            <w:tcW w:w="1190" w:type="dxa"/>
            <w:tcBorders>
              <w:left w:val="nil"/>
              <w:right w:val="nil"/>
            </w:tcBorders>
            <w:vAlign w:val="center"/>
          </w:tcPr>
          <w:p w14:paraId="334A2F2C"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0007E75"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E001D1A" w14:textId="6D0ED7B6" w:rsidR="00C46E57" w:rsidRPr="00740D66" w:rsidRDefault="0033218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14,811</w:t>
            </w:r>
          </w:p>
        </w:tc>
        <w:tc>
          <w:tcPr>
            <w:tcW w:w="1276" w:type="dxa"/>
            <w:tcBorders>
              <w:left w:val="nil"/>
              <w:right w:val="nil"/>
            </w:tcBorders>
            <w:vAlign w:val="center"/>
          </w:tcPr>
          <w:p w14:paraId="15695D0B" w14:textId="10B89431" w:rsidR="00C46E57" w:rsidRPr="00740D66" w:rsidRDefault="00053A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14,318</w:t>
            </w:r>
          </w:p>
        </w:tc>
      </w:tr>
      <w:tr w:rsidR="002D12F6" w:rsidRPr="00740D66" w14:paraId="2657BE19" w14:textId="77777777" w:rsidTr="3966E80C">
        <w:trPr>
          <w:trHeight w:val="255"/>
        </w:trPr>
        <w:tc>
          <w:tcPr>
            <w:tcW w:w="5614" w:type="dxa"/>
            <w:gridSpan w:val="3"/>
            <w:tcBorders>
              <w:left w:val="nil"/>
              <w:bottom w:val="nil"/>
              <w:right w:val="nil"/>
            </w:tcBorders>
            <w:noWrap/>
            <w:vAlign w:val="center"/>
          </w:tcPr>
          <w:p w14:paraId="0D83C6E8" w14:textId="6F6BC896" w:rsidR="00C46E57" w:rsidRPr="00740D66" w:rsidRDefault="00233C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Employee contributions</w:t>
            </w:r>
          </w:p>
        </w:tc>
        <w:tc>
          <w:tcPr>
            <w:tcW w:w="1190" w:type="dxa"/>
            <w:tcBorders>
              <w:left w:val="nil"/>
              <w:right w:val="nil"/>
            </w:tcBorders>
            <w:vAlign w:val="center"/>
          </w:tcPr>
          <w:p w14:paraId="13727532"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906BA82"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22DE1AD" w14:textId="408C318E" w:rsidR="00C46E57" w:rsidRPr="00740D66" w:rsidRDefault="0033218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4,070</w:t>
            </w:r>
          </w:p>
        </w:tc>
        <w:tc>
          <w:tcPr>
            <w:tcW w:w="1276" w:type="dxa"/>
            <w:tcBorders>
              <w:left w:val="nil"/>
              <w:right w:val="nil"/>
            </w:tcBorders>
            <w:vAlign w:val="center"/>
          </w:tcPr>
          <w:p w14:paraId="35375229" w14:textId="7A06451C" w:rsidR="00C46E57" w:rsidRPr="00740D66" w:rsidRDefault="00053A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4,669</w:t>
            </w:r>
          </w:p>
        </w:tc>
      </w:tr>
      <w:tr w:rsidR="002D12F6" w:rsidRPr="00740D66" w14:paraId="644A08F3" w14:textId="77777777" w:rsidTr="3966E80C">
        <w:trPr>
          <w:trHeight w:val="255"/>
        </w:trPr>
        <w:tc>
          <w:tcPr>
            <w:tcW w:w="5614" w:type="dxa"/>
            <w:gridSpan w:val="3"/>
            <w:tcBorders>
              <w:left w:val="nil"/>
              <w:bottom w:val="nil"/>
              <w:right w:val="nil"/>
            </w:tcBorders>
            <w:noWrap/>
            <w:vAlign w:val="center"/>
          </w:tcPr>
          <w:p w14:paraId="0F248F57" w14:textId="6DA27425" w:rsidR="00C46E57" w:rsidRPr="00740D66" w:rsidRDefault="00233CD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Benefits paid</w:t>
            </w:r>
          </w:p>
        </w:tc>
        <w:tc>
          <w:tcPr>
            <w:tcW w:w="1190" w:type="dxa"/>
            <w:tcBorders>
              <w:left w:val="nil"/>
              <w:right w:val="nil"/>
            </w:tcBorders>
            <w:vAlign w:val="center"/>
          </w:tcPr>
          <w:p w14:paraId="089BB04F"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7C786E9"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C8F8C09" w14:textId="075ED933" w:rsidR="00C46E57" w:rsidRPr="00740D66" w:rsidRDefault="00332182">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(12,240)</w:t>
            </w:r>
          </w:p>
        </w:tc>
        <w:tc>
          <w:tcPr>
            <w:tcW w:w="1276" w:type="dxa"/>
            <w:tcBorders>
              <w:left w:val="nil"/>
              <w:right w:val="nil"/>
            </w:tcBorders>
            <w:vAlign w:val="center"/>
          </w:tcPr>
          <w:p w14:paraId="49FC049E" w14:textId="386661F8" w:rsidR="00C46E57" w:rsidRPr="00740D66" w:rsidRDefault="00053A8E">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(12,087)</w:t>
            </w:r>
          </w:p>
        </w:tc>
      </w:tr>
      <w:tr w:rsidR="002D12F6" w:rsidRPr="00740D66" w14:paraId="02C94F66" w14:textId="77777777" w:rsidTr="3966E80C">
        <w:trPr>
          <w:trHeight w:val="255"/>
        </w:trPr>
        <w:tc>
          <w:tcPr>
            <w:tcW w:w="5614" w:type="dxa"/>
            <w:gridSpan w:val="3"/>
            <w:tcBorders>
              <w:left w:val="nil"/>
              <w:bottom w:val="nil"/>
              <w:right w:val="nil"/>
            </w:tcBorders>
            <w:noWrap/>
            <w:vAlign w:val="center"/>
          </w:tcPr>
          <w:p w14:paraId="7CF30736" w14:textId="2D11F242" w:rsidR="00B357A4" w:rsidRPr="00740D66" w:rsidRDefault="00B357A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Effect of business combinations and disposals*</w:t>
            </w:r>
          </w:p>
        </w:tc>
        <w:tc>
          <w:tcPr>
            <w:tcW w:w="1190" w:type="dxa"/>
            <w:tcBorders>
              <w:left w:val="nil"/>
              <w:right w:val="nil"/>
            </w:tcBorders>
            <w:vAlign w:val="center"/>
          </w:tcPr>
          <w:p w14:paraId="1268A239" w14:textId="77777777" w:rsidR="00B357A4" w:rsidRPr="00740D66" w:rsidRDefault="00B357A4">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3242512" w14:textId="77777777" w:rsidR="00B357A4" w:rsidRPr="00740D66" w:rsidRDefault="00B357A4">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CAEFE81" w14:textId="34018800" w:rsidR="00B357A4" w:rsidRPr="00740D66" w:rsidRDefault="002276B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1,278</w:t>
            </w:r>
          </w:p>
        </w:tc>
        <w:tc>
          <w:tcPr>
            <w:tcW w:w="1276" w:type="dxa"/>
            <w:tcBorders>
              <w:left w:val="nil"/>
              <w:right w:val="nil"/>
            </w:tcBorders>
            <w:vAlign w:val="center"/>
          </w:tcPr>
          <w:p w14:paraId="506661F8" w14:textId="23370DA8" w:rsidR="00B357A4" w:rsidRPr="00740D66" w:rsidRDefault="002276B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80AF552" w14:textId="77777777" w:rsidTr="3966E80C">
        <w:trPr>
          <w:trHeight w:val="255"/>
        </w:trPr>
        <w:tc>
          <w:tcPr>
            <w:tcW w:w="4395" w:type="dxa"/>
            <w:tcBorders>
              <w:left w:val="nil"/>
              <w:bottom w:val="nil"/>
              <w:right w:val="nil"/>
            </w:tcBorders>
            <w:noWrap/>
            <w:vAlign w:val="center"/>
          </w:tcPr>
          <w:p w14:paraId="743E3956" w14:textId="77777777" w:rsidR="00C46E57" w:rsidRPr="00740D66" w:rsidRDefault="00C46E57">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122A82CB"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3E8649D"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5689DBA"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9778F03"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AB62089"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474025C5" w14:textId="77777777" w:rsidTr="3966E80C">
        <w:trPr>
          <w:trHeight w:val="255"/>
        </w:trPr>
        <w:tc>
          <w:tcPr>
            <w:tcW w:w="6804" w:type="dxa"/>
            <w:gridSpan w:val="4"/>
            <w:tcBorders>
              <w:top w:val="nil"/>
              <w:left w:val="nil"/>
              <w:bottom w:val="nil"/>
              <w:right w:val="nil"/>
            </w:tcBorders>
            <w:noWrap/>
            <w:vAlign w:val="center"/>
          </w:tcPr>
          <w:p w14:paraId="3772248E" w14:textId="099F7EA8" w:rsidR="00C46E57" w:rsidRPr="00740D66" w:rsidRDefault="00C46E57">
            <w:pPr>
              <w:spacing w:after="0" w:line="240" w:lineRule="auto"/>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0F1264A" w14:textId="77777777" w:rsidR="00C46E57" w:rsidRPr="00740D66" w:rsidRDefault="00C46E57">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bottom w:val="single" w:sz="4" w:space="0" w:color="auto"/>
              <w:right w:val="nil"/>
            </w:tcBorders>
            <w:vAlign w:val="center"/>
          </w:tcPr>
          <w:p w14:paraId="2E56C265" w14:textId="13A50F2F" w:rsidR="00C46E57" w:rsidRPr="00740D66" w:rsidRDefault="002276B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552,253</w:t>
            </w:r>
          </w:p>
        </w:tc>
        <w:tc>
          <w:tcPr>
            <w:tcW w:w="1276" w:type="dxa"/>
            <w:tcBorders>
              <w:top w:val="single" w:sz="4" w:space="0" w:color="auto"/>
              <w:left w:val="nil"/>
              <w:bottom w:val="single" w:sz="4" w:space="0" w:color="auto"/>
              <w:right w:val="nil"/>
            </w:tcBorders>
            <w:vAlign w:val="center"/>
          </w:tcPr>
          <w:p w14:paraId="516C6A8B" w14:textId="4E172C8F" w:rsidR="00C46E57" w:rsidRPr="00740D66" w:rsidRDefault="0007653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512,643</w:t>
            </w:r>
          </w:p>
        </w:tc>
      </w:tr>
      <w:tr w:rsidR="002D12F6" w:rsidRPr="00740D66" w14:paraId="0CBB2A31" w14:textId="77777777" w:rsidTr="3966E80C">
        <w:trPr>
          <w:trHeight w:val="255"/>
        </w:trPr>
        <w:tc>
          <w:tcPr>
            <w:tcW w:w="6804" w:type="dxa"/>
            <w:gridSpan w:val="4"/>
            <w:tcBorders>
              <w:top w:val="nil"/>
              <w:left w:val="nil"/>
              <w:bottom w:val="nil"/>
              <w:right w:val="nil"/>
            </w:tcBorders>
            <w:noWrap/>
            <w:vAlign w:val="center"/>
          </w:tcPr>
          <w:p w14:paraId="69594CFF" w14:textId="77777777" w:rsidR="00053A8E" w:rsidRPr="00740D66" w:rsidRDefault="00053A8E">
            <w:pPr>
              <w:spacing w:after="0" w:line="240" w:lineRule="auto"/>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1EBBE3C" w14:textId="77777777" w:rsidR="00053A8E" w:rsidRPr="00740D66" w:rsidRDefault="00053A8E">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6BEDD757" w14:textId="77777777" w:rsidR="00053A8E" w:rsidRPr="00740D66" w:rsidRDefault="00053A8E">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E6B12C1" w14:textId="77777777" w:rsidR="00053A8E" w:rsidRPr="00740D66" w:rsidRDefault="00053A8E">
            <w:pPr>
              <w:spacing w:after="0" w:line="240" w:lineRule="auto"/>
              <w:jc w:val="right"/>
              <w:rPr>
                <w:rFonts w:eastAsia="Times New Roman" w:cs="Arial"/>
                <w:b/>
                <w:bCs/>
                <w:color w:val="000000" w:themeColor="text1"/>
                <w:kern w:val="0"/>
                <w:sz w:val="17"/>
                <w:szCs w:val="17"/>
                <w:lang w:eastAsia="en-GB"/>
                <w14:ligatures w14:val="none"/>
              </w:rPr>
            </w:pPr>
          </w:p>
        </w:tc>
      </w:tr>
      <w:tr w:rsidR="00076535" w:rsidRPr="00740D66" w14:paraId="4820783B" w14:textId="77777777" w:rsidTr="3966E80C">
        <w:trPr>
          <w:trHeight w:val="255"/>
        </w:trPr>
        <w:tc>
          <w:tcPr>
            <w:tcW w:w="10490" w:type="dxa"/>
            <w:gridSpan w:val="7"/>
            <w:tcBorders>
              <w:top w:val="nil"/>
              <w:left w:val="nil"/>
              <w:bottom w:val="nil"/>
              <w:right w:val="nil"/>
            </w:tcBorders>
            <w:noWrap/>
            <w:vAlign w:val="center"/>
          </w:tcPr>
          <w:p w14:paraId="55C3805E" w14:textId="3729BC16" w:rsidR="00076535" w:rsidRPr="00740D66" w:rsidRDefault="002276BD" w:rsidP="00076535">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 In relation to the University assuming responsibility of the SYPF assets and liabilities of Sheffield Hallam Students’ Union. </w:t>
            </w:r>
          </w:p>
        </w:tc>
      </w:tr>
    </w:tbl>
    <w:p w14:paraId="3566896A" w14:textId="77777777" w:rsidR="005639C4" w:rsidRPr="00740D66" w:rsidRDefault="005639C4" w:rsidP="005639C4">
      <w:pPr>
        <w:spacing w:after="80"/>
        <w:rPr>
          <w:b/>
          <w:bCs/>
          <w:color w:val="000000" w:themeColor="text1"/>
          <w:lang w:eastAsia="en-GB"/>
        </w:rPr>
      </w:pPr>
    </w:p>
    <w:p w14:paraId="40E8377C" w14:textId="58A10C6D" w:rsidR="00CB5615" w:rsidRPr="00740D66" w:rsidRDefault="00F911A1" w:rsidP="00CB5615">
      <w:pPr>
        <w:spacing w:before="240" w:after="80"/>
        <w:rPr>
          <w:b/>
          <w:bCs/>
          <w:color w:val="000000" w:themeColor="text1"/>
          <w:lang w:eastAsia="en-GB"/>
        </w:rPr>
      </w:pPr>
      <w:r w:rsidRPr="00740D66">
        <w:rPr>
          <w:b/>
          <w:bCs/>
          <w:color w:val="000000" w:themeColor="text1"/>
          <w:lang w:eastAsia="en-GB"/>
        </w:rPr>
        <w:t xml:space="preserve">Section 37 confirmations (Virgin Media vs NTL Pension Trustees II Limited ruling) </w:t>
      </w:r>
    </w:p>
    <w:p w14:paraId="37A7A1B7" w14:textId="77777777" w:rsidR="00CB5615" w:rsidRPr="00740D66" w:rsidRDefault="00F911A1" w:rsidP="00CB5615">
      <w:pPr>
        <w:rPr>
          <w:color w:val="000000" w:themeColor="text1"/>
          <w:lang w:eastAsia="en-GB"/>
        </w:rPr>
      </w:pPr>
      <w:r w:rsidRPr="00740D66">
        <w:rPr>
          <w:color w:val="000000" w:themeColor="text1"/>
          <w:lang w:eastAsia="en-GB"/>
        </w:rPr>
        <w:t xml:space="preserve">The University is aware of a UK High Court legal ruling in June 2023 between Virgin Media Limited and NTL Pension Trustees II Limited, which decided that certain historic rule amendments were invalid if they were not accompanied by actuarial certifications. The ruling was subject to an appeal with a judgement delivered on 25 July 2024. The Court of Appeal unanimously upheld the decision of the High Court and concluded that pre-April 2013 conditions applied to amendments to both future and past service. Whilst this ruling was in respect of another pension scheme, the University understands that this judgement will need to be reviewed for its relevance to LGPS. </w:t>
      </w:r>
    </w:p>
    <w:p w14:paraId="01849976" w14:textId="77777777" w:rsidR="00CB5615" w:rsidRPr="00740D66" w:rsidRDefault="00F911A1" w:rsidP="00CB5615">
      <w:pPr>
        <w:rPr>
          <w:color w:val="000000" w:themeColor="text1"/>
          <w:lang w:eastAsia="en-GB"/>
        </w:rPr>
      </w:pPr>
      <w:r w:rsidRPr="00740D66">
        <w:rPr>
          <w:color w:val="000000" w:themeColor="text1"/>
          <w:lang w:eastAsia="en-GB"/>
        </w:rPr>
        <w:t>Currently no additional allowance within the accounting figures has been made for this ruling for the following reasons:</w:t>
      </w:r>
    </w:p>
    <w:p w14:paraId="5835A1B9" w14:textId="15F69F05" w:rsidR="00CB5615" w:rsidRPr="00740D66" w:rsidRDefault="00F911A1" w:rsidP="006D38CD">
      <w:pPr>
        <w:pStyle w:val="ListParagraph"/>
        <w:numPr>
          <w:ilvl w:val="0"/>
          <w:numId w:val="23"/>
        </w:numPr>
        <w:spacing w:after="160"/>
        <w:ind w:left="357" w:hanging="357"/>
        <w:contextualSpacing w:val="0"/>
        <w:rPr>
          <w:color w:val="000000" w:themeColor="text1"/>
          <w:lang w:eastAsia="en-GB"/>
        </w:rPr>
      </w:pPr>
      <w:r w:rsidRPr="00740D66">
        <w:rPr>
          <w:color w:val="000000" w:themeColor="text1"/>
          <w:lang w:eastAsia="en-GB"/>
        </w:rPr>
        <w:t xml:space="preserve">The </w:t>
      </w:r>
      <w:r w:rsidR="00667A7A" w:rsidRPr="00740D66">
        <w:rPr>
          <w:color w:val="000000" w:themeColor="text1"/>
          <w:lang w:eastAsia="en-GB"/>
        </w:rPr>
        <w:t>ruling only applies to the above named private sector pension scheme.</w:t>
      </w:r>
    </w:p>
    <w:p w14:paraId="58F07FC7" w14:textId="140A9141" w:rsidR="00CB6829" w:rsidRPr="00740D66" w:rsidRDefault="00CB6829" w:rsidP="006D38CD">
      <w:pPr>
        <w:pStyle w:val="ListParagraph"/>
        <w:numPr>
          <w:ilvl w:val="0"/>
          <w:numId w:val="23"/>
        </w:numPr>
        <w:spacing w:after="160"/>
        <w:ind w:left="357" w:hanging="357"/>
        <w:contextualSpacing w:val="0"/>
        <w:rPr>
          <w:color w:val="000000" w:themeColor="text1"/>
          <w:lang w:eastAsia="en-GB"/>
        </w:rPr>
      </w:pPr>
      <w:r w:rsidRPr="00740D66">
        <w:rPr>
          <w:color w:val="000000" w:themeColor="text1"/>
          <w:lang w:eastAsia="en-GB"/>
        </w:rPr>
        <w:t>The legal adjustment was appealed (however the Court of Appeal upheld the decision of the High Court on 25 July 2024)</w:t>
      </w:r>
    </w:p>
    <w:p w14:paraId="034BD87D" w14:textId="35A32F35" w:rsidR="00CB5615" w:rsidRPr="00740D66" w:rsidRDefault="00F911A1" w:rsidP="006D38CD">
      <w:pPr>
        <w:pStyle w:val="ListParagraph"/>
        <w:numPr>
          <w:ilvl w:val="0"/>
          <w:numId w:val="23"/>
        </w:numPr>
        <w:spacing w:before="240" w:after="160"/>
        <w:ind w:left="357" w:hanging="357"/>
        <w:contextualSpacing w:val="0"/>
        <w:rPr>
          <w:color w:val="000000" w:themeColor="text1"/>
          <w:lang w:eastAsia="en-GB"/>
        </w:rPr>
      </w:pPr>
      <w:r w:rsidRPr="00740D66">
        <w:rPr>
          <w:color w:val="000000" w:themeColor="text1"/>
          <w:lang w:eastAsia="en-GB"/>
        </w:rPr>
        <w:t xml:space="preserve">It is currently unknown whether Section 37 certificates for prior LGPS scheme amendments (HMT and GAD are currently looking into this). </w:t>
      </w:r>
    </w:p>
    <w:p w14:paraId="5A7A0097" w14:textId="2CB33180" w:rsidR="00CB5615" w:rsidRPr="00740D66" w:rsidRDefault="00F911A1" w:rsidP="006D38CD">
      <w:pPr>
        <w:pStyle w:val="ListParagraph"/>
        <w:numPr>
          <w:ilvl w:val="0"/>
          <w:numId w:val="23"/>
        </w:numPr>
        <w:spacing w:after="160"/>
        <w:ind w:left="357" w:hanging="357"/>
        <w:contextualSpacing w:val="0"/>
        <w:rPr>
          <w:color w:val="000000" w:themeColor="text1"/>
          <w:lang w:eastAsia="en-GB"/>
        </w:rPr>
      </w:pPr>
      <w:r w:rsidRPr="00740D66">
        <w:rPr>
          <w:color w:val="000000" w:themeColor="text1"/>
          <w:lang w:eastAsia="en-GB"/>
        </w:rPr>
        <w:t xml:space="preserve">It is currently unknown whether there would be any potential remedy required to public service schemes (including the LGPS). </w:t>
      </w:r>
    </w:p>
    <w:p w14:paraId="76B917FC" w14:textId="26DA1E2A" w:rsidR="00CB5615" w:rsidRPr="00740D66" w:rsidRDefault="00F911A1" w:rsidP="006D38CD">
      <w:pPr>
        <w:pStyle w:val="ListParagraph"/>
        <w:numPr>
          <w:ilvl w:val="0"/>
          <w:numId w:val="23"/>
        </w:numPr>
        <w:ind w:left="357" w:hanging="357"/>
        <w:contextualSpacing w:val="0"/>
        <w:rPr>
          <w:color w:val="000000" w:themeColor="text1"/>
          <w:lang w:eastAsia="en-GB"/>
        </w:rPr>
      </w:pPr>
      <w:r w:rsidRPr="00740D66">
        <w:rPr>
          <w:color w:val="000000" w:themeColor="text1"/>
          <w:lang w:eastAsia="en-GB"/>
        </w:rPr>
        <w:t xml:space="preserve">It is currently unknown what the impact of any potential remedy would be. </w:t>
      </w:r>
    </w:p>
    <w:p w14:paraId="3F9E24D7" w14:textId="1C1DEFD9" w:rsidR="00C96900" w:rsidRPr="00740D66" w:rsidRDefault="00C96900" w:rsidP="00C96900">
      <w:pPr>
        <w:rPr>
          <w:rFonts w:ascii="Segoe UI" w:hAnsi="Segoe UI" w:cs="Segoe UI"/>
          <w:color w:val="000000" w:themeColor="text1"/>
          <w:sz w:val="18"/>
          <w:szCs w:val="18"/>
        </w:rPr>
      </w:pPr>
      <w:r w:rsidRPr="00740D66">
        <w:rPr>
          <w:rStyle w:val="normaltextrun"/>
          <w:rFonts w:cs="Arial"/>
          <w:color w:val="000000" w:themeColor="text1"/>
          <w:szCs w:val="20"/>
        </w:rPr>
        <w:t>DWP were asked by pension bodies to look at pragmatic solutions where schemes are unable to evidence historic section 37 confirmation (e.g. to introduce legislation that would allow retrospective section 37 certificates to be produced now to validate historic changes). The Government responded on 5 June 2025 that it will introduce legislation to deal with issues arising from the June 2023 legal judgement. the government notes that the “legislation</w:t>
      </w:r>
      <w:r w:rsidRPr="00740D66">
        <w:rPr>
          <w:rStyle w:val="eop"/>
          <w:rFonts w:cs="Arial"/>
          <w:color w:val="000000" w:themeColor="text1"/>
          <w:szCs w:val="20"/>
        </w:rPr>
        <w:t> </w:t>
      </w:r>
      <w:r w:rsidRPr="00740D66">
        <w:rPr>
          <w:rStyle w:val="normaltextrun"/>
          <w:rFonts w:cs="Arial"/>
          <w:color w:val="000000" w:themeColor="text1"/>
          <w:szCs w:val="20"/>
        </w:rPr>
        <w:t>will give affected pension schemes the ability to retrospectively obtain written actuarial confirmation that historic benefit changes met the necessary standards” and that “scheme obligations will otherwise be unaffected”</w:t>
      </w:r>
      <w:r w:rsidR="00CC6BCB" w:rsidRPr="00740D66">
        <w:rPr>
          <w:rStyle w:val="normaltextrun"/>
          <w:rFonts w:cs="Arial"/>
          <w:color w:val="000000" w:themeColor="text1"/>
          <w:szCs w:val="20"/>
        </w:rPr>
        <w:t>.</w:t>
      </w:r>
      <w:r w:rsidRPr="00740D66">
        <w:rPr>
          <w:rStyle w:val="eop"/>
          <w:rFonts w:cs="Arial"/>
          <w:color w:val="000000" w:themeColor="text1"/>
          <w:szCs w:val="20"/>
        </w:rPr>
        <w:t> </w:t>
      </w:r>
    </w:p>
    <w:p w14:paraId="05726830" w14:textId="77777777" w:rsidR="00176551" w:rsidRPr="00740D66" w:rsidRDefault="00176551" w:rsidP="00CB5615">
      <w:pPr>
        <w:spacing w:after="80"/>
        <w:rPr>
          <w:b/>
          <w:bCs/>
          <w:color w:val="000000" w:themeColor="text1"/>
          <w:lang w:eastAsia="en-GB"/>
        </w:rPr>
        <w:sectPr w:rsidR="00176551" w:rsidRPr="00740D66" w:rsidSect="00461CC0">
          <w:pgSz w:w="11906" w:h="16838"/>
          <w:pgMar w:top="720" w:right="720" w:bottom="720" w:left="720" w:header="708" w:footer="510" w:gutter="0"/>
          <w:cols w:space="708"/>
          <w:docGrid w:linePitch="360"/>
        </w:sectPr>
      </w:pPr>
    </w:p>
    <w:p w14:paraId="0D58CC3A" w14:textId="77777777" w:rsidR="00CB5615" w:rsidRPr="00740D66" w:rsidRDefault="00F911A1" w:rsidP="00176551">
      <w:pPr>
        <w:spacing w:before="480" w:after="80"/>
        <w:rPr>
          <w:b/>
          <w:bCs/>
          <w:color w:val="000000" w:themeColor="text1"/>
          <w:lang w:eastAsia="en-GB"/>
        </w:rPr>
      </w:pPr>
      <w:r w:rsidRPr="00740D66">
        <w:rPr>
          <w:b/>
          <w:bCs/>
          <w:color w:val="000000" w:themeColor="text1"/>
          <w:lang w:eastAsia="en-GB"/>
        </w:rPr>
        <w:lastRenderedPageBreak/>
        <w:t xml:space="preserve">McCloud ruling </w:t>
      </w:r>
    </w:p>
    <w:p w14:paraId="4F8F787F" w14:textId="77777777" w:rsidR="00CB5615" w:rsidRPr="00740D66" w:rsidRDefault="00F911A1" w:rsidP="00CB5615">
      <w:pPr>
        <w:rPr>
          <w:color w:val="000000" w:themeColor="text1"/>
          <w:lang w:eastAsia="en-GB"/>
        </w:rPr>
      </w:pPr>
      <w:r w:rsidRPr="00740D66">
        <w:rPr>
          <w:color w:val="000000" w:themeColor="text1"/>
          <w:lang w:eastAsia="en-GB"/>
        </w:rPr>
        <w:t xml:space="preserve">The decisions of the Court of Appeal in the Sargeant/McCloud cases (generally referred to as 'McCloud') have ruled that the transitional protections afforded to older members when the Public Service Pension Schemes were amended constituted unlawful age discrimination. The Government has accepted that remedies relating to the McCloud judgement will need to be made in relation to all public service pension schemes. As reported in previous accounting disclosures, an allowance for McCloud has already been included in the scheme liabilities. </w:t>
      </w:r>
    </w:p>
    <w:p w14:paraId="1C2DE036" w14:textId="77777777" w:rsidR="00CB5615" w:rsidRPr="00740D66" w:rsidRDefault="00F911A1" w:rsidP="00CB5615">
      <w:pPr>
        <w:spacing w:after="80"/>
        <w:rPr>
          <w:b/>
          <w:bCs/>
          <w:color w:val="000000" w:themeColor="text1"/>
          <w:lang w:eastAsia="en-GB"/>
        </w:rPr>
      </w:pPr>
      <w:r w:rsidRPr="00740D66">
        <w:rPr>
          <w:b/>
          <w:bCs/>
          <w:color w:val="000000" w:themeColor="text1"/>
          <w:lang w:eastAsia="en-GB"/>
        </w:rPr>
        <w:t xml:space="preserve">GMP equality </w:t>
      </w:r>
    </w:p>
    <w:p w14:paraId="208941C5" w14:textId="77777777" w:rsidR="00176551" w:rsidRPr="00740D66" w:rsidRDefault="00F911A1" w:rsidP="00176551">
      <w:pPr>
        <w:rPr>
          <w:color w:val="000000" w:themeColor="text1"/>
          <w:lang w:eastAsia="en-GB"/>
        </w:rPr>
      </w:pPr>
      <w:r w:rsidRPr="00740D66">
        <w:rPr>
          <w:color w:val="000000" w:themeColor="text1"/>
          <w:lang w:eastAsia="en-GB"/>
        </w:rPr>
        <w:t xml:space="preserve">In line with previous accounting disclosures, allowance for the impact of full GMP indexation has already been included in the scheme liabilities. In terms of historic transfers, given the difficulty in obtaining the necessary historic data and the low likelihood of a material impact for employers, no allowance has been made at this stage. </w:t>
      </w:r>
    </w:p>
    <w:p w14:paraId="66DFFF95" w14:textId="77777777" w:rsidR="00CB5615" w:rsidRPr="00740D66" w:rsidRDefault="00F911A1" w:rsidP="00176551">
      <w:pPr>
        <w:spacing w:after="80"/>
        <w:rPr>
          <w:b/>
          <w:bCs/>
          <w:color w:val="000000" w:themeColor="text1"/>
          <w:lang w:eastAsia="en-GB"/>
        </w:rPr>
      </w:pPr>
      <w:r w:rsidRPr="00740D66">
        <w:rPr>
          <w:b/>
          <w:bCs/>
          <w:color w:val="000000" w:themeColor="text1"/>
          <w:lang w:eastAsia="en-GB"/>
        </w:rPr>
        <w:t xml:space="preserve">Goodwin, Brewster and Langford judgements </w:t>
      </w:r>
    </w:p>
    <w:p w14:paraId="1AB772FE" w14:textId="77777777" w:rsidR="00CB5615" w:rsidRPr="00740D66" w:rsidRDefault="00F911A1" w:rsidP="00CB5615">
      <w:pPr>
        <w:rPr>
          <w:color w:val="000000" w:themeColor="text1"/>
          <w:lang w:eastAsia="en-GB"/>
        </w:rPr>
      </w:pPr>
      <w:r w:rsidRPr="00740D66">
        <w:rPr>
          <w:color w:val="000000" w:themeColor="text1"/>
          <w:lang w:eastAsia="en-GB"/>
        </w:rPr>
        <w:t xml:space="preserve">There are other rulings that can in theory have an impact on the LGPS, all of which relate to dependants’ benefits. In each case the LGPS actuary expects the impact of the ruling to be very small (if anything). </w:t>
      </w:r>
    </w:p>
    <w:p w14:paraId="38209159" w14:textId="3A5CF1DD" w:rsidR="00C46E57" w:rsidRPr="00740D66" w:rsidRDefault="00F911A1" w:rsidP="00CB5615">
      <w:pPr>
        <w:rPr>
          <w:color w:val="000000" w:themeColor="text1"/>
          <w:lang w:eastAsia="en-GB"/>
        </w:rPr>
      </w:pPr>
      <w:r w:rsidRPr="00740D66">
        <w:rPr>
          <w:color w:val="000000" w:themeColor="text1"/>
          <w:lang w:eastAsia="en-GB"/>
        </w:rPr>
        <w:t>In relation to the Goodwin ruling, the Fund actuary has carried out some approximate analysis and estimated the potential impact to be very small for a typical LGPS fund (c. 0.1% of the obligations). Therefore, no allowance for additional liabilities has been made.</w:t>
      </w:r>
    </w:p>
    <w:p w14:paraId="22DD2F2D" w14:textId="77777777" w:rsidR="001D0FFB" w:rsidRPr="00740D66" w:rsidRDefault="001D0FFB" w:rsidP="001D0FFB">
      <w:pPr>
        <w:spacing w:after="80"/>
        <w:rPr>
          <w:color w:val="000000" w:themeColor="text1"/>
          <w:lang w:eastAsia="en-GB"/>
        </w:rPr>
      </w:pPr>
      <w:r w:rsidRPr="00740D66">
        <w:rPr>
          <w:b/>
          <w:bCs/>
          <w:color w:val="000000" w:themeColor="text1"/>
          <w:lang w:eastAsia="en-GB"/>
        </w:rPr>
        <w:t>Other Court Cases</w:t>
      </w:r>
      <w:r w:rsidRPr="00740D66">
        <w:rPr>
          <w:color w:val="000000" w:themeColor="text1"/>
          <w:lang w:eastAsia="en-GB"/>
        </w:rPr>
        <w:t> </w:t>
      </w:r>
    </w:p>
    <w:p w14:paraId="1A678396" w14:textId="77777777" w:rsidR="001D0FFB" w:rsidRPr="00740D66" w:rsidRDefault="001D0FFB" w:rsidP="001D0FFB">
      <w:pPr>
        <w:rPr>
          <w:color w:val="000000" w:themeColor="text1"/>
          <w:lang w:eastAsia="en-GB"/>
        </w:rPr>
      </w:pPr>
      <w:r w:rsidRPr="00740D66">
        <w:rPr>
          <w:color w:val="000000" w:themeColor="text1"/>
          <w:lang w:eastAsia="en-GB"/>
        </w:rPr>
        <w:t>There are other court cases which may also impact LGPS benefits in the future, such as Walker and O'Brien. The Fund Actuary has indicated that these are unlikely to be significant judgements in terms of impact on pension obligations for a typical employer and no allowance has been made for the potential remedies to these judgements.</w:t>
      </w:r>
    </w:p>
    <w:p w14:paraId="264E1661" w14:textId="1EB0876E" w:rsidR="009B1363" w:rsidRPr="00740D66" w:rsidRDefault="009B1363" w:rsidP="00B61E4D">
      <w:pPr>
        <w:spacing w:before="480"/>
        <w:rPr>
          <w:rFonts w:cs="Arial"/>
          <w:b/>
          <w:bCs/>
          <w:color w:val="000000" w:themeColor="text1"/>
          <w:sz w:val="24"/>
        </w:rPr>
      </w:pPr>
      <w:r w:rsidRPr="00740D66">
        <w:rPr>
          <w:rStyle w:val="Heading3Char"/>
          <w:sz w:val="24"/>
        </w:rPr>
        <w:t>28.</w:t>
      </w:r>
      <w:r w:rsidRPr="00740D66">
        <w:rPr>
          <w:rFonts w:cs="Arial"/>
          <w:color w:val="000000" w:themeColor="text1"/>
          <w:szCs w:val="20"/>
        </w:rPr>
        <w:t xml:space="preserve"> </w:t>
      </w:r>
      <w:r w:rsidRPr="00740D66">
        <w:rPr>
          <w:rFonts w:cs="Arial"/>
          <w:b/>
          <w:bCs/>
          <w:color w:val="000000" w:themeColor="text1"/>
          <w:sz w:val="24"/>
        </w:rPr>
        <w:t>Endowment reserve</w:t>
      </w: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360E5141" w14:textId="77777777" w:rsidTr="004F2162">
        <w:trPr>
          <w:trHeight w:val="240"/>
        </w:trPr>
        <w:tc>
          <w:tcPr>
            <w:tcW w:w="4395" w:type="dxa"/>
            <w:tcBorders>
              <w:top w:val="nil"/>
              <w:left w:val="nil"/>
              <w:bottom w:val="nil"/>
              <w:right w:val="nil"/>
            </w:tcBorders>
            <w:noWrap/>
            <w:vAlign w:val="center"/>
            <w:hideMark/>
          </w:tcPr>
          <w:p w14:paraId="5E8D2B1F" w14:textId="77777777" w:rsidR="009B1363" w:rsidRPr="00740D66" w:rsidRDefault="009B1363">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68BC388C" w14:textId="77777777"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17D24F78" w14:textId="77777777"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7A3F64B0"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6D06B9AF"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74C3492E" w14:textId="77777777" w:rsidTr="004F2162">
        <w:trPr>
          <w:trHeight w:val="240"/>
        </w:trPr>
        <w:tc>
          <w:tcPr>
            <w:tcW w:w="4395" w:type="dxa"/>
            <w:tcBorders>
              <w:top w:val="nil"/>
              <w:left w:val="nil"/>
              <w:bottom w:val="nil"/>
              <w:right w:val="nil"/>
            </w:tcBorders>
            <w:noWrap/>
            <w:vAlign w:val="center"/>
          </w:tcPr>
          <w:p w14:paraId="5E500CFE" w14:textId="77777777" w:rsidR="009B1363" w:rsidRPr="00740D66" w:rsidRDefault="009B1363">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400F5912"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7D8D77D"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4CFA8FB"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D928577"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9170FBB"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4AFB4F8D" w14:textId="77777777" w:rsidTr="00CC6BCB">
        <w:trPr>
          <w:trHeight w:val="240"/>
        </w:trPr>
        <w:tc>
          <w:tcPr>
            <w:tcW w:w="4395" w:type="dxa"/>
            <w:tcBorders>
              <w:top w:val="nil"/>
              <w:left w:val="nil"/>
              <w:bottom w:val="nil"/>
              <w:right w:val="nil"/>
            </w:tcBorders>
            <w:noWrap/>
            <w:vAlign w:val="center"/>
          </w:tcPr>
          <w:p w14:paraId="02DB5829" w14:textId="77777777" w:rsidR="009B1363" w:rsidRPr="00740D66" w:rsidRDefault="009B1363">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3D1C67B"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11B82F43"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61F9C7E6"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4676A2FD"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505794FB"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5789F3D4" w14:textId="77777777" w:rsidTr="00CC6BCB">
        <w:trPr>
          <w:trHeight w:val="240"/>
        </w:trPr>
        <w:tc>
          <w:tcPr>
            <w:tcW w:w="4395" w:type="dxa"/>
            <w:tcBorders>
              <w:top w:val="nil"/>
              <w:left w:val="nil"/>
              <w:bottom w:val="nil"/>
              <w:right w:val="nil"/>
            </w:tcBorders>
            <w:noWrap/>
            <w:vAlign w:val="center"/>
          </w:tcPr>
          <w:p w14:paraId="2627C36B" w14:textId="77777777" w:rsidR="009B1363" w:rsidRPr="00740D66" w:rsidRDefault="009B1363">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5E80A8A0"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8D1EA47"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78156BB3"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68D19DEC"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4CA45627" w14:textId="77777777" w:rsidR="009B1363" w:rsidRPr="00740D66" w:rsidRDefault="009B136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0BF6D4D3" w14:textId="77777777" w:rsidTr="00CC6BCB">
        <w:trPr>
          <w:trHeight w:val="255"/>
        </w:trPr>
        <w:tc>
          <w:tcPr>
            <w:tcW w:w="4395" w:type="dxa"/>
            <w:tcBorders>
              <w:top w:val="nil"/>
              <w:left w:val="nil"/>
              <w:right w:val="nil"/>
            </w:tcBorders>
            <w:noWrap/>
            <w:vAlign w:val="center"/>
          </w:tcPr>
          <w:p w14:paraId="55F14354" w14:textId="77777777" w:rsidR="002630D0" w:rsidRPr="00740D66" w:rsidRDefault="002630D0">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right w:val="nil"/>
            </w:tcBorders>
            <w:vAlign w:val="center"/>
          </w:tcPr>
          <w:p w14:paraId="23B0D61E" w14:textId="77777777" w:rsidR="002630D0" w:rsidRPr="00740D66" w:rsidRDefault="002630D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2130641" w14:textId="77777777" w:rsidR="002630D0" w:rsidRPr="00740D66" w:rsidRDefault="002630D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EE3BEC9" w14:textId="77777777" w:rsidR="002630D0" w:rsidRPr="00740D66" w:rsidRDefault="002630D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421AF053" w14:textId="77777777" w:rsidR="002630D0" w:rsidRPr="00740D66" w:rsidRDefault="002630D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E8268AF" w14:textId="77777777" w:rsidR="002630D0" w:rsidRPr="00740D66" w:rsidRDefault="002630D0">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4B0E1AC" w14:textId="77777777" w:rsidTr="004F2162">
        <w:trPr>
          <w:trHeight w:val="255"/>
        </w:trPr>
        <w:tc>
          <w:tcPr>
            <w:tcW w:w="4395" w:type="dxa"/>
            <w:tcBorders>
              <w:top w:val="nil"/>
              <w:left w:val="nil"/>
              <w:right w:val="nil"/>
            </w:tcBorders>
            <w:noWrap/>
            <w:vAlign w:val="center"/>
          </w:tcPr>
          <w:p w14:paraId="6E2104BD" w14:textId="53C9E27C" w:rsidR="009B1363" w:rsidRPr="00740D66" w:rsidRDefault="009B1363">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w:t>
            </w:r>
          </w:p>
        </w:tc>
        <w:tc>
          <w:tcPr>
            <w:tcW w:w="1219" w:type="dxa"/>
            <w:gridSpan w:val="2"/>
            <w:tcBorders>
              <w:left w:val="nil"/>
              <w:right w:val="nil"/>
            </w:tcBorders>
            <w:vAlign w:val="center"/>
          </w:tcPr>
          <w:p w14:paraId="03BFB4CF"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C881D46"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CD7E97C"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22518FB" w14:textId="1D5819BD" w:rsidR="009B1363" w:rsidRPr="00740D66" w:rsidRDefault="007029D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c>
          <w:tcPr>
            <w:tcW w:w="1276" w:type="dxa"/>
            <w:tcBorders>
              <w:left w:val="nil"/>
              <w:right w:val="nil"/>
            </w:tcBorders>
            <w:vAlign w:val="center"/>
          </w:tcPr>
          <w:p w14:paraId="243C3458" w14:textId="5885AEB9" w:rsidR="009B1363" w:rsidRPr="00740D66" w:rsidRDefault="002630D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r>
      <w:tr w:rsidR="002D12F6" w:rsidRPr="00740D66" w14:paraId="7680D8FA" w14:textId="77777777" w:rsidTr="004F2162">
        <w:trPr>
          <w:trHeight w:val="255"/>
        </w:trPr>
        <w:tc>
          <w:tcPr>
            <w:tcW w:w="6804" w:type="dxa"/>
            <w:gridSpan w:val="4"/>
            <w:tcBorders>
              <w:left w:val="nil"/>
              <w:bottom w:val="nil"/>
              <w:right w:val="nil"/>
            </w:tcBorders>
            <w:noWrap/>
            <w:vAlign w:val="center"/>
          </w:tcPr>
          <w:p w14:paraId="00CE44D3" w14:textId="09DE7347" w:rsidR="009B1363" w:rsidRPr="00740D66" w:rsidRDefault="009B1363">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Expenditure</w:t>
            </w:r>
          </w:p>
        </w:tc>
        <w:tc>
          <w:tcPr>
            <w:tcW w:w="1134" w:type="dxa"/>
            <w:tcBorders>
              <w:left w:val="nil"/>
              <w:right w:val="nil"/>
            </w:tcBorders>
            <w:vAlign w:val="center"/>
          </w:tcPr>
          <w:p w14:paraId="0433151E"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6BDD7CC" w14:textId="57E01CB5" w:rsidR="009B1363" w:rsidRPr="00740D66" w:rsidRDefault="007029D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276" w:type="dxa"/>
            <w:tcBorders>
              <w:left w:val="nil"/>
              <w:right w:val="nil"/>
            </w:tcBorders>
            <w:vAlign w:val="center"/>
          </w:tcPr>
          <w:p w14:paraId="2C0C7F6A" w14:textId="1B8CC2D4" w:rsidR="009B1363" w:rsidRPr="00740D66" w:rsidRDefault="002630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F67390B" w14:textId="77777777" w:rsidTr="004F2162">
        <w:trPr>
          <w:trHeight w:val="255"/>
        </w:trPr>
        <w:tc>
          <w:tcPr>
            <w:tcW w:w="4395" w:type="dxa"/>
            <w:tcBorders>
              <w:left w:val="nil"/>
              <w:bottom w:val="nil"/>
              <w:right w:val="nil"/>
            </w:tcBorders>
            <w:noWrap/>
            <w:vAlign w:val="center"/>
          </w:tcPr>
          <w:p w14:paraId="4810D5FF" w14:textId="75624709"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48EE761F"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F365EF8"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3E65CE2"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17862FA2"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11DE120D" w14:textId="4DB6B59E"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C15DF2D" w14:textId="77777777" w:rsidTr="004F2162">
        <w:trPr>
          <w:trHeight w:val="255"/>
        </w:trPr>
        <w:tc>
          <w:tcPr>
            <w:tcW w:w="6804" w:type="dxa"/>
            <w:gridSpan w:val="4"/>
            <w:tcBorders>
              <w:left w:val="nil"/>
              <w:bottom w:val="nil"/>
              <w:right w:val="nil"/>
            </w:tcBorders>
            <w:noWrap/>
            <w:vAlign w:val="center"/>
          </w:tcPr>
          <w:p w14:paraId="060416F1" w14:textId="3F79737A" w:rsidR="009B1363" w:rsidRPr="00740D66" w:rsidRDefault="001A129F">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endowment comprehensive (expenditure)/income for the year</w:t>
            </w:r>
          </w:p>
        </w:tc>
        <w:tc>
          <w:tcPr>
            <w:tcW w:w="1134" w:type="dxa"/>
            <w:tcBorders>
              <w:left w:val="nil"/>
              <w:right w:val="nil"/>
            </w:tcBorders>
            <w:vAlign w:val="center"/>
          </w:tcPr>
          <w:p w14:paraId="65F0DB03"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right w:val="nil"/>
            </w:tcBorders>
            <w:vAlign w:val="center"/>
          </w:tcPr>
          <w:p w14:paraId="640EFC85" w14:textId="4BBA3CAC" w:rsidR="009B1363" w:rsidRPr="00740D66" w:rsidRDefault="007029D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w:t>
            </w:r>
          </w:p>
        </w:tc>
        <w:tc>
          <w:tcPr>
            <w:tcW w:w="1276" w:type="dxa"/>
            <w:tcBorders>
              <w:top w:val="single" w:sz="4" w:space="0" w:color="000000" w:themeColor="text1"/>
              <w:left w:val="nil"/>
              <w:right w:val="nil"/>
            </w:tcBorders>
            <w:vAlign w:val="center"/>
          </w:tcPr>
          <w:p w14:paraId="2DFA72E1" w14:textId="3BDCC69A" w:rsidR="009B1363" w:rsidRPr="00740D66" w:rsidRDefault="002630D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r w:rsidR="002D12F6" w:rsidRPr="00740D66" w14:paraId="36C7E532" w14:textId="77777777" w:rsidTr="004F2162">
        <w:trPr>
          <w:trHeight w:val="255"/>
        </w:trPr>
        <w:tc>
          <w:tcPr>
            <w:tcW w:w="6804" w:type="dxa"/>
            <w:gridSpan w:val="4"/>
            <w:tcBorders>
              <w:left w:val="nil"/>
              <w:bottom w:val="nil"/>
              <w:right w:val="nil"/>
            </w:tcBorders>
            <w:noWrap/>
            <w:vAlign w:val="center"/>
          </w:tcPr>
          <w:p w14:paraId="0B75611D" w14:textId="77777777" w:rsidR="008D470A" w:rsidRPr="00740D66" w:rsidRDefault="008D470A">
            <w:pPr>
              <w:spacing w:after="0" w:line="240" w:lineRule="auto"/>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11B4AA9" w14:textId="77777777" w:rsidR="008D470A" w:rsidRPr="00740D66" w:rsidRDefault="008D470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F0C06EA" w14:textId="77777777" w:rsidR="008D470A" w:rsidRPr="00740D66" w:rsidRDefault="008D470A">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B7230D4" w14:textId="77777777" w:rsidR="008D470A" w:rsidRPr="00740D66" w:rsidRDefault="008D470A">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D32A06D" w14:textId="77777777" w:rsidTr="004F2162">
        <w:trPr>
          <w:trHeight w:val="255"/>
        </w:trPr>
        <w:tc>
          <w:tcPr>
            <w:tcW w:w="4395" w:type="dxa"/>
            <w:tcBorders>
              <w:left w:val="nil"/>
              <w:bottom w:val="nil"/>
              <w:right w:val="nil"/>
            </w:tcBorders>
            <w:noWrap/>
            <w:vAlign w:val="center"/>
          </w:tcPr>
          <w:p w14:paraId="6E1FBF73" w14:textId="51413160"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53009397"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82AE896"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129AF71"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373C3993"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1C7986BC" w14:textId="1B10094B"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C7B5D7C" w14:textId="77777777" w:rsidTr="00772B26">
        <w:trPr>
          <w:trHeight w:val="255"/>
        </w:trPr>
        <w:tc>
          <w:tcPr>
            <w:tcW w:w="4395" w:type="dxa"/>
            <w:tcBorders>
              <w:left w:val="nil"/>
              <w:bottom w:val="nil"/>
              <w:right w:val="nil"/>
            </w:tcBorders>
            <w:noWrap/>
            <w:vAlign w:val="center"/>
          </w:tcPr>
          <w:p w14:paraId="1A417667" w14:textId="0ED5AE40" w:rsidR="009B1363" w:rsidRPr="00740D66" w:rsidRDefault="004F394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31 July</w:t>
            </w:r>
          </w:p>
        </w:tc>
        <w:tc>
          <w:tcPr>
            <w:tcW w:w="1219" w:type="dxa"/>
            <w:gridSpan w:val="2"/>
            <w:tcBorders>
              <w:left w:val="nil"/>
              <w:bottom w:val="nil"/>
              <w:right w:val="nil"/>
            </w:tcBorders>
            <w:vAlign w:val="center"/>
          </w:tcPr>
          <w:p w14:paraId="5C680A2F"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E5B92D4"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A1C9C1E"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bottom w:val="single" w:sz="4" w:space="0" w:color="000000" w:themeColor="text1"/>
              <w:right w:val="nil"/>
            </w:tcBorders>
            <w:vAlign w:val="center"/>
          </w:tcPr>
          <w:p w14:paraId="769E0136" w14:textId="3A634636" w:rsidR="009B1363" w:rsidRPr="00740D66" w:rsidRDefault="007029D1" w:rsidP="00772B2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19</w:t>
            </w:r>
          </w:p>
        </w:tc>
        <w:tc>
          <w:tcPr>
            <w:tcW w:w="1276" w:type="dxa"/>
            <w:tcBorders>
              <w:top w:val="single" w:sz="4" w:space="0" w:color="000000" w:themeColor="text1"/>
              <w:left w:val="nil"/>
              <w:bottom w:val="single" w:sz="4" w:space="0" w:color="000000" w:themeColor="text1"/>
              <w:right w:val="nil"/>
            </w:tcBorders>
            <w:vAlign w:val="center"/>
          </w:tcPr>
          <w:p w14:paraId="26A17E6A" w14:textId="108FA107" w:rsidR="009B1363" w:rsidRPr="00740D66" w:rsidRDefault="002630D0">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18</w:t>
            </w:r>
          </w:p>
        </w:tc>
      </w:tr>
      <w:tr w:rsidR="002D12F6" w:rsidRPr="00740D66" w14:paraId="6626C6F1" w14:textId="77777777" w:rsidTr="004F2162">
        <w:trPr>
          <w:trHeight w:val="255"/>
        </w:trPr>
        <w:tc>
          <w:tcPr>
            <w:tcW w:w="5614" w:type="dxa"/>
            <w:gridSpan w:val="3"/>
            <w:tcBorders>
              <w:left w:val="nil"/>
              <w:bottom w:val="nil"/>
              <w:right w:val="nil"/>
            </w:tcBorders>
            <w:noWrap/>
            <w:vAlign w:val="center"/>
          </w:tcPr>
          <w:p w14:paraId="43BE21A2" w14:textId="1E5DCE7C"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01D178B"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71D2B94"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right w:val="nil"/>
            </w:tcBorders>
            <w:vAlign w:val="center"/>
          </w:tcPr>
          <w:p w14:paraId="251D9ED0"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right w:val="nil"/>
            </w:tcBorders>
            <w:vAlign w:val="center"/>
          </w:tcPr>
          <w:p w14:paraId="7C62676D" w14:textId="129CA475"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DCF3BE9" w14:textId="77777777" w:rsidTr="004F2162">
        <w:trPr>
          <w:trHeight w:val="255"/>
        </w:trPr>
        <w:tc>
          <w:tcPr>
            <w:tcW w:w="5614" w:type="dxa"/>
            <w:gridSpan w:val="3"/>
            <w:tcBorders>
              <w:left w:val="nil"/>
              <w:bottom w:val="nil"/>
              <w:right w:val="nil"/>
            </w:tcBorders>
            <w:noWrap/>
            <w:vAlign w:val="center"/>
          </w:tcPr>
          <w:p w14:paraId="78AAFF9D" w14:textId="34C622C4" w:rsidR="009B1363" w:rsidRPr="00740D66" w:rsidRDefault="004F394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Analysis by type of purpose:</w:t>
            </w:r>
          </w:p>
        </w:tc>
        <w:tc>
          <w:tcPr>
            <w:tcW w:w="1190" w:type="dxa"/>
            <w:tcBorders>
              <w:left w:val="nil"/>
              <w:right w:val="nil"/>
            </w:tcBorders>
            <w:vAlign w:val="center"/>
          </w:tcPr>
          <w:p w14:paraId="531D11BC"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D3E4220"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87B7D85"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48B447D" w14:textId="0FC72472"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DB3E435" w14:textId="77777777" w:rsidTr="004F2162">
        <w:trPr>
          <w:trHeight w:val="255"/>
        </w:trPr>
        <w:tc>
          <w:tcPr>
            <w:tcW w:w="5614" w:type="dxa"/>
            <w:gridSpan w:val="3"/>
            <w:tcBorders>
              <w:left w:val="nil"/>
              <w:bottom w:val="nil"/>
              <w:right w:val="nil"/>
            </w:tcBorders>
            <w:noWrap/>
            <w:vAlign w:val="center"/>
          </w:tcPr>
          <w:p w14:paraId="723A44F0" w14:textId="2A3425E9" w:rsidR="009B1363" w:rsidRPr="00740D66" w:rsidRDefault="004F394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Scholarships and bursaries</w:t>
            </w:r>
          </w:p>
        </w:tc>
        <w:tc>
          <w:tcPr>
            <w:tcW w:w="1190" w:type="dxa"/>
            <w:tcBorders>
              <w:left w:val="nil"/>
              <w:right w:val="nil"/>
            </w:tcBorders>
            <w:vAlign w:val="center"/>
          </w:tcPr>
          <w:p w14:paraId="4073AF96"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123E5D5"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934FC23" w14:textId="663E3F00" w:rsidR="009B1363"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w:t>
            </w:r>
          </w:p>
        </w:tc>
        <w:tc>
          <w:tcPr>
            <w:tcW w:w="1276" w:type="dxa"/>
            <w:tcBorders>
              <w:left w:val="nil"/>
              <w:right w:val="nil"/>
            </w:tcBorders>
            <w:vAlign w:val="center"/>
          </w:tcPr>
          <w:p w14:paraId="10B9A9CD" w14:textId="552FE937" w:rsidR="009B1363" w:rsidRPr="00740D66" w:rsidRDefault="002630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r>
      <w:tr w:rsidR="002D12F6" w:rsidRPr="00740D66" w14:paraId="2667E7BB" w14:textId="77777777" w:rsidTr="004F2162">
        <w:trPr>
          <w:trHeight w:val="255"/>
        </w:trPr>
        <w:tc>
          <w:tcPr>
            <w:tcW w:w="4395" w:type="dxa"/>
            <w:tcBorders>
              <w:left w:val="nil"/>
              <w:bottom w:val="nil"/>
              <w:right w:val="nil"/>
            </w:tcBorders>
            <w:noWrap/>
            <w:vAlign w:val="center"/>
          </w:tcPr>
          <w:p w14:paraId="39468AB7" w14:textId="77777777" w:rsidR="009B1363" w:rsidRPr="00740D66" w:rsidRDefault="009B1363">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62445091"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1D3AC74"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08BDFEA"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11A04EC"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E3BC7AD" w14:textId="77777777" w:rsidR="009B1363" w:rsidRPr="00740D66" w:rsidRDefault="009B1363">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86DCB7A" w14:textId="77777777" w:rsidTr="004F2162">
        <w:trPr>
          <w:trHeight w:val="255"/>
        </w:trPr>
        <w:tc>
          <w:tcPr>
            <w:tcW w:w="4395" w:type="dxa"/>
            <w:tcBorders>
              <w:left w:val="nil"/>
              <w:bottom w:val="nil"/>
              <w:right w:val="nil"/>
            </w:tcBorders>
            <w:noWrap/>
            <w:vAlign w:val="center"/>
          </w:tcPr>
          <w:p w14:paraId="4D8910E8" w14:textId="0E1EC7AD" w:rsidR="004F3940" w:rsidRPr="00740D66" w:rsidRDefault="004F3940">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Analysis by asset:</w:t>
            </w:r>
          </w:p>
        </w:tc>
        <w:tc>
          <w:tcPr>
            <w:tcW w:w="1219" w:type="dxa"/>
            <w:gridSpan w:val="2"/>
            <w:tcBorders>
              <w:left w:val="nil"/>
              <w:bottom w:val="nil"/>
              <w:right w:val="nil"/>
            </w:tcBorders>
            <w:vAlign w:val="center"/>
          </w:tcPr>
          <w:p w14:paraId="1E5A6CB3"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E08CF65"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3090A4C"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CDCA65B"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7E6B300"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r>
      <w:tr w:rsidR="004F3940" w:rsidRPr="00740D66" w14:paraId="776E9042" w14:textId="77777777" w:rsidTr="004F2162">
        <w:trPr>
          <w:trHeight w:val="255"/>
        </w:trPr>
        <w:tc>
          <w:tcPr>
            <w:tcW w:w="4395" w:type="dxa"/>
            <w:tcBorders>
              <w:left w:val="nil"/>
              <w:bottom w:val="nil"/>
              <w:right w:val="nil"/>
            </w:tcBorders>
            <w:noWrap/>
            <w:vAlign w:val="center"/>
          </w:tcPr>
          <w:p w14:paraId="5D0D47B4" w14:textId="72FF1813" w:rsidR="004F3940" w:rsidRPr="00740D66" w:rsidRDefault="004F3940">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assets - investments</w:t>
            </w:r>
          </w:p>
        </w:tc>
        <w:tc>
          <w:tcPr>
            <w:tcW w:w="1219" w:type="dxa"/>
            <w:gridSpan w:val="2"/>
            <w:tcBorders>
              <w:left w:val="nil"/>
              <w:bottom w:val="nil"/>
              <w:right w:val="nil"/>
            </w:tcBorders>
            <w:vAlign w:val="center"/>
          </w:tcPr>
          <w:p w14:paraId="6184BA8D"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3BF59E39"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8C3B2DE" w14:textId="77777777" w:rsidR="004F3940" w:rsidRPr="00740D66" w:rsidRDefault="004F3940">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6B1D765" w14:textId="400EA0F8" w:rsidR="004F3940"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8502CE" w:rsidRPr="00740D66">
              <w:rPr>
                <w:rFonts w:eastAsia="Times New Roman" w:cs="Arial"/>
                <w:color w:val="000000" w:themeColor="text1"/>
                <w:kern w:val="0"/>
                <w:sz w:val="17"/>
                <w:szCs w:val="17"/>
                <w:lang w:eastAsia="en-GB"/>
                <w14:ligatures w14:val="none"/>
              </w:rPr>
              <w:t>9</w:t>
            </w:r>
          </w:p>
        </w:tc>
        <w:tc>
          <w:tcPr>
            <w:tcW w:w="1276" w:type="dxa"/>
            <w:tcBorders>
              <w:left w:val="nil"/>
              <w:right w:val="nil"/>
            </w:tcBorders>
            <w:vAlign w:val="center"/>
          </w:tcPr>
          <w:p w14:paraId="4FA13B58" w14:textId="2DC5803C" w:rsidR="004F3940" w:rsidRPr="00740D66" w:rsidRDefault="002630D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r>
    </w:tbl>
    <w:p w14:paraId="29D2E322" w14:textId="77777777" w:rsidR="001D0FFB" w:rsidRPr="00740D66" w:rsidRDefault="001D0FFB" w:rsidP="005639C4">
      <w:pPr>
        <w:spacing w:after="0"/>
        <w:rPr>
          <w:rStyle w:val="Heading3Char"/>
          <w:sz w:val="24"/>
        </w:rPr>
        <w:sectPr w:rsidR="001D0FFB" w:rsidRPr="00740D66" w:rsidSect="00461CC0">
          <w:pgSz w:w="11906" w:h="16838"/>
          <w:pgMar w:top="720" w:right="720" w:bottom="720" w:left="720" w:header="708" w:footer="510" w:gutter="0"/>
          <w:cols w:space="708"/>
          <w:docGrid w:linePitch="360"/>
        </w:sectPr>
      </w:pPr>
    </w:p>
    <w:p w14:paraId="028C0B27" w14:textId="7E541C45" w:rsidR="002659A1" w:rsidRPr="00740D66" w:rsidRDefault="002659A1" w:rsidP="00B61E4D">
      <w:pPr>
        <w:spacing w:before="480"/>
        <w:rPr>
          <w:rFonts w:cs="Arial"/>
          <w:b/>
          <w:bCs/>
          <w:color w:val="000000" w:themeColor="text1"/>
          <w:sz w:val="24"/>
        </w:rPr>
      </w:pPr>
      <w:r w:rsidRPr="00740D66">
        <w:rPr>
          <w:rStyle w:val="Heading3Char"/>
          <w:sz w:val="24"/>
        </w:rPr>
        <w:lastRenderedPageBreak/>
        <w:t>29.</w:t>
      </w:r>
      <w:r w:rsidRPr="00740D66">
        <w:rPr>
          <w:rFonts w:cs="Arial"/>
          <w:color w:val="000000" w:themeColor="text1"/>
          <w:szCs w:val="20"/>
        </w:rPr>
        <w:t xml:space="preserve"> </w:t>
      </w:r>
      <w:r w:rsidRPr="00740D66">
        <w:rPr>
          <w:rFonts w:cs="Arial"/>
          <w:b/>
          <w:bCs/>
          <w:color w:val="000000" w:themeColor="text1"/>
          <w:sz w:val="24"/>
        </w:rPr>
        <w:t>Restricted reserve</w:t>
      </w:r>
    </w:p>
    <w:p w14:paraId="01ABDA2F" w14:textId="66FBADE6" w:rsidR="002659A1" w:rsidRPr="00740D66" w:rsidRDefault="00905BA3" w:rsidP="00905BA3">
      <w:pPr>
        <w:rPr>
          <w:rFonts w:cs="Arial"/>
          <w:b/>
          <w:bCs/>
          <w:color w:val="000000" w:themeColor="text1"/>
          <w:sz w:val="24"/>
        </w:rPr>
      </w:pPr>
      <w:r w:rsidRPr="00740D66">
        <w:rPr>
          <w:color w:val="000000" w:themeColor="text1"/>
        </w:rPr>
        <w:t>Restricted net assets relating to restricted donations are as follows:</w:t>
      </w:r>
    </w:p>
    <w:tbl>
      <w:tblPr>
        <w:tblW w:w="10490" w:type="dxa"/>
        <w:tblLayout w:type="fixed"/>
        <w:tblLook w:val="04A0" w:firstRow="1" w:lastRow="0" w:firstColumn="1" w:lastColumn="0" w:noHBand="0" w:noVBand="1"/>
      </w:tblPr>
      <w:tblGrid>
        <w:gridCol w:w="4395"/>
        <w:gridCol w:w="1134"/>
        <w:gridCol w:w="85"/>
        <w:gridCol w:w="1190"/>
        <w:gridCol w:w="1134"/>
        <w:gridCol w:w="1333"/>
        <w:gridCol w:w="1219"/>
      </w:tblGrid>
      <w:tr w:rsidR="002D12F6" w:rsidRPr="00740D66" w14:paraId="22E0E7DF" w14:textId="77777777" w:rsidTr="004F2162">
        <w:trPr>
          <w:trHeight w:val="240"/>
        </w:trPr>
        <w:tc>
          <w:tcPr>
            <w:tcW w:w="4395" w:type="dxa"/>
            <w:tcBorders>
              <w:top w:val="nil"/>
              <w:left w:val="nil"/>
              <w:bottom w:val="nil"/>
              <w:right w:val="nil"/>
            </w:tcBorders>
            <w:noWrap/>
            <w:vAlign w:val="center"/>
            <w:hideMark/>
          </w:tcPr>
          <w:p w14:paraId="3EF8B417"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6621AB2C"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34B0A880"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783D1774"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5AB9BEFD"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340853F" w14:textId="77777777" w:rsidTr="004F2162">
        <w:trPr>
          <w:trHeight w:val="240"/>
        </w:trPr>
        <w:tc>
          <w:tcPr>
            <w:tcW w:w="4395" w:type="dxa"/>
            <w:tcBorders>
              <w:top w:val="nil"/>
              <w:left w:val="nil"/>
              <w:bottom w:val="nil"/>
              <w:right w:val="nil"/>
            </w:tcBorders>
            <w:noWrap/>
            <w:vAlign w:val="center"/>
          </w:tcPr>
          <w:p w14:paraId="292C286F"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1E17FCAC"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19451DDD"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0B9776CA"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333" w:type="dxa"/>
            <w:tcBorders>
              <w:top w:val="nil"/>
              <w:left w:val="nil"/>
              <w:bottom w:val="nil"/>
              <w:right w:val="nil"/>
            </w:tcBorders>
            <w:vAlign w:val="center"/>
          </w:tcPr>
          <w:p w14:paraId="4CB4CC25"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219" w:type="dxa"/>
            <w:tcBorders>
              <w:top w:val="nil"/>
              <w:left w:val="nil"/>
              <w:bottom w:val="nil"/>
              <w:right w:val="nil"/>
            </w:tcBorders>
            <w:vAlign w:val="center"/>
          </w:tcPr>
          <w:p w14:paraId="4F087A16"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56AAA61D" w14:textId="77777777" w:rsidTr="004F2162">
        <w:trPr>
          <w:trHeight w:val="240"/>
        </w:trPr>
        <w:tc>
          <w:tcPr>
            <w:tcW w:w="4395" w:type="dxa"/>
            <w:tcBorders>
              <w:top w:val="nil"/>
              <w:left w:val="nil"/>
              <w:bottom w:val="nil"/>
              <w:right w:val="nil"/>
            </w:tcBorders>
            <w:noWrap/>
            <w:vAlign w:val="center"/>
          </w:tcPr>
          <w:p w14:paraId="2D4480E7"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811EE8B"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22F90F0F"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7C36DA4"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333" w:type="dxa"/>
            <w:tcBorders>
              <w:top w:val="nil"/>
              <w:left w:val="nil"/>
              <w:bottom w:val="nil"/>
              <w:right w:val="nil"/>
            </w:tcBorders>
            <w:vAlign w:val="center"/>
          </w:tcPr>
          <w:p w14:paraId="2F521973"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19" w:type="dxa"/>
            <w:tcBorders>
              <w:top w:val="nil"/>
              <w:left w:val="nil"/>
              <w:bottom w:val="nil"/>
              <w:right w:val="nil"/>
            </w:tcBorders>
            <w:vAlign w:val="center"/>
          </w:tcPr>
          <w:p w14:paraId="7BA727B1"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33F4E93" w14:textId="77777777" w:rsidTr="004F2162">
        <w:trPr>
          <w:trHeight w:val="240"/>
        </w:trPr>
        <w:tc>
          <w:tcPr>
            <w:tcW w:w="4395" w:type="dxa"/>
            <w:tcBorders>
              <w:top w:val="nil"/>
              <w:left w:val="nil"/>
              <w:bottom w:val="nil"/>
              <w:right w:val="nil"/>
            </w:tcBorders>
            <w:noWrap/>
            <w:vAlign w:val="center"/>
          </w:tcPr>
          <w:p w14:paraId="6BB38744"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615928A6"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4794657"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B8C4FDF"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p>
        </w:tc>
        <w:tc>
          <w:tcPr>
            <w:tcW w:w="1333" w:type="dxa"/>
            <w:tcBorders>
              <w:top w:val="nil"/>
              <w:left w:val="nil"/>
              <w:bottom w:val="single" w:sz="4" w:space="0" w:color="auto"/>
              <w:right w:val="nil"/>
            </w:tcBorders>
            <w:vAlign w:val="center"/>
          </w:tcPr>
          <w:p w14:paraId="40E0F6CD"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19" w:type="dxa"/>
            <w:tcBorders>
              <w:top w:val="nil"/>
              <w:left w:val="nil"/>
              <w:bottom w:val="single" w:sz="4" w:space="0" w:color="auto"/>
              <w:right w:val="nil"/>
            </w:tcBorders>
            <w:vAlign w:val="center"/>
          </w:tcPr>
          <w:p w14:paraId="1168F9AE" w14:textId="77777777" w:rsidR="002659A1" w:rsidRPr="00740D66" w:rsidRDefault="002659A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5C68B587" w14:textId="77777777" w:rsidTr="004F2162">
        <w:trPr>
          <w:trHeight w:val="255"/>
        </w:trPr>
        <w:tc>
          <w:tcPr>
            <w:tcW w:w="4395" w:type="dxa"/>
            <w:tcBorders>
              <w:top w:val="nil"/>
              <w:left w:val="nil"/>
              <w:right w:val="nil"/>
            </w:tcBorders>
            <w:noWrap/>
            <w:vAlign w:val="center"/>
          </w:tcPr>
          <w:p w14:paraId="2EB60005"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172B9683"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E39F022"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FBE52AC"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top w:val="single" w:sz="4" w:space="0" w:color="auto"/>
              <w:left w:val="nil"/>
              <w:right w:val="nil"/>
            </w:tcBorders>
            <w:vAlign w:val="center"/>
          </w:tcPr>
          <w:p w14:paraId="13764FF4"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auto"/>
              <w:left w:val="nil"/>
              <w:right w:val="nil"/>
            </w:tcBorders>
            <w:vAlign w:val="center"/>
          </w:tcPr>
          <w:p w14:paraId="3CE5F159"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578701D" w14:textId="77777777" w:rsidTr="004F2162">
        <w:trPr>
          <w:trHeight w:val="255"/>
        </w:trPr>
        <w:tc>
          <w:tcPr>
            <w:tcW w:w="4395" w:type="dxa"/>
            <w:tcBorders>
              <w:top w:val="nil"/>
              <w:left w:val="nil"/>
              <w:right w:val="nil"/>
            </w:tcBorders>
            <w:noWrap/>
            <w:vAlign w:val="center"/>
          </w:tcPr>
          <w:p w14:paraId="4ECF4DB8"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1 August</w:t>
            </w:r>
          </w:p>
        </w:tc>
        <w:tc>
          <w:tcPr>
            <w:tcW w:w="1219" w:type="dxa"/>
            <w:gridSpan w:val="2"/>
            <w:tcBorders>
              <w:left w:val="nil"/>
              <w:right w:val="nil"/>
            </w:tcBorders>
            <w:vAlign w:val="center"/>
          </w:tcPr>
          <w:p w14:paraId="01E55ABF"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6D70F20"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36C323F"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38D0496B" w14:textId="192C0A07" w:rsidR="002659A1" w:rsidRPr="00740D66" w:rsidRDefault="00AF26D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219" w:type="dxa"/>
            <w:tcBorders>
              <w:left w:val="nil"/>
              <w:right w:val="nil"/>
            </w:tcBorders>
            <w:vAlign w:val="center"/>
          </w:tcPr>
          <w:p w14:paraId="299D5FFF" w14:textId="63E81CAD" w:rsidR="002659A1" w:rsidRPr="00740D66" w:rsidRDefault="00905BA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r>
      <w:tr w:rsidR="002D12F6" w:rsidRPr="00740D66" w14:paraId="04AAB91D" w14:textId="77777777" w:rsidTr="004F2162">
        <w:trPr>
          <w:trHeight w:val="255"/>
        </w:trPr>
        <w:tc>
          <w:tcPr>
            <w:tcW w:w="6804" w:type="dxa"/>
            <w:gridSpan w:val="4"/>
            <w:tcBorders>
              <w:left w:val="nil"/>
              <w:bottom w:val="nil"/>
              <w:right w:val="nil"/>
            </w:tcBorders>
            <w:noWrap/>
            <w:vAlign w:val="center"/>
          </w:tcPr>
          <w:p w14:paraId="4871BE09" w14:textId="06099F6C" w:rsidR="002659A1" w:rsidRPr="00740D66" w:rsidRDefault="00DD54C8">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Total restricted comprehensive expenditure for the year</w:t>
            </w:r>
          </w:p>
        </w:tc>
        <w:tc>
          <w:tcPr>
            <w:tcW w:w="1134" w:type="dxa"/>
            <w:tcBorders>
              <w:left w:val="nil"/>
              <w:right w:val="nil"/>
            </w:tcBorders>
            <w:vAlign w:val="center"/>
          </w:tcPr>
          <w:p w14:paraId="4E942D45"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25998D47" w14:textId="49896D8F" w:rsidR="002659A1"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19" w:type="dxa"/>
            <w:tcBorders>
              <w:left w:val="nil"/>
              <w:right w:val="nil"/>
            </w:tcBorders>
            <w:vAlign w:val="center"/>
          </w:tcPr>
          <w:p w14:paraId="0ECDB523"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4935C5B" w14:textId="77777777" w:rsidTr="004F2162">
        <w:trPr>
          <w:trHeight w:val="255"/>
        </w:trPr>
        <w:tc>
          <w:tcPr>
            <w:tcW w:w="4395" w:type="dxa"/>
            <w:tcBorders>
              <w:left w:val="nil"/>
              <w:bottom w:val="nil"/>
              <w:right w:val="nil"/>
            </w:tcBorders>
            <w:noWrap/>
            <w:vAlign w:val="center"/>
          </w:tcPr>
          <w:p w14:paraId="248C4642"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347018B6"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B70C393"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00BC6DA"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bottom w:val="single" w:sz="4" w:space="0" w:color="000000" w:themeColor="text1"/>
              <w:right w:val="nil"/>
            </w:tcBorders>
            <w:vAlign w:val="center"/>
          </w:tcPr>
          <w:p w14:paraId="1ED87AFB"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bottom w:val="single" w:sz="4" w:space="0" w:color="000000" w:themeColor="text1"/>
              <w:right w:val="nil"/>
            </w:tcBorders>
            <w:vAlign w:val="center"/>
          </w:tcPr>
          <w:p w14:paraId="71F2A43B"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728F87E" w14:textId="77777777" w:rsidTr="004F2162">
        <w:trPr>
          <w:trHeight w:val="255"/>
        </w:trPr>
        <w:tc>
          <w:tcPr>
            <w:tcW w:w="4395" w:type="dxa"/>
            <w:tcBorders>
              <w:left w:val="nil"/>
              <w:bottom w:val="nil"/>
              <w:right w:val="nil"/>
            </w:tcBorders>
            <w:noWrap/>
            <w:vAlign w:val="center"/>
          </w:tcPr>
          <w:p w14:paraId="449876A4"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Balance as at 31 July</w:t>
            </w:r>
          </w:p>
        </w:tc>
        <w:tc>
          <w:tcPr>
            <w:tcW w:w="1219" w:type="dxa"/>
            <w:gridSpan w:val="2"/>
            <w:tcBorders>
              <w:left w:val="nil"/>
              <w:bottom w:val="nil"/>
              <w:right w:val="nil"/>
            </w:tcBorders>
            <w:vAlign w:val="center"/>
          </w:tcPr>
          <w:p w14:paraId="280C3E2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8B9506E"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84F8C3C"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top w:val="single" w:sz="4" w:space="0" w:color="000000" w:themeColor="text1"/>
              <w:left w:val="nil"/>
              <w:bottom w:val="single" w:sz="4" w:space="0" w:color="000000" w:themeColor="text1"/>
              <w:right w:val="nil"/>
            </w:tcBorders>
            <w:vAlign w:val="center"/>
          </w:tcPr>
          <w:p w14:paraId="1EC3D8CD" w14:textId="1126E6F7" w:rsidR="002659A1" w:rsidRPr="00740D66" w:rsidRDefault="00AF26D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c>
          <w:tcPr>
            <w:tcW w:w="1219" w:type="dxa"/>
            <w:tcBorders>
              <w:top w:val="single" w:sz="4" w:space="0" w:color="000000" w:themeColor="text1"/>
              <w:left w:val="nil"/>
              <w:bottom w:val="single" w:sz="4" w:space="0" w:color="000000" w:themeColor="text1"/>
              <w:right w:val="nil"/>
            </w:tcBorders>
            <w:vAlign w:val="center"/>
          </w:tcPr>
          <w:p w14:paraId="5A6105D1" w14:textId="7B1475D7" w:rsidR="002659A1" w:rsidRPr="00740D66" w:rsidRDefault="008F26A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w:t>
            </w:r>
          </w:p>
        </w:tc>
      </w:tr>
      <w:tr w:rsidR="002D12F6" w:rsidRPr="00740D66" w14:paraId="16682E96" w14:textId="77777777" w:rsidTr="004F2162">
        <w:trPr>
          <w:trHeight w:val="255"/>
        </w:trPr>
        <w:tc>
          <w:tcPr>
            <w:tcW w:w="5614" w:type="dxa"/>
            <w:gridSpan w:val="3"/>
            <w:tcBorders>
              <w:left w:val="nil"/>
              <w:bottom w:val="nil"/>
              <w:right w:val="nil"/>
            </w:tcBorders>
            <w:noWrap/>
            <w:vAlign w:val="center"/>
          </w:tcPr>
          <w:p w14:paraId="59D1E43F"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42E22FF"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9016FDF"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top w:val="single" w:sz="4" w:space="0" w:color="000000" w:themeColor="text1"/>
              <w:left w:val="nil"/>
              <w:right w:val="nil"/>
            </w:tcBorders>
            <w:vAlign w:val="center"/>
          </w:tcPr>
          <w:p w14:paraId="272D92AF"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top w:val="single" w:sz="4" w:space="0" w:color="000000" w:themeColor="text1"/>
              <w:left w:val="nil"/>
              <w:right w:val="nil"/>
            </w:tcBorders>
            <w:vAlign w:val="center"/>
          </w:tcPr>
          <w:p w14:paraId="1A6100CB"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2997448D" w14:textId="77777777" w:rsidTr="004F2162">
        <w:trPr>
          <w:trHeight w:val="255"/>
        </w:trPr>
        <w:tc>
          <w:tcPr>
            <w:tcW w:w="5614" w:type="dxa"/>
            <w:gridSpan w:val="3"/>
            <w:tcBorders>
              <w:left w:val="nil"/>
              <w:bottom w:val="nil"/>
              <w:right w:val="nil"/>
            </w:tcBorders>
            <w:noWrap/>
            <w:vAlign w:val="center"/>
          </w:tcPr>
          <w:p w14:paraId="35CFE4DE"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Analysis by type of purpose:</w:t>
            </w:r>
          </w:p>
        </w:tc>
        <w:tc>
          <w:tcPr>
            <w:tcW w:w="1190" w:type="dxa"/>
            <w:tcBorders>
              <w:left w:val="nil"/>
              <w:right w:val="nil"/>
            </w:tcBorders>
            <w:vAlign w:val="center"/>
          </w:tcPr>
          <w:p w14:paraId="038BF13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AB1994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7A5231E0"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3E504C9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E1A3E28" w14:textId="77777777" w:rsidTr="004F2162">
        <w:trPr>
          <w:trHeight w:val="255"/>
        </w:trPr>
        <w:tc>
          <w:tcPr>
            <w:tcW w:w="5614" w:type="dxa"/>
            <w:gridSpan w:val="3"/>
            <w:tcBorders>
              <w:left w:val="nil"/>
              <w:bottom w:val="nil"/>
              <w:right w:val="nil"/>
            </w:tcBorders>
            <w:noWrap/>
            <w:vAlign w:val="center"/>
          </w:tcPr>
          <w:p w14:paraId="2B2DAD31" w14:textId="2F17935F" w:rsidR="002659A1" w:rsidRPr="00740D66" w:rsidRDefault="008F26A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Prize funds</w:t>
            </w:r>
          </w:p>
        </w:tc>
        <w:tc>
          <w:tcPr>
            <w:tcW w:w="1190" w:type="dxa"/>
            <w:tcBorders>
              <w:left w:val="nil"/>
              <w:right w:val="nil"/>
            </w:tcBorders>
            <w:vAlign w:val="center"/>
          </w:tcPr>
          <w:p w14:paraId="1259EDB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F01792C"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169251D9" w14:textId="27CEE69B" w:rsidR="002659A1"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w:t>
            </w:r>
          </w:p>
        </w:tc>
        <w:tc>
          <w:tcPr>
            <w:tcW w:w="1219" w:type="dxa"/>
            <w:tcBorders>
              <w:left w:val="nil"/>
              <w:right w:val="nil"/>
            </w:tcBorders>
            <w:vAlign w:val="center"/>
          </w:tcPr>
          <w:p w14:paraId="065AA28A" w14:textId="1EACF506" w:rsidR="002659A1" w:rsidRPr="00740D66" w:rsidRDefault="00493D4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w:t>
            </w:r>
          </w:p>
        </w:tc>
      </w:tr>
      <w:tr w:rsidR="002D12F6" w:rsidRPr="00740D66" w14:paraId="125B2B32" w14:textId="77777777" w:rsidTr="004F2162">
        <w:trPr>
          <w:trHeight w:val="255"/>
        </w:trPr>
        <w:tc>
          <w:tcPr>
            <w:tcW w:w="5614" w:type="dxa"/>
            <w:gridSpan w:val="3"/>
            <w:tcBorders>
              <w:left w:val="nil"/>
              <w:bottom w:val="nil"/>
              <w:right w:val="nil"/>
            </w:tcBorders>
            <w:noWrap/>
            <w:vAlign w:val="center"/>
          </w:tcPr>
          <w:p w14:paraId="5DAE1FB8" w14:textId="256F8C14" w:rsidR="008F26A6" w:rsidRPr="00740D66" w:rsidRDefault="008F26A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Art fund</w:t>
            </w:r>
          </w:p>
        </w:tc>
        <w:tc>
          <w:tcPr>
            <w:tcW w:w="1190" w:type="dxa"/>
            <w:tcBorders>
              <w:left w:val="nil"/>
              <w:right w:val="nil"/>
            </w:tcBorders>
            <w:vAlign w:val="center"/>
          </w:tcPr>
          <w:p w14:paraId="7C03C45C" w14:textId="77777777" w:rsidR="008F26A6" w:rsidRPr="00740D66" w:rsidRDefault="008F26A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790FA8E" w14:textId="77777777" w:rsidR="008F26A6" w:rsidRPr="00740D66" w:rsidRDefault="008F26A6">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4FE8DA40" w14:textId="47719F3A" w:rsidR="008F26A6"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219" w:type="dxa"/>
            <w:tcBorders>
              <w:left w:val="nil"/>
              <w:right w:val="nil"/>
            </w:tcBorders>
            <w:vAlign w:val="center"/>
          </w:tcPr>
          <w:p w14:paraId="330999B9" w14:textId="6C40B8B3" w:rsidR="008F26A6" w:rsidRPr="00740D66" w:rsidRDefault="00493D4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r>
      <w:tr w:rsidR="002D12F6" w:rsidRPr="00740D66" w14:paraId="1B726FC9" w14:textId="77777777" w:rsidTr="004F2162">
        <w:trPr>
          <w:trHeight w:val="255"/>
        </w:trPr>
        <w:tc>
          <w:tcPr>
            <w:tcW w:w="5614" w:type="dxa"/>
            <w:gridSpan w:val="3"/>
            <w:tcBorders>
              <w:left w:val="nil"/>
              <w:bottom w:val="nil"/>
              <w:right w:val="nil"/>
            </w:tcBorders>
            <w:noWrap/>
            <w:vAlign w:val="center"/>
          </w:tcPr>
          <w:p w14:paraId="16E737E8" w14:textId="79DA3BDC" w:rsidR="008F26A6" w:rsidRPr="00740D66" w:rsidRDefault="008F26A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Scholarships and bursaries</w:t>
            </w:r>
          </w:p>
        </w:tc>
        <w:tc>
          <w:tcPr>
            <w:tcW w:w="1190" w:type="dxa"/>
            <w:tcBorders>
              <w:left w:val="nil"/>
              <w:right w:val="nil"/>
            </w:tcBorders>
            <w:vAlign w:val="center"/>
          </w:tcPr>
          <w:p w14:paraId="3F58893C" w14:textId="77777777" w:rsidR="008F26A6" w:rsidRPr="00740D66" w:rsidRDefault="008F26A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295A75A" w14:textId="77777777" w:rsidR="008F26A6" w:rsidRPr="00740D66" w:rsidRDefault="008F26A6">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0241F866" w14:textId="7A17DA91" w:rsidR="008F26A6" w:rsidRPr="00740D66" w:rsidRDefault="00AE4A10">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19" w:type="dxa"/>
            <w:tcBorders>
              <w:left w:val="nil"/>
              <w:right w:val="nil"/>
            </w:tcBorders>
            <w:vAlign w:val="center"/>
          </w:tcPr>
          <w:p w14:paraId="37E30638" w14:textId="09FA9CD9" w:rsidR="008F26A6" w:rsidRPr="00740D66" w:rsidRDefault="00493D44">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C912CA9" w14:textId="77777777" w:rsidTr="004F2162">
        <w:trPr>
          <w:trHeight w:val="255"/>
        </w:trPr>
        <w:tc>
          <w:tcPr>
            <w:tcW w:w="4395" w:type="dxa"/>
            <w:tcBorders>
              <w:left w:val="nil"/>
              <w:bottom w:val="nil"/>
              <w:right w:val="nil"/>
            </w:tcBorders>
            <w:noWrap/>
            <w:vAlign w:val="center"/>
          </w:tcPr>
          <w:p w14:paraId="2FCF5CF3"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412D96A4"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CF8EC8B"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497579A"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7D08973E"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4D9F1FBB"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7BB3B33" w14:textId="77777777" w:rsidTr="004F2162">
        <w:trPr>
          <w:trHeight w:val="255"/>
        </w:trPr>
        <w:tc>
          <w:tcPr>
            <w:tcW w:w="4395" w:type="dxa"/>
            <w:tcBorders>
              <w:left w:val="nil"/>
              <w:bottom w:val="nil"/>
              <w:right w:val="nil"/>
            </w:tcBorders>
            <w:noWrap/>
            <w:vAlign w:val="center"/>
          </w:tcPr>
          <w:p w14:paraId="186B4689" w14:textId="77777777" w:rsidR="002659A1" w:rsidRPr="00740D66" w:rsidRDefault="002659A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Analysis by asset:</w:t>
            </w:r>
          </w:p>
        </w:tc>
        <w:tc>
          <w:tcPr>
            <w:tcW w:w="1219" w:type="dxa"/>
            <w:gridSpan w:val="2"/>
            <w:tcBorders>
              <w:left w:val="nil"/>
              <w:bottom w:val="nil"/>
              <w:right w:val="nil"/>
            </w:tcBorders>
            <w:vAlign w:val="center"/>
          </w:tcPr>
          <w:p w14:paraId="667DA20D"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7CBEB3F8"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B0B3CD6"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3929AE71"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219" w:type="dxa"/>
            <w:tcBorders>
              <w:left w:val="nil"/>
              <w:right w:val="nil"/>
            </w:tcBorders>
            <w:vAlign w:val="center"/>
          </w:tcPr>
          <w:p w14:paraId="0F15F095"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r>
      <w:tr w:rsidR="002659A1" w:rsidRPr="00740D66" w14:paraId="05E4FE6F" w14:textId="77777777" w:rsidTr="004F2162">
        <w:trPr>
          <w:trHeight w:val="255"/>
        </w:trPr>
        <w:tc>
          <w:tcPr>
            <w:tcW w:w="4395" w:type="dxa"/>
            <w:tcBorders>
              <w:left w:val="nil"/>
              <w:bottom w:val="nil"/>
              <w:right w:val="nil"/>
            </w:tcBorders>
            <w:noWrap/>
            <w:vAlign w:val="center"/>
          </w:tcPr>
          <w:p w14:paraId="44DB00C6" w14:textId="77777777" w:rsidR="002659A1" w:rsidRPr="00740D66" w:rsidRDefault="002659A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Current assets - investments</w:t>
            </w:r>
          </w:p>
        </w:tc>
        <w:tc>
          <w:tcPr>
            <w:tcW w:w="1219" w:type="dxa"/>
            <w:gridSpan w:val="2"/>
            <w:tcBorders>
              <w:left w:val="nil"/>
              <w:bottom w:val="nil"/>
              <w:right w:val="nil"/>
            </w:tcBorders>
            <w:vAlign w:val="center"/>
          </w:tcPr>
          <w:p w14:paraId="20B97F54"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756735D"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A9472F5" w14:textId="77777777"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p>
        </w:tc>
        <w:tc>
          <w:tcPr>
            <w:tcW w:w="1333" w:type="dxa"/>
            <w:tcBorders>
              <w:left w:val="nil"/>
              <w:right w:val="nil"/>
            </w:tcBorders>
            <w:vAlign w:val="center"/>
          </w:tcPr>
          <w:p w14:paraId="4C0ACF02" w14:textId="3E62C8F9" w:rsidR="002659A1" w:rsidRPr="00740D66" w:rsidRDefault="00AF26D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13</w:t>
            </w:r>
          </w:p>
        </w:tc>
        <w:tc>
          <w:tcPr>
            <w:tcW w:w="1219" w:type="dxa"/>
            <w:tcBorders>
              <w:left w:val="nil"/>
              <w:right w:val="nil"/>
            </w:tcBorders>
            <w:vAlign w:val="center"/>
          </w:tcPr>
          <w:p w14:paraId="55B46DCC" w14:textId="6F48020F" w:rsidR="002659A1" w:rsidRPr="00740D66" w:rsidRDefault="002659A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r w:rsidR="00493D44" w:rsidRPr="00740D66">
              <w:rPr>
                <w:rFonts w:eastAsia="Times New Roman" w:cs="Arial"/>
                <w:color w:val="000000" w:themeColor="text1"/>
                <w:kern w:val="0"/>
                <w:sz w:val="17"/>
                <w:szCs w:val="17"/>
                <w:lang w:eastAsia="en-GB"/>
                <w14:ligatures w14:val="none"/>
              </w:rPr>
              <w:t>3</w:t>
            </w:r>
          </w:p>
        </w:tc>
      </w:tr>
    </w:tbl>
    <w:p w14:paraId="0583E040" w14:textId="77777777" w:rsidR="00745FEE" w:rsidRPr="00740D66" w:rsidRDefault="00745FEE" w:rsidP="00096942">
      <w:pPr>
        <w:rPr>
          <w:rStyle w:val="Heading3Char"/>
          <w:szCs w:val="20"/>
        </w:rPr>
      </w:pPr>
    </w:p>
    <w:p w14:paraId="0085AD69" w14:textId="25C76380" w:rsidR="006D6B27" w:rsidRPr="00740D66" w:rsidRDefault="00424C20" w:rsidP="00096942">
      <w:pPr>
        <w:rPr>
          <w:rFonts w:cs="Arial"/>
          <w:b/>
          <w:bCs/>
          <w:color w:val="000000" w:themeColor="text1"/>
          <w:sz w:val="24"/>
        </w:rPr>
      </w:pPr>
      <w:r w:rsidRPr="00740D66">
        <w:rPr>
          <w:rStyle w:val="Heading3Char"/>
          <w:sz w:val="24"/>
        </w:rPr>
        <w:t>30</w:t>
      </w:r>
      <w:r w:rsidR="006D6B27" w:rsidRPr="00740D66">
        <w:rPr>
          <w:rStyle w:val="Heading3Char"/>
          <w:sz w:val="24"/>
        </w:rPr>
        <w:t>.</w:t>
      </w:r>
      <w:r w:rsidR="006D6B27" w:rsidRPr="00740D66">
        <w:rPr>
          <w:rFonts w:cs="Arial"/>
          <w:color w:val="000000" w:themeColor="text1"/>
          <w:szCs w:val="20"/>
        </w:rPr>
        <w:t xml:space="preserve"> </w:t>
      </w:r>
      <w:r w:rsidRPr="00740D66">
        <w:rPr>
          <w:rFonts w:cs="Arial"/>
          <w:b/>
          <w:bCs/>
          <w:color w:val="000000" w:themeColor="text1"/>
          <w:sz w:val="24"/>
        </w:rPr>
        <w:t>Consolidated reconciliation of net debt</w:t>
      </w:r>
    </w:p>
    <w:tbl>
      <w:tblPr>
        <w:tblW w:w="10490" w:type="dxa"/>
        <w:tblLayout w:type="fixed"/>
        <w:tblLook w:val="04A0" w:firstRow="1" w:lastRow="0" w:firstColumn="1" w:lastColumn="0" w:noHBand="0" w:noVBand="1"/>
      </w:tblPr>
      <w:tblGrid>
        <w:gridCol w:w="3686"/>
        <w:gridCol w:w="709"/>
        <w:gridCol w:w="283"/>
        <w:gridCol w:w="1453"/>
        <w:gridCol w:w="1453"/>
        <w:gridCol w:w="1453"/>
        <w:gridCol w:w="1453"/>
      </w:tblGrid>
      <w:tr w:rsidR="002D12F6" w:rsidRPr="00740D66" w14:paraId="69F1A0BC" w14:textId="77777777" w:rsidTr="2B29B95A">
        <w:trPr>
          <w:trHeight w:val="240"/>
        </w:trPr>
        <w:tc>
          <w:tcPr>
            <w:tcW w:w="3686" w:type="dxa"/>
            <w:vMerge w:val="restart"/>
            <w:tcBorders>
              <w:top w:val="nil"/>
              <w:left w:val="nil"/>
              <w:bottom w:val="nil"/>
              <w:right w:val="nil"/>
            </w:tcBorders>
            <w:noWrap/>
            <w:vAlign w:val="center"/>
            <w:hideMark/>
          </w:tcPr>
          <w:p w14:paraId="69867CB9"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676BC602"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283" w:type="dxa"/>
            <w:tcBorders>
              <w:top w:val="nil"/>
              <w:left w:val="nil"/>
              <w:right w:val="nil"/>
            </w:tcBorders>
          </w:tcPr>
          <w:p w14:paraId="2C981DC9"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right w:val="nil"/>
            </w:tcBorders>
            <w:vAlign w:val="center"/>
            <w:hideMark/>
          </w:tcPr>
          <w:p w14:paraId="62BB6070" w14:textId="2AF54744" w:rsidR="00583612" w:rsidRPr="00740D66" w:rsidRDefault="00FB025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At 1 August</w:t>
            </w:r>
            <w:r w:rsidRPr="00740D66">
              <w:rPr>
                <w:rFonts w:eastAsia="Times New Roman" w:cs="Arial"/>
                <w:b/>
                <w:bCs/>
                <w:color w:val="000000" w:themeColor="text1"/>
                <w:kern w:val="0"/>
                <w:sz w:val="17"/>
                <w:szCs w:val="17"/>
                <w:lang w:eastAsia="en-GB"/>
                <w14:ligatures w14:val="none"/>
              </w:rPr>
              <w:br/>
            </w:r>
            <w:r w:rsidR="00583612" w:rsidRPr="00740D66">
              <w:rPr>
                <w:rFonts w:eastAsia="Times New Roman" w:cs="Arial"/>
                <w:b/>
                <w:bCs/>
                <w:color w:val="000000" w:themeColor="text1"/>
                <w:kern w:val="0"/>
                <w:sz w:val="17"/>
                <w:szCs w:val="17"/>
                <w:lang w:eastAsia="en-GB"/>
                <w14:ligatures w14:val="none"/>
              </w:rPr>
              <w:t>202</w:t>
            </w:r>
            <w:r w:rsidR="009A19D7" w:rsidRPr="00740D66">
              <w:rPr>
                <w:rFonts w:eastAsia="Times New Roman" w:cs="Arial"/>
                <w:b/>
                <w:bCs/>
                <w:color w:val="000000" w:themeColor="text1"/>
                <w:kern w:val="0"/>
                <w:sz w:val="17"/>
                <w:szCs w:val="17"/>
                <w:lang w:eastAsia="en-GB"/>
                <w14:ligatures w14:val="none"/>
              </w:rPr>
              <w:t>4</w:t>
            </w:r>
          </w:p>
        </w:tc>
        <w:tc>
          <w:tcPr>
            <w:tcW w:w="1453" w:type="dxa"/>
            <w:tcBorders>
              <w:top w:val="nil"/>
              <w:left w:val="nil"/>
              <w:right w:val="nil"/>
            </w:tcBorders>
            <w:vAlign w:val="center"/>
            <w:hideMark/>
          </w:tcPr>
          <w:p w14:paraId="496FA046" w14:textId="351198EA" w:rsidR="00583612" w:rsidRPr="00740D66" w:rsidRDefault="009A1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Cash</w:t>
            </w:r>
            <w:r w:rsidRPr="00740D66">
              <w:rPr>
                <w:rFonts w:eastAsia="Times New Roman" w:cs="Arial"/>
                <w:b/>
                <w:bCs/>
                <w:color w:val="000000" w:themeColor="text1"/>
                <w:kern w:val="0"/>
                <w:sz w:val="17"/>
                <w:szCs w:val="17"/>
                <w:lang w:eastAsia="en-GB"/>
                <w14:ligatures w14:val="none"/>
              </w:rPr>
              <w:br/>
              <w:t>Flows</w:t>
            </w:r>
          </w:p>
        </w:tc>
        <w:tc>
          <w:tcPr>
            <w:tcW w:w="1453" w:type="dxa"/>
            <w:tcBorders>
              <w:top w:val="nil"/>
              <w:left w:val="nil"/>
              <w:right w:val="nil"/>
            </w:tcBorders>
            <w:vAlign w:val="center"/>
            <w:hideMark/>
          </w:tcPr>
          <w:p w14:paraId="5A64735F" w14:textId="59146D48" w:rsidR="00583612" w:rsidRPr="00740D66" w:rsidRDefault="009A1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Non-cash</w:t>
            </w:r>
            <w:r w:rsidRPr="00740D66">
              <w:rPr>
                <w:rFonts w:eastAsia="Times New Roman" w:cs="Arial"/>
                <w:b/>
                <w:bCs/>
                <w:color w:val="000000" w:themeColor="text1"/>
                <w:kern w:val="0"/>
                <w:sz w:val="17"/>
                <w:szCs w:val="17"/>
                <w:lang w:eastAsia="en-GB"/>
                <w14:ligatures w14:val="none"/>
              </w:rPr>
              <w:br/>
              <w:t>changes</w:t>
            </w:r>
          </w:p>
        </w:tc>
        <w:tc>
          <w:tcPr>
            <w:tcW w:w="1453" w:type="dxa"/>
            <w:tcBorders>
              <w:top w:val="nil"/>
              <w:left w:val="nil"/>
              <w:right w:val="nil"/>
            </w:tcBorders>
            <w:vAlign w:val="center"/>
            <w:hideMark/>
          </w:tcPr>
          <w:p w14:paraId="5AAAEA76" w14:textId="13555306" w:rsidR="00583612" w:rsidRPr="00740D66" w:rsidRDefault="009A19D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At 31 July</w:t>
            </w:r>
            <w:r w:rsidRPr="00740D66">
              <w:rPr>
                <w:rFonts w:eastAsia="Times New Roman" w:cs="Arial"/>
                <w:b/>
                <w:bCs/>
                <w:color w:val="000000" w:themeColor="text1"/>
                <w:kern w:val="0"/>
                <w:sz w:val="17"/>
                <w:szCs w:val="17"/>
                <w:lang w:eastAsia="en-GB"/>
                <w14:ligatures w14:val="none"/>
              </w:rPr>
              <w:br/>
              <w:t>2025</w:t>
            </w:r>
          </w:p>
        </w:tc>
      </w:tr>
      <w:tr w:rsidR="002D12F6" w:rsidRPr="00740D66" w14:paraId="37831220" w14:textId="77777777" w:rsidTr="2B29B95A">
        <w:trPr>
          <w:trHeight w:val="240"/>
        </w:trPr>
        <w:tc>
          <w:tcPr>
            <w:tcW w:w="3686" w:type="dxa"/>
            <w:vMerge/>
            <w:vAlign w:val="center"/>
            <w:hideMark/>
          </w:tcPr>
          <w:p w14:paraId="75B02D67" w14:textId="77777777" w:rsidR="00583612" w:rsidRPr="00740D66" w:rsidRDefault="0058361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bottom"/>
          </w:tcPr>
          <w:p w14:paraId="02CAB1D9"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tcPr>
          <w:p w14:paraId="351574D3"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nil"/>
              <w:left w:val="nil"/>
              <w:bottom w:val="single" w:sz="4" w:space="0" w:color="auto"/>
              <w:right w:val="nil"/>
            </w:tcBorders>
            <w:vAlign w:val="center"/>
            <w:hideMark/>
          </w:tcPr>
          <w:p w14:paraId="132F95D4"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2393A1F6"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71B919D4"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453" w:type="dxa"/>
            <w:tcBorders>
              <w:top w:val="nil"/>
              <w:left w:val="nil"/>
              <w:bottom w:val="single" w:sz="4" w:space="0" w:color="auto"/>
              <w:right w:val="nil"/>
            </w:tcBorders>
            <w:vAlign w:val="center"/>
            <w:hideMark/>
          </w:tcPr>
          <w:p w14:paraId="6520D472"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CBD9721" w14:textId="77777777" w:rsidTr="2B29B95A">
        <w:trPr>
          <w:trHeight w:val="255"/>
        </w:trPr>
        <w:tc>
          <w:tcPr>
            <w:tcW w:w="3686" w:type="dxa"/>
            <w:tcBorders>
              <w:top w:val="nil"/>
              <w:left w:val="nil"/>
              <w:bottom w:val="nil"/>
              <w:right w:val="nil"/>
            </w:tcBorders>
            <w:noWrap/>
            <w:vAlign w:val="center"/>
          </w:tcPr>
          <w:p w14:paraId="235E67B1" w14:textId="2C68E68A" w:rsidR="00583612" w:rsidRPr="00740D66" w:rsidRDefault="00F9247E">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Cash and cash equivalents</w:t>
            </w:r>
          </w:p>
        </w:tc>
        <w:tc>
          <w:tcPr>
            <w:tcW w:w="709" w:type="dxa"/>
            <w:tcBorders>
              <w:top w:val="nil"/>
              <w:left w:val="nil"/>
              <w:bottom w:val="nil"/>
              <w:right w:val="nil"/>
            </w:tcBorders>
            <w:noWrap/>
            <w:vAlign w:val="center"/>
          </w:tcPr>
          <w:p w14:paraId="77BCB0C3"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CD62346"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5E1406C6"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4154CBAC" w14:textId="02611663"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6D1654FB"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auto"/>
              <w:left w:val="nil"/>
              <w:bottom w:val="nil"/>
              <w:right w:val="nil"/>
            </w:tcBorders>
            <w:vAlign w:val="center"/>
          </w:tcPr>
          <w:p w14:paraId="0CC716AD" w14:textId="2AA47674"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58277D2F" w14:textId="77777777" w:rsidTr="2B29B95A">
        <w:trPr>
          <w:trHeight w:val="255"/>
        </w:trPr>
        <w:tc>
          <w:tcPr>
            <w:tcW w:w="3686" w:type="dxa"/>
            <w:tcBorders>
              <w:top w:val="nil"/>
              <w:left w:val="nil"/>
              <w:bottom w:val="nil"/>
              <w:right w:val="nil"/>
            </w:tcBorders>
            <w:noWrap/>
            <w:vAlign w:val="center"/>
          </w:tcPr>
          <w:p w14:paraId="3B981FC6" w14:textId="52453FFE" w:rsidR="00F9247E" w:rsidRPr="00740D66" w:rsidRDefault="00F9247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Cash</w:t>
            </w:r>
          </w:p>
        </w:tc>
        <w:tc>
          <w:tcPr>
            <w:tcW w:w="709" w:type="dxa"/>
            <w:tcBorders>
              <w:top w:val="nil"/>
              <w:left w:val="nil"/>
              <w:bottom w:val="nil"/>
              <w:right w:val="nil"/>
            </w:tcBorders>
            <w:noWrap/>
            <w:vAlign w:val="center"/>
          </w:tcPr>
          <w:p w14:paraId="5607B716"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01079DC3"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1C3C025B" w14:textId="2F0BF3C4" w:rsidR="00F9247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93,764</w:t>
            </w:r>
          </w:p>
        </w:tc>
        <w:tc>
          <w:tcPr>
            <w:tcW w:w="1453" w:type="dxa"/>
            <w:tcBorders>
              <w:left w:val="nil"/>
              <w:bottom w:val="nil"/>
              <w:right w:val="nil"/>
            </w:tcBorders>
            <w:vAlign w:val="center"/>
          </w:tcPr>
          <w:p w14:paraId="45331F99" w14:textId="2D90C206" w:rsidR="00F9247E" w:rsidRPr="00740D66" w:rsidRDefault="00AB62A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6,923</w:t>
            </w:r>
          </w:p>
        </w:tc>
        <w:tc>
          <w:tcPr>
            <w:tcW w:w="1453" w:type="dxa"/>
            <w:tcBorders>
              <w:left w:val="nil"/>
              <w:bottom w:val="nil"/>
              <w:right w:val="nil"/>
            </w:tcBorders>
            <w:vAlign w:val="center"/>
          </w:tcPr>
          <w:p w14:paraId="554FFAF3" w14:textId="25702112" w:rsidR="00F9247E" w:rsidRPr="00740D66" w:rsidRDefault="00AB62A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785B0DA5" w14:textId="3D9B03CC" w:rsidR="00F9247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100,687</w:t>
            </w:r>
          </w:p>
        </w:tc>
      </w:tr>
      <w:tr w:rsidR="002D12F6" w:rsidRPr="00740D66" w14:paraId="0F12B227" w14:textId="77777777" w:rsidTr="2B29B95A">
        <w:trPr>
          <w:trHeight w:val="255"/>
        </w:trPr>
        <w:tc>
          <w:tcPr>
            <w:tcW w:w="3686" w:type="dxa"/>
            <w:tcBorders>
              <w:top w:val="nil"/>
              <w:left w:val="nil"/>
              <w:bottom w:val="nil"/>
              <w:right w:val="nil"/>
            </w:tcBorders>
            <w:noWrap/>
            <w:vAlign w:val="center"/>
          </w:tcPr>
          <w:p w14:paraId="368E5C87" w14:textId="77777777" w:rsidR="00F9247E" w:rsidRPr="00740D66" w:rsidRDefault="00F9247E">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0E807340"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0D2074F"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446F5038"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7D654B2F"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320237EC"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1A28174D"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66E50C51" w14:textId="77777777" w:rsidTr="2B29B95A">
        <w:trPr>
          <w:trHeight w:val="255"/>
        </w:trPr>
        <w:tc>
          <w:tcPr>
            <w:tcW w:w="3686" w:type="dxa"/>
            <w:tcBorders>
              <w:top w:val="nil"/>
              <w:left w:val="nil"/>
              <w:bottom w:val="nil"/>
              <w:right w:val="nil"/>
            </w:tcBorders>
            <w:noWrap/>
            <w:vAlign w:val="center"/>
          </w:tcPr>
          <w:p w14:paraId="2AD09168" w14:textId="77B3A892" w:rsidR="00F9247E" w:rsidRPr="00740D66" w:rsidRDefault="00865F9E">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Borrowings</w:t>
            </w:r>
          </w:p>
        </w:tc>
        <w:tc>
          <w:tcPr>
            <w:tcW w:w="709" w:type="dxa"/>
            <w:tcBorders>
              <w:top w:val="nil"/>
              <w:left w:val="nil"/>
              <w:bottom w:val="nil"/>
              <w:right w:val="nil"/>
            </w:tcBorders>
            <w:noWrap/>
            <w:vAlign w:val="center"/>
          </w:tcPr>
          <w:p w14:paraId="1E670F66"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2C67842"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43006703"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017CB709"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288678B0"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nil"/>
              <w:right w:val="nil"/>
            </w:tcBorders>
            <w:vAlign w:val="center"/>
          </w:tcPr>
          <w:p w14:paraId="49D0B60E"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101AEB4" w14:textId="77777777" w:rsidTr="2B29B95A">
        <w:trPr>
          <w:trHeight w:val="255"/>
        </w:trPr>
        <w:tc>
          <w:tcPr>
            <w:tcW w:w="3686" w:type="dxa"/>
            <w:tcBorders>
              <w:top w:val="nil"/>
              <w:left w:val="nil"/>
              <w:bottom w:val="nil"/>
              <w:right w:val="nil"/>
            </w:tcBorders>
            <w:noWrap/>
            <w:vAlign w:val="center"/>
          </w:tcPr>
          <w:p w14:paraId="79B9E56C" w14:textId="11BFDC3D" w:rsidR="00F9247E" w:rsidRPr="00740D66" w:rsidRDefault="00865F9E">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Amounts falling due within one year</w:t>
            </w:r>
          </w:p>
        </w:tc>
        <w:tc>
          <w:tcPr>
            <w:tcW w:w="709" w:type="dxa"/>
            <w:tcBorders>
              <w:top w:val="nil"/>
              <w:left w:val="nil"/>
              <w:bottom w:val="nil"/>
              <w:right w:val="nil"/>
            </w:tcBorders>
            <w:noWrap/>
            <w:vAlign w:val="center"/>
          </w:tcPr>
          <w:p w14:paraId="6BA349A8" w14:textId="77777777" w:rsidR="00F9247E" w:rsidRPr="00740D66" w:rsidRDefault="00F9247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24DA1BF" w14:textId="77777777" w:rsidR="00F9247E" w:rsidRPr="00740D66" w:rsidRDefault="00F9247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274315FF" w14:textId="4F6CB533" w:rsidR="00F9247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(3,242)</w:t>
            </w:r>
          </w:p>
        </w:tc>
        <w:tc>
          <w:tcPr>
            <w:tcW w:w="1453" w:type="dxa"/>
            <w:tcBorders>
              <w:left w:val="nil"/>
              <w:bottom w:val="nil"/>
              <w:right w:val="nil"/>
            </w:tcBorders>
            <w:vAlign w:val="center"/>
          </w:tcPr>
          <w:p w14:paraId="53AFA9FB" w14:textId="3D295A52" w:rsidR="00F9247E" w:rsidRPr="00740D66" w:rsidRDefault="00AB62A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3,272</w:t>
            </w:r>
          </w:p>
        </w:tc>
        <w:tc>
          <w:tcPr>
            <w:tcW w:w="1453" w:type="dxa"/>
            <w:tcBorders>
              <w:left w:val="nil"/>
              <w:bottom w:val="nil"/>
              <w:right w:val="nil"/>
            </w:tcBorders>
            <w:vAlign w:val="center"/>
          </w:tcPr>
          <w:p w14:paraId="1518F3ED" w14:textId="24C5D638" w:rsidR="00F9247E" w:rsidRPr="00740D66" w:rsidRDefault="00AB62A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(3,355)</w:t>
            </w:r>
          </w:p>
        </w:tc>
        <w:tc>
          <w:tcPr>
            <w:tcW w:w="1453" w:type="dxa"/>
            <w:tcBorders>
              <w:left w:val="nil"/>
              <w:bottom w:val="nil"/>
              <w:right w:val="nil"/>
            </w:tcBorders>
            <w:vAlign w:val="center"/>
          </w:tcPr>
          <w:p w14:paraId="79529A98" w14:textId="26A006C4" w:rsidR="00F9247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(3,325)</w:t>
            </w:r>
          </w:p>
        </w:tc>
      </w:tr>
      <w:tr w:rsidR="002D12F6" w:rsidRPr="00740D66" w14:paraId="1ED50489" w14:textId="77777777" w:rsidTr="2B29B95A">
        <w:trPr>
          <w:trHeight w:val="255"/>
        </w:trPr>
        <w:tc>
          <w:tcPr>
            <w:tcW w:w="3686" w:type="dxa"/>
            <w:tcBorders>
              <w:top w:val="nil"/>
              <w:left w:val="nil"/>
              <w:bottom w:val="nil"/>
              <w:right w:val="nil"/>
            </w:tcBorders>
            <w:noWrap/>
            <w:vAlign w:val="center"/>
          </w:tcPr>
          <w:p w14:paraId="7AFD46D2" w14:textId="51C2F9FC" w:rsidR="00865F9E" w:rsidRPr="00740D66" w:rsidRDefault="00C56BA5">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Amounts falling due after more than one year</w:t>
            </w:r>
          </w:p>
        </w:tc>
        <w:tc>
          <w:tcPr>
            <w:tcW w:w="709" w:type="dxa"/>
            <w:tcBorders>
              <w:top w:val="nil"/>
              <w:left w:val="nil"/>
              <w:bottom w:val="nil"/>
              <w:right w:val="nil"/>
            </w:tcBorders>
            <w:noWrap/>
            <w:vAlign w:val="center"/>
          </w:tcPr>
          <w:p w14:paraId="6192DEC6" w14:textId="77777777" w:rsidR="00865F9E" w:rsidRPr="00740D66" w:rsidRDefault="00865F9E">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A792EC4" w14:textId="77777777" w:rsidR="00865F9E" w:rsidRPr="00740D66" w:rsidRDefault="00865F9E">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nil"/>
              <w:right w:val="nil"/>
            </w:tcBorders>
            <w:vAlign w:val="center"/>
          </w:tcPr>
          <w:p w14:paraId="7603F110" w14:textId="05B99B70" w:rsidR="00865F9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(140,589)</w:t>
            </w:r>
          </w:p>
        </w:tc>
        <w:tc>
          <w:tcPr>
            <w:tcW w:w="1453" w:type="dxa"/>
            <w:tcBorders>
              <w:left w:val="nil"/>
              <w:bottom w:val="nil"/>
              <w:right w:val="nil"/>
            </w:tcBorders>
            <w:vAlign w:val="center"/>
          </w:tcPr>
          <w:p w14:paraId="1043E72E" w14:textId="5175B1DF" w:rsidR="00865F9E" w:rsidRPr="00740D66" w:rsidRDefault="00AB62A8">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453" w:type="dxa"/>
            <w:tcBorders>
              <w:left w:val="nil"/>
              <w:bottom w:val="nil"/>
              <w:right w:val="nil"/>
            </w:tcBorders>
            <w:vAlign w:val="center"/>
          </w:tcPr>
          <w:p w14:paraId="180886A3" w14:textId="32889E70" w:rsidR="00865F9E" w:rsidRPr="00740D66" w:rsidRDefault="258D376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w:t>
            </w:r>
            <w:r w:rsidR="00F156F6" w:rsidRPr="00740D66">
              <w:rPr>
                <w:rFonts w:eastAsia="Times New Roman" w:cs="Arial"/>
                <w:color w:val="000000" w:themeColor="text1"/>
                <w:kern w:val="0"/>
                <w:sz w:val="17"/>
                <w:szCs w:val="17"/>
                <w:lang w:eastAsia="en-GB"/>
                <w14:ligatures w14:val="none"/>
              </w:rPr>
              <w:t>2</w:t>
            </w:r>
            <w:r w:rsidRPr="00740D66">
              <w:rPr>
                <w:rFonts w:eastAsia="Times New Roman" w:cs="Arial"/>
                <w:color w:val="000000" w:themeColor="text1"/>
                <w:kern w:val="0"/>
                <w:sz w:val="17"/>
                <w:szCs w:val="17"/>
                <w:lang w:eastAsia="en-GB"/>
                <w14:ligatures w14:val="none"/>
              </w:rPr>
              <w:t>5</w:t>
            </w:r>
          </w:p>
        </w:tc>
        <w:tc>
          <w:tcPr>
            <w:tcW w:w="1453" w:type="dxa"/>
            <w:tcBorders>
              <w:left w:val="nil"/>
              <w:bottom w:val="nil"/>
              <w:right w:val="nil"/>
            </w:tcBorders>
            <w:vAlign w:val="center"/>
          </w:tcPr>
          <w:p w14:paraId="1A21D42A" w14:textId="137C2C5E" w:rsidR="00865F9E" w:rsidRPr="00740D66" w:rsidRDefault="00AB62A8">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(137,264)</w:t>
            </w:r>
          </w:p>
        </w:tc>
      </w:tr>
      <w:tr w:rsidR="002D12F6" w:rsidRPr="00740D66" w14:paraId="1AC777AF" w14:textId="77777777" w:rsidTr="2B29B95A">
        <w:trPr>
          <w:trHeight w:val="255"/>
        </w:trPr>
        <w:tc>
          <w:tcPr>
            <w:tcW w:w="3686" w:type="dxa"/>
            <w:tcBorders>
              <w:top w:val="nil"/>
              <w:left w:val="nil"/>
              <w:bottom w:val="nil"/>
              <w:right w:val="nil"/>
            </w:tcBorders>
            <w:noWrap/>
            <w:vAlign w:val="center"/>
          </w:tcPr>
          <w:p w14:paraId="62B18306" w14:textId="77777777" w:rsidR="00C56BA5" w:rsidRPr="00740D66" w:rsidRDefault="00C56BA5">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4EFC5705" w14:textId="77777777" w:rsidR="00C56BA5" w:rsidRPr="00740D66" w:rsidRDefault="00C56BA5">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1A32C7D" w14:textId="77777777" w:rsidR="00C56BA5" w:rsidRPr="00740D66" w:rsidRDefault="00C56BA5">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2BEE90CD" w14:textId="77777777" w:rsidR="00C56BA5" w:rsidRPr="00740D66" w:rsidRDefault="00C56BA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7A35D6B2" w14:textId="77777777" w:rsidR="00C56BA5" w:rsidRPr="00740D66" w:rsidRDefault="00C56BA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7E7A5CC7" w14:textId="77777777" w:rsidR="00C56BA5" w:rsidRPr="00740D66" w:rsidRDefault="00C56BA5">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374630B6" w14:textId="77777777" w:rsidR="00C56BA5" w:rsidRPr="00740D66" w:rsidRDefault="00C56BA5">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EBE985F" w14:textId="77777777" w:rsidTr="2B29B95A">
        <w:trPr>
          <w:trHeight w:val="255"/>
        </w:trPr>
        <w:tc>
          <w:tcPr>
            <w:tcW w:w="3686" w:type="dxa"/>
            <w:tcBorders>
              <w:top w:val="nil"/>
              <w:left w:val="nil"/>
              <w:bottom w:val="nil"/>
              <w:right w:val="nil"/>
            </w:tcBorders>
            <w:noWrap/>
            <w:vAlign w:val="center"/>
          </w:tcPr>
          <w:p w14:paraId="511A3DA3" w14:textId="77777777" w:rsidR="00583612" w:rsidRPr="00740D66" w:rsidRDefault="00583612">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76BB8328"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12A399C8" w14:textId="77777777"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000000" w:themeColor="text1"/>
              <w:left w:val="nil"/>
              <w:right w:val="nil"/>
            </w:tcBorders>
            <w:vAlign w:val="center"/>
          </w:tcPr>
          <w:p w14:paraId="294F5810" w14:textId="66023304"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000000" w:themeColor="text1"/>
              <w:left w:val="nil"/>
              <w:right w:val="nil"/>
            </w:tcBorders>
            <w:vAlign w:val="center"/>
          </w:tcPr>
          <w:p w14:paraId="63F21F73" w14:textId="51BF45FD"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000000" w:themeColor="text1"/>
              <w:left w:val="nil"/>
              <w:right w:val="nil"/>
            </w:tcBorders>
            <w:vAlign w:val="center"/>
          </w:tcPr>
          <w:p w14:paraId="5AAD5D1C" w14:textId="77777777" w:rsidR="00583612" w:rsidRPr="00740D66" w:rsidRDefault="00583612">
            <w:pPr>
              <w:spacing w:after="0" w:line="240" w:lineRule="auto"/>
              <w:jc w:val="right"/>
              <w:rPr>
                <w:rFonts w:eastAsia="Times New Roman" w:cs="Arial"/>
                <w:color w:val="000000" w:themeColor="text1"/>
                <w:kern w:val="0"/>
                <w:sz w:val="17"/>
                <w:szCs w:val="17"/>
                <w:lang w:eastAsia="en-GB"/>
                <w14:ligatures w14:val="none"/>
              </w:rPr>
            </w:pPr>
          </w:p>
        </w:tc>
        <w:tc>
          <w:tcPr>
            <w:tcW w:w="1453" w:type="dxa"/>
            <w:tcBorders>
              <w:top w:val="single" w:sz="4" w:space="0" w:color="000000" w:themeColor="text1"/>
              <w:left w:val="nil"/>
              <w:right w:val="nil"/>
            </w:tcBorders>
            <w:vAlign w:val="center"/>
          </w:tcPr>
          <w:p w14:paraId="47D9EF50" w14:textId="4E9C002B" w:rsidR="00583612" w:rsidRPr="00740D66" w:rsidRDefault="00583612">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B0E5B5C" w14:textId="77777777" w:rsidTr="2B29B95A">
        <w:trPr>
          <w:trHeight w:val="255"/>
        </w:trPr>
        <w:tc>
          <w:tcPr>
            <w:tcW w:w="3686" w:type="dxa"/>
            <w:tcBorders>
              <w:top w:val="nil"/>
              <w:left w:val="nil"/>
              <w:bottom w:val="nil"/>
              <w:right w:val="nil"/>
            </w:tcBorders>
            <w:noWrap/>
            <w:vAlign w:val="center"/>
          </w:tcPr>
          <w:p w14:paraId="528D4265" w14:textId="77777777" w:rsidR="000F49CF" w:rsidRPr="00740D66" w:rsidRDefault="000F49C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1038EE97" w14:textId="77777777" w:rsidR="000F49CF" w:rsidRPr="00740D66" w:rsidRDefault="000F49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7325DEC9"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right w:val="nil"/>
            </w:tcBorders>
            <w:vAlign w:val="center"/>
          </w:tcPr>
          <w:p w14:paraId="0EE0AD40" w14:textId="429FF636" w:rsidR="000F49CF" w:rsidRPr="00740D66" w:rsidRDefault="0080561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(143,831)</w:t>
            </w:r>
          </w:p>
        </w:tc>
        <w:tc>
          <w:tcPr>
            <w:tcW w:w="1453" w:type="dxa"/>
            <w:tcBorders>
              <w:left w:val="nil"/>
              <w:right w:val="nil"/>
            </w:tcBorders>
            <w:vAlign w:val="center"/>
          </w:tcPr>
          <w:p w14:paraId="5C6316D6" w14:textId="0AB67D0B" w:rsidR="000F49CF" w:rsidRPr="00740D66" w:rsidRDefault="0080561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3,272</w:t>
            </w:r>
          </w:p>
        </w:tc>
        <w:tc>
          <w:tcPr>
            <w:tcW w:w="1453" w:type="dxa"/>
            <w:tcBorders>
              <w:left w:val="nil"/>
              <w:right w:val="nil"/>
            </w:tcBorders>
            <w:vAlign w:val="center"/>
          </w:tcPr>
          <w:p w14:paraId="606FFE7C" w14:textId="2ECFD5C1" w:rsidR="000F49CF" w:rsidRPr="00740D66" w:rsidRDefault="0080561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w:t>
            </w:r>
          </w:p>
        </w:tc>
        <w:tc>
          <w:tcPr>
            <w:tcW w:w="1453" w:type="dxa"/>
            <w:tcBorders>
              <w:left w:val="nil"/>
              <w:right w:val="nil"/>
            </w:tcBorders>
            <w:vAlign w:val="center"/>
          </w:tcPr>
          <w:p w14:paraId="4382C6B8" w14:textId="7EB9190F" w:rsidR="000F49CF" w:rsidRPr="00740D66" w:rsidRDefault="0080561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(140,589)</w:t>
            </w:r>
          </w:p>
        </w:tc>
      </w:tr>
      <w:tr w:rsidR="002D12F6" w:rsidRPr="00740D66" w14:paraId="16A59B5D" w14:textId="77777777" w:rsidTr="2B29B95A">
        <w:trPr>
          <w:trHeight w:val="255"/>
        </w:trPr>
        <w:tc>
          <w:tcPr>
            <w:tcW w:w="3686" w:type="dxa"/>
            <w:tcBorders>
              <w:top w:val="nil"/>
              <w:left w:val="nil"/>
              <w:bottom w:val="nil"/>
              <w:right w:val="nil"/>
            </w:tcBorders>
            <w:noWrap/>
            <w:vAlign w:val="center"/>
          </w:tcPr>
          <w:p w14:paraId="11B088AB" w14:textId="77777777" w:rsidR="000F49CF" w:rsidRPr="00740D66" w:rsidRDefault="000F49CF">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nil"/>
              <w:right w:val="nil"/>
            </w:tcBorders>
            <w:noWrap/>
            <w:vAlign w:val="center"/>
          </w:tcPr>
          <w:p w14:paraId="3C77B467" w14:textId="77777777" w:rsidR="000F49CF" w:rsidRPr="00740D66" w:rsidRDefault="000F49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5750BAAB"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4F161780"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1D905A20"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45DE422F"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left w:val="nil"/>
              <w:bottom w:val="single" w:sz="4" w:space="0" w:color="000000" w:themeColor="text1"/>
              <w:right w:val="nil"/>
            </w:tcBorders>
            <w:vAlign w:val="center"/>
          </w:tcPr>
          <w:p w14:paraId="7A9DE6A1"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r>
      <w:tr w:rsidR="000F49CF" w:rsidRPr="00740D66" w14:paraId="02D3BCF2" w14:textId="77777777" w:rsidTr="2B29B95A">
        <w:trPr>
          <w:trHeight w:val="255"/>
        </w:trPr>
        <w:tc>
          <w:tcPr>
            <w:tcW w:w="3686" w:type="dxa"/>
            <w:tcBorders>
              <w:top w:val="nil"/>
              <w:left w:val="nil"/>
              <w:bottom w:val="nil"/>
              <w:right w:val="nil"/>
            </w:tcBorders>
            <w:noWrap/>
            <w:vAlign w:val="center"/>
          </w:tcPr>
          <w:p w14:paraId="5F9C0ED3" w14:textId="06FF1DFD" w:rsidR="000F49CF" w:rsidRPr="00740D66" w:rsidRDefault="001F6ADD">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Net debt</w:t>
            </w:r>
          </w:p>
        </w:tc>
        <w:tc>
          <w:tcPr>
            <w:tcW w:w="709" w:type="dxa"/>
            <w:tcBorders>
              <w:top w:val="nil"/>
              <w:left w:val="nil"/>
              <w:bottom w:val="nil"/>
              <w:right w:val="nil"/>
            </w:tcBorders>
            <w:noWrap/>
            <w:vAlign w:val="center"/>
          </w:tcPr>
          <w:p w14:paraId="00F18C3F" w14:textId="77777777" w:rsidR="000F49CF" w:rsidRPr="00740D66" w:rsidRDefault="000F49CF">
            <w:pPr>
              <w:spacing w:after="0" w:line="240" w:lineRule="auto"/>
              <w:jc w:val="right"/>
              <w:rPr>
                <w:rFonts w:eastAsia="Times New Roman" w:cs="Arial"/>
                <w:color w:val="000000" w:themeColor="text1"/>
                <w:kern w:val="0"/>
                <w:sz w:val="17"/>
                <w:szCs w:val="17"/>
                <w:lang w:eastAsia="en-GB"/>
                <w14:ligatures w14:val="none"/>
              </w:rPr>
            </w:pPr>
          </w:p>
        </w:tc>
        <w:tc>
          <w:tcPr>
            <w:tcW w:w="283" w:type="dxa"/>
            <w:tcBorders>
              <w:top w:val="nil"/>
              <w:left w:val="nil"/>
              <w:bottom w:val="nil"/>
              <w:right w:val="nil"/>
            </w:tcBorders>
            <w:vAlign w:val="center"/>
          </w:tcPr>
          <w:p w14:paraId="4D9E0D53" w14:textId="77777777" w:rsidR="000F49CF" w:rsidRPr="00740D66" w:rsidRDefault="000F49CF">
            <w:pPr>
              <w:spacing w:after="0" w:line="240" w:lineRule="auto"/>
              <w:jc w:val="right"/>
              <w:rPr>
                <w:rFonts w:eastAsia="Times New Roman" w:cs="Arial"/>
                <w:b/>
                <w:bCs/>
                <w:color w:val="000000" w:themeColor="text1"/>
                <w:kern w:val="0"/>
                <w:sz w:val="17"/>
                <w:szCs w:val="17"/>
                <w:lang w:eastAsia="en-GB"/>
                <w14:ligatures w14:val="none"/>
              </w:rPr>
            </w:pPr>
          </w:p>
        </w:tc>
        <w:tc>
          <w:tcPr>
            <w:tcW w:w="1453" w:type="dxa"/>
            <w:tcBorders>
              <w:top w:val="single" w:sz="4" w:space="0" w:color="000000" w:themeColor="text1"/>
              <w:left w:val="nil"/>
              <w:bottom w:val="single" w:sz="4" w:space="0" w:color="000000" w:themeColor="text1"/>
              <w:right w:val="nil"/>
            </w:tcBorders>
            <w:vAlign w:val="center"/>
          </w:tcPr>
          <w:p w14:paraId="43720B16" w14:textId="5F4AF357" w:rsidR="000F49CF" w:rsidRPr="00740D66" w:rsidRDefault="3D2C52C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(50,06</w:t>
            </w:r>
            <w:r w:rsidR="00F156F6" w:rsidRPr="00740D66">
              <w:rPr>
                <w:rFonts w:eastAsia="Times New Roman" w:cs="Arial"/>
                <w:b/>
                <w:bCs/>
                <w:color w:val="000000" w:themeColor="text1"/>
                <w:kern w:val="0"/>
                <w:sz w:val="17"/>
                <w:szCs w:val="17"/>
                <w:lang w:eastAsia="en-GB"/>
                <w14:ligatures w14:val="none"/>
              </w:rPr>
              <w:t>7</w:t>
            </w:r>
            <w:r w:rsidRPr="00740D66">
              <w:rPr>
                <w:rFonts w:eastAsia="Times New Roman" w:cs="Arial"/>
                <w:b/>
                <w:bCs/>
                <w:color w:val="000000" w:themeColor="text1"/>
                <w:kern w:val="0"/>
                <w:sz w:val="17"/>
                <w:szCs w:val="17"/>
                <w:lang w:eastAsia="en-GB"/>
                <w14:ligatures w14:val="none"/>
              </w:rPr>
              <w:t>)</w:t>
            </w:r>
          </w:p>
        </w:tc>
        <w:tc>
          <w:tcPr>
            <w:tcW w:w="1453" w:type="dxa"/>
            <w:tcBorders>
              <w:top w:val="single" w:sz="4" w:space="0" w:color="000000" w:themeColor="text1"/>
              <w:left w:val="nil"/>
              <w:bottom w:val="single" w:sz="4" w:space="0" w:color="000000" w:themeColor="text1"/>
              <w:right w:val="nil"/>
            </w:tcBorders>
            <w:vAlign w:val="center"/>
          </w:tcPr>
          <w:p w14:paraId="09201972" w14:textId="1934547D" w:rsidR="000F49CF" w:rsidRPr="00740D66" w:rsidRDefault="0080561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10,195</w:t>
            </w:r>
          </w:p>
        </w:tc>
        <w:tc>
          <w:tcPr>
            <w:tcW w:w="1453" w:type="dxa"/>
            <w:tcBorders>
              <w:top w:val="single" w:sz="4" w:space="0" w:color="000000" w:themeColor="text1"/>
              <w:left w:val="nil"/>
              <w:bottom w:val="single" w:sz="4" w:space="0" w:color="000000" w:themeColor="text1"/>
              <w:right w:val="nil"/>
            </w:tcBorders>
            <w:vAlign w:val="center"/>
          </w:tcPr>
          <w:p w14:paraId="2F7CE4B6" w14:textId="3F3D4C60" w:rsidR="000F49CF" w:rsidRPr="00740D66" w:rsidRDefault="0080561D">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w:t>
            </w:r>
          </w:p>
        </w:tc>
        <w:tc>
          <w:tcPr>
            <w:tcW w:w="1453" w:type="dxa"/>
            <w:tcBorders>
              <w:top w:val="single" w:sz="4" w:space="0" w:color="000000" w:themeColor="text1"/>
              <w:left w:val="nil"/>
              <w:bottom w:val="single" w:sz="4" w:space="0" w:color="000000" w:themeColor="text1"/>
              <w:right w:val="nil"/>
            </w:tcBorders>
            <w:vAlign w:val="center"/>
          </w:tcPr>
          <w:p w14:paraId="655ED9BB" w14:textId="3A8D8A57" w:rsidR="000F49CF" w:rsidRPr="00740D66" w:rsidRDefault="0080561D">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(39,902)</w:t>
            </w:r>
          </w:p>
        </w:tc>
      </w:tr>
    </w:tbl>
    <w:p w14:paraId="201E0C28" w14:textId="77777777" w:rsidR="005639C4" w:rsidRPr="00740D66" w:rsidRDefault="005639C4" w:rsidP="005639C4">
      <w:pPr>
        <w:spacing w:after="0"/>
        <w:rPr>
          <w:rStyle w:val="Heading3Char"/>
          <w:sz w:val="24"/>
        </w:rPr>
      </w:pPr>
    </w:p>
    <w:p w14:paraId="5234AD7D" w14:textId="77777777" w:rsidR="00745FEE" w:rsidRPr="00740D66" w:rsidRDefault="00134027" w:rsidP="00134027">
      <w:pPr>
        <w:rPr>
          <w:color w:val="000000" w:themeColor="text1"/>
        </w:rPr>
        <w:sectPr w:rsidR="00745FEE" w:rsidRPr="00740D66" w:rsidSect="00461CC0">
          <w:pgSz w:w="11906" w:h="16838"/>
          <w:pgMar w:top="720" w:right="720" w:bottom="720" w:left="720" w:header="708" w:footer="510" w:gutter="0"/>
          <w:cols w:space="708"/>
          <w:docGrid w:linePitch="360"/>
        </w:sectPr>
      </w:pPr>
      <w:r w:rsidRPr="00740D66">
        <w:rPr>
          <w:color w:val="000000" w:themeColor="text1"/>
        </w:rPr>
        <w:t>The net impact of non-cash changes to borrowings relates to the difference between cash interest and effective interest on the Santander Loan.</w:t>
      </w:r>
    </w:p>
    <w:p w14:paraId="79F7425F" w14:textId="41F99D8D" w:rsidR="005F5E8E" w:rsidRPr="00740D66" w:rsidRDefault="005F5E8E" w:rsidP="00B61E4D">
      <w:pPr>
        <w:spacing w:before="480"/>
        <w:rPr>
          <w:rFonts w:cs="Arial"/>
          <w:b/>
          <w:bCs/>
          <w:color w:val="000000" w:themeColor="text1"/>
          <w:sz w:val="24"/>
        </w:rPr>
      </w:pPr>
      <w:r w:rsidRPr="00740D66">
        <w:rPr>
          <w:rStyle w:val="Heading3Char"/>
          <w:sz w:val="24"/>
        </w:rPr>
        <w:lastRenderedPageBreak/>
        <w:t>31.</w:t>
      </w:r>
      <w:r w:rsidRPr="00740D66">
        <w:rPr>
          <w:rFonts w:cs="Arial"/>
          <w:color w:val="000000" w:themeColor="text1"/>
          <w:szCs w:val="20"/>
        </w:rPr>
        <w:t xml:space="preserve"> </w:t>
      </w:r>
      <w:r w:rsidRPr="00740D66">
        <w:rPr>
          <w:rFonts w:cs="Arial"/>
          <w:b/>
          <w:bCs/>
          <w:color w:val="000000" w:themeColor="text1"/>
          <w:sz w:val="24"/>
        </w:rPr>
        <w:t>Lease obligations</w:t>
      </w:r>
    </w:p>
    <w:p w14:paraId="4A529C3D" w14:textId="3C0E38FD" w:rsidR="00AE2384" w:rsidRPr="00740D66" w:rsidRDefault="00AE2384" w:rsidP="00AE2384">
      <w:pPr>
        <w:rPr>
          <w:color w:val="000000" w:themeColor="text1"/>
        </w:rPr>
      </w:pPr>
      <w:r w:rsidRPr="00740D66">
        <w:rPr>
          <w:color w:val="000000" w:themeColor="text1"/>
        </w:rPr>
        <w:t>Future minimum lease payments due under operating leases as at 31 July:</w:t>
      </w: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13B570FC" w14:textId="77777777" w:rsidTr="004F2162">
        <w:trPr>
          <w:trHeight w:val="240"/>
        </w:trPr>
        <w:tc>
          <w:tcPr>
            <w:tcW w:w="4395" w:type="dxa"/>
            <w:tcBorders>
              <w:top w:val="nil"/>
              <w:left w:val="nil"/>
              <w:bottom w:val="nil"/>
              <w:right w:val="nil"/>
            </w:tcBorders>
            <w:noWrap/>
            <w:vAlign w:val="center"/>
            <w:hideMark/>
          </w:tcPr>
          <w:p w14:paraId="27C2D6B3" w14:textId="77777777" w:rsidR="005134D6" w:rsidRPr="00740D66" w:rsidRDefault="005134D6">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78B34E77" w14:textId="77777777" w:rsidR="005134D6" w:rsidRPr="00740D66" w:rsidRDefault="005134D6">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11D62957" w14:textId="77777777" w:rsidR="005134D6" w:rsidRPr="00740D66" w:rsidRDefault="005134D6">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5FFC96B1"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782DE4F5"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743C9906" w14:textId="77777777" w:rsidTr="004F2162">
        <w:trPr>
          <w:trHeight w:val="240"/>
        </w:trPr>
        <w:tc>
          <w:tcPr>
            <w:tcW w:w="4395" w:type="dxa"/>
            <w:tcBorders>
              <w:top w:val="nil"/>
              <w:left w:val="nil"/>
              <w:bottom w:val="nil"/>
              <w:right w:val="nil"/>
            </w:tcBorders>
            <w:noWrap/>
            <w:vAlign w:val="center"/>
          </w:tcPr>
          <w:p w14:paraId="32BC2F44" w14:textId="77777777" w:rsidR="005134D6" w:rsidRPr="00740D66" w:rsidRDefault="005134D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786E149F"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21A1E8F"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F132519"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0C82FF0F"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87FA729"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7B09BEE1" w14:textId="77777777" w:rsidTr="006A2F23">
        <w:trPr>
          <w:trHeight w:val="240"/>
        </w:trPr>
        <w:tc>
          <w:tcPr>
            <w:tcW w:w="4395" w:type="dxa"/>
            <w:tcBorders>
              <w:top w:val="nil"/>
              <w:left w:val="nil"/>
              <w:bottom w:val="nil"/>
              <w:right w:val="nil"/>
            </w:tcBorders>
            <w:noWrap/>
            <w:vAlign w:val="center"/>
          </w:tcPr>
          <w:p w14:paraId="53C75FCF" w14:textId="77777777" w:rsidR="005134D6" w:rsidRPr="00740D66" w:rsidRDefault="005134D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22B35FF1"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6746EED"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BD053C9"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122B301F"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1DE1D088"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1542193F" w14:textId="77777777" w:rsidTr="006A2F23">
        <w:trPr>
          <w:trHeight w:val="240"/>
        </w:trPr>
        <w:tc>
          <w:tcPr>
            <w:tcW w:w="4395" w:type="dxa"/>
            <w:tcBorders>
              <w:top w:val="nil"/>
              <w:left w:val="nil"/>
              <w:bottom w:val="nil"/>
              <w:right w:val="nil"/>
            </w:tcBorders>
            <w:noWrap/>
            <w:vAlign w:val="center"/>
          </w:tcPr>
          <w:p w14:paraId="3FECB6E6" w14:textId="77777777" w:rsidR="005134D6" w:rsidRPr="00740D66" w:rsidRDefault="005134D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77316473"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CE79A3F"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C153024"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73E492F7"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22E70F49" w14:textId="77777777" w:rsidR="005134D6" w:rsidRPr="00740D66" w:rsidRDefault="005134D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900FFFF" w14:textId="77777777" w:rsidTr="006A2F23">
        <w:trPr>
          <w:trHeight w:val="255"/>
        </w:trPr>
        <w:tc>
          <w:tcPr>
            <w:tcW w:w="4395" w:type="dxa"/>
            <w:tcBorders>
              <w:top w:val="nil"/>
              <w:left w:val="nil"/>
              <w:right w:val="nil"/>
            </w:tcBorders>
            <w:noWrap/>
            <w:vAlign w:val="center"/>
          </w:tcPr>
          <w:p w14:paraId="2D8BF398" w14:textId="3F7A24F9" w:rsidR="005134D6" w:rsidRPr="00740D66" w:rsidRDefault="00AE2384">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Buildings</w:t>
            </w:r>
          </w:p>
        </w:tc>
        <w:tc>
          <w:tcPr>
            <w:tcW w:w="1219" w:type="dxa"/>
            <w:gridSpan w:val="2"/>
            <w:tcBorders>
              <w:left w:val="nil"/>
              <w:right w:val="nil"/>
            </w:tcBorders>
            <w:vAlign w:val="center"/>
          </w:tcPr>
          <w:p w14:paraId="6D0CCE81"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F5B2539"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6AFC704"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072869F"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64A35501" w14:textId="4C646671"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3A1423C5" w14:textId="77777777" w:rsidTr="004F2162">
        <w:trPr>
          <w:trHeight w:val="255"/>
        </w:trPr>
        <w:tc>
          <w:tcPr>
            <w:tcW w:w="6804" w:type="dxa"/>
            <w:gridSpan w:val="4"/>
            <w:tcBorders>
              <w:left w:val="nil"/>
              <w:bottom w:val="nil"/>
              <w:right w:val="nil"/>
            </w:tcBorders>
            <w:noWrap/>
            <w:vAlign w:val="center"/>
          </w:tcPr>
          <w:p w14:paraId="6669C468" w14:textId="179BEF88" w:rsidR="005134D6" w:rsidRPr="00740D66" w:rsidRDefault="00AE238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Within one year</w:t>
            </w:r>
          </w:p>
        </w:tc>
        <w:tc>
          <w:tcPr>
            <w:tcW w:w="1134" w:type="dxa"/>
            <w:tcBorders>
              <w:left w:val="nil"/>
              <w:right w:val="nil"/>
            </w:tcBorders>
            <w:vAlign w:val="center"/>
          </w:tcPr>
          <w:p w14:paraId="02A0C3C5"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C8304F3" w14:textId="5F827353"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1,111</w:t>
            </w:r>
          </w:p>
        </w:tc>
        <w:tc>
          <w:tcPr>
            <w:tcW w:w="1276" w:type="dxa"/>
            <w:tcBorders>
              <w:left w:val="nil"/>
              <w:right w:val="nil"/>
            </w:tcBorders>
            <w:vAlign w:val="center"/>
          </w:tcPr>
          <w:p w14:paraId="7961DACF" w14:textId="7FFF0157"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1,143</w:t>
            </w:r>
          </w:p>
        </w:tc>
      </w:tr>
      <w:tr w:rsidR="002D12F6" w:rsidRPr="00740D66" w14:paraId="363B4828" w14:textId="77777777" w:rsidTr="004F2162">
        <w:trPr>
          <w:trHeight w:val="255"/>
        </w:trPr>
        <w:tc>
          <w:tcPr>
            <w:tcW w:w="4395" w:type="dxa"/>
            <w:tcBorders>
              <w:left w:val="nil"/>
              <w:bottom w:val="nil"/>
              <w:right w:val="nil"/>
            </w:tcBorders>
            <w:noWrap/>
            <w:vAlign w:val="center"/>
          </w:tcPr>
          <w:p w14:paraId="31AD1E0D" w14:textId="723CCB0F" w:rsidR="005134D6" w:rsidRPr="00740D66" w:rsidRDefault="00AE238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Between one and five years</w:t>
            </w:r>
          </w:p>
        </w:tc>
        <w:tc>
          <w:tcPr>
            <w:tcW w:w="1219" w:type="dxa"/>
            <w:gridSpan w:val="2"/>
            <w:tcBorders>
              <w:left w:val="nil"/>
              <w:bottom w:val="nil"/>
              <w:right w:val="nil"/>
            </w:tcBorders>
            <w:vAlign w:val="center"/>
          </w:tcPr>
          <w:p w14:paraId="59669843"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FEC1D61"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302FE051"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7BD413E" w14:textId="4E2F424B"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4,143</w:t>
            </w:r>
          </w:p>
        </w:tc>
        <w:tc>
          <w:tcPr>
            <w:tcW w:w="1276" w:type="dxa"/>
            <w:tcBorders>
              <w:left w:val="nil"/>
              <w:right w:val="nil"/>
            </w:tcBorders>
            <w:vAlign w:val="center"/>
          </w:tcPr>
          <w:p w14:paraId="727CBBBD" w14:textId="59DF0B60"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4,231</w:t>
            </w:r>
          </w:p>
        </w:tc>
      </w:tr>
      <w:tr w:rsidR="002D12F6" w:rsidRPr="00740D66" w14:paraId="05D9453C" w14:textId="77777777" w:rsidTr="004F2162">
        <w:trPr>
          <w:trHeight w:val="255"/>
        </w:trPr>
        <w:tc>
          <w:tcPr>
            <w:tcW w:w="4395" w:type="dxa"/>
            <w:tcBorders>
              <w:left w:val="nil"/>
              <w:bottom w:val="nil"/>
              <w:right w:val="nil"/>
            </w:tcBorders>
            <w:noWrap/>
            <w:vAlign w:val="center"/>
          </w:tcPr>
          <w:p w14:paraId="1B4C022C" w14:textId="0CBEB433" w:rsidR="005134D6" w:rsidRPr="00740D66" w:rsidRDefault="00AE238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Over five years</w:t>
            </w:r>
          </w:p>
        </w:tc>
        <w:tc>
          <w:tcPr>
            <w:tcW w:w="1219" w:type="dxa"/>
            <w:gridSpan w:val="2"/>
            <w:tcBorders>
              <w:left w:val="nil"/>
              <w:bottom w:val="nil"/>
              <w:right w:val="nil"/>
            </w:tcBorders>
            <w:vAlign w:val="center"/>
          </w:tcPr>
          <w:p w14:paraId="4DFC0B14"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941E7D7"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067FA52"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FFB061D" w14:textId="4E0F9472"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20,883</w:t>
            </w:r>
          </w:p>
        </w:tc>
        <w:tc>
          <w:tcPr>
            <w:tcW w:w="1276" w:type="dxa"/>
            <w:tcBorders>
              <w:left w:val="nil"/>
              <w:right w:val="nil"/>
            </w:tcBorders>
            <w:vAlign w:val="center"/>
          </w:tcPr>
          <w:p w14:paraId="1C2656B6" w14:textId="3EB6E8E5"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22,030</w:t>
            </w:r>
          </w:p>
        </w:tc>
      </w:tr>
      <w:tr w:rsidR="002D12F6" w:rsidRPr="00740D66" w14:paraId="413FA225" w14:textId="77777777" w:rsidTr="004F2162">
        <w:trPr>
          <w:trHeight w:val="255"/>
        </w:trPr>
        <w:tc>
          <w:tcPr>
            <w:tcW w:w="5614" w:type="dxa"/>
            <w:gridSpan w:val="3"/>
            <w:tcBorders>
              <w:left w:val="nil"/>
              <w:bottom w:val="nil"/>
              <w:right w:val="nil"/>
            </w:tcBorders>
            <w:noWrap/>
            <w:vAlign w:val="center"/>
          </w:tcPr>
          <w:p w14:paraId="7B41BC5A" w14:textId="77777777" w:rsidR="005134D6" w:rsidRPr="00740D66" w:rsidRDefault="005134D6">
            <w:pPr>
              <w:spacing w:after="0" w:line="240" w:lineRule="auto"/>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3E3B352"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163168B"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164D6D3"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49207BD"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C2B918D" w14:textId="77777777" w:rsidTr="004F2162">
        <w:trPr>
          <w:trHeight w:val="255"/>
        </w:trPr>
        <w:tc>
          <w:tcPr>
            <w:tcW w:w="5614" w:type="dxa"/>
            <w:gridSpan w:val="3"/>
            <w:tcBorders>
              <w:left w:val="nil"/>
              <w:bottom w:val="nil"/>
              <w:right w:val="nil"/>
            </w:tcBorders>
            <w:noWrap/>
            <w:vAlign w:val="center"/>
          </w:tcPr>
          <w:p w14:paraId="413C4B88" w14:textId="079A7DE4" w:rsidR="005134D6" w:rsidRPr="00740D66" w:rsidRDefault="00326F04">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Equipment</w:t>
            </w:r>
          </w:p>
        </w:tc>
        <w:tc>
          <w:tcPr>
            <w:tcW w:w="1190" w:type="dxa"/>
            <w:tcBorders>
              <w:left w:val="nil"/>
              <w:right w:val="nil"/>
            </w:tcBorders>
            <w:vAlign w:val="center"/>
          </w:tcPr>
          <w:p w14:paraId="412A79B9"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58C7577"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4883261B"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A59A569"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BB82CC7" w14:textId="77777777" w:rsidTr="004F2162">
        <w:trPr>
          <w:trHeight w:val="255"/>
        </w:trPr>
        <w:tc>
          <w:tcPr>
            <w:tcW w:w="5614" w:type="dxa"/>
            <w:gridSpan w:val="3"/>
            <w:tcBorders>
              <w:left w:val="nil"/>
              <w:bottom w:val="nil"/>
              <w:right w:val="nil"/>
            </w:tcBorders>
            <w:noWrap/>
            <w:vAlign w:val="center"/>
          </w:tcPr>
          <w:p w14:paraId="7E7B90FB" w14:textId="673F2874" w:rsidR="005134D6" w:rsidRPr="00740D66" w:rsidRDefault="00326F0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Within one year</w:t>
            </w:r>
          </w:p>
        </w:tc>
        <w:tc>
          <w:tcPr>
            <w:tcW w:w="1190" w:type="dxa"/>
            <w:tcBorders>
              <w:left w:val="nil"/>
              <w:right w:val="nil"/>
            </w:tcBorders>
            <w:vAlign w:val="center"/>
          </w:tcPr>
          <w:p w14:paraId="6575E751"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737EB42"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37494534" w14:textId="536200DF"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167</w:t>
            </w:r>
          </w:p>
        </w:tc>
        <w:tc>
          <w:tcPr>
            <w:tcW w:w="1276" w:type="dxa"/>
            <w:tcBorders>
              <w:left w:val="nil"/>
              <w:right w:val="nil"/>
            </w:tcBorders>
            <w:vAlign w:val="center"/>
          </w:tcPr>
          <w:p w14:paraId="10F0AA0B" w14:textId="5D471C40"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188</w:t>
            </w:r>
          </w:p>
        </w:tc>
      </w:tr>
      <w:tr w:rsidR="002D12F6" w:rsidRPr="00740D66" w14:paraId="1F57421D" w14:textId="77777777" w:rsidTr="004F2162">
        <w:trPr>
          <w:trHeight w:val="255"/>
        </w:trPr>
        <w:tc>
          <w:tcPr>
            <w:tcW w:w="5614" w:type="dxa"/>
            <w:gridSpan w:val="3"/>
            <w:tcBorders>
              <w:left w:val="nil"/>
              <w:bottom w:val="nil"/>
              <w:right w:val="nil"/>
            </w:tcBorders>
            <w:noWrap/>
            <w:vAlign w:val="center"/>
          </w:tcPr>
          <w:p w14:paraId="639AC4C1" w14:textId="7661E764" w:rsidR="005134D6" w:rsidRPr="00740D66" w:rsidRDefault="00326F0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Between one and five years</w:t>
            </w:r>
          </w:p>
        </w:tc>
        <w:tc>
          <w:tcPr>
            <w:tcW w:w="1190" w:type="dxa"/>
            <w:tcBorders>
              <w:left w:val="nil"/>
              <w:right w:val="nil"/>
            </w:tcBorders>
            <w:vAlign w:val="center"/>
          </w:tcPr>
          <w:p w14:paraId="437B00B2"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0D68BAC"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1B92B9D" w14:textId="2AA47544"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97</w:t>
            </w:r>
          </w:p>
        </w:tc>
        <w:tc>
          <w:tcPr>
            <w:tcW w:w="1276" w:type="dxa"/>
            <w:tcBorders>
              <w:left w:val="nil"/>
              <w:right w:val="nil"/>
            </w:tcBorders>
            <w:vAlign w:val="center"/>
          </w:tcPr>
          <w:p w14:paraId="57CAEF9D" w14:textId="7CFF705B"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150</w:t>
            </w:r>
          </w:p>
        </w:tc>
      </w:tr>
      <w:tr w:rsidR="002D12F6" w:rsidRPr="00740D66" w14:paraId="659006AB" w14:textId="77777777" w:rsidTr="004F2162">
        <w:trPr>
          <w:trHeight w:val="255"/>
        </w:trPr>
        <w:tc>
          <w:tcPr>
            <w:tcW w:w="5614" w:type="dxa"/>
            <w:gridSpan w:val="3"/>
            <w:tcBorders>
              <w:left w:val="nil"/>
              <w:bottom w:val="nil"/>
              <w:right w:val="nil"/>
            </w:tcBorders>
            <w:noWrap/>
            <w:vAlign w:val="center"/>
          </w:tcPr>
          <w:p w14:paraId="71901179" w14:textId="54395AA9" w:rsidR="005134D6" w:rsidRPr="00740D66" w:rsidRDefault="00326F04">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Over five years</w:t>
            </w:r>
          </w:p>
        </w:tc>
        <w:tc>
          <w:tcPr>
            <w:tcW w:w="1190" w:type="dxa"/>
            <w:tcBorders>
              <w:left w:val="nil"/>
              <w:right w:val="nil"/>
            </w:tcBorders>
            <w:vAlign w:val="center"/>
          </w:tcPr>
          <w:p w14:paraId="3EFB3EFA"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7ABC593"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3C7808E" w14:textId="02337DC2" w:rsidR="005134D6" w:rsidRPr="00740D66" w:rsidRDefault="00134027">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379B8D7F" w14:textId="6E864C5D" w:rsidR="005134D6" w:rsidRPr="00740D66" w:rsidRDefault="005B6C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87D7BC1" w14:textId="77777777" w:rsidTr="004F2162">
        <w:trPr>
          <w:trHeight w:val="255"/>
        </w:trPr>
        <w:tc>
          <w:tcPr>
            <w:tcW w:w="4395" w:type="dxa"/>
            <w:tcBorders>
              <w:left w:val="nil"/>
              <w:bottom w:val="nil"/>
              <w:right w:val="nil"/>
            </w:tcBorders>
            <w:noWrap/>
            <w:vAlign w:val="center"/>
          </w:tcPr>
          <w:p w14:paraId="615CBD8A" w14:textId="77777777" w:rsidR="005134D6" w:rsidRPr="00740D66" w:rsidRDefault="005134D6">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3DE034CB"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D562B88"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DD0EDCD"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633FB2CD"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1DBB60CE"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r>
      <w:tr w:rsidR="005134D6" w:rsidRPr="00740D66" w14:paraId="22D6BA81" w14:textId="77777777" w:rsidTr="004F2162">
        <w:trPr>
          <w:trHeight w:val="255"/>
        </w:trPr>
        <w:tc>
          <w:tcPr>
            <w:tcW w:w="4395" w:type="dxa"/>
            <w:tcBorders>
              <w:left w:val="nil"/>
              <w:bottom w:val="nil"/>
              <w:right w:val="nil"/>
            </w:tcBorders>
            <w:noWrap/>
            <w:vAlign w:val="center"/>
          </w:tcPr>
          <w:p w14:paraId="41016871" w14:textId="3757D904" w:rsidR="005134D6" w:rsidRPr="00740D66" w:rsidRDefault="005134D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6E107BE8"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96E70B7"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CE6D2A7" w14:textId="77777777" w:rsidR="005134D6" w:rsidRPr="00740D66" w:rsidRDefault="005134D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bottom w:val="single" w:sz="4" w:space="0" w:color="000000" w:themeColor="text1"/>
              <w:right w:val="nil"/>
            </w:tcBorders>
            <w:vAlign w:val="center"/>
          </w:tcPr>
          <w:p w14:paraId="6E2C3704" w14:textId="426E5DCC" w:rsidR="005134D6" w:rsidRPr="00740D66" w:rsidRDefault="00134027">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26,401</w:t>
            </w:r>
          </w:p>
        </w:tc>
        <w:tc>
          <w:tcPr>
            <w:tcW w:w="1276" w:type="dxa"/>
            <w:tcBorders>
              <w:top w:val="single" w:sz="4" w:space="0" w:color="000000" w:themeColor="text1"/>
              <w:left w:val="nil"/>
              <w:bottom w:val="single" w:sz="4" w:space="0" w:color="000000" w:themeColor="text1"/>
              <w:right w:val="nil"/>
            </w:tcBorders>
            <w:vAlign w:val="center"/>
          </w:tcPr>
          <w:p w14:paraId="31479974" w14:textId="53FB85B9" w:rsidR="005134D6" w:rsidRPr="00740D66" w:rsidRDefault="005B6C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27,742</w:t>
            </w:r>
          </w:p>
        </w:tc>
      </w:tr>
    </w:tbl>
    <w:p w14:paraId="71C5D335" w14:textId="77777777" w:rsidR="005639C4" w:rsidRPr="00740D66" w:rsidRDefault="005639C4" w:rsidP="005639C4">
      <w:pPr>
        <w:spacing w:after="0"/>
        <w:rPr>
          <w:color w:val="000000" w:themeColor="text1"/>
        </w:rPr>
      </w:pPr>
    </w:p>
    <w:p w14:paraId="7FC87CA8" w14:textId="6B6F5483" w:rsidR="00745FEE" w:rsidRPr="00740D66" w:rsidRDefault="00421931" w:rsidP="00745FEE">
      <w:pPr>
        <w:spacing w:before="240"/>
        <w:rPr>
          <w:color w:val="000000" w:themeColor="text1"/>
        </w:rPr>
      </w:pPr>
      <w:r w:rsidRPr="00740D66">
        <w:rPr>
          <w:color w:val="000000" w:themeColor="text1"/>
        </w:rPr>
        <w:t>One of the subsidiary companies of the University, SHU Education Services Limited, entered into an Agreement for Lease for a commercial property, being 3 Brent Cross Town, NW2 London in July 2022, which is to be used for the purposes of teaching and education. SHU is a guarantor for the agreement for the lease. The agreement is for a fixed term commencing at the earliest in 2026 and the initial assessment of the lease terms, under the current FRS 102, indicate that this will be classified as an operating lease. The Agreement for Lease contains several conditions that need to be fulfilled in order for the agreement to convert into a full lease agreement.</w:t>
      </w:r>
    </w:p>
    <w:p w14:paraId="3000384C" w14:textId="5525D435" w:rsidR="005639C4" w:rsidRPr="00740D66" w:rsidRDefault="005C3C45" w:rsidP="00745FEE">
      <w:pPr>
        <w:spacing w:before="240"/>
        <w:rPr>
          <w:color w:val="000000" w:themeColor="text1"/>
        </w:rPr>
      </w:pPr>
      <w:r w:rsidRPr="00740D66">
        <w:rPr>
          <w:color w:val="000000" w:themeColor="text1"/>
        </w:rPr>
        <w:t xml:space="preserve">The 15-year lease is due to commence in early 2026. </w:t>
      </w:r>
      <w:r w:rsidR="002E47D6" w:rsidRPr="00740D66">
        <w:rPr>
          <w:color w:val="000000" w:themeColor="text1"/>
        </w:rPr>
        <w:t xml:space="preserve">There have been no material transactions during this financial year, but the commitment under the lease is disclosed below. </w:t>
      </w:r>
    </w:p>
    <w:p w14:paraId="1BAD583C" w14:textId="21C8D0D5" w:rsidR="005134D6" w:rsidRPr="00740D66" w:rsidRDefault="002E47D6" w:rsidP="005639C4">
      <w:pPr>
        <w:rPr>
          <w:color w:val="000000" w:themeColor="text1"/>
        </w:rPr>
      </w:pPr>
      <w:r w:rsidRPr="00740D66">
        <w:rPr>
          <w:color w:val="000000" w:themeColor="text1"/>
        </w:rPr>
        <w:t>Future minimum lease payments due under operating leases as at 31 July:</w:t>
      </w:r>
    </w:p>
    <w:tbl>
      <w:tblPr>
        <w:tblW w:w="10490" w:type="dxa"/>
        <w:tblLayout w:type="fixed"/>
        <w:tblLook w:val="04A0" w:firstRow="1" w:lastRow="0" w:firstColumn="1" w:lastColumn="0" w:noHBand="0" w:noVBand="1"/>
      </w:tblPr>
      <w:tblGrid>
        <w:gridCol w:w="4395"/>
        <w:gridCol w:w="1219"/>
        <w:gridCol w:w="56"/>
        <w:gridCol w:w="1134"/>
        <w:gridCol w:w="1134"/>
        <w:gridCol w:w="1276"/>
        <w:gridCol w:w="1276"/>
      </w:tblGrid>
      <w:tr w:rsidR="002D12F6" w:rsidRPr="00740D66" w14:paraId="29FB6810" w14:textId="77777777" w:rsidTr="00A0520C">
        <w:trPr>
          <w:trHeight w:val="240"/>
        </w:trPr>
        <w:tc>
          <w:tcPr>
            <w:tcW w:w="4395" w:type="dxa"/>
            <w:tcBorders>
              <w:top w:val="nil"/>
              <w:left w:val="nil"/>
              <w:bottom w:val="nil"/>
              <w:right w:val="nil"/>
            </w:tcBorders>
            <w:noWrap/>
            <w:vAlign w:val="center"/>
            <w:hideMark/>
          </w:tcPr>
          <w:p w14:paraId="0865F870" w14:textId="77777777" w:rsidR="00647EC9" w:rsidRPr="00740D66" w:rsidRDefault="00647EC9">
            <w:pPr>
              <w:spacing w:after="0" w:line="240" w:lineRule="auto"/>
              <w:rPr>
                <w:rFonts w:eastAsia="Times New Roman" w:cs="Arial"/>
                <w:b/>
                <w:bCs/>
                <w:color w:val="000000" w:themeColor="text1"/>
                <w:kern w:val="0"/>
                <w:sz w:val="17"/>
                <w:szCs w:val="17"/>
                <w:lang w:eastAsia="en-GB"/>
                <w14:ligatures w14:val="none"/>
              </w:rPr>
            </w:pPr>
          </w:p>
        </w:tc>
        <w:tc>
          <w:tcPr>
            <w:tcW w:w="1275" w:type="dxa"/>
            <w:gridSpan w:val="2"/>
            <w:tcBorders>
              <w:top w:val="nil"/>
              <w:left w:val="nil"/>
              <w:bottom w:val="nil"/>
              <w:right w:val="nil"/>
            </w:tcBorders>
          </w:tcPr>
          <w:p w14:paraId="4AF89669" w14:textId="77777777" w:rsidR="00647EC9" w:rsidRPr="00740D66" w:rsidRDefault="00647EC9">
            <w:pPr>
              <w:spacing w:after="0" w:line="240" w:lineRule="auto"/>
              <w:rPr>
                <w:rFonts w:eastAsia="Times New Roman" w:cs="Arial"/>
                <w:color w:val="000000" w:themeColor="text1"/>
                <w:kern w:val="0"/>
                <w:sz w:val="17"/>
                <w:szCs w:val="17"/>
                <w:lang w:eastAsia="en-GB"/>
                <w14:ligatures w14:val="none"/>
              </w:rPr>
            </w:pPr>
          </w:p>
        </w:tc>
        <w:tc>
          <w:tcPr>
            <w:tcW w:w="2268" w:type="dxa"/>
            <w:gridSpan w:val="2"/>
            <w:tcBorders>
              <w:top w:val="nil"/>
              <w:left w:val="nil"/>
              <w:bottom w:val="nil"/>
              <w:right w:val="nil"/>
            </w:tcBorders>
            <w:noWrap/>
            <w:vAlign w:val="center"/>
          </w:tcPr>
          <w:p w14:paraId="01FA4C93" w14:textId="63432ABC" w:rsidR="00647EC9" w:rsidRPr="00740D66" w:rsidRDefault="00647EC9" w:rsidP="00647EC9">
            <w:pPr>
              <w:spacing w:after="0" w:line="240" w:lineRule="auto"/>
              <w:jc w:val="center"/>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w:t>
            </w:r>
          </w:p>
        </w:tc>
        <w:tc>
          <w:tcPr>
            <w:tcW w:w="2552" w:type="dxa"/>
            <w:gridSpan w:val="2"/>
            <w:tcBorders>
              <w:top w:val="nil"/>
              <w:left w:val="nil"/>
              <w:bottom w:val="nil"/>
              <w:right w:val="nil"/>
            </w:tcBorders>
            <w:noWrap/>
            <w:vAlign w:val="center"/>
            <w:hideMark/>
          </w:tcPr>
          <w:p w14:paraId="7A585680" w14:textId="4AF0C249" w:rsidR="00647EC9" w:rsidRPr="00740D66" w:rsidRDefault="00647EC9" w:rsidP="00647EC9">
            <w:pPr>
              <w:spacing w:after="0" w:line="240" w:lineRule="auto"/>
              <w:jc w:val="center"/>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University</w:t>
            </w:r>
          </w:p>
        </w:tc>
      </w:tr>
      <w:tr w:rsidR="002D12F6" w:rsidRPr="00740D66" w14:paraId="7C32325B" w14:textId="77777777" w:rsidTr="2B29B95A">
        <w:trPr>
          <w:trHeight w:val="240"/>
        </w:trPr>
        <w:tc>
          <w:tcPr>
            <w:tcW w:w="4395" w:type="dxa"/>
            <w:tcBorders>
              <w:top w:val="nil"/>
              <w:left w:val="nil"/>
              <w:bottom w:val="nil"/>
              <w:right w:val="nil"/>
            </w:tcBorders>
            <w:noWrap/>
            <w:vAlign w:val="center"/>
          </w:tcPr>
          <w:p w14:paraId="2CD3E616" w14:textId="77777777" w:rsidR="002E47D6" w:rsidRPr="00740D66" w:rsidRDefault="002E47D6">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582E9D47" w14:textId="77777777" w:rsidR="002E47D6" w:rsidRPr="00740D66" w:rsidRDefault="002E47D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gridSpan w:val="2"/>
            <w:tcBorders>
              <w:top w:val="nil"/>
              <w:left w:val="nil"/>
              <w:bottom w:val="nil"/>
              <w:right w:val="nil"/>
            </w:tcBorders>
            <w:vAlign w:val="center"/>
          </w:tcPr>
          <w:p w14:paraId="0F548AFB" w14:textId="77777777" w:rsidR="002E47D6" w:rsidRPr="00740D66" w:rsidRDefault="002E47D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39647F06" w14:textId="77777777" w:rsidR="002E47D6" w:rsidRPr="00740D66" w:rsidRDefault="002E47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F69D9BA" w14:textId="77777777" w:rsidR="002E47D6" w:rsidRPr="00740D66" w:rsidRDefault="002E47D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AD29885" w14:textId="77777777" w:rsidR="002E47D6" w:rsidRPr="00740D66" w:rsidRDefault="002E47D6">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2A981E3B" w14:textId="77777777" w:rsidTr="2B29B95A">
        <w:trPr>
          <w:trHeight w:val="240"/>
        </w:trPr>
        <w:tc>
          <w:tcPr>
            <w:tcW w:w="4395" w:type="dxa"/>
            <w:tcBorders>
              <w:top w:val="nil"/>
              <w:left w:val="nil"/>
              <w:bottom w:val="nil"/>
              <w:right w:val="nil"/>
            </w:tcBorders>
            <w:noWrap/>
            <w:vAlign w:val="center"/>
          </w:tcPr>
          <w:p w14:paraId="2CC2B9A2" w14:textId="77777777" w:rsidR="00647EC9" w:rsidRPr="00740D66" w:rsidRDefault="00647EC9" w:rsidP="00647EC9">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tcPr>
          <w:p w14:paraId="455836F8"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p>
        </w:tc>
        <w:tc>
          <w:tcPr>
            <w:tcW w:w="1190" w:type="dxa"/>
            <w:gridSpan w:val="2"/>
            <w:tcBorders>
              <w:top w:val="nil"/>
              <w:left w:val="nil"/>
              <w:bottom w:val="nil"/>
              <w:right w:val="nil"/>
            </w:tcBorders>
            <w:vAlign w:val="center"/>
          </w:tcPr>
          <w:p w14:paraId="6441ADFF" w14:textId="2D39076A"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134" w:type="dxa"/>
            <w:tcBorders>
              <w:top w:val="nil"/>
              <w:left w:val="nil"/>
              <w:bottom w:val="nil"/>
              <w:right w:val="nil"/>
            </w:tcBorders>
            <w:vAlign w:val="center"/>
          </w:tcPr>
          <w:p w14:paraId="46BCEAAD" w14:textId="7FDE4924"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c>
          <w:tcPr>
            <w:tcW w:w="1276" w:type="dxa"/>
            <w:tcBorders>
              <w:top w:val="nil"/>
              <w:left w:val="nil"/>
              <w:right w:val="nil"/>
            </w:tcBorders>
            <w:vAlign w:val="center"/>
          </w:tcPr>
          <w:p w14:paraId="5883BCEC"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50F38DEA"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7B664BD7" w14:textId="77777777" w:rsidTr="2B29B95A">
        <w:trPr>
          <w:trHeight w:val="240"/>
        </w:trPr>
        <w:tc>
          <w:tcPr>
            <w:tcW w:w="4395" w:type="dxa"/>
            <w:tcBorders>
              <w:top w:val="nil"/>
              <w:left w:val="nil"/>
              <w:bottom w:val="nil"/>
              <w:right w:val="nil"/>
            </w:tcBorders>
            <w:noWrap/>
            <w:vAlign w:val="center"/>
          </w:tcPr>
          <w:p w14:paraId="28CC7734" w14:textId="77777777" w:rsidR="00647EC9" w:rsidRPr="00740D66" w:rsidRDefault="00647EC9" w:rsidP="00647EC9">
            <w:pPr>
              <w:spacing w:after="0" w:line="240" w:lineRule="auto"/>
              <w:rPr>
                <w:rFonts w:eastAsia="Times New Roman" w:cs="Arial"/>
                <w:b/>
                <w:bCs/>
                <w:color w:val="000000" w:themeColor="text1"/>
                <w:kern w:val="0"/>
                <w:sz w:val="17"/>
                <w:szCs w:val="17"/>
                <w:lang w:eastAsia="en-GB"/>
                <w14:ligatures w14:val="none"/>
              </w:rPr>
            </w:pPr>
          </w:p>
        </w:tc>
        <w:tc>
          <w:tcPr>
            <w:tcW w:w="1219" w:type="dxa"/>
            <w:tcBorders>
              <w:top w:val="nil"/>
              <w:left w:val="nil"/>
              <w:right w:val="nil"/>
            </w:tcBorders>
            <w:vAlign w:val="center"/>
          </w:tcPr>
          <w:p w14:paraId="4705E174"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p>
        </w:tc>
        <w:tc>
          <w:tcPr>
            <w:tcW w:w="1190" w:type="dxa"/>
            <w:gridSpan w:val="2"/>
            <w:tcBorders>
              <w:top w:val="nil"/>
              <w:left w:val="nil"/>
              <w:bottom w:val="nil"/>
              <w:right w:val="nil"/>
            </w:tcBorders>
            <w:vAlign w:val="center"/>
          </w:tcPr>
          <w:p w14:paraId="47A6F7A1" w14:textId="0DA8EFE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134" w:type="dxa"/>
            <w:tcBorders>
              <w:top w:val="nil"/>
              <w:left w:val="nil"/>
              <w:bottom w:val="nil"/>
              <w:right w:val="nil"/>
            </w:tcBorders>
            <w:vAlign w:val="center"/>
          </w:tcPr>
          <w:p w14:paraId="6B76C92E" w14:textId="25083448"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4710E6EA"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6E778CED" w14:textId="77777777" w:rsidR="00647EC9" w:rsidRPr="00740D66" w:rsidRDefault="00647EC9"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A6ED0C2" w14:textId="77777777" w:rsidTr="2B29B95A">
        <w:trPr>
          <w:trHeight w:val="255"/>
        </w:trPr>
        <w:tc>
          <w:tcPr>
            <w:tcW w:w="4395" w:type="dxa"/>
            <w:tcBorders>
              <w:top w:val="nil"/>
              <w:left w:val="nil"/>
              <w:right w:val="nil"/>
            </w:tcBorders>
            <w:noWrap/>
            <w:vAlign w:val="center"/>
          </w:tcPr>
          <w:p w14:paraId="4E96580B" w14:textId="77777777" w:rsidR="00647EC9" w:rsidRPr="00740D66" w:rsidRDefault="00647EC9" w:rsidP="00647EC9">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Buildings</w:t>
            </w:r>
          </w:p>
        </w:tc>
        <w:tc>
          <w:tcPr>
            <w:tcW w:w="1219" w:type="dxa"/>
            <w:tcBorders>
              <w:left w:val="nil"/>
              <w:right w:val="nil"/>
            </w:tcBorders>
            <w:vAlign w:val="center"/>
          </w:tcPr>
          <w:p w14:paraId="78BC7D01"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190" w:type="dxa"/>
            <w:gridSpan w:val="2"/>
            <w:tcBorders>
              <w:left w:val="nil"/>
              <w:right w:val="nil"/>
            </w:tcBorders>
            <w:vAlign w:val="center"/>
          </w:tcPr>
          <w:p w14:paraId="7214757D"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5EC2C6E"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207140B8"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33CC94A2"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01C6DBF9" w14:textId="77777777" w:rsidTr="2B29B95A">
        <w:trPr>
          <w:trHeight w:val="255"/>
        </w:trPr>
        <w:tc>
          <w:tcPr>
            <w:tcW w:w="5614" w:type="dxa"/>
            <w:gridSpan w:val="2"/>
            <w:tcBorders>
              <w:left w:val="nil"/>
              <w:bottom w:val="nil"/>
              <w:right w:val="nil"/>
            </w:tcBorders>
            <w:noWrap/>
            <w:vAlign w:val="center"/>
          </w:tcPr>
          <w:p w14:paraId="185EB779" w14:textId="77777777" w:rsidR="00647EC9" w:rsidRPr="00740D66" w:rsidRDefault="00647EC9" w:rsidP="00647EC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Within one year</w:t>
            </w:r>
          </w:p>
        </w:tc>
        <w:tc>
          <w:tcPr>
            <w:tcW w:w="1190" w:type="dxa"/>
            <w:gridSpan w:val="2"/>
            <w:tcBorders>
              <w:left w:val="nil"/>
              <w:right w:val="nil"/>
            </w:tcBorders>
            <w:vAlign w:val="center"/>
          </w:tcPr>
          <w:p w14:paraId="04B15D8D" w14:textId="41FCA3EC" w:rsidR="00300373" w:rsidRPr="00740D66" w:rsidRDefault="00430BBE" w:rsidP="0030037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1,529</w:t>
            </w:r>
          </w:p>
        </w:tc>
        <w:tc>
          <w:tcPr>
            <w:tcW w:w="1134" w:type="dxa"/>
            <w:tcBorders>
              <w:left w:val="nil"/>
              <w:right w:val="nil"/>
            </w:tcBorders>
            <w:vAlign w:val="center"/>
          </w:tcPr>
          <w:p w14:paraId="235E8D5E" w14:textId="4400DD1A"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7D6209E4" w14:textId="6AFFA4E0"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35225941" w14:textId="7D67D7F5"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109380E" w14:textId="77777777" w:rsidTr="2B29B95A">
        <w:trPr>
          <w:trHeight w:val="255"/>
        </w:trPr>
        <w:tc>
          <w:tcPr>
            <w:tcW w:w="5614" w:type="dxa"/>
            <w:gridSpan w:val="2"/>
            <w:tcBorders>
              <w:left w:val="nil"/>
              <w:bottom w:val="nil"/>
              <w:right w:val="nil"/>
            </w:tcBorders>
            <w:noWrap/>
            <w:vAlign w:val="center"/>
          </w:tcPr>
          <w:p w14:paraId="44F18C44" w14:textId="77777777" w:rsidR="00647EC9" w:rsidRPr="00740D66" w:rsidRDefault="00647EC9" w:rsidP="00647EC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Between one and five years</w:t>
            </w:r>
          </w:p>
        </w:tc>
        <w:tc>
          <w:tcPr>
            <w:tcW w:w="1190" w:type="dxa"/>
            <w:gridSpan w:val="2"/>
            <w:tcBorders>
              <w:left w:val="nil"/>
              <w:right w:val="nil"/>
            </w:tcBorders>
            <w:vAlign w:val="center"/>
          </w:tcPr>
          <w:p w14:paraId="019ED803" w14:textId="4B99C952" w:rsidR="00647EC9" w:rsidRPr="00740D66" w:rsidRDefault="00EB6325"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24,729</w:t>
            </w:r>
          </w:p>
        </w:tc>
        <w:tc>
          <w:tcPr>
            <w:tcW w:w="1134" w:type="dxa"/>
            <w:tcBorders>
              <w:left w:val="nil"/>
              <w:right w:val="nil"/>
            </w:tcBorders>
            <w:vAlign w:val="center"/>
          </w:tcPr>
          <w:p w14:paraId="45D1A443" w14:textId="07FB2479" w:rsidR="00647EC9" w:rsidRPr="00740D66" w:rsidRDefault="00101F66"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20,036</w:t>
            </w:r>
          </w:p>
        </w:tc>
        <w:tc>
          <w:tcPr>
            <w:tcW w:w="1276" w:type="dxa"/>
            <w:tcBorders>
              <w:left w:val="nil"/>
              <w:right w:val="nil"/>
            </w:tcBorders>
            <w:vAlign w:val="center"/>
          </w:tcPr>
          <w:p w14:paraId="16976886" w14:textId="056024DD"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499194E0" w14:textId="6439EEF7"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FC5BAA0" w14:textId="77777777" w:rsidTr="2B29B95A">
        <w:trPr>
          <w:trHeight w:val="255"/>
        </w:trPr>
        <w:tc>
          <w:tcPr>
            <w:tcW w:w="5614" w:type="dxa"/>
            <w:gridSpan w:val="2"/>
            <w:tcBorders>
              <w:left w:val="nil"/>
              <w:bottom w:val="nil"/>
              <w:right w:val="nil"/>
            </w:tcBorders>
            <w:noWrap/>
            <w:vAlign w:val="center"/>
          </w:tcPr>
          <w:p w14:paraId="09B85365" w14:textId="77777777" w:rsidR="00647EC9" w:rsidRPr="00740D66" w:rsidRDefault="00647EC9" w:rsidP="00647EC9">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Over five years</w:t>
            </w:r>
          </w:p>
        </w:tc>
        <w:tc>
          <w:tcPr>
            <w:tcW w:w="1190" w:type="dxa"/>
            <w:gridSpan w:val="2"/>
            <w:tcBorders>
              <w:left w:val="nil"/>
              <w:right w:val="nil"/>
            </w:tcBorders>
            <w:vAlign w:val="center"/>
          </w:tcPr>
          <w:p w14:paraId="7F640927" w14:textId="6774EA88" w:rsidR="00647EC9" w:rsidRPr="00740D66" w:rsidRDefault="00EB6325"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77,613</w:t>
            </w:r>
          </w:p>
        </w:tc>
        <w:tc>
          <w:tcPr>
            <w:tcW w:w="1134" w:type="dxa"/>
            <w:tcBorders>
              <w:left w:val="nil"/>
              <w:right w:val="nil"/>
            </w:tcBorders>
            <w:vAlign w:val="center"/>
          </w:tcPr>
          <w:p w14:paraId="3BC0179A" w14:textId="1B531C6C" w:rsidR="00647EC9" w:rsidRPr="00740D66" w:rsidRDefault="008928C7"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83,835</w:t>
            </w:r>
          </w:p>
        </w:tc>
        <w:tc>
          <w:tcPr>
            <w:tcW w:w="1276" w:type="dxa"/>
            <w:tcBorders>
              <w:left w:val="nil"/>
              <w:right w:val="nil"/>
            </w:tcBorders>
            <w:vAlign w:val="center"/>
          </w:tcPr>
          <w:p w14:paraId="5356414A" w14:textId="2B45F72F"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276" w:type="dxa"/>
            <w:tcBorders>
              <w:left w:val="nil"/>
              <w:right w:val="nil"/>
            </w:tcBorders>
            <w:vAlign w:val="center"/>
          </w:tcPr>
          <w:p w14:paraId="2F13A5A0" w14:textId="687760C7" w:rsidR="00647EC9" w:rsidRPr="00740D66" w:rsidRDefault="004322DB"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79F2EA7" w14:textId="77777777" w:rsidTr="00647EC9">
        <w:trPr>
          <w:trHeight w:val="255"/>
        </w:trPr>
        <w:tc>
          <w:tcPr>
            <w:tcW w:w="4395" w:type="dxa"/>
            <w:tcBorders>
              <w:left w:val="nil"/>
              <w:bottom w:val="nil"/>
              <w:right w:val="nil"/>
            </w:tcBorders>
            <w:noWrap/>
            <w:vAlign w:val="center"/>
          </w:tcPr>
          <w:p w14:paraId="7F955B3F" w14:textId="77777777" w:rsidR="00647EC9" w:rsidRPr="00740D66" w:rsidRDefault="00647EC9" w:rsidP="00647EC9">
            <w:pPr>
              <w:spacing w:after="0" w:line="240" w:lineRule="auto"/>
              <w:rPr>
                <w:rFonts w:eastAsia="Times New Roman" w:cs="Arial"/>
                <w:color w:val="000000" w:themeColor="text1"/>
                <w:kern w:val="0"/>
                <w:sz w:val="17"/>
                <w:szCs w:val="17"/>
                <w:lang w:eastAsia="en-GB"/>
                <w14:ligatures w14:val="none"/>
              </w:rPr>
            </w:pPr>
          </w:p>
        </w:tc>
        <w:tc>
          <w:tcPr>
            <w:tcW w:w="1219" w:type="dxa"/>
            <w:tcBorders>
              <w:left w:val="nil"/>
              <w:bottom w:val="nil"/>
              <w:right w:val="nil"/>
            </w:tcBorders>
            <w:vAlign w:val="center"/>
          </w:tcPr>
          <w:p w14:paraId="1FDA78E6"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190" w:type="dxa"/>
            <w:gridSpan w:val="2"/>
            <w:tcBorders>
              <w:left w:val="nil"/>
              <w:bottom w:val="single" w:sz="4" w:space="0" w:color="auto"/>
              <w:right w:val="nil"/>
            </w:tcBorders>
            <w:vAlign w:val="center"/>
          </w:tcPr>
          <w:p w14:paraId="1B5CD085"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bottom w:val="single" w:sz="4" w:space="0" w:color="auto"/>
              <w:right w:val="nil"/>
            </w:tcBorders>
            <w:vAlign w:val="center"/>
          </w:tcPr>
          <w:p w14:paraId="52B8444C"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02210A7B"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489BAF41"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r>
      <w:tr w:rsidR="00647EC9" w:rsidRPr="00740D66" w14:paraId="3EB5083D" w14:textId="77777777" w:rsidTr="00647EC9">
        <w:trPr>
          <w:trHeight w:val="255"/>
        </w:trPr>
        <w:tc>
          <w:tcPr>
            <w:tcW w:w="4395" w:type="dxa"/>
            <w:tcBorders>
              <w:left w:val="nil"/>
              <w:bottom w:val="nil"/>
              <w:right w:val="nil"/>
            </w:tcBorders>
            <w:noWrap/>
            <w:vAlign w:val="center"/>
          </w:tcPr>
          <w:p w14:paraId="50CD8593" w14:textId="77777777" w:rsidR="00647EC9" w:rsidRPr="00740D66" w:rsidRDefault="00647EC9" w:rsidP="00647EC9">
            <w:pPr>
              <w:spacing w:after="0" w:line="240" w:lineRule="auto"/>
              <w:rPr>
                <w:rFonts w:eastAsia="Times New Roman" w:cs="Arial"/>
                <w:b/>
                <w:bCs/>
                <w:color w:val="000000" w:themeColor="text1"/>
                <w:kern w:val="0"/>
                <w:sz w:val="17"/>
                <w:szCs w:val="17"/>
                <w:lang w:eastAsia="en-GB"/>
                <w14:ligatures w14:val="none"/>
              </w:rPr>
            </w:pPr>
          </w:p>
        </w:tc>
        <w:tc>
          <w:tcPr>
            <w:tcW w:w="1219" w:type="dxa"/>
            <w:tcBorders>
              <w:left w:val="nil"/>
              <w:bottom w:val="nil"/>
              <w:right w:val="nil"/>
            </w:tcBorders>
            <w:vAlign w:val="center"/>
          </w:tcPr>
          <w:p w14:paraId="778A281F" w14:textId="77777777" w:rsidR="00647EC9" w:rsidRPr="00740D66" w:rsidRDefault="00647EC9" w:rsidP="00647EC9">
            <w:pPr>
              <w:spacing w:after="0" w:line="240" w:lineRule="auto"/>
              <w:jc w:val="right"/>
              <w:rPr>
                <w:rFonts w:eastAsia="Times New Roman" w:cs="Arial"/>
                <w:color w:val="000000" w:themeColor="text1"/>
                <w:kern w:val="0"/>
                <w:sz w:val="17"/>
                <w:szCs w:val="17"/>
                <w:lang w:eastAsia="en-GB"/>
                <w14:ligatures w14:val="none"/>
              </w:rPr>
            </w:pPr>
          </w:p>
        </w:tc>
        <w:tc>
          <w:tcPr>
            <w:tcW w:w="1190" w:type="dxa"/>
            <w:gridSpan w:val="2"/>
            <w:tcBorders>
              <w:top w:val="single" w:sz="4" w:space="0" w:color="auto"/>
              <w:left w:val="nil"/>
              <w:bottom w:val="single" w:sz="4" w:space="0" w:color="auto"/>
              <w:right w:val="nil"/>
            </w:tcBorders>
            <w:vAlign w:val="center"/>
          </w:tcPr>
          <w:p w14:paraId="0A3237A8" w14:textId="4BF8ECB2" w:rsidR="00647EC9" w:rsidRPr="00740D66" w:rsidRDefault="00101F66"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103,871</w:t>
            </w:r>
          </w:p>
        </w:tc>
        <w:tc>
          <w:tcPr>
            <w:tcW w:w="1134" w:type="dxa"/>
            <w:tcBorders>
              <w:top w:val="single" w:sz="4" w:space="0" w:color="auto"/>
              <w:left w:val="nil"/>
              <w:bottom w:val="single" w:sz="4" w:space="0" w:color="auto"/>
              <w:right w:val="nil"/>
            </w:tcBorders>
            <w:vAlign w:val="center"/>
          </w:tcPr>
          <w:p w14:paraId="438DEE64" w14:textId="7306C4AF" w:rsidR="00647EC9" w:rsidRPr="00740D66" w:rsidRDefault="00101F66" w:rsidP="00647EC9">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103,871</w:t>
            </w:r>
          </w:p>
        </w:tc>
        <w:tc>
          <w:tcPr>
            <w:tcW w:w="1276" w:type="dxa"/>
            <w:tcBorders>
              <w:top w:val="single" w:sz="4" w:space="0" w:color="000000" w:themeColor="text1"/>
              <w:left w:val="nil"/>
              <w:bottom w:val="single" w:sz="4" w:space="0" w:color="000000" w:themeColor="text1"/>
              <w:right w:val="nil"/>
            </w:tcBorders>
            <w:vAlign w:val="center"/>
          </w:tcPr>
          <w:p w14:paraId="36FF3B4F" w14:textId="3CF615B0" w:rsidR="00647EC9" w:rsidRPr="00740D66" w:rsidRDefault="004322DB"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c>
          <w:tcPr>
            <w:tcW w:w="1276" w:type="dxa"/>
            <w:tcBorders>
              <w:top w:val="single" w:sz="4" w:space="0" w:color="000000" w:themeColor="text1"/>
              <w:left w:val="nil"/>
              <w:bottom w:val="single" w:sz="4" w:space="0" w:color="000000" w:themeColor="text1"/>
              <w:right w:val="nil"/>
            </w:tcBorders>
            <w:vAlign w:val="center"/>
          </w:tcPr>
          <w:p w14:paraId="78931C63" w14:textId="4606F47B" w:rsidR="00647EC9" w:rsidRPr="00740D66" w:rsidRDefault="004322DB" w:rsidP="00647EC9">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0D7F8921" w14:textId="77777777" w:rsidR="00745FEE" w:rsidRPr="00740D66" w:rsidRDefault="00745FEE" w:rsidP="005639C4">
      <w:pPr>
        <w:spacing w:after="0"/>
        <w:rPr>
          <w:rStyle w:val="Heading3Char"/>
          <w:sz w:val="24"/>
        </w:rPr>
      </w:pPr>
    </w:p>
    <w:p w14:paraId="49634586" w14:textId="57D776A3" w:rsidR="008E4EE5" w:rsidRPr="00740D66" w:rsidRDefault="008E4EE5" w:rsidP="008E4EE5">
      <w:pPr>
        <w:rPr>
          <w:color w:val="000000" w:themeColor="text1"/>
        </w:rPr>
        <w:sectPr w:rsidR="008E4EE5" w:rsidRPr="00740D66" w:rsidSect="00461CC0">
          <w:pgSz w:w="11906" w:h="16838"/>
          <w:pgMar w:top="720" w:right="720" w:bottom="720" w:left="720" w:header="708" w:footer="510" w:gutter="0"/>
          <w:cols w:space="708"/>
          <w:docGrid w:linePitch="360"/>
        </w:sectPr>
      </w:pPr>
      <w:r w:rsidRPr="00740D66">
        <w:rPr>
          <w:color w:val="000000" w:themeColor="text1"/>
        </w:rPr>
        <w:t xml:space="preserve">The 2024 figures </w:t>
      </w:r>
      <w:r w:rsidR="00B7573A" w:rsidRPr="00740D66">
        <w:rPr>
          <w:color w:val="000000" w:themeColor="text1"/>
        </w:rPr>
        <w:t>have been restated to exclude VA</w:t>
      </w:r>
      <w:r w:rsidR="005A2891" w:rsidRPr="00740D66">
        <w:rPr>
          <w:color w:val="000000" w:themeColor="text1"/>
        </w:rPr>
        <w:t>T in line with 2025 disclosure</w:t>
      </w:r>
      <w:r w:rsidR="00213B27" w:rsidRPr="00740D66">
        <w:rPr>
          <w:color w:val="000000" w:themeColor="text1"/>
        </w:rPr>
        <w:t xml:space="preserve"> and to account for inflationary increase on the lease agreement</w:t>
      </w:r>
      <w:r w:rsidR="008E1EA4" w:rsidRPr="00740D66">
        <w:rPr>
          <w:color w:val="000000" w:themeColor="text1"/>
        </w:rPr>
        <w:t>.</w:t>
      </w:r>
      <w:r w:rsidRPr="00740D66">
        <w:rPr>
          <w:color w:val="000000" w:themeColor="text1"/>
        </w:rPr>
        <w:t xml:space="preserve">  </w:t>
      </w:r>
    </w:p>
    <w:p w14:paraId="1C6781F8" w14:textId="65EDAA8F" w:rsidR="006C43E5" w:rsidRPr="00740D66" w:rsidRDefault="006C43E5" w:rsidP="00B61E4D">
      <w:pPr>
        <w:spacing w:before="480"/>
        <w:rPr>
          <w:rFonts w:cs="Arial"/>
          <w:b/>
          <w:bCs/>
          <w:color w:val="000000" w:themeColor="text1"/>
          <w:sz w:val="24"/>
        </w:rPr>
      </w:pPr>
      <w:r w:rsidRPr="00740D66">
        <w:rPr>
          <w:rStyle w:val="Heading3Char"/>
          <w:sz w:val="24"/>
        </w:rPr>
        <w:lastRenderedPageBreak/>
        <w:t>32.</w:t>
      </w:r>
      <w:r w:rsidRPr="00740D66">
        <w:rPr>
          <w:rFonts w:cs="Arial"/>
          <w:color w:val="000000" w:themeColor="text1"/>
          <w:szCs w:val="20"/>
        </w:rPr>
        <w:t xml:space="preserve"> </w:t>
      </w:r>
      <w:r w:rsidRPr="00740D66">
        <w:rPr>
          <w:rFonts w:cs="Arial"/>
          <w:b/>
          <w:bCs/>
          <w:color w:val="000000" w:themeColor="text1"/>
          <w:sz w:val="24"/>
        </w:rPr>
        <w:t>Capital commitments</w:t>
      </w:r>
    </w:p>
    <w:p w14:paraId="176DAF92" w14:textId="69B634E5" w:rsidR="006C43E5" w:rsidRPr="00740D66" w:rsidRDefault="006C43E5" w:rsidP="006C43E5">
      <w:pPr>
        <w:rPr>
          <w:color w:val="000000" w:themeColor="text1"/>
        </w:rPr>
      </w:pPr>
      <w:r w:rsidRPr="00740D66">
        <w:rPr>
          <w:color w:val="000000" w:themeColor="text1"/>
        </w:rPr>
        <w:t>Provision has not been made for the following capital commitments:</w:t>
      </w: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14302C38" w14:textId="77777777" w:rsidTr="004F2162">
        <w:trPr>
          <w:trHeight w:val="240"/>
        </w:trPr>
        <w:tc>
          <w:tcPr>
            <w:tcW w:w="4395" w:type="dxa"/>
            <w:tcBorders>
              <w:top w:val="nil"/>
              <w:left w:val="nil"/>
              <w:bottom w:val="nil"/>
              <w:right w:val="nil"/>
            </w:tcBorders>
            <w:noWrap/>
            <w:vAlign w:val="center"/>
            <w:hideMark/>
          </w:tcPr>
          <w:p w14:paraId="012A6EE6" w14:textId="77777777" w:rsidR="006C43E5" w:rsidRPr="00740D66" w:rsidRDefault="006C43E5">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53ED1052" w14:textId="77777777" w:rsidR="006C43E5" w:rsidRPr="00740D66" w:rsidRDefault="006C43E5">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4897FE6B" w14:textId="77777777" w:rsidR="006C43E5" w:rsidRPr="00740D66" w:rsidRDefault="006C43E5">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0A083201"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77730FC0"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142410A7" w14:textId="77777777" w:rsidTr="004F2162">
        <w:trPr>
          <w:trHeight w:val="240"/>
        </w:trPr>
        <w:tc>
          <w:tcPr>
            <w:tcW w:w="4395" w:type="dxa"/>
            <w:tcBorders>
              <w:top w:val="nil"/>
              <w:left w:val="nil"/>
              <w:bottom w:val="nil"/>
              <w:right w:val="nil"/>
            </w:tcBorders>
            <w:noWrap/>
            <w:vAlign w:val="center"/>
          </w:tcPr>
          <w:p w14:paraId="171D1060" w14:textId="77777777" w:rsidR="006C43E5" w:rsidRPr="00740D66" w:rsidRDefault="006C43E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5109F6E9"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06521FCA"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79A4561"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1464482C"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63180B8"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2D0D3ED" w14:textId="77777777" w:rsidTr="004F2162">
        <w:trPr>
          <w:trHeight w:val="240"/>
        </w:trPr>
        <w:tc>
          <w:tcPr>
            <w:tcW w:w="4395" w:type="dxa"/>
            <w:tcBorders>
              <w:top w:val="nil"/>
              <w:left w:val="nil"/>
              <w:bottom w:val="nil"/>
              <w:right w:val="nil"/>
            </w:tcBorders>
            <w:noWrap/>
            <w:vAlign w:val="center"/>
          </w:tcPr>
          <w:p w14:paraId="469F892B" w14:textId="77777777" w:rsidR="006C43E5" w:rsidRPr="00740D66" w:rsidRDefault="006C43E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715E20CB"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431CF459"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8D6C3B0"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21E0A1B"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05769F7B"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31354488" w14:textId="77777777" w:rsidTr="004F2162">
        <w:trPr>
          <w:trHeight w:val="240"/>
        </w:trPr>
        <w:tc>
          <w:tcPr>
            <w:tcW w:w="4395" w:type="dxa"/>
            <w:tcBorders>
              <w:top w:val="nil"/>
              <w:left w:val="nil"/>
              <w:bottom w:val="nil"/>
              <w:right w:val="nil"/>
            </w:tcBorders>
            <w:noWrap/>
            <w:vAlign w:val="center"/>
          </w:tcPr>
          <w:p w14:paraId="105F0551" w14:textId="77777777" w:rsidR="006C43E5" w:rsidRPr="00740D66" w:rsidRDefault="006C43E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285B9C37"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D84AEC3"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631654D"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0081B7A"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021315BA" w14:textId="77777777" w:rsidR="006C43E5" w:rsidRPr="00740D66" w:rsidRDefault="006C43E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1477FDC1" w14:textId="77777777" w:rsidTr="004F2162">
        <w:trPr>
          <w:trHeight w:val="255"/>
        </w:trPr>
        <w:tc>
          <w:tcPr>
            <w:tcW w:w="4395" w:type="dxa"/>
            <w:tcBorders>
              <w:top w:val="nil"/>
              <w:left w:val="nil"/>
              <w:right w:val="nil"/>
            </w:tcBorders>
            <w:noWrap/>
            <w:vAlign w:val="center"/>
          </w:tcPr>
          <w:p w14:paraId="6392E594" w14:textId="77777777" w:rsidR="006C43E5" w:rsidRPr="00740D66" w:rsidRDefault="006C43E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157E5D3F"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BCC04BE"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4CDEB21B"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663A1C8"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074245AF"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D8DF168" w14:textId="77777777" w:rsidTr="004F2162">
        <w:trPr>
          <w:trHeight w:val="255"/>
        </w:trPr>
        <w:tc>
          <w:tcPr>
            <w:tcW w:w="5614" w:type="dxa"/>
            <w:gridSpan w:val="3"/>
            <w:tcBorders>
              <w:left w:val="nil"/>
              <w:bottom w:val="nil"/>
              <w:right w:val="nil"/>
            </w:tcBorders>
            <w:noWrap/>
            <w:vAlign w:val="center"/>
          </w:tcPr>
          <w:p w14:paraId="16ACB3E9" w14:textId="13D8C06B" w:rsidR="006C43E5" w:rsidRPr="00740D66" w:rsidRDefault="00A069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Commitments contracted not provided at 31 July</w:t>
            </w:r>
          </w:p>
        </w:tc>
        <w:tc>
          <w:tcPr>
            <w:tcW w:w="1190" w:type="dxa"/>
            <w:tcBorders>
              <w:left w:val="nil"/>
              <w:right w:val="nil"/>
            </w:tcBorders>
            <w:vAlign w:val="center"/>
          </w:tcPr>
          <w:p w14:paraId="7A7EBAFF"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AD8C22B"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89DDD71" w14:textId="1EF6F93E" w:rsidR="006C43E5"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3,307</w:t>
            </w:r>
          </w:p>
        </w:tc>
        <w:tc>
          <w:tcPr>
            <w:tcW w:w="1276" w:type="dxa"/>
            <w:tcBorders>
              <w:left w:val="nil"/>
              <w:right w:val="nil"/>
            </w:tcBorders>
            <w:vAlign w:val="center"/>
          </w:tcPr>
          <w:p w14:paraId="7B44E83A" w14:textId="4D8726B6" w:rsidR="006C43E5" w:rsidRPr="00740D66" w:rsidRDefault="00A069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21,541</w:t>
            </w:r>
          </w:p>
        </w:tc>
      </w:tr>
      <w:tr w:rsidR="002D12F6" w:rsidRPr="00740D66" w14:paraId="36275F91" w14:textId="77777777" w:rsidTr="004F2162">
        <w:trPr>
          <w:trHeight w:val="255"/>
        </w:trPr>
        <w:tc>
          <w:tcPr>
            <w:tcW w:w="5614" w:type="dxa"/>
            <w:gridSpan w:val="3"/>
            <w:tcBorders>
              <w:left w:val="nil"/>
              <w:bottom w:val="nil"/>
              <w:right w:val="nil"/>
            </w:tcBorders>
            <w:noWrap/>
            <w:vAlign w:val="center"/>
          </w:tcPr>
          <w:p w14:paraId="6972F1D4" w14:textId="17DF9268" w:rsidR="006C43E5" w:rsidRPr="00740D66" w:rsidRDefault="00A0691C">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Authorised not contracted for at 31 July</w:t>
            </w:r>
          </w:p>
        </w:tc>
        <w:tc>
          <w:tcPr>
            <w:tcW w:w="1190" w:type="dxa"/>
            <w:tcBorders>
              <w:left w:val="nil"/>
              <w:right w:val="nil"/>
            </w:tcBorders>
            <w:vAlign w:val="center"/>
          </w:tcPr>
          <w:p w14:paraId="79B4440E"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3A3B876"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AE84596" w14:textId="5DA5B67A" w:rsidR="006C43E5"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18,313</w:t>
            </w:r>
          </w:p>
        </w:tc>
        <w:tc>
          <w:tcPr>
            <w:tcW w:w="1276" w:type="dxa"/>
            <w:tcBorders>
              <w:left w:val="nil"/>
              <w:right w:val="nil"/>
            </w:tcBorders>
            <w:vAlign w:val="center"/>
          </w:tcPr>
          <w:p w14:paraId="0BC2403F" w14:textId="3F01903E" w:rsidR="006C43E5" w:rsidRPr="00740D66" w:rsidRDefault="00A0691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36,551</w:t>
            </w:r>
          </w:p>
        </w:tc>
      </w:tr>
      <w:tr w:rsidR="002D12F6" w:rsidRPr="00740D66" w14:paraId="59C548BC" w14:textId="77777777" w:rsidTr="004F2162">
        <w:trPr>
          <w:trHeight w:val="255"/>
        </w:trPr>
        <w:tc>
          <w:tcPr>
            <w:tcW w:w="4395" w:type="dxa"/>
            <w:tcBorders>
              <w:left w:val="nil"/>
              <w:bottom w:val="nil"/>
              <w:right w:val="nil"/>
            </w:tcBorders>
            <w:noWrap/>
            <w:vAlign w:val="center"/>
          </w:tcPr>
          <w:p w14:paraId="31022AB8" w14:textId="77777777" w:rsidR="006C43E5" w:rsidRPr="00740D66" w:rsidRDefault="006C43E5">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3B2DA218"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0B056F9"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80569A5"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32B2BAF4"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0DBAFE95"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r>
      <w:tr w:rsidR="006C43E5" w:rsidRPr="00740D66" w14:paraId="24336725" w14:textId="77777777" w:rsidTr="004F2162">
        <w:trPr>
          <w:trHeight w:val="255"/>
        </w:trPr>
        <w:tc>
          <w:tcPr>
            <w:tcW w:w="4395" w:type="dxa"/>
            <w:tcBorders>
              <w:left w:val="nil"/>
              <w:bottom w:val="nil"/>
              <w:right w:val="nil"/>
            </w:tcBorders>
            <w:noWrap/>
            <w:vAlign w:val="center"/>
          </w:tcPr>
          <w:p w14:paraId="00842D64" w14:textId="77777777" w:rsidR="006C43E5" w:rsidRPr="00740D66" w:rsidRDefault="006C43E5">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69CE07AD"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20097A73"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6AB63B9" w14:textId="77777777" w:rsidR="006C43E5" w:rsidRPr="00740D66" w:rsidRDefault="006C43E5">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bottom w:val="single" w:sz="4" w:space="0" w:color="000000" w:themeColor="text1"/>
              <w:right w:val="nil"/>
            </w:tcBorders>
            <w:vAlign w:val="center"/>
          </w:tcPr>
          <w:p w14:paraId="181D70CC" w14:textId="5C10E17B" w:rsidR="006C43E5" w:rsidRPr="00740D66" w:rsidRDefault="00D6041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21,620</w:t>
            </w:r>
          </w:p>
        </w:tc>
        <w:tc>
          <w:tcPr>
            <w:tcW w:w="1276" w:type="dxa"/>
            <w:tcBorders>
              <w:top w:val="single" w:sz="4" w:space="0" w:color="000000" w:themeColor="text1"/>
              <w:left w:val="nil"/>
              <w:bottom w:val="single" w:sz="4" w:space="0" w:color="000000" w:themeColor="text1"/>
              <w:right w:val="nil"/>
            </w:tcBorders>
            <w:vAlign w:val="center"/>
          </w:tcPr>
          <w:p w14:paraId="3C7D0B9D" w14:textId="1DD8BAA8" w:rsidR="006C43E5" w:rsidRPr="00740D66" w:rsidRDefault="00A0691C">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58,092</w:t>
            </w:r>
          </w:p>
        </w:tc>
      </w:tr>
    </w:tbl>
    <w:p w14:paraId="20B43812" w14:textId="77777777" w:rsidR="005639C4" w:rsidRPr="00740D66" w:rsidRDefault="005639C4" w:rsidP="00096942">
      <w:pPr>
        <w:rPr>
          <w:rStyle w:val="Heading3Char"/>
          <w:szCs w:val="20"/>
        </w:rPr>
      </w:pPr>
    </w:p>
    <w:p w14:paraId="1062D32A" w14:textId="2E702E7D" w:rsidR="006232E1" w:rsidRPr="00740D66" w:rsidRDefault="006232E1" w:rsidP="00096942">
      <w:pPr>
        <w:rPr>
          <w:rFonts w:cs="Arial"/>
          <w:b/>
          <w:bCs/>
          <w:color w:val="000000" w:themeColor="text1"/>
          <w:sz w:val="24"/>
        </w:rPr>
      </w:pPr>
      <w:r w:rsidRPr="00740D66">
        <w:rPr>
          <w:rStyle w:val="Heading3Char"/>
          <w:sz w:val="24"/>
        </w:rPr>
        <w:t>33.</w:t>
      </w:r>
      <w:r w:rsidRPr="00740D66">
        <w:rPr>
          <w:rFonts w:cs="Arial"/>
          <w:color w:val="000000" w:themeColor="text1"/>
          <w:szCs w:val="20"/>
        </w:rPr>
        <w:t xml:space="preserve"> </w:t>
      </w:r>
      <w:r w:rsidRPr="00740D66">
        <w:rPr>
          <w:rFonts w:cs="Arial"/>
          <w:b/>
          <w:bCs/>
          <w:color w:val="000000" w:themeColor="text1"/>
          <w:sz w:val="24"/>
        </w:rPr>
        <w:t>Access and participation expenditure</w:t>
      </w: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4627B9BF" w14:textId="77777777" w:rsidTr="004F2162">
        <w:trPr>
          <w:trHeight w:val="240"/>
        </w:trPr>
        <w:tc>
          <w:tcPr>
            <w:tcW w:w="4395" w:type="dxa"/>
            <w:tcBorders>
              <w:top w:val="nil"/>
              <w:left w:val="nil"/>
              <w:bottom w:val="nil"/>
              <w:right w:val="nil"/>
            </w:tcBorders>
            <w:noWrap/>
            <w:vAlign w:val="center"/>
            <w:hideMark/>
          </w:tcPr>
          <w:p w14:paraId="04912D49" w14:textId="77777777" w:rsidR="006232E1" w:rsidRPr="00740D66" w:rsidRDefault="006232E1">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50830A8E" w14:textId="77777777" w:rsidR="006232E1" w:rsidRPr="00740D66" w:rsidRDefault="006232E1">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4E38DCE6" w14:textId="77777777" w:rsidR="006232E1" w:rsidRPr="00740D66" w:rsidRDefault="006232E1">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767F524C"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0D851949"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2906A3ED" w14:textId="77777777" w:rsidTr="004F2162">
        <w:trPr>
          <w:trHeight w:val="240"/>
        </w:trPr>
        <w:tc>
          <w:tcPr>
            <w:tcW w:w="4395" w:type="dxa"/>
            <w:tcBorders>
              <w:top w:val="nil"/>
              <w:left w:val="nil"/>
              <w:bottom w:val="nil"/>
              <w:right w:val="nil"/>
            </w:tcBorders>
            <w:noWrap/>
            <w:vAlign w:val="center"/>
          </w:tcPr>
          <w:p w14:paraId="7D0D9F03" w14:textId="77777777" w:rsidR="006232E1" w:rsidRPr="00740D66" w:rsidRDefault="006232E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0E9A3300"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4CA332AF"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2BDC3972"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3A948409"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6E9A1AE5"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0FE91AE2" w14:textId="77777777" w:rsidTr="004F2162">
        <w:trPr>
          <w:trHeight w:val="240"/>
        </w:trPr>
        <w:tc>
          <w:tcPr>
            <w:tcW w:w="4395" w:type="dxa"/>
            <w:tcBorders>
              <w:top w:val="nil"/>
              <w:left w:val="nil"/>
              <w:bottom w:val="nil"/>
              <w:right w:val="nil"/>
            </w:tcBorders>
            <w:noWrap/>
            <w:vAlign w:val="center"/>
          </w:tcPr>
          <w:p w14:paraId="7ECB81C0" w14:textId="77777777" w:rsidR="006232E1" w:rsidRPr="00740D66" w:rsidRDefault="006232E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603DADF7"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947C974"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2083020"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5F2AEBF4"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bottom w:val="nil"/>
              <w:right w:val="nil"/>
            </w:tcBorders>
            <w:vAlign w:val="center"/>
          </w:tcPr>
          <w:p w14:paraId="0CAACF8D"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2C3BCFC6" w14:textId="77777777" w:rsidTr="004F2162">
        <w:trPr>
          <w:trHeight w:val="240"/>
        </w:trPr>
        <w:tc>
          <w:tcPr>
            <w:tcW w:w="4395" w:type="dxa"/>
            <w:tcBorders>
              <w:top w:val="nil"/>
              <w:left w:val="nil"/>
              <w:bottom w:val="nil"/>
              <w:right w:val="nil"/>
            </w:tcBorders>
            <w:noWrap/>
            <w:vAlign w:val="center"/>
          </w:tcPr>
          <w:p w14:paraId="7CB90E97" w14:textId="77777777" w:rsidR="006232E1" w:rsidRPr="00740D66" w:rsidRDefault="006232E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6271A36D"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3C976E14"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1866DB2C"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3CF2DBA9"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nil"/>
              <w:right w:val="nil"/>
            </w:tcBorders>
            <w:vAlign w:val="center"/>
          </w:tcPr>
          <w:p w14:paraId="4BE1B078" w14:textId="77777777"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61B7D7E6" w14:textId="77777777" w:rsidTr="004F2162">
        <w:trPr>
          <w:trHeight w:val="255"/>
        </w:trPr>
        <w:tc>
          <w:tcPr>
            <w:tcW w:w="4395" w:type="dxa"/>
            <w:tcBorders>
              <w:top w:val="nil"/>
              <w:left w:val="nil"/>
              <w:right w:val="nil"/>
            </w:tcBorders>
            <w:noWrap/>
            <w:vAlign w:val="center"/>
          </w:tcPr>
          <w:p w14:paraId="0D9EB327" w14:textId="77777777" w:rsidR="006232E1" w:rsidRPr="00740D66" w:rsidRDefault="006232E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right w:val="nil"/>
            </w:tcBorders>
            <w:vAlign w:val="center"/>
          </w:tcPr>
          <w:p w14:paraId="1C4B98F1"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1B370AC1"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9A4403E"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1D4151DC"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6DEE1566"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7279C4F7" w14:textId="77777777" w:rsidTr="004F2162">
        <w:trPr>
          <w:trHeight w:val="255"/>
        </w:trPr>
        <w:tc>
          <w:tcPr>
            <w:tcW w:w="4395" w:type="dxa"/>
            <w:tcBorders>
              <w:top w:val="nil"/>
              <w:left w:val="nil"/>
              <w:right w:val="nil"/>
            </w:tcBorders>
            <w:noWrap/>
            <w:vAlign w:val="center"/>
          </w:tcPr>
          <w:p w14:paraId="64E2777B" w14:textId="4373CA09" w:rsidR="006232E1" w:rsidRPr="00740D66" w:rsidRDefault="006232E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Access investment</w:t>
            </w:r>
          </w:p>
        </w:tc>
        <w:tc>
          <w:tcPr>
            <w:tcW w:w="1219" w:type="dxa"/>
            <w:gridSpan w:val="2"/>
            <w:tcBorders>
              <w:left w:val="nil"/>
              <w:right w:val="nil"/>
            </w:tcBorders>
            <w:vAlign w:val="center"/>
          </w:tcPr>
          <w:p w14:paraId="5F0E9D39"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EB270FE"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EA59F95"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2E7F2C5" w14:textId="3057B7D9" w:rsidR="006232E1"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2,775</w:t>
            </w:r>
          </w:p>
        </w:tc>
        <w:tc>
          <w:tcPr>
            <w:tcW w:w="1276" w:type="dxa"/>
            <w:tcBorders>
              <w:left w:val="nil"/>
              <w:right w:val="nil"/>
            </w:tcBorders>
            <w:vAlign w:val="center"/>
          </w:tcPr>
          <w:p w14:paraId="375928AA" w14:textId="36E0885E"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2,906</w:t>
            </w:r>
          </w:p>
        </w:tc>
      </w:tr>
      <w:tr w:rsidR="002D12F6" w:rsidRPr="00740D66" w14:paraId="08B4EF53" w14:textId="77777777" w:rsidTr="004F2162">
        <w:trPr>
          <w:trHeight w:val="255"/>
        </w:trPr>
        <w:tc>
          <w:tcPr>
            <w:tcW w:w="5614" w:type="dxa"/>
            <w:gridSpan w:val="3"/>
            <w:tcBorders>
              <w:left w:val="nil"/>
              <w:bottom w:val="nil"/>
              <w:right w:val="nil"/>
            </w:tcBorders>
            <w:noWrap/>
            <w:vAlign w:val="center"/>
          </w:tcPr>
          <w:p w14:paraId="4486354F" w14:textId="5C16718E" w:rsidR="006232E1" w:rsidRPr="00740D66" w:rsidRDefault="006232E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Financial support</w:t>
            </w:r>
          </w:p>
        </w:tc>
        <w:tc>
          <w:tcPr>
            <w:tcW w:w="1190" w:type="dxa"/>
            <w:tcBorders>
              <w:left w:val="nil"/>
              <w:right w:val="nil"/>
            </w:tcBorders>
            <w:vAlign w:val="center"/>
          </w:tcPr>
          <w:p w14:paraId="6BB80205"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D32705B"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630D1452" w14:textId="5ACBB9FD" w:rsidR="006232E1"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3,688</w:t>
            </w:r>
          </w:p>
        </w:tc>
        <w:tc>
          <w:tcPr>
            <w:tcW w:w="1276" w:type="dxa"/>
            <w:tcBorders>
              <w:left w:val="nil"/>
              <w:right w:val="nil"/>
            </w:tcBorders>
            <w:vAlign w:val="center"/>
          </w:tcPr>
          <w:p w14:paraId="07D16FA6" w14:textId="1485951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4,409</w:t>
            </w:r>
          </w:p>
        </w:tc>
      </w:tr>
      <w:tr w:rsidR="002D12F6" w:rsidRPr="00740D66" w14:paraId="72B27750" w14:textId="77777777" w:rsidTr="004F2162">
        <w:trPr>
          <w:trHeight w:val="255"/>
        </w:trPr>
        <w:tc>
          <w:tcPr>
            <w:tcW w:w="5614" w:type="dxa"/>
            <w:gridSpan w:val="3"/>
            <w:tcBorders>
              <w:left w:val="nil"/>
              <w:bottom w:val="nil"/>
              <w:right w:val="nil"/>
            </w:tcBorders>
            <w:noWrap/>
            <w:vAlign w:val="center"/>
          </w:tcPr>
          <w:p w14:paraId="204E0996" w14:textId="051D2ED8" w:rsidR="006232E1" w:rsidRPr="00740D66" w:rsidRDefault="006232E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Disability support</w:t>
            </w:r>
          </w:p>
        </w:tc>
        <w:tc>
          <w:tcPr>
            <w:tcW w:w="1190" w:type="dxa"/>
            <w:tcBorders>
              <w:left w:val="nil"/>
              <w:right w:val="nil"/>
            </w:tcBorders>
            <w:vAlign w:val="center"/>
          </w:tcPr>
          <w:p w14:paraId="6CD28F70"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4D5B49F"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57F1831" w14:textId="36DF2C7E" w:rsidR="006232E1"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4,961</w:t>
            </w:r>
          </w:p>
        </w:tc>
        <w:tc>
          <w:tcPr>
            <w:tcW w:w="1276" w:type="dxa"/>
            <w:tcBorders>
              <w:left w:val="nil"/>
              <w:right w:val="nil"/>
            </w:tcBorders>
            <w:vAlign w:val="center"/>
          </w:tcPr>
          <w:p w14:paraId="27D0073D" w14:textId="2DC2C9A0"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5,864</w:t>
            </w:r>
          </w:p>
        </w:tc>
      </w:tr>
      <w:tr w:rsidR="002D12F6" w:rsidRPr="00740D66" w14:paraId="31B5D37A" w14:textId="77777777" w:rsidTr="004F2162">
        <w:trPr>
          <w:trHeight w:val="255"/>
        </w:trPr>
        <w:tc>
          <w:tcPr>
            <w:tcW w:w="5614" w:type="dxa"/>
            <w:gridSpan w:val="3"/>
            <w:tcBorders>
              <w:left w:val="nil"/>
              <w:bottom w:val="nil"/>
              <w:right w:val="nil"/>
            </w:tcBorders>
            <w:noWrap/>
            <w:vAlign w:val="center"/>
          </w:tcPr>
          <w:p w14:paraId="43983531" w14:textId="7931BC90" w:rsidR="006232E1" w:rsidRPr="00740D66" w:rsidRDefault="006232E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Research and evaluation</w:t>
            </w:r>
          </w:p>
        </w:tc>
        <w:tc>
          <w:tcPr>
            <w:tcW w:w="1190" w:type="dxa"/>
            <w:tcBorders>
              <w:left w:val="nil"/>
              <w:right w:val="nil"/>
            </w:tcBorders>
            <w:vAlign w:val="center"/>
          </w:tcPr>
          <w:p w14:paraId="413D7FD4"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6F5DB87C"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97B7065" w14:textId="669AE4C9" w:rsidR="006232E1" w:rsidRPr="00740D66" w:rsidRDefault="00D60413">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659</w:t>
            </w:r>
          </w:p>
        </w:tc>
        <w:tc>
          <w:tcPr>
            <w:tcW w:w="1276" w:type="dxa"/>
            <w:tcBorders>
              <w:left w:val="nil"/>
              <w:right w:val="nil"/>
            </w:tcBorders>
            <w:vAlign w:val="center"/>
          </w:tcPr>
          <w:p w14:paraId="0F93BC92" w14:textId="386174A5"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771</w:t>
            </w:r>
          </w:p>
        </w:tc>
      </w:tr>
      <w:tr w:rsidR="002D12F6" w:rsidRPr="00740D66" w14:paraId="6F7CCB9D" w14:textId="77777777" w:rsidTr="004F2162">
        <w:trPr>
          <w:trHeight w:val="255"/>
        </w:trPr>
        <w:tc>
          <w:tcPr>
            <w:tcW w:w="4395" w:type="dxa"/>
            <w:tcBorders>
              <w:left w:val="nil"/>
              <w:bottom w:val="nil"/>
              <w:right w:val="nil"/>
            </w:tcBorders>
            <w:noWrap/>
            <w:vAlign w:val="center"/>
          </w:tcPr>
          <w:p w14:paraId="277ED021" w14:textId="77777777" w:rsidR="006232E1" w:rsidRPr="00740D66" w:rsidRDefault="006232E1">
            <w:pPr>
              <w:spacing w:after="0" w:line="240" w:lineRule="auto"/>
              <w:rPr>
                <w:rFonts w:eastAsia="Times New Roman" w:cs="Arial"/>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47034F8A"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650F3AE5"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14535443"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5BD4457C"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bottom w:val="single" w:sz="4" w:space="0" w:color="000000" w:themeColor="text1"/>
              <w:right w:val="nil"/>
            </w:tcBorders>
            <w:vAlign w:val="center"/>
          </w:tcPr>
          <w:p w14:paraId="797A9A42"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67CC16A4" w14:textId="77777777" w:rsidTr="004F2162">
        <w:trPr>
          <w:trHeight w:val="255"/>
        </w:trPr>
        <w:tc>
          <w:tcPr>
            <w:tcW w:w="4395" w:type="dxa"/>
            <w:tcBorders>
              <w:left w:val="nil"/>
              <w:bottom w:val="nil"/>
              <w:right w:val="nil"/>
            </w:tcBorders>
            <w:noWrap/>
            <w:vAlign w:val="center"/>
          </w:tcPr>
          <w:p w14:paraId="219C26C5" w14:textId="77777777" w:rsidR="006232E1" w:rsidRPr="00740D66" w:rsidRDefault="006232E1">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left w:val="nil"/>
              <w:bottom w:val="nil"/>
              <w:right w:val="nil"/>
            </w:tcBorders>
            <w:vAlign w:val="center"/>
          </w:tcPr>
          <w:p w14:paraId="7E881A38"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4662E18F"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A7417AB" w14:textId="77777777" w:rsidR="006232E1" w:rsidRPr="00740D66" w:rsidRDefault="006232E1">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bottom w:val="single" w:sz="4" w:space="0" w:color="000000" w:themeColor="text1"/>
              <w:right w:val="nil"/>
            </w:tcBorders>
            <w:vAlign w:val="center"/>
          </w:tcPr>
          <w:p w14:paraId="32BCEA77" w14:textId="5AC1B241" w:rsidR="006232E1" w:rsidRPr="00740D66" w:rsidRDefault="00D60413">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12,083</w:t>
            </w:r>
          </w:p>
        </w:tc>
        <w:tc>
          <w:tcPr>
            <w:tcW w:w="1276" w:type="dxa"/>
            <w:tcBorders>
              <w:top w:val="single" w:sz="4" w:space="0" w:color="000000" w:themeColor="text1"/>
              <w:left w:val="nil"/>
              <w:bottom w:val="single" w:sz="4" w:space="0" w:color="000000" w:themeColor="text1"/>
              <w:right w:val="nil"/>
            </w:tcBorders>
            <w:vAlign w:val="center"/>
          </w:tcPr>
          <w:p w14:paraId="147BADED" w14:textId="72502959" w:rsidR="006232E1" w:rsidRPr="00740D66" w:rsidRDefault="006232E1">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13,950</w:t>
            </w:r>
          </w:p>
        </w:tc>
      </w:tr>
    </w:tbl>
    <w:p w14:paraId="120FCC18" w14:textId="6ADE13A3" w:rsidR="00625BEA" w:rsidRPr="00740D66" w:rsidRDefault="008158ED" w:rsidP="008158ED">
      <w:pPr>
        <w:spacing w:before="240"/>
        <w:rPr>
          <w:color w:val="000000" w:themeColor="text1"/>
        </w:rPr>
      </w:pPr>
      <w:r w:rsidRPr="00740D66">
        <w:rPr>
          <w:color w:val="000000" w:themeColor="text1"/>
        </w:rPr>
        <w:t>£</w:t>
      </w:r>
      <w:r w:rsidR="00D60413" w:rsidRPr="00740D66">
        <w:rPr>
          <w:color w:val="000000" w:themeColor="text1"/>
        </w:rPr>
        <w:t>7,627,891</w:t>
      </w:r>
      <w:r w:rsidR="39A4FFFA" w:rsidRPr="00740D66">
        <w:rPr>
          <w:color w:val="000000" w:themeColor="text1"/>
        </w:rPr>
        <w:t xml:space="preserve"> </w:t>
      </w:r>
      <w:r w:rsidRPr="00740D66">
        <w:rPr>
          <w:color w:val="000000" w:themeColor="text1"/>
        </w:rPr>
        <w:t>(202</w:t>
      </w:r>
      <w:r w:rsidR="00802950" w:rsidRPr="00740D66">
        <w:rPr>
          <w:color w:val="000000" w:themeColor="text1"/>
        </w:rPr>
        <w:t>4</w:t>
      </w:r>
      <w:r w:rsidRPr="00740D66">
        <w:rPr>
          <w:color w:val="000000" w:themeColor="text1"/>
        </w:rPr>
        <w:t>: £</w:t>
      </w:r>
      <w:r w:rsidR="00802950" w:rsidRPr="00740D66">
        <w:rPr>
          <w:color w:val="000000" w:themeColor="text1"/>
        </w:rPr>
        <w:t>8,790,124</w:t>
      </w:r>
      <w:r w:rsidRPr="00740D66">
        <w:rPr>
          <w:color w:val="000000" w:themeColor="text1"/>
        </w:rPr>
        <w:t xml:space="preserve">) of these costs are included in the overall staff costs figures in the financial statements, set out in note 10. </w:t>
      </w:r>
    </w:p>
    <w:p w14:paraId="4178D9E5" w14:textId="41A927A3" w:rsidR="00745FEE" w:rsidRPr="00740D66" w:rsidRDefault="008158ED" w:rsidP="00745FEE">
      <w:pPr>
        <w:spacing w:before="240"/>
        <w:rPr>
          <w:color w:val="000000" w:themeColor="text1"/>
        </w:rPr>
      </w:pPr>
      <w:r w:rsidRPr="00740D66">
        <w:rPr>
          <w:color w:val="000000" w:themeColor="text1"/>
        </w:rPr>
        <w:t>Access investment includes expenditure on activities and measures that support the ambitions set out in the Access and Participation Plan (APP). Access investment costs are £</w:t>
      </w:r>
      <w:r w:rsidR="00710625" w:rsidRPr="00740D66">
        <w:rPr>
          <w:color w:val="000000" w:themeColor="text1"/>
        </w:rPr>
        <w:t>2,775,000</w:t>
      </w:r>
      <w:r w:rsidRPr="00740D66">
        <w:rPr>
          <w:color w:val="000000" w:themeColor="text1"/>
        </w:rPr>
        <w:t xml:space="preserve"> compared to £2,</w:t>
      </w:r>
      <w:r w:rsidR="00AF5A1C" w:rsidRPr="00740D66">
        <w:rPr>
          <w:color w:val="000000" w:themeColor="text1"/>
        </w:rPr>
        <w:t>906</w:t>
      </w:r>
      <w:r w:rsidRPr="00740D66">
        <w:rPr>
          <w:color w:val="000000" w:themeColor="text1"/>
        </w:rPr>
        <w:t xml:space="preserve">,000 reported last year. </w:t>
      </w:r>
    </w:p>
    <w:p w14:paraId="739AB6EF" w14:textId="3D883243" w:rsidR="00622B62" w:rsidRPr="00740D66" w:rsidRDefault="008158ED" w:rsidP="00745FEE">
      <w:pPr>
        <w:spacing w:before="240"/>
        <w:rPr>
          <w:color w:val="000000" w:themeColor="text1"/>
        </w:rPr>
      </w:pPr>
      <w:r w:rsidRPr="00740D66">
        <w:rPr>
          <w:color w:val="000000" w:themeColor="text1"/>
        </w:rPr>
        <w:t>Financial support costs are directed at underrepresented and disadvantaged student groups and include expenditure such as bursaries, scholarships etc. Financial Support was £</w:t>
      </w:r>
      <w:r w:rsidR="00B811DA" w:rsidRPr="00740D66">
        <w:rPr>
          <w:color w:val="000000" w:themeColor="text1"/>
        </w:rPr>
        <w:t>3,688,000</w:t>
      </w:r>
      <w:r w:rsidRPr="00740D66">
        <w:rPr>
          <w:color w:val="000000" w:themeColor="text1"/>
        </w:rPr>
        <w:t xml:space="preserve"> compared to £</w:t>
      </w:r>
      <w:r w:rsidR="00622B62" w:rsidRPr="00740D66">
        <w:rPr>
          <w:color w:val="000000" w:themeColor="text1"/>
        </w:rPr>
        <w:t>4,409</w:t>
      </w:r>
      <w:r w:rsidRPr="00740D66">
        <w:rPr>
          <w:color w:val="000000" w:themeColor="text1"/>
        </w:rPr>
        <w:t>,000 reported last year, due to reductions in applications for student success bursaries</w:t>
      </w:r>
      <w:r w:rsidR="1E3F1704" w:rsidRPr="00740D66">
        <w:rPr>
          <w:color w:val="000000" w:themeColor="text1"/>
        </w:rPr>
        <w:t xml:space="preserve"> and the amount spent per student</w:t>
      </w:r>
      <w:r w:rsidRPr="00740D66">
        <w:rPr>
          <w:color w:val="000000" w:themeColor="text1"/>
        </w:rPr>
        <w:t xml:space="preserve">. </w:t>
      </w:r>
    </w:p>
    <w:p w14:paraId="7464B5CB" w14:textId="6B707CDA" w:rsidR="00FF0B8D" w:rsidRPr="00740D66" w:rsidRDefault="008158ED" w:rsidP="009875D2">
      <w:pPr>
        <w:spacing w:after="0"/>
        <w:rPr>
          <w:color w:val="000000" w:themeColor="text1"/>
        </w:rPr>
      </w:pPr>
      <w:r w:rsidRPr="00740D66">
        <w:rPr>
          <w:color w:val="000000" w:themeColor="text1"/>
        </w:rPr>
        <w:t>Support for disabled students, was £</w:t>
      </w:r>
      <w:r w:rsidR="00185EB2" w:rsidRPr="00740D66">
        <w:rPr>
          <w:color w:val="000000" w:themeColor="text1"/>
        </w:rPr>
        <w:t>4,961,000</w:t>
      </w:r>
      <w:r w:rsidR="217BCB14" w:rsidRPr="00740D66">
        <w:rPr>
          <w:color w:val="000000" w:themeColor="text1"/>
        </w:rPr>
        <w:t>; a reduction on the £5,864,000 last year, largely due to changes across central support and academic advisory roles.</w:t>
      </w:r>
    </w:p>
    <w:p w14:paraId="0FD71EF8" w14:textId="77777777" w:rsidR="00185EB2" w:rsidRPr="00740D66" w:rsidRDefault="00185EB2" w:rsidP="009875D2">
      <w:pPr>
        <w:spacing w:after="0"/>
        <w:rPr>
          <w:color w:val="000000" w:themeColor="text1"/>
        </w:rPr>
      </w:pPr>
    </w:p>
    <w:p w14:paraId="30E016CE" w14:textId="11D0486F" w:rsidR="00FF0B8D" w:rsidRPr="00740D66" w:rsidRDefault="008158ED" w:rsidP="006E7ADD">
      <w:pPr>
        <w:rPr>
          <w:color w:val="000000" w:themeColor="text1"/>
        </w:rPr>
      </w:pPr>
      <w:r w:rsidRPr="00740D66">
        <w:rPr>
          <w:color w:val="000000" w:themeColor="text1"/>
        </w:rPr>
        <w:t>Research and evaluation costs related to access and participation activities were £</w:t>
      </w:r>
      <w:r w:rsidR="00185EB2" w:rsidRPr="00740D66">
        <w:rPr>
          <w:color w:val="000000" w:themeColor="text1"/>
        </w:rPr>
        <w:t>659,000</w:t>
      </w:r>
      <w:r w:rsidRPr="00740D66">
        <w:rPr>
          <w:color w:val="000000" w:themeColor="text1"/>
        </w:rPr>
        <w:t xml:space="preserve"> compared to £</w:t>
      </w:r>
      <w:r w:rsidR="00FF0B8D" w:rsidRPr="00740D66">
        <w:rPr>
          <w:color w:val="000000" w:themeColor="text1"/>
        </w:rPr>
        <w:t>771</w:t>
      </w:r>
      <w:r w:rsidRPr="00740D66">
        <w:rPr>
          <w:color w:val="000000" w:themeColor="text1"/>
        </w:rPr>
        <w:t xml:space="preserve">,000 last year. </w:t>
      </w:r>
    </w:p>
    <w:p w14:paraId="544BFE62" w14:textId="3972719F" w:rsidR="00745FEE" w:rsidRPr="00740D66" w:rsidRDefault="008158ED" w:rsidP="009875D2">
      <w:pPr>
        <w:rPr>
          <w:color w:val="000000" w:themeColor="text1"/>
        </w:rPr>
        <w:sectPr w:rsidR="00745FEE" w:rsidRPr="00740D66" w:rsidSect="00461CC0">
          <w:pgSz w:w="11906" w:h="16838"/>
          <w:pgMar w:top="720" w:right="720" w:bottom="720" w:left="720" w:header="708" w:footer="510" w:gutter="0"/>
          <w:cols w:space="708"/>
          <w:docGrid w:linePitch="360"/>
        </w:sectPr>
      </w:pPr>
      <w:r w:rsidRPr="00740D66">
        <w:rPr>
          <w:color w:val="000000" w:themeColor="text1"/>
        </w:rPr>
        <w:t>A copy of the University's published Access and Participation Plan can be found on the University's website www.shu.ac.uk and further information can be found in the Charitable Status and Public Benefit report.</w:t>
      </w:r>
    </w:p>
    <w:p w14:paraId="167BA3FD" w14:textId="52F47F95" w:rsidR="005B3A22" w:rsidRPr="00740D66" w:rsidRDefault="005B3A22" w:rsidP="00B61E4D">
      <w:pPr>
        <w:spacing w:before="480"/>
        <w:rPr>
          <w:rFonts w:cs="Arial"/>
          <w:b/>
          <w:bCs/>
          <w:color w:val="000000" w:themeColor="text1"/>
          <w:sz w:val="24"/>
        </w:rPr>
      </w:pPr>
      <w:r w:rsidRPr="00740D66">
        <w:rPr>
          <w:rStyle w:val="Heading3Char"/>
          <w:sz w:val="24"/>
        </w:rPr>
        <w:lastRenderedPageBreak/>
        <w:t>34.</w:t>
      </w:r>
      <w:r w:rsidRPr="00740D66">
        <w:rPr>
          <w:rFonts w:cs="Arial"/>
          <w:color w:val="000000" w:themeColor="text1"/>
          <w:szCs w:val="20"/>
        </w:rPr>
        <w:t xml:space="preserve"> </w:t>
      </w:r>
      <w:r w:rsidRPr="00740D66">
        <w:rPr>
          <w:rFonts w:cs="Arial"/>
          <w:b/>
          <w:bCs/>
          <w:color w:val="000000" w:themeColor="text1"/>
          <w:sz w:val="24"/>
        </w:rPr>
        <w:t>Amounts disbursed as agent of Department of Education</w:t>
      </w:r>
    </w:p>
    <w:p w14:paraId="2F586AC2" w14:textId="77777777" w:rsidR="00D07DA1" w:rsidRPr="00740D66" w:rsidRDefault="00D07DA1" w:rsidP="00D07DA1">
      <w:pPr>
        <w:rPr>
          <w:color w:val="000000" w:themeColor="text1"/>
        </w:rPr>
      </w:pPr>
      <w:r w:rsidRPr="00740D66">
        <w:rPr>
          <w:color w:val="000000" w:themeColor="text1"/>
        </w:rPr>
        <w:t xml:space="preserve">These funding streams are available solely for students, with the University acting only as a paying agent. </w:t>
      </w:r>
    </w:p>
    <w:p w14:paraId="37B61161" w14:textId="77777777" w:rsidR="00D07DA1" w:rsidRPr="00740D66" w:rsidRDefault="00D07DA1" w:rsidP="00D07DA1">
      <w:pPr>
        <w:rPr>
          <w:color w:val="000000" w:themeColor="text1"/>
        </w:rPr>
      </w:pPr>
      <w:r w:rsidRPr="00740D66">
        <w:rPr>
          <w:color w:val="000000" w:themeColor="text1"/>
        </w:rPr>
        <w:t xml:space="preserve">The income and related disbursements are therefore excluded from the Statement of Comprehensive Income. </w:t>
      </w:r>
    </w:p>
    <w:p w14:paraId="5E308745" w14:textId="6E045822" w:rsidR="005B3A22" w:rsidRPr="00740D66" w:rsidRDefault="00D07DA1" w:rsidP="00D07DA1">
      <w:pPr>
        <w:rPr>
          <w:color w:val="000000" w:themeColor="text1"/>
        </w:rPr>
      </w:pPr>
      <w:r w:rsidRPr="00740D66">
        <w:rPr>
          <w:color w:val="000000" w:themeColor="text1"/>
        </w:rPr>
        <w:t>The University receives income towards the cost of administering these funds and both this income and the related expenditure are included within the Statement of Comprehensive Income.</w:t>
      </w:r>
    </w:p>
    <w:tbl>
      <w:tblPr>
        <w:tblW w:w="10490" w:type="dxa"/>
        <w:tblLayout w:type="fixed"/>
        <w:tblLook w:val="04A0" w:firstRow="1" w:lastRow="0" w:firstColumn="1" w:lastColumn="0" w:noHBand="0" w:noVBand="1"/>
      </w:tblPr>
      <w:tblGrid>
        <w:gridCol w:w="4395"/>
        <w:gridCol w:w="1134"/>
        <w:gridCol w:w="85"/>
        <w:gridCol w:w="1190"/>
        <w:gridCol w:w="1134"/>
        <w:gridCol w:w="1276"/>
        <w:gridCol w:w="1276"/>
      </w:tblGrid>
      <w:tr w:rsidR="002D12F6" w:rsidRPr="00740D66" w14:paraId="6E2EC7D9" w14:textId="77777777" w:rsidTr="004F2162">
        <w:trPr>
          <w:trHeight w:val="240"/>
        </w:trPr>
        <w:tc>
          <w:tcPr>
            <w:tcW w:w="4395" w:type="dxa"/>
            <w:tcBorders>
              <w:top w:val="nil"/>
              <w:left w:val="nil"/>
              <w:bottom w:val="nil"/>
              <w:right w:val="nil"/>
            </w:tcBorders>
            <w:noWrap/>
            <w:vAlign w:val="center"/>
            <w:hideMark/>
          </w:tcPr>
          <w:p w14:paraId="28C98476" w14:textId="77777777" w:rsidR="00037266" w:rsidRPr="00740D66" w:rsidRDefault="00037266">
            <w:pPr>
              <w:spacing w:after="0" w:line="240" w:lineRule="auto"/>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tcPr>
          <w:p w14:paraId="55EB69E6" w14:textId="77777777" w:rsidR="00037266" w:rsidRPr="00740D66" w:rsidRDefault="00037266">
            <w:pPr>
              <w:spacing w:after="0" w:line="240" w:lineRule="auto"/>
              <w:rPr>
                <w:rFonts w:eastAsia="Times New Roman" w:cs="Arial"/>
                <w:color w:val="000000" w:themeColor="text1"/>
                <w:kern w:val="0"/>
                <w:sz w:val="17"/>
                <w:szCs w:val="17"/>
                <w:lang w:eastAsia="en-GB"/>
                <w14:ligatures w14:val="none"/>
              </w:rPr>
            </w:pPr>
          </w:p>
        </w:tc>
        <w:tc>
          <w:tcPr>
            <w:tcW w:w="1275" w:type="dxa"/>
            <w:gridSpan w:val="2"/>
            <w:tcBorders>
              <w:top w:val="nil"/>
              <w:left w:val="nil"/>
              <w:bottom w:val="nil"/>
              <w:right w:val="nil"/>
            </w:tcBorders>
            <w:noWrap/>
            <w:vAlign w:val="center"/>
          </w:tcPr>
          <w:p w14:paraId="434A7DE3" w14:textId="77777777" w:rsidR="00037266" w:rsidRPr="00740D66" w:rsidRDefault="00037266">
            <w:pPr>
              <w:spacing w:after="0" w:line="240" w:lineRule="auto"/>
              <w:rPr>
                <w:rFonts w:eastAsia="Times New Roman" w:cs="Arial"/>
                <w:color w:val="000000" w:themeColor="text1"/>
                <w:kern w:val="0"/>
                <w:sz w:val="17"/>
                <w:szCs w:val="17"/>
                <w:lang w:eastAsia="en-GB"/>
                <w14:ligatures w14:val="none"/>
              </w:rPr>
            </w:pPr>
          </w:p>
        </w:tc>
        <w:tc>
          <w:tcPr>
            <w:tcW w:w="1134" w:type="dxa"/>
            <w:tcBorders>
              <w:top w:val="nil"/>
              <w:left w:val="nil"/>
              <w:bottom w:val="nil"/>
              <w:right w:val="nil"/>
            </w:tcBorders>
            <w:noWrap/>
            <w:vAlign w:val="center"/>
          </w:tcPr>
          <w:p w14:paraId="1BCC456F"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2552" w:type="dxa"/>
            <w:gridSpan w:val="2"/>
            <w:tcBorders>
              <w:top w:val="nil"/>
              <w:left w:val="nil"/>
              <w:bottom w:val="nil"/>
              <w:right w:val="nil"/>
            </w:tcBorders>
            <w:noWrap/>
            <w:vAlign w:val="center"/>
            <w:hideMark/>
          </w:tcPr>
          <w:p w14:paraId="0690703F"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Consolidated and University</w:t>
            </w:r>
          </w:p>
        </w:tc>
      </w:tr>
      <w:tr w:rsidR="002D12F6" w:rsidRPr="00740D66" w14:paraId="3BFCC0DC" w14:textId="77777777" w:rsidTr="004F2162">
        <w:trPr>
          <w:trHeight w:val="240"/>
        </w:trPr>
        <w:tc>
          <w:tcPr>
            <w:tcW w:w="4395" w:type="dxa"/>
            <w:tcBorders>
              <w:top w:val="nil"/>
              <w:left w:val="nil"/>
              <w:bottom w:val="nil"/>
              <w:right w:val="nil"/>
            </w:tcBorders>
            <w:noWrap/>
            <w:vAlign w:val="center"/>
          </w:tcPr>
          <w:p w14:paraId="13B5BB0F" w14:textId="77777777" w:rsidR="00037266" w:rsidRPr="00740D66" w:rsidRDefault="0003726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DD5DF3A"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50E1976D"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797B04E4"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7F7785ED"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nil"/>
              <w:right w:val="nil"/>
            </w:tcBorders>
            <w:vAlign w:val="center"/>
          </w:tcPr>
          <w:p w14:paraId="2759D2E7"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r>
      <w:tr w:rsidR="002D12F6" w:rsidRPr="00740D66" w14:paraId="33BAD53E" w14:textId="77777777" w:rsidTr="006A2F23">
        <w:trPr>
          <w:trHeight w:val="240"/>
        </w:trPr>
        <w:tc>
          <w:tcPr>
            <w:tcW w:w="4395" w:type="dxa"/>
            <w:tcBorders>
              <w:top w:val="nil"/>
              <w:left w:val="nil"/>
              <w:bottom w:val="nil"/>
              <w:right w:val="nil"/>
            </w:tcBorders>
            <w:noWrap/>
            <w:vAlign w:val="center"/>
          </w:tcPr>
          <w:p w14:paraId="6A7F82B3" w14:textId="77777777" w:rsidR="00037266" w:rsidRPr="00740D66" w:rsidRDefault="0003726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tcPr>
          <w:p w14:paraId="38C5F182"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1CCED1F5"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55973A7"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right w:val="nil"/>
            </w:tcBorders>
            <w:vAlign w:val="center"/>
          </w:tcPr>
          <w:p w14:paraId="13B6AABB"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2025</w:t>
            </w:r>
          </w:p>
        </w:tc>
        <w:tc>
          <w:tcPr>
            <w:tcW w:w="1276" w:type="dxa"/>
            <w:tcBorders>
              <w:top w:val="nil"/>
              <w:left w:val="nil"/>
              <w:right w:val="nil"/>
            </w:tcBorders>
            <w:vAlign w:val="center"/>
          </w:tcPr>
          <w:p w14:paraId="61C09256"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2024</w:t>
            </w:r>
          </w:p>
        </w:tc>
      </w:tr>
      <w:tr w:rsidR="002D12F6" w:rsidRPr="00740D66" w14:paraId="0DC4A799" w14:textId="77777777" w:rsidTr="006A2F23">
        <w:trPr>
          <w:trHeight w:val="240"/>
        </w:trPr>
        <w:tc>
          <w:tcPr>
            <w:tcW w:w="4395" w:type="dxa"/>
            <w:tcBorders>
              <w:top w:val="nil"/>
              <w:left w:val="nil"/>
              <w:bottom w:val="nil"/>
              <w:right w:val="nil"/>
            </w:tcBorders>
            <w:noWrap/>
            <w:vAlign w:val="center"/>
          </w:tcPr>
          <w:p w14:paraId="219389DC" w14:textId="77777777" w:rsidR="00037266" w:rsidRPr="00740D66" w:rsidRDefault="00037266">
            <w:pPr>
              <w:spacing w:after="0" w:line="240" w:lineRule="auto"/>
              <w:rPr>
                <w:rFonts w:eastAsia="Times New Roman" w:cs="Arial"/>
                <w:b/>
                <w:bCs/>
                <w:color w:val="000000" w:themeColor="text1"/>
                <w:kern w:val="0"/>
                <w:sz w:val="17"/>
                <w:szCs w:val="17"/>
                <w:lang w:eastAsia="en-GB"/>
                <w14:ligatures w14:val="none"/>
              </w:rPr>
            </w:pPr>
          </w:p>
        </w:tc>
        <w:tc>
          <w:tcPr>
            <w:tcW w:w="1219" w:type="dxa"/>
            <w:gridSpan w:val="2"/>
            <w:tcBorders>
              <w:top w:val="nil"/>
              <w:left w:val="nil"/>
              <w:right w:val="nil"/>
            </w:tcBorders>
            <w:vAlign w:val="center"/>
          </w:tcPr>
          <w:p w14:paraId="341C8AB3"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90" w:type="dxa"/>
            <w:tcBorders>
              <w:top w:val="nil"/>
              <w:left w:val="nil"/>
              <w:bottom w:val="nil"/>
              <w:right w:val="nil"/>
            </w:tcBorders>
            <w:vAlign w:val="center"/>
          </w:tcPr>
          <w:p w14:paraId="4601BD55"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134" w:type="dxa"/>
            <w:tcBorders>
              <w:top w:val="nil"/>
              <w:left w:val="nil"/>
              <w:bottom w:val="nil"/>
              <w:right w:val="nil"/>
            </w:tcBorders>
            <w:vAlign w:val="center"/>
          </w:tcPr>
          <w:p w14:paraId="4BC94A95"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p>
        </w:tc>
        <w:tc>
          <w:tcPr>
            <w:tcW w:w="1276" w:type="dxa"/>
            <w:tcBorders>
              <w:top w:val="nil"/>
              <w:left w:val="nil"/>
              <w:bottom w:val="single" w:sz="4" w:space="0" w:color="auto"/>
              <w:right w:val="nil"/>
            </w:tcBorders>
            <w:vAlign w:val="center"/>
          </w:tcPr>
          <w:p w14:paraId="043F14C4"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276" w:type="dxa"/>
            <w:tcBorders>
              <w:top w:val="nil"/>
              <w:left w:val="nil"/>
              <w:bottom w:val="single" w:sz="4" w:space="0" w:color="auto"/>
              <w:right w:val="nil"/>
            </w:tcBorders>
            <w:vAlign w:val="center"/>
          </w:tcPr>
          <w:p w14:paraId="030C667E" w14:textId="77777777"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48B78FF2" w14:textId="77777777" w:rsidTr="006A2F23">
        <w:trPr>
          <w:trHeight w:val="255"/>
        </w:trPr>
        <w:tc>
          <w:tcPr>
            <w:tcW w:w="4395" w:type="dxa"/>
            <w:tcBorders>
              <w:top w:val="nil"/>
              <w:left w:val="nil"/>
              <w:right w:val="nil"/>
            </w:tcBorders>
            <w:noWrap/>
            <w:vAlign w:val="center"/>
          </w:tcPr>
          <w:p w14:paraId="20A1EF72" w14:textId="26B4958A" w:rsidR="00037266" w:rsidRPr="00740D66" w:rsidRDefault="00037266">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Initial teacher training bursaries</w:t>
            </w:r>
          </w:p>
        </w:tc>
        <w:tc>
          <w:tcPr>
            <w:tcW w:w="1219" w:type="dxa"/>
            <w:gridSpan w:val="2"/>
            <w:tcBorders>
              <w:left w:val="nil"/>
              <w:right w:val="nil"/>
            </w:tcBorders>
            <w:vAlign w:val="center"/>
          </w:tcPr>
          <w:p w14:paraId="7F6B9DC2"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5E902844"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B659E3B"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64741BFE"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auto"/>
              <w:left w:val="nil"/>
              <w:right w:val="nil"/>
            </w:tcBorders>
            <w:vAlign w:val="center"/>
          </w:tcPr>
          <w:p w14:paraId="5562C1F4" w14:textId="6C55EF01"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r>
      <w:tr w:rsidR="002D12F6" w:rsidRPr="00740D66" w14:paraId="1EE304CA" w14:textId="77777777" w:rsidTr="004F2162">
        <w:trPr>
          <w:trHeight w:val="255"/>
        </w:trPr>
        <w:tc>
          <w:tcPr>
            <w:tcW w:w="5614" w:type="dxa"/>
            <w:gridSpan w:val="3"/>
            <w:tcBorders>
              <w:left w:val="nil"/>
              <w:bottom w:val="nil"/>
              <w:right w:val="nil"/>
            </w:tcBorders>
            <w:noWrap/>
            <w:vAlign w:val="center"/>
          </w:tcPr>
          <w:p w14:paraId="451A1CBE" w14:textId="53EB37BA" w:rsidR="00037266" w:rsidRPr="00740D66" w:rsidRDefault="0003726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Funds related</w:t>
            </w:r>
          </w:p>
        </w:tc>
        <w:tc>
          <w:tcPr>
            <w:tcW w:w="1190" w:type="dxa"/>
            <w:tcBorders>
              <w:left w:val="nil"/>
              <w:right w:val="nil"/>
            </w:tcBorders>
            <w:vAlign w:val="center"/>
          </w:tcPr>
          <w:p w14:paraId="15CD7919"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06AB5FEB"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778B77CF" w14:textId="0BCC16DB" w:rsidR="00037266" w:rsidRPr="00740D66" w:rsidRDefault="006D6BA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4,533</w:t>
            </w:r>
          </w:p>
        </w:tc>
        <w:tc>
          <w:tcPr>
            <w:tcW w:w="1276" w:type="dxa"/>
            <w:tcBorders>
              <w:left w:val="nil"/>
              <w:right w:val="nil"/>
            </w:tcBorders>
            <w:vAlign w:val="center"/>
          </w:tcPr>
          <w:p w14:paraId="3C803E4E" w14:textId="1F425C89"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3,089</w:t>
            </w:r>
          </w:p>
        </w:tc>
      </w:tr>
      <w:tr w:rsidR="002D12F6" w:rsidRPr="00740D66" w14:paraId="5C331529" w14:textId="77777777" w:rsidTr="004F2162">
        <w:trPr>
          <w:trHeight w:val="255"/>
        </w:trPr>
        <w:tc>
          <w:tcPr>
            <w:tcW w:w="5614" w:type="dxa"/>
            <w:gridSpan w:val="3"/>
            <w:tcBorders>
              <w:left w:val="nil"/>
              <w:bottom w:val="nil"/>
              <w:right w:val="nil"/>
            </w:tcBorders>
            <w:noWrap/>
            <w:vAlign w:val="center"/>
          </w:tcPr>
          <w:p w14:paraId="063B73AE" w14:textId="577219C2" w:rsidR="00037266" w:rsidRPr="00740D66" w:rsidRDefault="0003726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Disbursed to students</w:t>
            </w:r>
          </w:p>
        </w:tc>
        <w:tc>
          <w:tcPr>
            <w:tcW w:w="1190" w:type="dxa"/>
            <w:tcBorders>
              <w:left w:val="nil"/>
              <w:right w:val="nil"/>
            </w:tcBorders>
            <w:vAlign w:val="center"/>
          </w:tcPr>
          <w:p w14:paraId="31D199D4"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510715A8"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17D6BE5A" w14:textId="019F206C" w:rsidR="00037266" w:rsidRPr="00740D66" w:rsidRDefault="006D6BAA">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(4,599)</w:t>
            </w:r>
          </w:p>
        </w:tc>
        <w:tc>
          <w:tcPr>
            <w:tcW w:w="1276" w:type="dxa"/>
            <w:tcBorders>
              <w:left w:val="nil"/>
              <w:right w:val="nil"/>
            </w:tcBorders>
            <w:vAlign w:val="center"/>
          </w:tcPr>
          <w:p w14:paraId="245140E3" w14:textId="4F2615BD"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(3,089)</w:t>
            </w:r>
          </w:p>
        </w:tc>
      </w:tr>
      <w:tr w:rsidR="002D12F6" w:rsidRPr="00740D66" w14:paraId="7412CB04" w14:textId="77777777" w:rsidTr="004F2162">
        <w:trPr>
          <w:trHeight w:val="255"/>
        </w:trPr>
        <w:tc>
          <w:tcPr>
            <w:tcW w:w="5614" w:type="dxa"/>
            <w:gridSpan w:val="3"/>
            <w:tcBorders>
              <w:left w:val="nil"/>
              <w:bottom w:val="nil"/>
              <w:right w:val="nil"/>
            </w:tcBorders>
            <w:noWrap/>
            <w:vAlign w:val="center"/>
          </w:tcPr>
          <w:p w14:paraId="2EBFB7C9" w14:textId="3D32E7E9" w:rsidR="00037266" w:rsidRPr="00740D66" w:rsidRDefault="00037266">
            <w:pPr>
              <w:spacing w:after="0" w:line="240" w:lineRule="auto"/>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BFA7775"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22C58A63"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0F5ACB5D"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left w:val="nil"/>
              <w:right w:val="nil"/>
            </w:tcBorders>
            <w:vAlign w:val="center"/>
          </w:tcPr>
          <w:p w14:paraId="293868A2" w14:textId="77D259F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r>
      <w:tr w:rsidR="00037266" w:rsidRPr="00740D66" w14:paraId="695DCCDB" w14:textId="77777777" w:rsidTr="004F2162">
        <w:trPr>
          <w:trHeight w:val="255"/>
        </w:trPr>
        <w:tc>
          <w:tcPr>
            <w:tcW w:w="4395" w:type="dxa"/>
            <w:tcBorders>
              <w:left w:val="nil"/>
              <w:bottom w:val="nil"/>
              <w:right w:val="nil"/>
            </w:tcBorders>
            <w:noWrap/>
            <w:vAlign w:val="center"/>
          </w:tcPr>
          <w:p w14:paraId="7D437C42" w14:textId="19846DBD" w:rsidR="00037266" w:rsidRPr="00740D66" w:rsidRDefault="00037266">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Balance (overspent) as at 31 July</w:t>
            </w:r>
          </w:p>
        </w:tc>
        <w:tc>
          <w:tcPr>
            <w:tcW w:w="1219" w:type="dxa"/>
            <w:gridSpan w:val="2"/>
            <w:tcBorders>
              <w:left w:val="nil"/>
              <w:bottom w:val="nil"/>
              <w:right w:val="nil"/>
            </w:tcBorders>
            <w:vAlign w:val="center"/>
          </w:tcPr>
          <w:p w14:paraId="2102D86E"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90" w:type="dxa"/>
            <w:tcBorders>
              <w:left w:val="nil"/>
              <w:right w:val="nil"/>
            </w:tcBorders>
            <w:vAlign w:val="center"/>
          </w:tcPr>
          <w:p w14:paraId="0535AF88"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134" w:type="dxa"/>
            <w:tcBorders>
              <w:left w:val="nil"/>
              <w:right w:val="nil"/>
            </w:tcBorders>
            <w:vAlign w:val="center"/>
          </w:tcPr>
          <w:p w14:paraId="779BB764" w14:textId="77777777" w:rsidR="00037266" w:rsidRPr="00740D66" w:rsidRDefault="00037266">
            <w:pPr>
              <w:spacing w:after="0" w:line="240" w:lineRule="auto"/>
              <w:jc w:val="right"/>
              <w:rPr>
                <w:rFonts w:eastAsia="Times New Roman" w:cs="Arial"/>
                <w:color w:val="000000" w:themeColor="text1"/>
                <w:kern w:val="0"/>
                <w:sz w:val="17"/>
                <w:szCs w:val="17"/>
                <w:lang w:eastAsia="en-GB"/>
                <w14:ligatures w14:val="none"/>
              </w:rPr>
            </w:pPr>
          </w:p>
        </w:tc>
        <w:tc>
          <w:tcPr>
            <w:tcW w:w="1276" w:type="dxa"/>
            <w:tcBorders>
              <w:top w:val="single" w:sz="4" w:space="0" w:color="000000" w:themeColor="text1"/>
              <w:left w:val="nil"/>
              <w:bottom w:val="single" w:sz="4" w:space="0" w:color="000000" w:themeColor="text1"/>
              <w:right w:val="nil"/>
            </w:tcBorders>
            <w:vAlign w:val="center"/>
          </w:tcPr>
          <w:p w14:paraId="2BD76001" w14:textId="5D970898" w:rsidR="00037266" w:rsidRPr="00740D66" w:rsidRDefault="006D6BA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(66)</w:t>
            </w:r>
          </w:p>
        </w:tc>
        <w:tc>
          <w:tcPr>
            <w:tcW w:w="1276" w:type="dxa"/>
            <w:tcBorders>
              <w:top w:val="single" w:sz="4" w:space="0" w:color="000000" w:themeColor="text1"/>
              <w:left w:val="nil"/>
              <w:bottom w:val="single" w:sz="4" w:space="0" w:color="000000" w:themeColor="text1"/>
              <w:right w:val="nil"/>
            </w:tcBorders>
            <w:vAlign w:val="center"/>
          </w:tcPr>
          <w:p w14:paraId="008AD6C4" w14:textId="031CD06D" w:rsidR="00037266" w:rsidRPr="00740D66" w:rsidRDefault="00037266">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w:t>
            </w:r>
          </w:p>
        </w:tc>
      </w:tr>
    </w:tbl>
    <w:p w14:paraId="5AFEAEE7" w14:textId="77777777" w:rsidR="00D07DA1" w:rsidRPr="00740D66" w:rsidRDefault="00D07DA1" w:rsidP="00D07DA1">
      <w:pPr>
        <w:rPr>
          <w:color w:val="000000" w:themeColor="text1"/>
        </w:rPr>
      </w:pPr>
    </w:p>
    <w:p w14:paraId="2A63881D" w14:textId="04A67002" w:rsidR="00037266" w:rsidRPr="00740D66" w:rsidRDefault="00037266" w:rsidP="00096942">
      <w:pPr>
        <w:rPr>
          <w:rFonts w:cs="Arial"/>
          <w:b/>
          <w:bCs/>
          <w:color w:val="000000" w:themeColor="text1"/>
          <w:sz w:val="24"/>
        </w:rPr>
      </w:pPr>
      <w:r w:rsidRPr="00740D66">
        <w:rPr>
          <w:rStyle w:val="Heading3Char"/>
          <w:sz w:val="24"/>
        </w:rPr>
        <w:t>35.</w:t>
      </w:r>
      <w:r w:rsidRPr="00740D66">
        <w:rPr>
          <w:rFonts w:cs="Arial"/>
          <w:color w:val="000000" w:themeColor="text1"/>
          <w:szCs w:val="20"/>
        </w:rPr>
        <w:t xml:space="preserve"> </w:t>
      </w:r>
      <w:r w:rsidRPr="00740D66">
        <w:rPr>
          <w:rFonts w:cs="Arial"/>
          <w:b/>
          <w:bCs/>
          <w:color w:val="000000" w:themeColor="text1"/>
          <w:sz w:val="24"/>
        </w:rPr>
        <w:t>Related party transactions</w:t>
      </w:r>
    </w:p>
    <w:p w14:paraId="457B2E09" w14:textId="77777777" w:rsidR="002F1554" w:rsidRPr="00740D66" w:rsidRDefault="002F1554" w:rsidP="002F1554">
      <w:pPr>
        <w:rPr>
          <w:color w:val="000000" w:themeColor="text1"/>
        </w:rPr>
      </w:pPr>
      <w:r w:rsidRPr="00740D66">
        <w:rPr>
          <w:color w:val="000000" w:themeColor="text1"/>
        </w:rPr>
        <w:t xml:space="preserve">The Governors have considered the requirements of FRS102: The Financial Reporting Standard applicable in the UK and Republic of Ireland which apply to these financial statements. The standard requires disclosure of inter alia, transactions with related parties of the University. </w:t>
      </w:r>
    </w:p>
    <w:p w14:paraId="5E4468A4" w14:textId="77777777" w:rsidR="002F1554" w:rsidRPr="00740D66" w:rsidRDefault="002F1554" w:rsidP="002F1554">
      <w:pPr>
        <w:rPr>
          <w:color w:val="000000" w:themeColor="text1"/>
        </w:rPr>
      </w:pPr>
      <w:r w:rsidRPr="00740D66">
        <w:rPr>
          <w:color w:val="000000" w:themeColor="text1"/>
        </w:rPr>
        <w:t xml:space="preserve">In order to determine what related party transactions and balances need to be disclosed in the financial statements the University collates an annual “register of interests” for all members of the Board of Governors and key management personnel (University Executive Board members) and their ‘close family’ (spouse/partners/children). This enables the University to be satisfied that there are no ‘conflicts of interest’ and to enable it to identify potential related parties (and the associated transactions with those parties). </w:t>
      </w:r>
    </w:p>
    <w:p w14:paraId="23C2ABA3" w14:textId="77777777" w:rsidR="002F1554" w:rsidRPr="00740D66" w:rsidRDefault="002F1554" w:rsidP="002F1554">
      <w:pPr>
        <w:rPr>
          <w:color w:val="000000" w:themeColor="text1"/>
        </w:rPr>
      </w:pPr>
      <w:r w:rsidRPr="00740D66">
        <w:rPr>
          <w:color w:val="000000" w:themeColor="text1"/>
        </w:rPr>
        <w:t xml:space="preserve">For there to be a related party relationship there needs to be an individual who is able to control / significantly influence both parties in the transaction. </w:t>
      </w:r>
    </w:p>
    <w:p w14:paraId="5FF07321" w14:textId="77777777" w:rsidR="002F1554" w:rsidRPr="00740D66" w:rsidRDefault="002F1554" w:rsidP="002F1554">
      <w:pPr>
        <w:rPr>
          <w:color w:val="000000" w:themeColor="text1"/>
        </w:rPr>
      </w:pPr>
      <w:r w:rsidRPr="00740D66">
        <w:rPr>
          <w:color w:val="000000" w:themeColor="text1"/>
        </w:rPr>
        <w:t xml:space="preserve">The register of interests has been reviewed, in order to ascertain any related party relationships and then any transactions with those related parties have been identified in the financial records of the University. </w:t>
      </w:r>
    </w:p>
    <w:p w14:paraId="3EA3F094" w14:textId="77777777" w:rsidR="002F1554" w:rsidRPr="00740D66" w:rsidRDefault="002F1554" w:rsidP="002F1554">
      <w:pPr>
        <w:rPr>
          <w:color w:val="000000" w:themeColor="text1"/>
        </w:rPr>
      </w:pPr>
      <w:r w:rsidRPr="00740D66">
        <w:rPr>
          <w:color w:val="000000" w:themeColor="text1"/>
        </w:rPr>
        <w:t xml:space="preserve">The Institution has taken advantage of the exemption within FRS 102 and has not disclosed transactions with other group entities where it holds 100% of the voting rights. </w:t>
      </w:r>
    </w:p>
    <w:p w14:paraId="46E3B3B7" w14:textId="5FDD12E9" w:rsidR="00D4746A" w:rsidRPr="00740D66" w:rsidRDefault="7D77A0C5" w:rsidP="00D4746A">
      <w:pPr>
        <w:rPr>
          <w:color w:val="000000" w:themeColor="text1"/>
        </w:rPr>
        <w:sectPr w:rsidR="00D4746A" w:rsidRPr="00740D66" w:rsidSect="00461CC0">
          <w:pgSz w:w="11906" w:h="16838"/>
          <w:pgMar w:top="720" w:right="720" w:bottom="720" w:left="720" w:header="708" w:footer="510" w:gutter="0"/>
          <w:cols w:space="708"/>
          <w:docGrid w:linePitch="360"/>
        </w:sectPr>
      </w:pPr>
      <w:r w:rsidRPr="00740D66">
        <w:rPr>
          <w:color w:val="000000" w:themeColor="text1"/>
        </w:rPr>
        <w:t>During the year the group entered into transactions, in the ordinary course of business, with other related parties. Transactions entered into, and balances outstanding at 31 July, are listed below. There were no amounts written off  during the year 202</w:t>
      </w:r>
      <w:r w:rsidR="0FB003D9" w:rsidRPr="00740D66">
        <w:rPr>
          <w:color w:val="000000" w:themeColor="text1"/>
        </w:rPr>
        <w:t>4</w:t>
      </w:r>
      <w:r w:rsidRPr="00740D66">
        <w:rPr>
          <w:color w:val="000000" w:themeColor="text1"/>
        </w:rPr>
        <w:t>/2</w:t>
      </w:r>
      <w:r w:rsidR="0FB003D9" w:rsidRPr="00740D66">
        <w:rPr>
          <w:color w:val="000000" w:themeColor="text1"/>
        </w:rPr>
        <w:t>5</w:t>
      </w:r>
      <w:r w:rsidR="0125A528" w:rsidRPr="00740D66">
        <w:rPr>
          <w:color w:val="000000" w:themeColor="text1"/>
        </w:rPr>
        <w:t xml:space="preserve"> The University has impaired an outstanding loan with Sonnet Advisory and Impact CIC this year (see details below).</w:t>
      </w:r>
      <w:r w:rsidRPr="00740D66">
        <w:rPr>
          <w:color w:val="000000" w:themeColor="text1"/>
        </w:rPr>
        <w:t xml:space="preserve"> None of the outstanding balances are secured.</w:t>
      </w:r>
    </w:p>
    <w:p w14:paraId="58758AD7" w14:textId="77777777" w:rsidR="007346B5" w:rsidRPr="00740D66" w:rsidRDefault="007346B5" w:rsidP="007346B5">
      <w:pPr>
        <w:spacing w:before="480" w:after="0"/>
        <w:rPr>
          <w:b/>
          <w:bCs/>
          <w:color w:val="000000" w:themeColor="text1"/>
          <w:lang w:eastAsia="en-GB"/>
        </w:rPr>
      </w:pPr>
    </w:p>
    <w:tbl>
      <w:tblPr>
        <w:tblW w:w="10490" w:type="dxa"/>
        <w:tblLayout w:type="fixed"/>
        <w:tblLook w:val="04A0" w:firstRow="1" w:lastRow="0" w:firstColumn="1" w:lastColumn="0" w:noHBand="0" w:noVBand="1"/>
      </w:tblPr>
      <w:tblGrid>
        <w:gridCol w:w="2835"/>
        <w:gridCol w:w="709"/>
        <w:gridCol w:w="284"/>
        <w:gridCol w:w="1332"/>
        <w:gridCol w:w="1332"/>
        <w:gridCol w:w="1333"/>
        <w:gridCol w:w="1332"/>
        <w:gridCol w:w="1333"/>
      </w:tblGrid>
      <w:tr w:rsidR="002D12F6" w:rsidRPr="00740D66" w14:paraId="3B2E50E1" w14:textId="77777777" w:rsidTr="3966E80C">
        <w:trPr>
          <w:trHeight w:val="240"/>
        </w:trPr>
        <w:tc>
          <w:tcPr>
            <w:tcW w:w="2835" w:type="dxa"/>
            <w:vMerge w:val="restart"/>
            <w:tcBorders>
              <w:top w:val="nil"/>
              <w:left w:val="nil"/>
              <w:bottom w:val="single" w:sz="4" w:space="0" w:color="000000" w:themeColor="text1"/>
              <w:right w:val="nil"/>
            </w:tcBorders>
            <w:noWrap/>
            <w:hideMark/>
          </w:tcPr>
          <w:p w14:paraId="14DD5020" w14:textId="737BA087" w:rsidR="00FD14D5" w:rsidRPr="00740D66" w:rsidRDefault="00FD14D5" w:rsidP="0052069A">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Related Party</w:t>
            </w:r>
          </w:p>
        </w:tc>
        <w:tc>
          <w:tcPr>
            <w:tcW w:w="709" w:type="dxa"/>
            <w:tcBorders>
              <w:top w:val="nil"/>
              <w:left w:val="nil"/>
              <w:right w:val="nil"/>
            </w:tcBorders>
            <w:noWrap/>
            <w:vAlign w:val="bottom"/>
          </w:tcPr>
          <w:p w14:paraId="0957A7AE"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284" w:type="dxa"/>
            <w:tcBorders>
              <w:top w:val="nil"/>
              <w:left w:val="nil"/>
              <w:right w:val="nil"/>
            </w:tcBorders>
          </w:tcPr>
          <w:p w14:paraId="02C87FB4"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nil"/>
              <w:left w:val="nil"/>
              <w:right w:val="nil"/>
            </w:tcBorders>
            <w:vAlign w:val="center"/>
            <w:hideMark/>
          </w:tcPr>
          <w:p w14:paraId="60D7C66C" w14:textId="638D95C3"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Income</w:t>
            </w:r>
            <w:r w:rsidRPr="00740D66">
              <w:rPr>
                <w:rFonts w:eastAsia="Times New Roman" w:cs="Arial"/>
                <w:b/>
                <w:bCs/>
                <w:color w:val="000000" w:themeColor="text1"/>
                <w:kern w:val="0"/>
                <w:sz w:val="17"/>
                <w:szCs w:val="17"/>
                <w:lang w:eastAsia="en-GB"/>
                <w14:ligatures w14:val="none"/>
              </w:rPr>
              <w:br/>
              <w:t>received from</w:t>
            </w:r>
          </w:p>
        </w:tc>
        <w:tc>
          <w:tcPr>
            <w:tcW w:w="1332" w:type="dxa"/>
            <w:tcBorders>
              <w:top w:val="nil"/>
              <w:left w:val="nil"/>
              <w:right w:val="nil"/>
            </w:tcBorders>
            <w:vAlign w:val="center"/>
            <w:hideMark/>
          </w:tcPr>
          <w:p w14:paraId="50E4199E" w14:textId="47BF0DD0"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Expenditure</w:t>
            </w:r>
            <w:r w:rsidRPr="00740D66">
              <w:rPr>
                <w:rFonts w:eastAsia="Times New Roman" w:cs="Arial"/>
                <w:b/>
                <w:bCs/>
                <w:color w:val="000000" w:themeColor="text1"/>
                <w:kern w:val="0"/>
                <w:sz w:val="17"/>
                <w:szCs w:val="17"/>
                <w:lang w:eastAsia="en-GB"/>
                <w14:ligatures w14:val="none"/>
              </w:rPr>
              <w:br/>
              <w:t>incurred</w:t>
            </w:r>
          </w:p>
        </w:tc>
        <w:tc>
          <w:tcPr>
            <w:tcW w:w="1333" w:type="dxa"/>
            <w:tcBorders>
              <w:top w:val="nil"/>
              <w:left w:val="nil"/>
              <w:right w:val="nil"/>
            </w:tcBorders>
            <w:vAlign w:val="center"/>
            <w:hideMark/>
          </w:tcPr>
          <w:p w14:paraId="59B7A0F5" w14:textId="2A36074D"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Amounts</w:t>
            </w:r>
            <w:r w:rsidRPr="00740D66">
              <w:rPr>
                <w:rFonts w:eastAsia="Times New Roman" w:cs="Arial"/>
                <w:b/>
                <w:bCs/>
                <w:color w:val="000000" w:themeColor="text1"/>
                <w:kern w:val="0"/>
                <w:sz w:val="17"/>
                <w:szCs w:val="17"/>
                <w:lang w:eastAsia="en-GB"/>
                <w14:ligatures w14:val="none"/>
              </w:rPr>
              <w:br/>
              <w:t>due from</w:t>
            </w:r>
          </w:p>
        </w:tc>
        <w:tc>
          <w:tcPr>
            <w:tcW w:w="1332" w:type="dxa"/>
            <w:tcBorders>
              <w:top w:val="nil"/>
              <w:left w:val="nil"/>
              <w:right w:val="nil"/>
            </w:tcBorders>
          </w:tcPr>
          <w:p w14:paraId="3F52ADE0" w14:textId="71D0A3B5"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 xml:space="preserve">Amounts </w:t>
            </w:r>
            <w:r w:rsidRPr="00740D66">
              <w:rPr>
                <w:rFonts w:eastAsia="Times New Roman" w:cs="Arial"/>
                <w:b/>
                <w:bCs/>
                <w:color w:val="000000" w:themeColor="text1"/>
                <w:kern w:val="0"/>
                <w:sz w:val="17"/>
                <w:szCs w:val="17"/>
                <w:lang w:eastAsia="en-GB"/>
                <w14:ligatures w14:val="none"/>
              </w:rPr>
              <w:br/>
              <w:t>due to</w:t>
            </w:r>
          </w:p>
        </w:tc>
        <w:tc>
          <w:tcPr>
            <w:tcW w:w="1333" w:type="dxa"/>
            <w:tcBorders>
              <w:top w:val="nil"/>
              <w:left w:val="nil"/>
              <w:right w:val="nil"/>
            </w:tcBorders>
            <w:vAlign w:val="center"/>
            <w:hideMark/>
          </w:tcPr>
          <w:p w14:paraId="74A6B9AE" w14:textId="74B161F3" w:rsidR="00FD14D5" w:rsidRPr="00740D66" w:rsidRDefault="4D5FE9EA">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Amounts</w:t>
            </w:r>
            <w:r w:rsidR="00FD14D5" w:rsidRPr="00740D66">
              <w:rPr>
                <w:rFonts w:eastAsia="Times New Roman" w:cs="Arial"/>
                <w:b/>
                <w:bCs/>
                <w:color w:val="000000" w:themeColor="text1"/>
                <w:kern w:val="0"/>
                <w:sz w:val="17"/>
                <w:szCs w:val="17"/>
                <w:lang w:eastAsia="en-GB"/>
                <w14:ligatures w14:val="none"/>
              </w:rPr>
              <w:br/>
            </w:r>
            <w:r w:rsidR="3ED2E96C" w:rsidRPr="00740D66">
              <w:rPr>
                <w:rFonts w:eastAsia="Times New Roman" w:cs="Arial"/>
                <w:b/>
                <w:bCs/>
                <w:color w:val="000000" w:themeColor="text1"/>
                <w:kern w:val="0"/>
                <w:sz w:val="17"/>
                <w:szCs w:val="17"/>
                <w:lang w:eastAsia="en-GB"/>
                <w14:ligatures w14:val="none"/>
              </w:rPr>
              <w:t>provided against</w:t>
            </w:r>
          </w:p>
        </w:tc>
      </w:tr>
      <w:tr w:rsidR="002D12F6" w:rsidRPr="00740D66" w14:paraId="07E7B410" w14:textId="77777777" w:rsidTr="3966E80C">
        <w:trPr>
          <w:trHeight w:val="240"/>
        </w:trPr>
        <w:tc>
          <w:tcPr>
            <w:tcW w:w="2835" w:type="dxa"/>
            <w:vMerge/>
            <w:vAlign w:val="center"/>
            <w:hideMark/>
          </w:tcPr>
          <w:p w14:paraId="7AE1AD90" w14:textId="77777777" w:rsidR="00FD14D5" w:rsidRPr="00740D66" w:rsidRDefault="00FD14D5">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bottom"/>
          </w:tcPr>
          <w:p w14:paraId="3ECC67BF" w14:textId="77777777"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p>
        </w:tc>
        <w:tc>
          <w:tcPr>
            <w:tcW w:w="284" w:type="dxa"/>
            <w:tcBorders>
              <w:top w:val="nil"/>
              <w:left w:val="nil"/>
              <w:bottom w:val="single" w:sz="4" w:space="0" w:color="000000" w:themeColor="text1"/>
              <w:right w:val="nil"/>
            </w:tcBorders>
          </w:tcPr>
          <w:p w14:paraId="42B4DCBC"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nil"/>
              <w:left w:val="nil"/>
              <w:bottom w:val="single" w:sz="4" w:space="0" w:color="000000" w:themeColor="text1"/>
              <w:right w:val="nil"/>
            </w:tcBorders>
            <w:vAlign w:val="center"/>
            <w:hideMark/>
          </w:tcPr>
          <w:p w14:paraId="2F84E3AD"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32" w:type="dxa"/>
            <w:tcBorders>
              <w:top w:val="nil"/>
              <w:left w:val="nil"/>
              <w:bottom w:val="single" w:sz="4" w:space="0" w:color="000000" w:themeColor="text1"/>
              <w:right w:val="nil"/>
            </w:tcBorders>
            <w:vAlign w:val="center"/>
            <w:hideMark/>
          </w:tcPr>
          <w:p w14:paraId="181F3359"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33" w:type="dxa"/>
            <w:tcBorders>
              <w:top w:val="nil"/>
              <w:left w:val="nil"/>
              <w:bottom w:val="single" w:sz="4" w:space="0" w:color="000000" w:themeColor="text1"/>
              <w:right w:val="nil"/>
            </w:tcBorders>
            <w:vAlign w:val="center"/>
            <w:hideMark/>
          </w:tcPr>
          <w:p w14:paraId="0001AC76"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32" w:type="dxa"/>
            <w:tcBorders>
              <w:top w:val="nil"/>
              <w:left w:val="nil"/>
              <w:bottom w:val="single" w:sz="4" w:space="0" w:color="000000" w:themeColor="text1"/>
              <w:right w:val="nil"/>
            </w:tcBorders>
          </w:tcPr>
          <w:p w14:paraId="76C2F53E" w14:textId="7314F171"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c>
          <w:tcPr>
            <w:tcW w:w="1333" w:type="dxa"/>
            <w:tcBorders>
              <w:top w:val="nil"/>
              <w:left w:val="nil"/>
              <w:bottom w:val="single" w:sz="4" w:space="0" w:color="000000" w:themeColor="text1"/>
              <w:right w:val="nil"/>
            </w:tcBorders>
            <w:vAlign w:val="center"/>
            <w:hideMark/>
          </w:tcPr>
          <w:p w14:paraId="5B41D726"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£000</w:t>
            </w:r>
          </w:p>
        </w:tc>
      </w:tr>
      <w:tr w:rsidR="002D12F6" w:rsidRPr="00740D66" w14:paraId="364435E8" w14:textId="77777777" w:rsidTr="3966E80C">
        <w:trPr>
          <w:trHeight w:val="255"/>
        </w:trPr>
        <w:tc>
          <w:tcPr>
            <w:tcW w:w="2835" w:type="dxa"/>
            <w:tcBorders>
              <w:top w:val="single" w:sz="4" w:space="0" w:color="000000" w:themeColor="text1"/>
              <w:left w:val="nil"/>
              <w:right w:val="nil"/>
            </w:tcBorders>
            <w:noWrap/>
            <w:vAlign w:val="center"/>
          </w:tcPr>
          <w:p w14:paraId="2B6E5559" w14:textId="772EC71E"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Association of Colleges (AoC)</w:t>
            </w:r>
          </w:p>
        </w:tc>
        <w:tc>
          <w:tcPr>
            <w:tcW w:w="709" w:type="dxa"/>
            <w:tcBorders>
              <w:top w:val="single" w:sz="4" w:space="0" w:color="000000" w:themeColor="text1"/>
              <w:left w:val="nil"/>
              <w:right w:val="nil"/>
            </w:tcBorders>
            <w:noWrap/>
            <w:vAlign w:val="center"/>
          </w:tcPr>
          <w:p w14:paraId="42CCF24D" w14:textId="0963DEB6"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single" w:sz="4" w:space="0" w:color="000000" w:themeColor="text1"/>
              <w:left w:val="nil"/>
              <w:right w:val="nil"/>
            </w:tcBorders>
            <w:vAlign w:val="center"/>
          </w:tcPr>
          <w:p w14:paraId="4B784BF0"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61061977" w14:textId="39043882"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420BDDEC" w14:textId="71F8A964"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5C4D6B98" w14:textId="6B875D2F"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285E0A0B" w14:textId="48A75FFF" w:rsidR="00FD14D5" w:rsidRPr="00740D66" w:rsidRDefault="5D97608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sz w:val="17"/>
                <w:szCs w:val="17"/>
                <w:lang w:eastAsia="en-GB"/>
              </w:rPr>
              <w:t>-</w:t>
            </w:r>
          </w:p>
        </w:tc>
        <w:tc>
          <w:tcPr>
            <w:tcW w:w="1333" w:type="dxa"/>
            <w:tcBorders>
              <w:top w:val="single" w:sz="4" w:space="0" w:color="000000" w:themeColor="text1"/>
              <w:left w:val="nil"/>
              <w:right w:val="nil"/>
            </w:tcBorders>
            <w:vAlign w:val="center"/>
          </w:tcPr>
          <w:p w14:paraId="21257D4A" w14:textId="430EB7A7"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C43EEAD" w14:textId="77777777" w:rsidTr="3966E80C">
        <w:trPr>
          <w:trHeight w:val="255"/>
        </w:trPr>
        <w:tc>
          <w:tcPr>
            <w:tcW w:w="2835" w:type="dxa"/>
            <w:tcBorders>
              <w:top w:val="nil"/>
              <w:left w:val="nil"/>
              <w:bottom w:val="single" w:sz="4" w:space="0" w:color="000000" w:themeColor="text1"/>
              <w:right w:val="nil"/>
            </w:tcBorders>
            <w:noWrap/>
            <w:vAlign w:val="center"/>
          </w:tcPr>
          <w:p w14:paraId="71D4DDB2" w14:textId="5899CEE5" w:rsidR="00FD14D5" w:rsidRPr="00740D66" w:rsidRDefault="00FD14D5" w:rsidP="00584171">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0E49DC65" w14:textId="25C5C6AF"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right w:val="nil"/>
            </w:tcBorders>
            <w:vAlign w:val="center"/>
          </w:tcPr>
          <w:p w14:paraId="4298C35E"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798BBB38" w14:textId="07BD30B4"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w:t>
            </w:r>
          </w:p>
        </w:tc>
        <w:tc>
          <w:tcPr>
            <w:tcW w:w="1332" w:type="dxa"/>
            <w:tcBorders>
              <w:left w:val="nil"/>
              <w:bottom w:val="single" w:sz="4" w:space="0" w:color="000000" w:themeColor="text1"/>
              <w:right w:val="nil"/>
            </w:tcBorders>
            <w:vAlign w:val="center"/>
          </w:tcPr>
          <w:p w14:paraId="009A5DE4" w14:textId="00022D94"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3D10A1C2" w14:textId="55C55ACC"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w:t>
            </w:r>
          </w:p>
        </w:tc>
        <w:tc>
          <w:tcPr>
            <w:tcW w:w="1332" w:type="dxa"/>
            <w:tcBorders>
              <w:left w:val="nil"/>
              <w:bottom w:val="single" w:sz="4" w:space="0" w:color="000000" w:themeColor="text1"/>
              <w:right w:val="nil"/>
            </w:tcBorders>
            <w:vAlign w:val="center"/>
          </w:tcPr>
          <w:p w14:paraId="26664620" w14:textId="0F392718"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421A7694" w14:textId="1E9D752C" w:rsidR="00FD14D5" w:rsidRPr="00740D66" w:rsidRDefault="00FD14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A449072" w14:textId="77777777" w:rsidTr="3966E80C">
        <w:trPr>
          <w:trHeight w:val="255"/>
        </w:trPr>
        <w:tc>
          <w:tcPr>
            <w:tcW w:w="2835" w:type="dxa"/>
            <w:tcBorders>
              <w:top w:val="single" w:sz="4" w:space="0" w:color="000000" w:themeColor="text1"/>
              <w:left w:val="nil"/>
              <w:right w:val="nil"/>
            </w:tcBorders>
            <w:noWrap/>
            <w:vAlign w:val="center"/>
          </w:tcPr>
          <w:p w14:paraId="25280D55" w14:textId="096360B0" w:rsidR="00FD14D5" w:rsidRPr="00740D66" w:rsidRDefault="00E32D42" w:rsidP="00584171">
            <w:pPr>
              <w:spacing w:after="0" w:line="240" w:lineRule="auto"/>
              <w:rPr>
                <w:rFonts w:eastAsia="Times New Roman" w:cs="Arial"/>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Chartered Association of Business Schools</w:t>
            </w:r>
          </w:p>
        </w:tc>
        <w:tc>
          <w:tcPr>
            <w:tcW w:w="709" w:type="dxa"/>
            <w:tcBorders>
              <w:top w:val="single" w:sz="4" w:space="0" w:color="000000" w:themeColor="text1"/>
              <w:left w:val="nil"/>
              <w:right w:val="nil"/>
            </w:tcBorders>
            <w:noWrap/>
            <w:vAlign w:val="center"/>
          </w:tcPr>
          <w:p w14:paraId="0C944F59" w14:textId="26F97AD3"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left w:val="nil"/>
              <w:right w:val="nil"/>
            </w:tcBorders>
            <w:vAlign w:val="center"/>
          </w:tcPr>
          <w:p w14:paraId="30B4B82A"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2009EAE4" w14:textId="1CB68911" w:rsidR="00FD14D5" w:rsidRPr="00740D66" w:rsidRDefault="00E32D4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300</w:t>
            </w:r>
          </w:p>
        </w:tc>
        <w:tc>
          <w:tcPr>
            <w:tcW w:w="1332" w:type="dxa"/>
            <w:tcBorders>
              <w:top w:val="single" w:sz="4" w:space="0" w:color="000000" w:themeColor="text1"/>
              <w:left w:val="nil"/>
              <w:right w:val="nil"/>
            </w:tcBorders>
            <w:vAlign w:val="center"/>
          </w:tcPr>
          <w:p w14:paraId="3784F92E" w14:textId="3A0FDA5D" w:rsidR="00FD14D5" w:rsidRPr="00740D66" w:rsidRDefault="00E32D4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1333" w:type="dxa"/>
            <w:tcBorders>
              <w:top w:val="single" w:sz="4" w:space="0" w:color="000000" w:themeColor="text1"/>
              <w:left w:val="nil"/>
              <w:right w:val="nil"/>
            </w:tcBorders>
            <w:vAlign w:val="center"/>
          </w:tcPr>
          <w:p w14:paraId="03583713" w14:textId="5E6D570B" w:rsidR="00FD14D5" w:rsidRPr="00740D66" w:rsidRDefault="00E32D4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35</w:t>
            </w:r>
          </w:p>
        </w:tc>
        <w:tc>
          <w:tcPr>
            <w:tcW w:w="1332" w:type="dxa"/>
            <w:tcBorders>
              <w:top w:val="single" w:sz="4" w:space="0" w:color="000000" w:themeColor="text1"/>
              <w:left w:val="nil"/>
              <w:right w:val="nil"/>
            </w:tcBorders>
            <w:vAlign w:val="center"/>
          </w:tcPr>
          <w:p w14:paraId="583C44B8" w14:textId="23B13C55" w:rsidR="00FD14D5" w:rsidRPr="00740D66" w:rsidRDefault="00E32D4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6A4593D0" w14:textId="61643B9B" w:rsidR="00FD14D5" w:rsidRPr="00740D66" w:rsidRDefault="00E32D4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4885533" w14:textId="77777777" w:rsidTr="3966E80C">
        <w:trPr>
          <w:trHeight w:val="255"/>
        </w:trPr>
        <w:tc>
          <w:tcPr>
            <w:tcW w:w="2835" w:type="dxa"/>
            <w:tcBorders>
              <w:top w:val="nil"/>
              <w:left w:val="nil"/>
              <w:bottom w:val="single" w:sz="4" w:space="0" w:color="000000" w:themeColor="text1"/>
              <w:right w:val="nil"/>
            </w:tcBorders>
            <w:noWrap/>
            <w:vAlign w:val="center"/>
          </w:tcPr>
          <w:p w14:paraId="03661EE3" w14:textId="35E37431"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7FBBAA26" w14:textId="609D3161"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right w:val="nil"/>
            </w:tcBorders>
            <w:vAlign w:val="center"/>
          </w:tcPr>
          <w:p w14:paraId="5D7B8324"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6662E859" w14:textId="3FAC46DC"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201</w:t>
            </w:r>
          </w:p>
        </w:tc>
        <w:tc>
          <w:tcPr>
            <w:tcW w:w="1332" w:type="dxa"/>
            <w:tcBorders>
              <w:left w:val="nil"/>
              <w:bottom w:val="single" w:sz="4" w:space="0" w:color="000000" w:themeColor="text1"/>
              <w:right w:val="nil"/>
            </w:tcBorders>
            <w:vAlign w:val="center"/>
          </w:tcPr>
          <w:p w14:paraId="7B788A3A" w14:textId="3149FC0E"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w:t>
            </w:r>
          </w:p>
        </w:tc>
        <w:tc>
          <w:tcPr>
            <w:tcW w:w="1333" w:type="dxa"/>
            <w:tcBorders>
              <w:left w:val="nil"/>
              <w:bottom w:val="single" w:sz="4" w:space="0" w:color="000000" w:themeColor="text1"/>
              <w:right w:val="nil"/>
            </w:tcBorders>
            <w:vAlign w:val="center"/>
          </w:tcPr>
          <w:p w14:paraId="5A5BC27D" w14:textId="7AB91DC7"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39</w:t>
            </w:r>
          </w:p>
        </w:tc>
        <w:tc>
          <w:tcPr>
            <w:tcW w:w="1332" w:type="dxa"/>
            <w:tcBorders>
              <w:left w:val="nil"/>
              <w:bottom w:val="single" w:sz="4" w:space="0" w:color="000000" w:themeColor="text1"/>
              <w:right w:val="nil"/>
            </w:tcBorders>
            <w:vAlign w:val="center"/>
          </w:tcPr>
          <w:p w14:paraId="4B44D23E" w14:textId="2AB864CA"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0D411326" w14:textId="7EFF58D8"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D25BAA8" w14:textId="77777777" w:rsidTr="3966E80C">
        <w:trPr>
          <w:trHeight w:val="255"/>
        </w:trPr>
        <w:tc>
          <w:tcPr>
            <w:tcW w:w="2835" w:type="dxa"/>
            <w:tcBorders>
              <w:top w:val="single" w:sz="4" w:space="0" w:color="000000" w:themeColor="text1"/>
              <w:left w:val="nil"/>
              <w:bottom w:val="nil"/>
              <w:right w:val="nil"/>
            </w:tcBorders>
            <w:noWrap/>
            <w:vAlign w:val="center"/>
          </w:tcPr>
          <w:p w14:paraId="4D394870" w14:textId="5241A242"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Cranswick PLC</w:t>
            </w:r>
          </w:p>
        </w:tc>
        <w:tc>
          <w:tcPr>
            <w:tcW w:w="709" w:type="dxa"/>
            <w:tcBorders>
              <w:top w:val="single" w:sz="4" w:space="0" w:color="000000" w:themeColor="text1"/>
              <w:left w:val="nil"/>
              <w:bottom w:val="nil"/>
              <w:right w:val="nil"/>
            </w:tcBorders>
            <w:noWrap/>
            <w:vAlign w:val="center"/>
          </w:tcPr>
          <w:p w14:paraId="299CD265" w14:textId="7D66F443" w:rsidR="00FD14D5" w:rsidRPr="00740D66" w:rsidRDefault="00FD14D5">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left w:val="nil"/>
              <w:bottom w:val="nil"/>
              <w:right w:val="nil"/>
            </w:tcBorders>
            <w:vAlign w:val="center"/>
          </w:tcPr>
          <w:p w14:paraId="00404124"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bottom w:val="nil"/>
              <w:right w:val="nil"/>
            </w:tcBorders>
            <w:vAlign w:val="center"/>
          </w:tcPr>
          <w:p w14:paraId="3C0FAA64" w14:textId="250050E7"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bottom w:val="nil"/>
              <w:right w:val="nil"/>
            </w:tcBorders>
            <w:vAlign w:val="center"/>
          </w:tcPr>
          <w:p w14:paraId="40088D87" w14:textId="182C8044"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bottom w:val="nil"/>
              <w:right w:val="nil"/>
            </w:tcBorders>
            <w:vAlign w:val="center"/>
          </w:tcPr>
          <w:p w14:paraId="232A5C0C" w14:textId="7E417C14"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bottom w:val="nil"/>
              <w:right w:val="nil"/>
            </w:tcBorders>
            <w:vAlign w:val="center"/>
          </w:tcPr>
          <w:p w14:paraId="2F49773C" w14:textId="31420121"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bottom w:val="nil"/>
              <w:right w:val="nil"/>
            </w:tcBorders>
            <w:vAlign w:val="center"/>
          </w:tcPr>
          <w:p w14:paraId="2B19F055" w14:textId="4C321E30"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9F15E35" w14:textId="77777777" w:rsidTr="3966E80C">
        <w:trPr>
          <w:trHeight w:val="255"/>
        </w:trPr>
        <w:tc>
          <w:tcPr>
            <w:tcW w:w="2835" w:type="dxa"/>
            <w:tcBorders>
              <w:top w:val="nil"/>
              <w:left w:val="nil"/>
              <w:bottom w:val="single" w:sz="4" w:space="0" w:color="000000" w:themeColor="text1"/>
              <w:right w:val="nil"/>
            </w:tcBorders>
            <w:noWrap/>
            <w:vAlign w:val="center"/>
          </w:tcPr>
          <w:p w14:paraId="563A03FA" w14:textId="77777777" w:rsidR="00FD14D5" w:rsidRPr="00740D66" w:rsidRDefault="00FD14D5" w:rsidP="00584171">
            <w:pPr>
              <w:spacing w:after="0" w:line="240" w:lineRule="auto"/>
              <w:rPr>
                <w:rFonts w:eastAsia="Times New Roman" w:cs="Arial"/>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0AB77A52" w14:textId="7340F376"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3BDC4FDD" w14:textId="77777777" w:rsidR="00FD14D5" w:rsidRPr="00740D66" w:rsidRDefault="00FD14D5">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0DF0B458" w14:textId="39BCF10D"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1332" w:type="dxa"/>
            <w:tcBorders>
              <w:left w:val="nil"/>
              <w:bottom w:val="single" w:sz="4" w:space="0" w:color="000000" w:themeColor="text1"/>
              <w:right w:val="nil"/>
            </w:tcBorders>
            <w:vAlign w:val="center"/>
          </w:tcPr>
          <w:p w14:paraId="66434C63" w14:textId="207862DB"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3ED6698D" w14:textId="45752AF3"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64023259" w14:textId="3AFD7961"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429C1C2A" w14:textId="2926548F"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68593CC" w14:textId="77777777" w:rsidTr="3966E80C">
        <w:trPr>
          <w:trHeight w:val="255"/>
        </w:trPr>
        <w:tc>
          <w:tcPr>
            <w:tcW w:w="2835" w:type="dxa"/>
            <w:tcBorders>
              <w:top w:val="single" w:sz="4" w:space="0" w:color="000000" w:themeColor="text1"/>
              <w:left w:val="nil"/>
              <w:right w:val="nil"/>
            </w:tcBorders>
            <w:noWrap/>
            <w:vAlign w:val="center"/>
          </w:tcPr>
          <w:p w14:paraId="3BB8071F" w14:textId="0E967CB4"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Element Society</w:t>
            </w:r>
          </w:p>
        </w:tc>
        <w:tc>
          <w:tcPr>
            <w:tcW w:w="709" w:type="dxa"/>
            <w:tcBorders>
              <w:top w:val="single" w:sz="4" w:space="0" w:color="000000" w:themeColor="text1"/>
              <w:left w:val="nil"/>
              <w:right w:val="nil"/>
            </w:tcBorders>
            <w:noWrap/>
            <w:vAlign w:val="center"/>
          </w:tcPr>
          <w:p w14:paraId="1DF61172" w14:textId="4DC05E3A"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04080C72"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43D23693" w14:textId="71B69AF0"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1</w:t>
            </w:r>
          </w:p>
        </w:tc>
        <w:tc>
          <w:tcPr>
            <w:tcW w:w="1332" w:type="dxa"/>
            <w:tcBorders>
              <w:top w:val="single" w:sz="4" w:space="0" w:color="000000" w:themeColor="text1"/>
              <w:left w:val="nil"/>
              <w:right w:val="nil"/>
            </w:tcBorders>
            <w:vAlign w:val="center"/>
          </w:tcPr>
          <w:p w14:paraId="728471FA" w14:textId="0614833D"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1</w:t>
            </w:r>
          </w:p>
        </w:tc>
        <w:tc>
          <w:tcPr>
            <w:tcW w:w="1333" w:type="dxa"/>
            <w:tcBorders>
              <w:top w:val="single" w:sz="4" w:space="0" w:color="000000" w:themeColor="text1"/>
              <w:left w:val="nil"/>
              <w:right w:val="nil"/>
            </w:tcBorders>
            <w:vAlign w:val="center"/>
          </w:tcPr>
          <w:p w14:paraId="5E157616" w14:textId="7968F61C"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1</w:t>
            </w:r>
          </w:p>
        </w:tc>
        <w:tc>
          <w:tcPr>
            <w:tcW w:w="1332" w:type="dxa"/>
            <w:tcBorders>
              <w:top w:val="single" w:sz="4" w:space="0" w:color="000000" w:themeColor="text1"/>
              <w:left w:val="nil"/>
              <w:right w:val="nil"/>
            </w:tcBorders>
            <w:vAlign w:val="center"/>
          </w:tcPr>
          <w:p w14:paraId="305C5263" w14:textId="2DCF047B"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1</w:t>
            </w:r>
          </w:p>
        </w:tc>
        <w:tc>
          <w:tcPr>
            <w:tcW w:w="1333" w:type="dxa"/>
            <w:tcBorders>
              <w:top w:val="single" w:sz="4" w:space="0" w:color="000000" w:themeColor="text1"/>
              <w:left w:val="nil"/>
              <w:right w:val="nil"/>
            </w:tcBorders>
            <w:vAlign w:val="center"/>
          </w:tcPr>
          <w:p w14:paraId="786003FA" w14:textId="1248ACD6" w:rsidR="00FD14D5" w:rsidRPr="00740D66" w:rsidRDefault="0078368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1</w:t>
            </w:r>
          </w:p>
        </w:tc>
      </w:tr>
      <w:tr w:rsidR="002D12F6" w:rsidRPr="00740D66" w14:paraId="35E544B5" w14:textId="77777777" w:rsidTr="3966E80C">
        <w:trPr>
          <w:trHeight w:val="255"/>
        </w:trPr>
        <w:tc>
          <w:tcPr>
            <w:tcW w:w="2835" w:type="dxa"/>
            <w:tcBorders>
              <w:top w:val="nil"/>
              <w:left w:val="nil"/>
              <w:bottom w:val="single" w:sz="4" w:space="0" w:color="000000" w:themeColor="text1"/>
              <w:right w:val="nil"/>
            </w:tcBorders>
            <w:noWrap/>
            <w:vAlign w:val="center"/>
          </w:tcPr>
          <w:p w14:paraId="1D83A3E5"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5E33572A" w14:textId="5702F6EC"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72A3D154"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1A27303" w14:textId="29633421" w:rsidR="00FD14D5" w:rsidRPr="00740D66" w:rsidRDefault="00A83F6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332" w:type="dxa"/>
            <w:tcBorders>
              <w:left w:val="nil"/>
              <w:bottom w:val="single" w:sz="4" w:space="0" w:color="000000" w:themeColor="text1"/>
              <w:right w:val="nil"/>
            </w:tcBorders>
            <w:vAlign w:val="center"/>
          </w:tcPr>
          <w:p w14:paraId="2022F85C" w14:textId="5DD3A3EA" w:rsidR="00FD14D5" w:rsidRPr="00740D66" w:rsidRDefault="00A83F6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789E92B9" w14:textId="1B441E41" w:rsidR="00FD14D5" w:rsidRPr="00740D66" w:rsidRDefault="00A83F6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2854C076" w14:textId="1F4959B7" w:rsidR="00FD14D5" w:rsidRPr="00740D66" w:rsidRDefault="00A83F6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766FB0F9" w14:textId="5C037A80" w:rsidR="00FD14D5" w:rsidRPr="00740D66" w:rsidRDefault="00A83F6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DF0DA39" w14:textId="77777777" w:rsidTr="3966E80C">
        <w:trPr>
          <w:trHeight w:val="255"/>
        </w:trPr>
        <w:tc>
          <w:tcPr>
            <w:tcW w:w="2835" w:type="dxa"/>
            <w:tcBorders>
              <w:top w:val="single" w:sz="4" w:space="0" w:color="000000" w:themeColor="text1"/>
              <w:left w:val="nil"/>
              <w:right w:val="nil"/>
            </w:tcBorders>
            <w:noWrap/>
            <w:vAlign w:val="center"/>
          </w:tcPr>
          <w:p w14:paraId="639508B8" w14:textId="2D475FE4"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Hunter’s Bar Junior School</w:t>
            </w:r>
          </w:p>
        </w:tc>
        <w:tc>
          <w:tcPr>
            <w:tcW w:w="709" w:type="dxa"/>
            <w:tcBorders>
              <w:top w:val="single" w:sz="4" w:space="0" w:color="000000" w:themeColor="text1"/>
              <w:left w:val="nil"/>
              <w:right w:val="nil"/>
            </w:tcBorders>
            <w:noWrap/>
            <w:vAlign w:val="center"/>
          </w:tcPr>
          <w:p w14:paraId="677C5907" w14:textId="565833D3"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287047BF"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767D3AEE" w14:textId="6411137C"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3D4AC6C7" w14:textId="7E257474"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333" w:type="dxa"/>
            <w:tcBorders>
              <w:top w:val="single" w:sz="4" w:space="0" w:color="000000" w:themeColor="text1"/>
              <w:left w:val="nil"/>
              <w:right w:val="nil"/>
            </w:tcBorders>
            <w:vAlign w:val="center"/>
          </w:tcPr>
          <w:p w14:paraId="78B8A61E" w14:textId="7DF1825E"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5CCC96B6" w14:textId="352356A5"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5EC9C754" w14:textId="27BFD395"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6308604" w14:textId="77777777" w:rsidTr="3966E80C">
        <w:trPr>
          <w:trHeight w:val="255"/>
        </w:trPr>
        <w:tc>
          <w:tcPr>
            <w:tcW w:w="2835" w:type="dxa"/>
            <w:tcBorders>
              <w:top w:val="nil"/>
              <w:left w:val="nil"/>
              <w:bottom w:val="single" w:sz="4" w:space="0" w:color="000000" w:themeColor="text1"/>
              <w:right w:val="nil"/>
            </w:tcBorders>
            <w:noWrap/>
            <w:vAlign w:val="center"/>
          </w:tcPr>
          <w:p w14:paraId="7DA2382F"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53526C0B" w14:textId="0A9F4F35"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1C07BD56"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6FF74FD3" w14:textId="0524B43A"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7DBE4BB5" w14:textId="6C22D847"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333" w:type="dxa"/>
            <w:tcBorders>
              <w:left w:val="nil"/>
              <w:bottom w:val="single" w:sz="4" w:space="0" w:color="000000" w:themeColor="text1"/>
              <w:right w:val="nil"/>
            </w:tcBorders>
            <w:vAlign w:val="center"/>
          </w:tcPr>
          <w:p w14:paraId="086B5AEA" w14:textId="0FD01960"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4239FFDB" w14:textId="3D6A3BD6"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198B75BD" w14:textId="2F8650EB"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D7BF693" w14:textId="77777777" w:rsidTr="3966E80C">
        <w:trPr>
          <w:trHeight w:val="255"/>
        </w:trPr>
        <w:tc>
          <w:tcPr>
            <w:tcW w:w="2835" w:type="dxa"/>
            <w:tcBorders>
              <w:top w:val="single" w:sz="4" w:space="0" w:color="000000" w:themeColor="text1"/>
              <w:left w:val="nil"/>
              <w:right w:val="nil"/>
            </w:tcBorders>
            <w:noWrap/>
            <w:vAlign w:val="center"/>
          </w:tcPr>
          <w:p w14:paraId="5DBFCEE7" w14:textId="1688CBE8"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J</w:t>
            </w:r>
            <w:r w:rsidR="00FA6B40" w:rsidRPr="00740D66">
              <w:rPr>
                <w:rFonts w:eastAsia="Times New Roman" w:cs="Arial"/>
                <w:b/>
                <w:bCs/>
                <w:color w:val="000000" w:themeColor="text1"/>
                <w:kern w:val="0"/>
                <w:sz w:val="17"/>
                <w:szCs w:val="17"/>
                <w:lang w:eastAsia="en-GB"/>
                <w14:ligatures w14:val="none"/>
              </w:rPr>
              <w:t>isc</w:t>
            </w:r>
          </w:p>
        </w:tc>
        <w:tc>
          <w:tcPr>
            <w:tcW w:w="709" w:type="dxa"/>
            <w:tcBorders>
              <w:top w:val="single" w:sz="4" w:space="0" w:color="000000" w:themeColor="text1"/>
              <w:left w:val="nil"/>
              <w:right w:val="nil"/>
            </w:tcBorders>
            <w:noWrap/>
            <w:vAlign w:val="center"/>
          </w:tcPr>
          <w:p w14:paraId="22714BF6" w14:textId="1D85C9A4"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6F7BE040"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7E56E6D1" w14:textId="3F7F1CDF"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2</w:t>
            </w:r>
          </w:p>
        </w:tc>
        <w:tc>
          <w:tcPr>
            <w:tcW w:w="1332" w:type="dxa"/>
            <w:tcBorders>
              <w:top w:val="single" w:sz="4" w:space="0" w:color="000000" w:themeColor="text1"/>
              <w:left w:val="nil"/>
              <w:right w:val="nil"/>
            </w:tcBorders>
            <w:vAlign w:val="center"/>
          </w:tcPr>
          <w:p w14:paraId="66E1CB98" w14:textId="4ABF5959"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2</w:t>
            </w:r>
          </w:p>
        </w:tc>
        <w:tc>
          <w:tcPr>
            <w:tcW w:w="1333" w:type="dxa"/>
            <w:tcBorders>
              <w:top w:val="single" w:sz="4" w:space="0" w:color="000000" w:themeColor="text1"/>
              <w:left w:val="nil"/>
              <w:right w:val="nil"/>
            </w:tcBorders>
            <w:vAlign w:val="center"/>
          </w:tcPr>
          <w:p w14:paraId="7F4C872B" w14:textId="524C490F"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2</w:t>
            </w:r>
          </w:p>
        </w:tc>
        <w:tc>
          <w:tcPr>
            <w:tcW w:w="1332" w:type="dxa"/>
            <w:tcBorders>
              <w:top w:val="single" w:sz="4" w:space="0" w:color="000000" w:themeColor="text1"/>
              <w:left w:val="nil"/>
              <w:right w:val="nil"/>
            </w:tcBorders>
            <w:vAlign w:val="center"/>
          </w:tcPr>
          <w:p w14:paraId="0A3D4E53" w14:textId="6C83B73F"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2</w:t>
            </w:r>
          </w:p>
        </w:tc>
        <w:tc>
          <w:tcPr>
            <w:tcW w:w="1333" w:type="dxa"/>
            <w:tcBorders>
              <w:top w:val="single" w:sz="4" w:space="0" w:color="000000" w:themeColor="text1"/>
              <w:left w:val="nil"/>
              <w:right w:val="nil"/>
            </w:tcBorders>
            <w:vAlign w:val="center"/>
          </w:tcPr>
          <w:p w14:paraId="35EA6D9D" w14:textId="3A7076A9"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2</w:t>
            </w:r>
          </w:p>
        </w:tc>
      </w:tr>
      <w:tr w:rsidR="002D12F6" w:rsidRPr="00740D66" w14:paraId="732E1A7F" w14:textId="77777777" w:rsidTr="3966E80C">
        <w:trPr>
          <w:trHeight w:val="255"/>
        </w:trPr>
        <w:tc>
          <w:tcPr>
            <w:tcW w:w="2835" w:type="dxa"/>
            <w:tcBorders>
              <w:top w:val="nil"/>
              <w:left w:val="nil"/>
              <w:bottom w:val="single" w:sz="4" w:space="0" w:color="000000" w:themeColor="text1"/>
              <w:right w:val="nil"/>
            </w:tcBorders>
            <w:noWrap/>
            <w:vAlign w:val="center"/>
          </w:tcPr>
          <w:p w14:paraId="38E9EB81"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00FC8BFC" w14:textId="6D53C712"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7392E709"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65B62FB7" w14:textId="17434081"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1332" w:type="dxa"/>
            <w:tcBorders>
              <w:left w:val="nil"/>
              <w:bottom w:val="single" w:sz="4" w:space="0" w:color="000000" w:themeColor="text1"/>
              <w:right w:val="nil"/>
            </w:tcBorders>
            <w:vAlign w:val="center"/>
          </w:tcPr>
          <w:p w14:paraId="195176FE" w14:textId="13DEF1CA"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2,016</w:t>
            </w:r>
          </w:p>
        </w:tc>
        <w:tc>
          <w:tcPr>
            <w:tcW w:w="1333" w:type="dxa"/>
            <w:tcBorders>
              <w:left w:val="nil"/>
              <w:bottom w:val="single" w:sz="4" w:space="0" w:color="000000" w:themeColor="text1"/>
              <w:right w:val="nil"/>
            </w:tcBorders>
            <w:vAlign w:val="center"/>
          </w:tcPr>
          <w:p w14:paraId="654EBD3F" w14:textId="6AEE9118"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p>
        </w:tc>
        <w:tc>
          <w:tcPr>
            <w:tcW w:w="1332" w:type="dxa"/>
            <w:tcBorders>
              <w:left w:val="nil"/>
              <w:bottom w:val="single" w:sz="4" w:space="0" w:color="000000" w:themeColor="text1"/>
              <w:right w:val="nil"/>
            </w:tcBorders>
            <w:vAlign w:val="center"/>
          </w:tcPr>
          <w:p w14:paraId="529D85C6" w14:textId="2C551E36"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86</w:t>
            </w:r>
          </w:p>
        </w:tc>
        <w:tc>
          <w:tcPr>
            <w:tcW w:w="1333" w:type="dxa"/>
            <w:tcBorders>
              <w:left w:val="nil"/>
              <w:bottom w:val="single" w:sz="4" w:space="0" w:color="000000" w:themeColor="text1"/>
              <w:right w:val="nil"/>
            </w:tcBorders>
            <w:vAlign w:val="center"/>
          </w:tcPr>
          <w:p w14:paraId="18BF04F6" w14:textId="5874B750"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81D558A" w14:textId="77777777" w:rsidTr="3966E80C">
        <w:trPr>
          <w:trHeight w:val="255"/>
        </w:trPr>
        <w:tc>
          <w:tcPr>
            <w:tcW w:w="2835" w:type="dxa"/>
            <w:tcBorders>
              <w:top w:val="single" w:sz="4" w:space="0" w:color="000000" w:themeColor="text1"/>
              <w:left w:val="nil"/>
              <w:right w:val="nil"/>
            </w:tcBorders>
            <w:noWrap/>
            <w:vAlign w:val="center"/>
          </w:tcPr>
          <w:p w14:paraId="051E3C26" w14:textId="4A9490AB"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Legacy Park Limited</w:t>
            </w:r>
          </w:p>
        </w:tc>
        <w:tc>
          <w:tcPr>
            <w:tcW w:w="709" w:type="dxa"/>
            <w:tcBorders>
              <w:top w:val="single" w:sz="4" w:space="0" w:color="000000" w:themeColor="text1"/>
              <w:left w:val="nil"/>
              <w:right w:val="nil"/>
            </w:tcBorders>
            <w:noWrap/>
            <w:vAlign w:val="center"/>
          </w:tcPr>
          <w:p w14:paraId="73F63433" w14:textId="6C1569B3"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473D83C9"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1DF58838" w14:textId="635571E6"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100</w:t>
            </w:r>
          </w:p>
        </w:tc>
        <w:tc>
          <w:tcPr>
            <w:tcW w:w="1332" w:type="dxa"/>
            <w:tcBorders>
              <w:top w:val="single" w:sz="4" w:space="0" w:color="000000" w:themeColor="text1"/>
              <w:left w:val="nil"/>
              <w:right w:val="nil"/>
            </w:tcBorders>
            <w:vAlign w:val="center"/>
          </w:tcPr>
          <w:p w14:paraId="6F7789C8" w14:textId="62E93975"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c>
          <w:tcPr>
            <w:tcW w:w="1333" w:type="dxa"/>
            <w:tcBorders>
              <w:top w:val="single" w:sz="4" w:space="0" w:color="000000" w:themeColor="text1"/>
              <w:left w:val="nil"/>
              <w:right w:val="nil"/>
            </w:tcBorders>
            <w:vAlign w:val="center"/>
          </w:tcPr>
          <w:p w14:paraId="57EDBBC2" w14:textId="284E2069"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2579A63B" w14:textId="583E2CFE"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5648F64A" w14:textId="6450E5BC"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9BA020D" w14:textId="77777777" w:rsidTr="3966E80C">
        <w:trPr>
          <w:trHeight w:val="255"/>
        </w:trPr>
        <w:tc>
          <w:tcPr>
            <w:tcW w:w="2835" w:type="dxa"/>
            <w:tcBorders>
              <w:top w:val="nil"/>
              <w:left w:val="nil"/>
              <w:bottom w:val="single" w:sz="4" w:space="0" w:color="000000" w:themeColor="text1"/>
              <w:right w:val="nil"/>
            </w:tcBorders>
            <w:noWrap/>
            <w:vAlign w:val="center"/>
          </w:tcPr>
          <w:p w14:paraId="713C0E5F"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28004C6C" w14:textId="615C81F9"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2E809318"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597BA9E" w14:textId="74F1D126"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146</w:t>
            </w:r>
          </w:p>
        </w:tc>
        <w:tc>
          <w:tcPr>
            <w:tcW w:w="1332" w:type="dxa"/>
            <w:tcBorders>
              <w:left w:val="nil"/>
              <w:bottom w:val="single" w:sz="4" w:space="0" w:color="000000" w:themeColor="text1"/>
              <w:right w:val="nil"/>
            </w:tcBorders>
            <w:vAlign w:val="center"/>
          </w:tcPr>
          <w:p w14:paraId="78DEEA08" w14:textId="7FF7DB43"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15</w:t>
            </w:r>
          </w:p>
        </w:tc>
        <w:tc>
          <w:tcPr>
            <w:tcW w:w="1333" w:type="dxa"/>
            <w:tcBorders>
              <w:left w:val="nil"/>
              <w:bottom w:val="single" w:sz="4" w:space="0" w:color="000000" w:themeColor="text1"/>
              <w:right w:val="nil"/>
            </w:tcBorders>
            <w:vAlign w:val="center"/>
          </w:tcPr>
          <w:p w14:paraId="1AC51C4F" w14:textId="395D3A36"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c>
          <w:tcPr>
            <w:tcW w:w="1332" w:type="dxa"/>
            <w:tcBorders>
              <w:left w:val="nil"/>
              <w:bottom w:val="single" w:sz="4" w:space="0" w:color="000000" w:themeColor="text1"/>
              <w:right w:val="nil"/>
            </w:tcBorders>
            <w:vAlign w:val="center"/>
          </w:tcPr>
          <w:p w14:paraId="672E7EA3" w14:textId="488EE902"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16DBCFA7" w14:textId="2D8DBED4" w:rsidR="00FD14D5" w:rsidRPr="00740D66" w:rsidRDefault="00B36D32"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7DB12EE" w14:textId="77777777" w:rsidTr="3966E80C">
        <w:trPr>
          <w:trHeight w:val="255"/>
        </w:trPr>
        <w:tc>
          <w:tcPr>
            <w:tcW w:w="2835" w:type="dxa"/>
            <w:tcBorders>
              <w:top w:val="single" w:sz="4" w:space="0" w:color="000000" w:themeColor="text1"/>
              <w:left w:val="nil"/>
              <w:right w:val="nil"/>
            </w:tcBorders>
            <w:noWrap/>
            <w:vAlign w:val="center"/>
          </w:tcPr>
          <w:p w14:paraId="662B9249" w14:textId="24E87F0C"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NEUPC</w:t>
            </w:r>
          </w:p>
        </w:tc>
        <w:tc>
          <w:tcPr>
            <w:tcW w:w="709" w:type="dxa"/>
            <w:tcBorders>
              <w:top w:val="single" w:sz="4" w:space="0" w:color="000000" w:themeColor="text1"/>
              <w:left w:val="nil"/>
              <w:right w:val="nil"/>
            </w:tcBorders>
            <w:noWrap/>
            <w:vAlign w:val="center"/>
          </w:tcPr>
          <w:p w14:paraId="3097F062" w14:textId="6D76BD3B"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4FEDAEBA"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6C54E837" w14:textId="1C5BB408"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105D6D3C" w14:textId="05165540"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333" w:type="dxa"/>
            <w:tcBorders>
              <w:top w:val="single" w:sz="4" w:space="0" w:color="000000" w:themeColor="text1"/>
              <w:left w:val="nil"/>
              <w:right w:val="nil"/>
            </w:tcBorders>
            <w:vAlign w:val="center"/>
          </w:tcPr>
          <w:p w14:paraId="6B3455F6" w14:textId="44D13085"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0C2CA5B0" w14:textId="283F47F8"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51D29CED" w14:textId="1EB8ACEB"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2C1BFF5" w14:textId="77777777" w:rsidTr="3966E80C">
        <w:trPr>
          <w:trHeight w:val="255"/>
        </w:trPr>
        <w:tc>
          <w:tcPr>
            <w:tcW w:w="2835" w:type="dxa"/>
            <w:tcBorders>
              <w:top w:val="nil"/>
              <w:left w:val="nil"/>
              <w:bottom w:val="single" w:sz="4" w:space="0" w:color="000000" w:themeColor="text1"/>
              <w:right w:val="nil"/>
            </w:tcBorders>
            <w:noWrap/>
            <w:vAlign w:val="center"/>
          </w:tcPr>
          <w:p w14:paraId="2F2D1BF9"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7096F1CD" w14:textId="4E0CA709"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69C73736"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A9E08A2" w14:textId="2DCE7336"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3BBDE58D" w14:textId="6426AF2A"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w:t>
            </w:r>
          </w:p>
        </w:tc>
        <w:tc>
          <w:tcPr>
            <w:tcW w:w="1333" w:type="dxa"/>
            <w:tcBorders>
              <w:left w:val="nil"/>
              <w:bottom w:val="single" w:sz="4" w:space="0" w:color="000000" w:themeColor="text1"/>
              <w:right w:val="nil"/>
            </w:tcBorders>
            <w:vAlign w:val="center"/>
          </w:tcPr>
          <w:p w14:paraId="7F1C1C9F" w14:textId="3B1AC236"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334B6DE0" w14:textId="0C99774C"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74830E1F" w14:textId="768264BD" w:rsidR="00FD14D5" w:rsidRPr="00740D66" w:rsidRDefault="00980A9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56D70BE" w14:textId="77777777" w:rsidTr="3966E80C">
        <w:trPr>
          <w:trHeight w:val="255"/>
        </w:trPr>
        <w:tc>
          <w:tcPr>
            <w:tcW w:w="2835" w:type="dxa"/>
            <w:tcBorders>
              <w:top w:val="single" w:sz="4" w:space="0" w:color="000000" w:themeColor="text1"/>
              <w:left w:val="nil"/>
              <w:right w:val="nil"/>
            </w:tcBorders>
            <w:noWrap/>
            <w:vAlign w:val="center"/>
          </w:tcPr>
          <w:p w14:paraId="15C908B9" w14:textId="02224DB1" w:rsidR="00980A9F" w:rsidRPr="00740D66" w:rsidRDefault="00430F2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Nottingham College</w:t>
            </w:r>
          </w:p>
        </w:tc>
        <w:tc>
          <w:tcPr>
            <w:tcW w:w="709" w:type="dxa"/>
            <w:tcBorders>
              <w:top w:val="single" w:sz="4" w:space="0" w:color="000000" w:themeColor="text1"/>
              <w:left w:val="nil"/>
              <w:right w:val="nil"/>
            </w:tcBorders>
            <w:noWrap/>
            <w:vAlign w:val="center"/>
          </w:tcPr>
          <w:p w14:paraId="5C605030" w14:textId="20780A72" w:rsidR="00980A9F" w:rsidRPr="00740D66" w:rsidRDefault="00430F2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75F11701" w14:textId="77777777" w:rsidR="00980A9F" w:rsidRPr="00740D66" w:rsidRDefault="00980A9F"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3D0C6BD6" w14:textId="41872F2C"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2091CEEE" w14:textId="7A298AF7"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14BC404E" w14:textId="26C519B9"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14FB9A86" w14:textId="72788893"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1363C446" w14:textId="151C5C5A"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3AC3D68" w14:textId="77777777" w:rsidTr="3966E80C">
        <w:trPr>
          <w:trHeight w:val="255"/>
        </w:trPr>
        <w:tc>
          <w:tcPr>
            <w:tcW w:w="2835" w:type="dxa"/>
            <w:tcBorders>
              <w:left w:val="nil"/>
              <w:bottom w:val="single" w:sz="4" w:space="0" w:color="000000" w:themeColor="text1"/>
              <w:right w:val="nil"/>
            </w:tcBorders>
            <w:noWrap/>
            <w:vAlign w:val="center"/>
          </w:tcPr>
          <w:p w14:paraId="18B4C95A" w14:textId="77777777" w:rsidR="00980A9F" w:rsidRPr="00740D66" w:rsidRDefault="00980A9F"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left w:val="nil"/>
              <w:bottom w:val="single" w:sz="4" w:space="0" w:color="000000" w:themeColor="text1"/>
              <w:right w:val="nil"/>
            </w:tcBorders>
            <w:noWrap/>
            <w:vAlign w:val="center"/>
          </w:tcPr>
          <w:p w14:paraId="6A9D4461" w14:textId="39BDCDA6" w:rsidR="00980A9F" w:rsidRPr="00740D66" w:rsidRDefault="00430F2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2E553068" w14:textId="77777777" w:rsidR="00980A9F" w:rsidRPr="00740D66" w:rsidRDefault="00980A9F"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52EC03A" w14:textId="7C0FA05D"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3D913E9F" w14:textId="7E880E69"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c>
          <w:tcPr>
            <w:tcW w:w="1333" w:type="dxa"/>
            <w:tcBorders>
              <w:left w:val="nil"/>
              <w:bottom w:val="single" w:sz="4" w:space="0" w:color="000000" w:themeColor="text1"/>
              <w:right w:val="nil"/>
            </w:tcBorders>
            <w:vAlign w:val="center"/>
          </w:tcPr>
          <w:p w14:paraId="081C3388" w14:textId="449DD173"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3CF18CBF" w14:textId="7578F3A1"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19B158E6" w14:textId="3C2752F0" w:rsidR="00980A9F"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5336AD2" w14:textId="77777777" w:rsidTr="005A11DF">
        <w:trPr>
          <w:trHeight w:val="255"/>
        </w:trPr>
        <w:tc>
          <w:tcPr>
            <w:tcW w:w="2835" w:type="dxa"/>
            <w:tcBorders>
              <w:top w:val="single" w:sz="4" w:space="0" w:color="000000" w:themeColor="text1"/>
              <w:left w:val="nil"/>
              <w:right w:val="nil"/>
            </w:tcBorders>
            <w:noWrap/>
            <w:vAlign w:val="center"/>
          </w:tcPr>
          <w:p w14:paraId="1CE3726E" w14:textId="20DC2900" w:rsidR="00FD14D5" w:rsidRPr="00740D66" w:rsidRDefault="4D5FE9EA"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Sheffield Hallam University</w:t>
            </w:r>
            <w:r w:rsidR="00FD14D5" w:rsidRPr="00740D66">
              <w:rPr>
                <w:rFonts w:eastAsia="Times New Roman" w:cs="Arial"/>
                <w:b/>
                <w:bCs/>
                <w:color w:val="000000" w:themeColor="text1"/>
                <w:kern w:val="0"/>
                <w:sz w:val="17"/>
                <w:szCs w:val="17"/>
                <w:lang w:eastAsia="en-GB"/>
                <w14:ligatures w14:val="none"/>
              </w:rPr>
              <w:br/>
            </w:r>
            <w:r w:rsidRPr="00740D66">
              <w:rPr>
                <w:rFonts w:eastAsia="Times New Roman" w:cs="Arial"/>
                <w:b/>
                <w:bCs/>
                <w:color w:val="000000" w:themeColor="text1"/>
                <w:kern w:val="0"/>
                <w:sz w:val="17"/>
                <w:szCs w:val="17"/>
                <w:lang w:eastAsia="en-GB"/>
                <w14:ligatures w14:val="none"/>
              </w:rPr>
              <w:t>Union of Students</w:t>
            </w:r>
          </w:p>
        </w:tc>
        <w:tc>
          <w:tcPr>
            <w:tcW w:w="709" w:type="dxa"/>
            <w:tcBorders>
              <w:top w:val="single" w:sz="4" w:space="0" w:color="000000" w:themeColor="text1"/>
              <w:left w:val="nil"/>
              <w:right w:val="nil"/>
            </w:tcBorders>
            <w:noWrap/>
            <w:vAlign w:val="center"/>
          </w:tcPr>
          <w:p w14:paraId="5CA9A683" w14:textId="57208D08"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7365C8CA"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22D4E3C6" w14:textId="59D195AC"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233</w:t>
            </w:r>
          </w:p>
        </w:tc>
        <w:tc>
          <w:tcPr>
            <w:tcW w:w="1332" w:type="dxa"/>
            <w:tcBorders>
              <w:top w:val="single" w:sz="4" w:space="0" w:color="000000" w:themeColor="text1"/>
              <w:left w:val="nil"/>
              <w:right w:val="nil"/>
            </w:tcBorders>
            <w:vAlign w:val="center"/>
          </w:tcPr>
          <w:p w14:paraId="5C32D61B" w14:textId="37740697"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2,635</w:t>
            </w:r>
          </w:p>
        </w:tc>
        <w:tc>
          <w:tcPr>
            <w:tcW w:w="1333" w:type="dxa"/>
            <w:tcBorders>
              <w:top w:val="single" w:sz="4" w:space="0" w:color="000000" w:themeColor="text1"/>
              <w:left w:val="nil"/>
              <w:right w:val="nil"/>
            </w:tcBorders>
            <w:vAlign w:val="center"/>
          </w:tcPr>
          <w:p w14:paraId="254CA5F9" w14:textId="792D9A01"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w:t>
            </w:r>
          </w:p>
        </w:tc>
        <w:tc>
          <w:tcPr>
            <w:tcW w:w="1332" w:type="dxa"/>
            <w:tcBorders>
              <w:top w:val="single" w:sz="4" w:space="0" w:color="000000" w:themeColor="text1"/>
              <w:left w:val="nil"/>
              <w:right w:val="nil"/>
            </w:tcBorders>
            <w:vAlign w:val="center"/>
          </w:tcPr>
          <w:p w14:paraId="6DC78156" w14:textId="191E5837"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w:t>
            </w:r>
          </w:p>
        </w:tc>
        <w:tc>
          <w:tcPr>
            <w:tcW w:w="1333" w:type="dxa"/>
            <w:tcBorders>
              <w:top w:val="single" w:sz="4" w:space="0" w:color="000000" w:themeColor="text1"/>
              <w:left w:val="nil"/>
              <w:right w:val="nil"/>
            </w:tcBorders>
            <w:vAlign w:val="center"/>
          </w:tcPr>
          <w:p w14:paraId="088804F9" w14:textId="3C2AEF14"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B479FD3" w14:textId="77777777" w:rsidTr="005A11DF">
        <w:trPr>
          <w:trHeight w:val="255"/>
        </w:trPr>
        <w:tc>
          <w:tcPr>
            <w:tcW w:w="2835" w:type="dxa"/>
            <w:tcBorders>
              <w:bottom w:val="single" w:sz="4" w:space="0" w:color="000000" w:themeColor="text1"/>
            </w:tcBorders>
            <w:noWrap/>
            <w:vAlign w:val="center"/>
          </w:tcPr>
          <w:p w14:paraId="33FBBE27"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5BBAB7B5" w14:textId="2A7C8D7F"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252676EB"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4FACD8E1" w14:textId="6831B217"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339</w:t>
            </w:r>
          </w:p>
        </w:tc>
        <w:tc>
          <w:tcPr>
            <w:tcW w:w="1332" w:type="dxa"/>
            <w:tcBorders>
              <w:left w:val="nil"/>
              <w:bottom w:val="single" w:sz="4" w:space="0" w:color="000000" w:themeColor="text1"/>
              <w:right w:val="nil"/>
            </w:tcBorders>
            <w:vAlign w:val="center"/>
          </w:tcPr>
          <w:p w14:paraId="350922D4" w14:textId="71E6A1EA"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2,622</w:t>
            </w:r>
          </w:p>
        </w:tc>
        <w:tc>
          <w:tcPr>
            <w:tcW w:w="1333" w:type="dxa"/>
            <w:tcBorders>
              <w:left w:val="nil"/>
              <w:bottom w:val="single" w:sz="4" w:space="0" w:color="000000" w:themeColor="text1"/>
              <w:right w:val="nil"/>
            </w:tcBorders>
            <w:vAlign w:val="center"/>
          </w:tcPr>
          <w:p w14:paraId="3A89F8DB" w14:textId="70A3781E"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w:t>
            </w:r>
          </w:p>
        </w:tc>
        <w:tc>
          <w:tcPr>
            <w:tcW w:w="1332" w:type="dxa"/>
            <w:tcBorders>
              <w:left w:val="nil"/>
              <w:bottom w:val="single" w:sz="4" w:space="0" w:color="000000" w:themeColor="text1"/>
              <w:right w:val="nil"/>
            </w:tcBorders>
            <w:vAlign w:val="center"/>
          </w:tcPr>
          <w:p w14:paraId="2A21DDBB" w14:textId="321A280D"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18</w:t>
            </w:r>
          </w:p>
        </w:tc>
        <w:tc>
          <w:tcPr>
            <w:tcW w:w="1333" w:type="dxa"/>
            <w:tcBorders>
              <w:left w:val="nil"/>
              <w:bottom w:val="single" w:sz="4" w:space="0" w:color="000000" w:themeColor="text1"/>
              <w:right w:val="nil"/>
            </w:tcBorders>
            <w:vAlign w:val="center"/>
          </w:tcPr>
          <w:p w14:paraId="5A1CBB3B" w14:textId="307F4F65" w:rsidR="00FD14D5" w:rsidRPr="00740D66" w:rsidRDefault="00430F2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21F13D3" w14:textId="77777777" w:rsidTr="005A11DF">
        <w:trPr>
          <w:trHeight w:val="255"/>
        </w:trPr>
        <w:tc>
          <w:tcPr>
            <w:tcW w:w="2835" w:type="dxa"/>
            <w:tcBorders>
              <w:top w:val="single" w:sz="4" w:space="0" w:color="000000" w:themeColor="text1"/>
              <w:left w:val="nil"/>
              <w:right w:val="nil"/>
            </w:tcBorders>
            <w:noWrap/>
            <w:vAlign w:val="center"/>
          </w:tcPr>
          <w:p w14:paraId="069B335C" w14:textId="56E04C15"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Sheffield Science Park Company Ltd</w:t>
            </w:r>
          </w:p>
        </w:tc>
        <w:tc>
          <w:tcPr>
            <w:tcW w:w="709" w:type="dxa"/>
            <w:tcBorders>
              <w:top w:val="single" w:sz="4" w:space="0" w:color="000000" w:themeColor="text1"/>
              <w:left w:val="nil"/>
              <w:right w:val="nil"/>
            </w:tcBorders>
            <w:noWrap/>
            <w:vAlign w:val="center"/>
          </w:tcPr>
          <w:p w14:paraId="0B0E08C6" w14:textId="3389A092"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347337D2"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43314D5A" w14:textId="5277D0D6"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55715C45" w14:textId="0D90AB6B"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w:t>
            </w:r>
          </w:p>
        </w:tc>
        <w:tc>
          <w:tcPr>
            <w:tcW w:w="1333" w:type="dxa"/>
            <w:tcBorders>
              <w:top w:val="single" w:sz="4" w:space="0" w:color="000000" w:themeColor="text1"/>
              <w:left w:val="nil"/>
              <w:right w:val="nil"/>
            </w:tcBorders>
            <w:vAlign w:val="center"/>
          </w:tcPr>
          <w:p w14:paraId="78EDB674" w14:textId="048ACEA7"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57A5E33A" w14:textId="5C269B3B"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527D75DA" w14:textId="501E19F9"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524AC06" w14:textId="77777777" w:rsidTr="3966E80C">
        <w:trPr>
          <w:trHeight w:val="255"/>
        </w:trPr>
        <w:tc>
          <w:tcPr>
            <w:tcW w:w="2835" w:type="dxa"/>
            <w:tcBorders>
              <w:top w:val="nil"/>
              <w:left w:val="nil"/>
              <w:bottom w:val="single" w:sz="4" w:space="0" w:color="000000" w:themeColor="text1"/>
              <w:right w:val="nil"/>
            </w:tcBorders>
            <w:noWrap/>
            <w:vAlign w:val="center"/>
          </w:tcPr>
          <w:p w14:paraId="1BF195CB"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1E0C56B4" w14:textId="10CD58F5"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5A66F594"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3AE825D4" w14:textId="2DD742BF"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7700018A" w14:textId="36285255"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56480EEE" w14:textId="43EB6284"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153D8110" w14:textId="382F416A"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2571ADC9" w14:textId="07ED42B9"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1368AC5" w14:textId="77777777" w:rsidTr="3966E80C">
        <w:trPr>
          <w:trHeight w:val="255"/>
        </w:trPr>
        <w:tc>
          <w:tcPr>
            <w:tcW w:w="2835" w:type="dxa"/>
            <w:tcBorders>
              <w:top w:val="single" w:sz="4" w:space="0" w:color="000000" w:themeColor="text1"/>
              <w:left w:val="nil"/>
              <w:right w:val="nil"/>
            </w:tcBorders>
            <w:noWrap/>
            <w:vAlign w:val="center"/>
          </w:tcPr>
          <w:p w14:paraId="75392676" w14:textId="4D37E831"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Sheffield UTC Academy Trust</w:t>
            </w:r>
          </w:p>
        </w:tc>
        <w:tc>
          <w:tcPr>
            <w:tcW w:w="709" w:type="dxa"/>
            <w:tcBorders>
              <w:top w:val="single" w:sz="4" w:space="0" w:color="000000" w:themeColor="text1"/>
              <w:left w:val="nil"/>
              <w:right w:val="nil"/>
            </w:tcBorders>
            <w:noWrap/>
            <w:vAlign w:val="center"/>
          </w:tcPr>
          <w:p w14:paraId="2C857341" w14:textId="44B33DD9"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16A35E28"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145FDA55" w14:textId="34256410"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3C47B264" w14:textId="197C7DC6"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333" w:type="dxa"/>
            <w:tcBorders>
              <w:top w:val="single" w:sz="4" w:space="0" w:color="000000" w:themeColor="text1"/>
              <w:left w:val="nil"/>
              <w:right w:val="nil"/>
            </w:tcBorders>
            <w:vAlign w:val="center"/>
          </w:tcPr>
          <w:p w14:paraId="2593730E" w14:textId="57F1E51A"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0FA0E895" w14:textId="75EEFDEB"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24B1B9ED" w14:textId="6C901AA7" w:rsidR="00FD14D5" w:rsidRPr="00740D66" w:rsidRDefault="00CD6DD5"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D8879EA" w14:textId="77777777" w:rsidTr="3966E80C">
        <w:trPr>
          <w:trHeight w:val="255"/>
        </w:trPr>
        <w:tc>
          <w:tcPr>
            <w:tcW w:w="2835" w:type="dxa"/>
            <w:tcBorders>
              <w:top w:val="nil"/>
              <w:left w:val="nil"/>
              <w:bottom w:val="single" w:sz="4" w:space="0" w:color="000000" w:themeColor="text1"/>
              <w:right w:val="nil"/>
            </w:tcBorders>
            <w:noWrap/>
            <w:vAlign w:val="center"/>
          </w:tcPr>
          <w:p w14:paraId="5339D566"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6CBC840B" w14:textId="7DB5CA86"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1722799B"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20A00075" w14:textId="757A4AA9"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353E577B" w14:textId="6F8F209D"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333" w:type="dxa"/>
            <w:tcBorders>
              <w:left w:val="nil"/>
              <w:bottom w:val="single" w:sz="4" w:space="0" w:color="000000" w:themeColor="text1"/>
              <w:right w:val="nil"/>
            </w:tcBorders>
            <w:vAlign w:val="center"/>
          </w:tcPr>
          <w:p w14:paraId="33AECE65" w14:textId="43D93335"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48FBDA4F" w14:textId="7E8E4294"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w:t>
            </w:r>
          </w:p>
        </w:tc>
        <w:tc>
          <w:tcPr>
            <w:tcW w:w="1333" w:type="dxa"/>
            <w:tcBorders>
              <w:left w:val="nil"/>
              <w:bottom w:val="single" w:sz="4" w:space="0" w:color="000000" w:themeColor="text1"/>
              <w:right w:val="nil"/>
            </w:tcBorders>
            <w:vAlign w:val="center"/>
          </w:tcPr>
          <w:p w14:paraId="5430C1D2" w14:textId="329D2F2A"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2401D989" w14:textId="77777777" w:rsidTr="3966E80C">
        <w:trPr>
          <w:trHeight w:val="255"/>
        </w:trPr>
        <w:tc>
          <w:tcPr>
            <w:tcW w:w="2835" w:type="dxa"/>
            <w:tcBorders>
              <w:top w:val="single" w:sz="4" w:space="0" w:color="000000" w:themeColor="text1"/>
              <w:left w:val="nil"/>
              <w:right w:val="nil"/>
            </w:tcBorders>
            <w:noWrap/>
            <w:vAlign w:val="center"/>
          </w:tcPr>
          <w:p w14:paraId="3A804360" w14:textId="485446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SINO British College</w:t>
            </w:r>
          </w:p>
        </w:tc>
        <w:tc>
          <w:tcPr>
            <w:tcW w:w="709" w:type="dxa"/>
            <w:tcBorders>
              <w:top w:val="single" w:sz="4" w:space="0" w:color="000000" w:themeColor="text1"/>
              <w:left w:val="nil"/>
              <w:right w:val="nil"/>
            </w:tcBorders>
            <w:noWrap/>
            <w:vAlign w:val="center"/>
          </w:tcPr>
          <w:p w14:paraId="65A58E18" w14:textId="6975E39E"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1B490EDB"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5CCB9CC2" w14:textId="70A5A2AF" w:rsidR="00FD14D5" w:rsidRPr="00740D66" w:rsidRDefault="003C6B23"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656</w:t>
            </w:r>
          </w:p>
        </w:tc>
        <w:tc>
          <w:tcPr>
            <w:tcW w:w="1332" w:type="dxa"/>
            <w:tcBorders>
              <w:top w:val="single" w:sz="4" w:space="0" w:color="000000" w:themeColor="text1"/>
              <w:left w:val="nil"/>
              <w:right w:val="nil"/>
            </w:tcBorders>
            <w:vAlign w:val="center"/>
          </w:tcPr>
          <w:p w14:paraId="0A4996F8" w14:textId="6853CBCA"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44316F6D" w14:textId="720BA3FD" w:rsidR="00FD14D5" w:rsidRPr="00740D66" w:rsidRDefault="003C6B23"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656</w:t>
            </w:r>
          </w:p>
        </w:tc>
        <w:tc>
          <w:tcPr>
            <w:tcW w:w="1332" w:type="dxa"/>
            <w:tcBorders>
              <w:top w:val="single" w:sz="4" w:space="0" w:color="000000" w:themeColor="text1"/>
              <w:left w:val="nil"/>
              <w:right w:val="nil"/>
            </w:tcBorders>
            <w:vAlign w:val="center"/>
          </w:tcPr>
          <w:p w14:paraId="0B8FE777" w14:textId="37BDC0A6"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378C7F71" w14:textId="05947FFE"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ABBD11C" w14:textId="77777777" w:rsidTr="3966E80C">
        <w:trPr>
          <w:trHeight w:val="255"/>
        </w:trPr>
        <w:tc>
          <w:tcPr>
            <w:tcW w:w="2835" w:type="dxa"/>
            <w:tcBorders>
              <w:top w:val="nil"/>
              <w:left w:val="nil"/>
              <w:bottom w:val="single" w:sz="4" w:space="0" w:color="000000" w:themeColor="text1"/>
              <w:right w:val="nil"/>
            </w:tcBorders>
            <w:noWrap/>
            <w:vAlign w:val="center"/>
          </w:tcPr>
          <w:p w14:paraId="0991B9EC"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36964CCE" w14:textId="1C5F18B7"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3F0D4BE9"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7C25F1A6" w14:textId="5B3FF623"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914</w:t>
            </w:r>
          </w:p>
        </w:tc>
        <w:tc>
          <w:tcPr>
            <w:tcW w:w="1332" w:type="dxa"/>
            <w:tcBorders>
              <w:left w:val="nil"/>
              <w:bottom w:val="single" w:sz="4" w:space="0" w:color="000000" w:themeColor="text1"/>
              <w:right w:val="nil"/>
            </w:tcBorders>
            <w:vAlign w:val="center"/>
          </w:tcPr>
          <w:p w14:paraId="56B45C7F" w14:textId="3FD288B0"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604D6341" w14:textId="0AD297F7"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7848FB42" w14:textId="4C1C91E8"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13E59CC4" w14:textId="7F164D71"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4019F1FE" w14:textId="77777777" w:rsidTr="3966E80C">
        <w:trPr>
          <w:trHeight w:val="255"/>
        </w:trPr>
        <w:tc>
          <w:tcPr>
            <w:tcW w:w="2835" w:type="dxa"/>
            <w:tcBorders>
              <w:top w:val="single" w:sz="4" w:space="0" w:color="000000" w:themeColor="text1"/>
              <w:left w:val="nil"/>
              <w:right w:val="nil"/>
            </w:tcBorders>
            <w:noWrap/>
            <w:vAlign w:val="center"/>
          </w:tcPr>
          <w:p w14:paraId="3CC3521F" w14:textId="69D39EC3"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Sonnet Advisory and Impact CIC</w:t>
            </w:r>
          </w:p>
        </w:tc>
        <w:tc>
          <w:tcPr>
            <w:tcW w:w="709" w:type="dxa"/>
            <w:tcBorders>
              <w:top w:val="single" w:sz="4" w:space="0" w:color="000000" w:themeColor="text1"/>
              <w:left w:val="nil"/>
              <w:right w:val="nil"/>
            </w:tcBorders>
            <w:noWrap/>
            <w:vAlign w:val="center"/>
          </w:tcPr>
          <w:p w14:paraId="2C323C97" w14:textId="521C7407"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1E4B31B8"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45BF108C" w14:textId="15733DE7"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11</w:t>
            </w:r>
          </w:p>
        </w:tc>
        <w:tc>
          <w:tcPr>
            <w:tcW w:w="1332" w:type="dxa"/>
            <w:tcBorders>
              <w:top w:val="single" w:sz="4" w:space="0" w:color="000000" w:themeColor="text1"/>
              <w:left w:val="nil"/>
              <w:right w:val="nil"/>
            </w:tcBorders>
            <w:vAlign w:val="center"/>
          </w:tcPr>
          <w:p w14:paraId="4DEAA73F" w14:textId="011A815E"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3E1EF44D" w14:textId="19EAAF03"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w:t>
            </w:r>
          </w:p>
        </w:tc>
        <w:tc>
          <w:tcPr>
            <w:tcW w:w="1332" w:type="dxa"/>
            <w:tcBorders>
              <w:top w:val="single" w:sz="4" w:space="0" w:color="000000" w:themeColor="text1"/>
              <w:left w:val="nil"/>
              <w:right w:val="nil"/>
            </w:tcBorders>
            <w:vAlign w:val="center"/>
          </w:tcPr>
          <w:p w14:paraId="16DAEA00" w14:textId="5B48B5F8"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448F14B3" w14:textId="4DE971F8"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93</w:t>
            </w:r>
          </w:p>
        </w:tc>
      </w:tr>
      <w:tr w:rsidR="002D12F6" w:rsidRPr="00740D66" w14:paraId="2C8C05F6" w14:textId="77777777" w:rsidTr="3966E80C">
        <w:trPr>
          <w:trHeight w:val="255"/>
        </w:trPr>
        <w:tc>
          <w:tcPr>
            <w:tcW w:w="2835" w:type="dxa"/>
            <w:tcBorders>
              <w:top w:val="nil"/>
              <w:left w:val="nil"/>
              <w:bottom w:val="single" w:sz="4" w:space="0" w:color="000000" w:themeColor="text1"/>
              <w:right w:val="nil"/>
            </w:tcBorders>
            <w:noWrap/>
            <w:vAlign w:val="center"/>
          </w:tcPr>
          <w:p w14:paraId="34CEA76A"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76F96AF1" w14:textId="0538C3ED"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59888CCC"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668E41A7" w14:textId="3DD4C35E"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12</w:t>
            </w:r>
          </w:p>
        </w:tc>
        <w:tc>
          <w:tcPr>
            <w:tcW w:w="1332" w:type="dxa"/>
            <w:tcBorders>
              <w:left w:val="nil"/>
              <w:bottom w:val="single" w:sz="4" w:space="0" w:color="000000" w:themeColor="text1"/>
              <w:right w:val="nil"/>
            </w:tcBorders>
            <w:vAlign w:val="center"/>
          </w:tcPr>
          <w:p w14:paraId="7A7991CF" w14:textId="2657B0BC"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24DBB2DA" w14:textId="36BAB8FE"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99</w:t>
            </w:r>
          </w:p>
        </w:tc>
        <w:tc>
          <w:tcPr>
            <w:tcW w:w="1332" w:type="dxa"/>
            <w:tcBorders>
              <w:left w:val="nil"/>
              <w:bottom w:val="single" w:sz="4" w:space="0" w:color="000000" w:themeColor="text1"/>
              <w:right w:val="nil"/>
            </w:tcBorders>
            <w:vAlign w:val="center"/>
          </w:tcPr>
          <w:p w14:paraId="50E324CA" w14:textId="3457BA52"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1B692A64" w14:textId="2493B1A9" w:rsidR="00FD14D5" w:rsidRPr="00740D66" w:rsidRDefault="00D17767"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8F7D9A6" w14:textId="77777777" w:rsidTr="3966E80C">
        <w:trPr>
          <w:trHeight w:val="255"/>
        </w:trPr>
        <w:tc>
          <w:tcPr>
            <w:tcW w:w="2835" w:type="dxa"/>
            <w:tcBorders>
              <w:top w:val="single" w:sz="4" w:space="0" w:color="000000" w:themeColor="text1"/>
              <w:left w:val="nil"/>
              <w:right w:val="nil"/>
            </w:tcBorders>
            <w:noWrap/>
            <w:vAlign w:val="center"/>
          </w:tcPr>
          <w:p w14:paraId="5118AAB6" w14:textId="2249145F" w:rsidR="001E3AF9" w:rsidRPr="00740D66" w:rsidRDefault="008E2171"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South Yorkshire Institute of Technology</w:t>
            </w:r>
          </w:p>
        </w:tc>
        <w:tc>
          <w:tcPr>
            <w:tcW w:w="709" w:type="dxa"/>
            <w:tcBorders>
              <w:top w:val="single" w:sz="4" w:space="0" w:color="000000" w:themeColor="text1"/>
              <w:left w:val="nil"/>
              <w:right w:val="nil"/>
            </w:tcBorders>
            <w:noWrap/>
            <w:vAlign w:val="center"/>
          </w:tcPr>
          <w:p w14:paraId="3A59DB23" w14:textId="0BF1536D" w:rsidR="001E3AF9" w:rsidRPr="00740D66" w:rsidRDefault="001E3AF9"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2438B172" w14:textId="77777777" w:rsidR="001E3AF9" w:rsidRPr="00740D66" w:rsidRDefault="001E3AF9"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2DFC3330" w14:textId="689F3496"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3F448AEF" w14:textId="3EB1418C"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w:t>
            </w:r>
          </w:p>
        </w:tc>
        <w:tc>
          <w:tcPr>
            <w:tcW w:w="1333" w:type="dxa"/>
            <w:tcBorders>
              <w:top w:val="single" w:sz="4" w:space="0" w:color="000000" w:themeColor="text1"/>
              <w:left w:val="nil"/>
              <w:right w:val="nil"/>
            </w:tcBorders>
            <w:vAlign w:val="center"/>
          </w:tcPr>
          <w:p w14:paraId="4392CC24" w14:textId="312C76A5"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71AE4855" w14:textId="11D0692B"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4619DB1E" w14:textId="035F4634"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6BCBD12F" w14:textId="77777777" w:rsidTr="3966E80C">
        <w:trPr>
          <w:trHeight w:val="255"/>
        </w:trPr>
        <w:tc>
          <w:tcPr>
            <w:tcW w:w="2835" w:type="dxa"/>
            <w:tcBorders>
              <w:left w:val="nil"/>
              <w:bottom w:val="single" w:sz="4" w:space="0" w:color="000000" w:themeColor="text1"/>
              <w:right w:val="nil"/>
            </w:tcBorders>
            <w:noWrap/>
            <w:vAlign w:val="center"/>
          </w:tcPr>
          <w:p w14:paraId="76C7CDFE" w14:textId="77777777" w:rsidR="001E3AF9" w:rsidRPr="00740D66" w:rsidRDefault="001E3AF9"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left w:val="nil"/>
              <w:bottom w:val="single" w:sz="4" w:space="0" w:color="000000" w:themeColor="text1"/>
              <w:right w:val="nil"/>
            </w:tcBorders>
            <w:noWrap/>
            <w:vAlign w:val="center"/>
          </w:tcPr>
          <w:p w14:paraId="6A368F8B" w14:textId="13DF7234" w:rsidR="001E3AF9" w:rsidRPr="00740D66" w:rsidRDefault="001E3AF9"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4A2DB484" w14:textId="77777777" w:rsidR="001E3AF9" w:rsidRPr="00740D66" w:rsidRDefault="001E3AF9"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567310CE" w14:textId="7914F97A"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17589B69" w14:textId="6C07EB9E"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1333" w:type="dxa"/>
            <w:tcBorders>
              <w:left w:val="nil"/>
              <w:bottom w:val="single" w:sz="4" w:space="0" w:color="000000" w:themeColor="text1"/>
              <w:right w:val="nil"/>
            </w:tcBorders>
            <w:vAlign w:val="center"/>
          </w:tcPr>
          <w:p w14:paraId="3D4EC630" w14:textId="06E6FCCB"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1215FE60" w14:textId="5A67DCDB"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25</w:t>
            </w:r>
          </w:p>
        </w:tc>
        <w:tc>
          <w:tcPr>
            <w:tcW w:w="1333" w:type="dxa"/>
            <w:tcBorders>
              <w:left w:val="nil"/>
              <w:bottom w:val="single" w:sz="4" w:space="0" w:color="000000" w:themeColor="text1"/>
              <w:right w:val="nil"/>
            </w:tcBorders>
            <w:vAlign w:val="center"/>
          </w:tcPr>
          <w:p w14:paraId="70CC61AB" w14:textId="5D90AFD3" w:rsidR="001E3AF9"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2CF028C" w14:textId="77777777" w:rsidTr="3966E80C">
        <w:trPr>
          <w:trHeight w:val="255"/>
        </w:trPr>
        <w:tc>
          <w:tcPr>
            <w:tcW w:w="2835" w:type="dxa"/>
            <w:tcBorders>
              <w:top w:val="single" w:sz="4" w:space="0" w:color="000000" w:themeColor="text1"/>
              <w:left w:val="nil"/>
              <w:right w:val="nil"/>
            </w:tcBorders>
            <w:noWrap/>
            <w:vAlign w:val="center"/>
          </w:tcPr>
          <w:p w14:paraId="63AABA94" w14:textId="7FF831D0"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South Yorkshire LEP</w:t>
            </w:r>
          </w:p>
        </w:tc>
        <w:tc>
          <w:tcPr>
            <w:tcW w:w="709" w:type="dxa"/>
            <w:tcBorders>
              <w:top w:val="single" w:sz="4" w:space="0" w:color="000000" w:themeColor="text1"/>
              <w:left w:val="nil"/>
              <w:right w:val="nil"/>
            </w:tcBorders>
            <w:noWrap/>
            <w:vAlign w:val="center"/>
          </w:tcPr>
          <w:p w14:paraId="27C49EA0" w14:textId="1F9E6E81"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3D063851"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32AB4D40" w14:textId="52EC3757"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3</w:t>
            </w:r>
          </w:p>
        </w:tc>
        <w:tc>
          <w:tcPr>
            <w:tcW w:w="1332" w:type="dxa"/>
            <w:tcBorders>
              <w:top w:val="single" w:sz="4" w:space="0" w:color="000000" w:themeColor="text1"/>
              <w:left w:val="nil"/>
              <w:right w:val="nil"/>
            </w:tcBorders>
            <w:vAlign w:val="center"/>
          </w:tcPr>
          <w:p w14:paraId="70BF5136" w14:textId="1520537A"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3</w:t>
            </w:r>
          </w:p>
        </w:tc>
        <w:tc>
          <w:tcPr>
            <w:tcW w:w="1333" w:type="dxa"/>
            <w:tcBorders>
              <w:top w:val="single" w:sz="4" w:space="0" w:color="000000" w:themeColor="text1"/>
              <w:left w:val="nil"/>
              <w:right w:val="nil"/>
            </w:tcBorders>
            <w:vAlign w:val="center"/>
          </w:tcPr>
          <w:p w14:paraId="769B70F6" w14:textId="2E8C368E"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3</w:t>
            </w:r>
          </w:p>
        </w:tc>
        <w:tc>
          <w:tcPr>
            <w:tcW w:w="1332" w:type="dxa"/>
            <w:tcBorders>
              <w:top w:val="single" w:sz="4" w:space="0" w:color="000000" w:themeColor="text1"/>
              <w:left w:val="nil"/>
              <w:right w:val="nil"/>
            </w:tcBorders>
            <w:vAlign w:val="center"/>
          </w:tcPr>
          <w:p w14:paraId="4D7B021C" w14:textId="008CEB52"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3</w:t>
            </w:r>
          </w:p>
        </w:tc>
        <w:tc>
          <w:tcPr>
            <w:tcW w:w="1333" w:type="dxa"/>
            <w:tcBorders>
              <w:top w:val="single" w:sz="4" w:space="0" w:color="000000" w:themeColor="text1"/>
              <w:left w:val="nil"/>
              <w:right w:val="nil"/>
            </w:tcBorders>
            <w:vAlign w:val="center"/>
          </w:tcPr>
          <w:p w14:paraId="44498062" w14:textId="559157A0"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3</w:t>
            </w:r>
          </w:p>
        </w:tc>
      </w:tr>
      <w:tr w:rsidR="002D12F6" w:rsidRPr="00740D66" w14:paraId="19DDE813" w14:textId="77777777" w:rsidTr="3966E80C">
        <w:trPr>
          <w:trHeight w:val="255"/>
        </w:trPr>
        <w:tc>
          <w:tcPr>
            <w:tcW w:w="2835" w:type="dxa"/>
            <w:tcBorders>
              <w:top w:val="nil"/>
              <w:left w:val="nil"/>
              <w:bottom w:val="single" w:sz="4" w:space="0" w:color="000000" w:themeColor="text1"/>
              <w:right w:val="nil"/>
            </w:tcBorders>
            <w:noWrap/>
            <w:vAlign w:val="center"/>
          </w:tcPr>
          <w:p w14:paraId="681D7717"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4D6E8D1D" w14:textId="14111B13"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2528709F"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B754A7F" w14:textId="53511602"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48</w:t>
            </w:r>
          </w:p>
        </w:tc>
        <w:tc>
          <w:tcPr>
            <w:tcW w:w="1332" w:type="dxa"/>
            <w:tcBorders>
              <w:left w:val="nil"/>
              <w:bottom w:val="single" w:sz="4" w:space="0" w:color="000000" w:themeColor="text1"/>
              <w:right w:val="nil"/>
            </w:tcBorders>
            <w:vAlign w:val="center"/>
          </w:tcPr>
          <w:p w14:paraId="7DB7AF98" w14:textId="68C61CC5"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0AD842AC" w14:textId="32FA4B18"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33</w:t>
            </w:r>
          </w:p>
        </w:tc>
        <w:tc>
          <w:tcPr>
            <w:tcW w:w="1332" w:type="dxa"/>
            <w:tcBorders>
              <w:left w:val="nil"/>
              <w:bottom w:val="single" w:sz="4" w:space="0" w:color="000000" w:themeColor="text1"/>
              <w:right w:val="nil"/>
            </w:tcBorders>
            <w:vAlign w:val="center"/>
          </w:tcPr>
          <w:p w14:paraId="7B2F049F" w14:textId="471FA558"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25827C0E" w14:textId="241701B4" w:rsidR="00FD14D5" w:rsidRPr="00740D66" w:rsidRDefault="008E2171"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A44648C" w14:textId="77777777" w:rsidTr="3966E80C">
        <w:trPr>
          <w:trHeight w:val="255"/>
        </w:trPr>
        <w:tc>
          <w:tcPr>
            <w:tcW w:w="2835" w:type="dxa"/>
            <w:tcBorders>
              <w:top w:val="single" w:sz="4" w:space="0" w:color="000000" w:themeColor="text1"/>
              <w:left w:val="nil"/>
              <w:right w:val="nil"/>
            </w:tcBorders>
            <w:noWrap/>
            <w:vAlign w:val="center"/>
          </w:tcPr>
          <w:p w14:paraId="411D71DA" w14:textId="6E1DB703"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The PeerTalk Charitable Foundation</w:t>
            </w:r>
          </w:p>
        </w:tc>
        <w:tc>
          <w:tcPr>
            <w:tcW w:w="709" w:type="dxa"/>
            <w:tcBorders>
              <w:top w:val="single" w:sz="4" w:space="0" w:color="000000" w:themeColor="text1"/>
              <w:left w:val="nil"/>
              <w:right w:val="nil"/>
            </w:tcBorders>
            <w:noWrap/>
            <w:vAlign w:val="center"/>
          </w:tcPr>
          <w:p w14:paraId="21A5969B" w14:textId="53E61552"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688F8D0D"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66231645" w14:textId="60A872EE"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4</w:t>
            </w:r>
          </w:p>
        </w:tc>
        <w:tc>
          <w:tcPr>
            <w:tcW w:w="1332" w:type="dxa"/>
            <w:tcBorders>
              <w:top w:val="single" w:sz="4" w:space="0" w:color="000000" w:themeColor="text1"/>
              <w:left w:val="nil"/>
              <w:right w:val="nil"/>
            </w:tcBorders>
            <w:vAlign w:val="center"/>
          </w:tcPr>
          <w:p w14:paraId="6B1A3A24" w14:textId="13BCE19D"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4</w:t>
            </w:r>
          </w:p>
        </w:tc>
        <w:tc>
          <w:tcPr>
            <w:tcW w:w="1333" w:type="dxa"/>
            <w:tcBorders>
              <w:top w:val="single" w:sz="4" w:space="0" w:color="000000" w:themeColor="text1"/>
              <w:left w:val="nil"/>
              <w:right w:val="nil"/>
            </w:tcBorders>
            <w:vAlign w:val="center"/>
          </w:tcPr>
          <w:p w14:paraId="6835788D" w14:textId="42A1336A"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4</w:t>
            </w:r>
          </w:p>
        </w:tc>
        <w:tc>
          <w:tcPr>
            <w:tcW w:w="1332" w:type="dxa"/>
            <w:tcBorders>
              <w:top w:val="single" w:sz="4" w:space="0" w:color="000000" w:themeColor="text1"/>
              <w:left w:val="nil"/>
              <w:right w:val="nil"/>
            </w:tcBorders>
            <w:vAlign w:val="center"/>
          </w:tcPr>
          <w:p w14:paraId="1FEB77CF" w14:textId="2D3F9588"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4</w:t>
            </w:r>
          </w:p>
        </w:tc>
        <w:tc>
          <w:tcPr>
            <w:tcW w:w="1333" w:type="dxa"/>
            <w:tcBorders>
              <w:top w:val="single" w:sz="4" w:space="0" w:color="000000" w:themeColor="text1"/>
              <w:left w:val="nil"/>
              <w:right w:val="nil"/>
            </w:tcBorders>
            <w:vAlign w:val="center"/>
          </w:tcPr>
          <w:p w14:paraId="665EB4A1" w14:textId="2AC25604"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4</w:t>
            </w:r>
          </w:p>
        </w:tc>
      </w:tr>
      <w:tr w:rsidR="002D12F6" w:rsidRPr="00740D66" w14:paraId="4E433EE8" w14:textId="77777777" w:rsidTr="3966E80C">
        <w:trPr>
          <w:trHeight w:val="255"/>
        </w:trPr>
        <w:tc>
          <w:tcPr>
            <w:tcW w:w="2835" w:type="dxa"/>
            <w:tcBorders>
              <w:top w:val="nil"/>
              <w:left w:val="nil"/>
              <w:bottom w:val="single" w:sz="4" w:space="0" w:color="000000" w:themeColor="text1"/>
              <w:right w:val="nil"/>
            </w:tcBorders>
            <w:noWrap/>
            <w:vAlign w:val="center"/>
          </w:tcPr>
          <w:p w14:paraId="46944FD7"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42C7D20F" w14:textId="15EDEE2E"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06D252F5"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4DC53BBF" w14:textId="276A62B7"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w:t>
            </w:r>
          </w:p>
        </w:tc>
        <w:tc>
          <w:tcPr>
            <w:tcW w:w="1332" w:type="dxa"/>
            <w:tcBorders>
              <w:left w:val="nil"/>
              <w:bottom w:val="single" w:sz="4" w:space="0" w:color="000000" w:themeColor="text1"/>
              <w:right w:val="nil"/>
            </w:tcBorders>
            <w:vAlign w:val="center"/>
          </w:tcPr>
          <w:p w14:paraId="2291F7D0" w14:textId="3759D7B4"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54DCAFD7" w14:textId="0CB4EA56"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022BD506" w14:textId="138EA5D5"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3152BDAC" w14:textId="627CA5E2"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3D39E7E8" w14:textId="77777777" w:rsidTr="3966E80C">
        <w:trPr>
          <w:trHeight w:val="255"/>
        </w:trPr>
        <w:tc>
          <w:tcPr>
            <w:tcW w:w="2835" w:type="dxa"/>
            <w:tcBorders>
              <w:top w:val="single" w:sz="4" w:space="0" w:color="000000" w:themeColor="text1"/>
              <w:left w:val="nil"/>
              <w:right w:val="nil"/>
            </w:tcBorders>
            <w:noWrap/>
            <w:vAlign w:val="center"/>
          </w:tcPr>
          <w:p w14:paraId="3CA423BA" w14:textId="0FA31FCF"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The Sheffield College</w:t>
            </w:r>
          </w:p>
        </w:tc>
        <w:tc>
          <w:tcPr>
            <w:tcW w:w="709" w:type="dxa"/>
            <w:tcBorders>
              <w:top w:val="single" w:sz="4" w:space="0" w:color="000000" w:themeColor="text1"/>
              <w:left w:val="nil"/>
              <w:right w:val="nil"/>
            </w:tcBorders>
            <w:noWrap/>
            <w:vAlign w:val="center"/>
          </w:tcPr>
          <w:p w14:paraId="7FFB641E" w14:textId="50026E2C"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6A3CD306"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3A787E66" w14:textId="32243E7E" w:rsidR="00FD14D5" w:rsidRPr="00740D66" w:rsidRDefault="002F013B"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328</w:t>
            </w:r>
          </w:p>
        </w:tc>
        <w:tc>
          <w:tcPr>
            <w:tcW w:w="1332" w:type="dxa"/>
            <w:tcBorders>
              <w:top w:val="single" w:sz="4" w:space="0" w:color="000000" w:themeColor="text1"/>
              <w:left w:val="nil"/>
              <w:right w:val="nil"/>
            </w:tcBorders>
            <w:vAlign w:val="center"/>
          </w:tcPr>
          <w:p w14:paraId="3B95D424" w14:textId="65645739"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193</w:t>
            </w:r>
          </w:p>
        </w:tc>
        <w:tc>
          <w:tcPr>
            <w:tcW w:w="1333" w:type="dxa"/>
            <w:tcBorders>
              <w:top w:val="single" w:sz="4" w:space="0" w:color="000000" w:themeColor="text1"/>
              <w:left w:val="nil"/>
              <w:right w:val="nil"/>
            </w:tcBorders>
            <w:vAlign w:val="center"/>
          </w:tcPr>
          <w:p w14:paraId="7DF82EAF" w14:textId="1956B6A3"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w:t>
            </w:r>
          </w:p>
        </w:tc>
        <w:tc>
          <w:tcPr>
            <w:tcW w:w="1332" w:type="dxa"/>
            <w:tcBorders>
              <w:top w:val="single" w:sz="4" w:space="0" w:color="000000" w:themeColor="text1"/>
              <w:left w:val="nil"/>
              <w:right w:val="nil"/>
            </w:tcBorders>
            <w:vAlign w:val="center"/>
          </w:tcPr>
          <w:p w14:paraId="4628BC0E" w14:textId="317A3412"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57</w:t>
            </w:r>
          </w:p>
        </w:tc>
        <w:tc>
          <w:tcPr>
            <w:tcW w:w="1333" w:type="dxa"/>
            <w:tcBorders>
              <w:top w:val="single" w:sz="4" w:space="0" w:color="000000" w:themeColor="text1"/>
              <w:left w:val="nil"/>
              <w:right w:val="nil"/>
            </w:tcBorders>
            <w:vAlign w:val="center"/>
          </w:tcPr>
          <w:p w14:paraId="3523E5F6" w14:textId="382C776C"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2806276" w14:textId="77777777" w:rsidTr="3966E80C">
        <w:trPr>
          <w:trHeight w:val="255"/>
        </w:trPr>
        <w:tc>
          <w:tcPr>
            <w:tcW w:w="2835" w:type="dxa"/>
            <w:tcBorders>
              <w:top w:val="nil"/>
              <w:left w:val="nil"/>
              <w:bottom w:val="single" w:sz="4" w:space="0" w:color="000000" w:themeColor="text1"/>
              <w:right w:val="nil"/>
            </w:tcBorders>
            <w:noWrap/>
            <w:vAlign w:val="center"/>
          </w:tcPr>
          <w:p w14:paraId="57C23178"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4FF0BCCF" w14:textId="04FE05DC"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61882079"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3E52A28A" w14:textId="08CFA88F"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305</w:t>
            </w:r>
          </w:p>
        </w:tc>
        <w:tc>
          <w:tcPr>
            <w:tcW w:w="1332" w:type="dxa"/>
            <w:tcBorders>
              <w:left w:val="nil"/>
              <w:bottom w:val="single" w:sz="4" w:space="0" w:color="000000" w:themeColor="text1"/>
              <w:right w:val="nil"/>
            </w:tcBorders>
            <w:vAlign w:val="center"/>
          </w:tcPr>
          <w:p w14:paraId="03326725" w14:textId="00093406"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491</w:t>
            </w:r>
          </w:p>
        </w:tc>
        <w:tc>
          <w:tcPr>
            <w:tcW w:w="1333" w:type="dxa"/>
            <w:tcBorders>
              <w:left w:val="nil"/>
              <w:bottom w:val="single" w:sz="4" w:space="0" w:color="000000" w:themeColor="text1"/>
              <w:right w:val="nil"/>
            </w:tcBorders>
            <w:vAlign w:val="center"/>
          </w:tcPr>
          <w:p w14:paraId="3FABB635" w14:textId="7C1D7389"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2B385071" w14:textId="0333ACD8" w:rsidR="00FD14D5" w:rsidRPr="00740D66" w:rsidRDefault="000856D8"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176</w:t>
            </w:r>
          </w:p>
        </w:tc>
        <w:tc>
          <w:tcPr>
            <w:tcW w:w="1333" w:type="dxa"/>
            <w:tcBorders>
              <w:left w:val="nil"/>
              <w:bottom w:val="single" w:sz="4" w:space="0" w:color="000000" w:themeColor="text1"/>
              <w:right w:val="nil"/>
            </w:tcBorders>
            <w:vAlign w:val="center"/>
          </w:tcPr>
          <w:p w14:paraId="3979D8D6" w14:textId="16BDA388" w:rsidR="00FD14D5" w:rsidRPr="00740D66" w:rsidRDefault="00D933DE"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5B5D1D73" w14:textId="77777777" w:rsidTr="3966E80C">
        <w:trPr>
          <w:trHeight w:val="255"/>
        </w:trPr>
        <w:tc>
          <w:tcPr>
            <w:tcW w:w="2835" w:type="dxa"/>
            <w:tcBorders>
              <w:top w:val="single" w:sz="4" w:space="0" w:color="000000" w:themeColor="text1"/>
              <w:left w:val="nil"/>
              <w:right w:val="nil"/>
            </w:tcBorders>
            <w:noWrap/>
            <w:vAlign w:val="center"/>
          </w:tcPr>
          <w:p w14:paraId="73698988" w14:textId="6FC9B5B9" w:rsidR="000856D8" w:rsidRPr="00740D66" w:rsidRDefault="000856D8"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UCEN Manchester</w:t>
            </w:r>
          </w:p>
        </w:tc>
        <w:tc>
          <w:tcPr>
            <w:tcW w:w="709" w:type="dxa"/>
            <w:tcBorders>
              <w:top w:val="single" w:sz="4" w:space="0" w:color="000000" w:themeColor="text1"/>
              <w:left w:val="nil"/>
              <w:right w:val="nil"/>
            </w:tcBorders>
            <w:noWrap/>
            <w:vAlign w:val="center"/>
          </w:tcPr>
          <w:p w14:paraId="32CE0FFB" w14:textId="4B1A9BFC" w:rsidR="000856D8" w:rsidRPr="00740D66" w:rsidRDefault="000856D8"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2647E77A" w14:textId="77777777" w:rsidR="000856D8" w:rsidRPr="00740D66" w:rsidRDefault="000856D8"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2F87FE40" w14:textId="0D3B2B23"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789</w:t>
            </w:r>
          </w:p>
        </w:tc>
        <w:tc>
          <w:tcPr>
            <w:tcW w:w="1332" w:type="dxa"/>
            <w:tcBorders>
              <w:top w:val="single" w:sz="4" w:space="0" w:color="000000" w:themeColor="text1"/>
              <w:left w:val="nil"/>
              <w:right w:val="nil"/>
            </w:tcBorders>
            <w:vAlign w:val="center"/>
          </w:tcPr>
          <w:p w14:paraId="0F31A94E" w14:textId="31F29C6E"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7F38D6D2" w14:textId="43680313"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42962D0D" w14:textId="084AC4F3"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164B21D1" w14:textId="377257F9"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02138873" w14:textId="77777777" w:rsidTr="3966E80C">
        <w:trPr>
          <w:trHeight w:val="255"/>
        </w:trPr>
        <w:tc>
          <w:tcPr>
            <w:tcW w:w="2835" w:type="dxa"/>
            <w:tcBorders>
              <w:left w:val="nil"/>
              <w:bottom w:val="single" w:sz="4" w:space="0" w:color="000000" w:themeColor="text1"/>
              <w:right w:val="nil"/>
            </w:tcBorders>
            <w:noWrap/>
            <w:vAlign w:val="center"/>
          </w:tcPr>
          <w:p w14:paraId="6B960097" w14:textId="77777777" w:rsidR="000856D8" w:rsidRPr="00740D66" w:rsidRDefault="000856D8"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left w:val="nil"/>
              <w:bottom w:val="single" w:sz="4" w:space="0" w:color="000000" w:themeColor="text1"/>
              <w:right w:val="nil"/>
            </w:tcBorders>
            <w:noWrap/>
            <w:vAlign w:val="center"/>
          </w:tcPr>
          <w:p w14:paraId="74A18F4C" w14:textId="1BBC4900" w:rsidR="000856D8" w:rsidRPr="00740D66" w:rsidRDefault="000856D8"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75034CEB" w14:textId="77777777" w:rsidR="000856D8" w:rsidRPr="00740D66" w:rsidRDefault="000856D8"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1AAACC62" w14:textId="245B9A0A"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5</w:t>
            </w:r>
          </w:p>
        </w:tc>
        <w:tc>
          <w:tcPr>
            <w:tcW w:w="1332" w:type="dxa"/>
            <w:tcBorders>
              <w:left w:val="nil"/>
              <w:bottom w:val="single" w:sz="4" w:space="0" w:color="000000" w:themeColor="text1"/>
              <w:right w:val="nil"/>
            </w:tcBorders>
            <w:vAlign w:val="center"/>
          </w:tcPr>
          <w:p w14:paraId="256F8C91" w14:textId="0A253EB9"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5</w:t>
            </w:r>
          </w:p>
        </w:tc>
        <w:tc>
          <w:tcPr>
            <w:tcW w:w="1333" w:type="dxa"/>
            <w:tcBorders>
              <w:left w:val="nil"/>
              <w:bottom w:val="single" w:sz="4" w:space="0" w:color="000000" w:themeColor="text1"/>
              <w:right w:val="nil"/>
            </w:tcBorders>
            <w:vAlign w:val="center"/>
          </w:tcPr>
          <w:p w14:paraId="43705CA9" w14:textId="4D90EAF6"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5</w:t>
            </w:r>
          </w:p>
        </w:tc>
        <w:tc>
          <w:tcPr>
            <w:tcW w:w="1332" w:type="dxa"/>
            <w:tcBorders>
              <w:left w:val="nil"/>
              <w:bottom w:val="single" w:sz="4" w:space="0" w:color="000000" w:themeColor="text1"/>
              <w:right w:val="nil"/>
            </w:tcBorders>
            <w:vAlign w:val="center"/>
          </w:tcPr>
          <w:p w14:paraId="489F8BE5" w14:textId="32BB3953"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5</w:t>
            </w:r>
          </w:p>
        </w:tc>
        <w:tc>
          <w:tcPr>
            <w:tcW w:w="1333" w:type="dxa"/>
            <w:tcBorders>
              <w:left w:val="nil"/>
              <w:bottom w:val="single" w:sz="4" w:space="0" w:color="000000" w:themeColor="text1"/>
              <w:right w:val="nil"/>
            </w:tcBorders>
            <w:vAlign w:val="center"/>
          </w:tcPr>
          <w:p w14:paraId="2BC6BB7E" w14:textId="0400DA13" w:rsidR="000856D8"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Note 5</w:t>
            </w:r>
          </w:p>
        </w:tc>
      </w:tr>
      <w:tr w:rsidR="002D12F6" w:rsidRPr="00740D66" w14:paraId="20628CED" w14:textId="77777777" w:rsidTr="3966E80C">
        <w:trPr>
          <w:trHeight w:val="255"/>
        </w:trPr>
        <w:tc>
          <w:tcPr>
            <w:tcW w:w="2835" w:type="dxa"/>
            <w:tcBorders>
              <w:top w:val="single" w:sz="4" w:space="0" w:color="000000" w:themeColor="text1"/>
              <w:left w:val="nil"/>
              <w:right w:val="nil"/>
            </w:tcBorders>
            <w:noWrap/>
            <w:vAlign w:val="center"/>
          </w:tcPr>
          <w:p w14:paraId="2A01435F" w14:textId="57B291F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The University Vocational Awards Council</w:t>
            </w:r>
          </w:p>
        </w:tc>
        <w:tc>
          <w:tcPr>
            <w:tcW w:w="709" w:type="dxa"/>
            <w:tcBorders>
              <w:top w:val="single" w:sz="4" w:space="0" w:color="000000" w:themeColor="text1"/>
              <w:left w:val="nil"/>
              <w:right w:val="nil"/>
            </w:tcBorders>
            <w:noWrap/>
            <w:vAlign w:val="center"/>
          </w:tcPr>
          <w:p w14:paraId="0D8268EF" w14:textId="6566231B"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5F004EFF"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29E372FE" w14:textId="2FBABEAE"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15BF3266" w14:textId="2A31E065"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333" w:type="dxa"/>
            <w:tcBorders>
              <w:top w:val="single" w:sz="4" w:space="0" w:color="000000" w:themeColor="text1"/>
              <w:left w:val="nil"/>
              <w:right w:val="nil"/>
            </w:tcBorders>
            <w:vAlign w:val="center"/>
          </w:tcPr>
          <w:p w14:paraId="62FD2867" w14:textId="567A4B98"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04B58B15" w14:textId="2CB2FC4F"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2503DDD9" w14:textId="6986205D"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1D1AA4D2" w14:textId="77777777" w:rsidTr="3966E80C">
        <w:trPr>
          <w:trHeight w:val="255"/>
        </w:trPr>
        <w:tc>
          <w:tcPr>
            <w:tcW w:w="2835" w:type="dxa"/>
            <w:tcBorders>
              <w:top w:val="nil"/>
              <w:left w:val="nil"/>
              <w:bottom w:val="single" w:sz="4" w:space="0" w:color="000000" w:themeColor="text1"/>
              <w:right w:val="nil"/>
            </w:tcBorders>
            <w:noWrap/>
            <w:vAlign w:val="center"/>
          </w:tcPr>
          <w:p w14:paraId="1D182B89" w14:textId="77777777"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434AE808" w14:textId="149FDA5C"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2BB45CC4"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41578739" w14:textId="59947C6E"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55EB5C23" w14:textId="30767056"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8</w:t>
            </w:r>
          </w:p>
        </w:tc>
        <w:tc>
          <w:tcPr>
            <w:tcW w:w="1333" w:type="dxa"/>
            <w:tcBorders>
              <w:left w:val="nil"/>
              <w:bottom w:val="single" w:sz="4" w:space="0" w:color="000000" w:themeColor="text1"/>
              <w:right w:val="nil"/>
            </w:tcBorders>
            <w:vAlign w:val="center"/>
          </w:tcPr>
          <w:p w14:paraId="413AA107" w14:textId="4AC06E0E"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785F1907" w14:textId="534AEE9E"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4</w:t>
            </w:r>
          </w:p>
        </w:tc>
        <w:tc>
          <w:tcPr>
            <w:tcW w:w="1333" w:type="dxa"/>
            <w:tcBorders>
              <w:left w:val="nil"/>
              <w:bottom w:val="single" w:sz="4" w:space="0" w:color="000000" w:themeColor="text1"/>
              <w:right w:val="nil"/>
            </w:tcBorders>
            <w:vAlign w:val="center"/>
          </w:tcPr>
          <w:p w14:paraId="01405C1E" w14:textId="7CB113F0" w:rsidR="00FD14D5" w:rsidRPr="00740D66" w:rsidRDefault="00937DFF"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2D12F6" w:rsidRPr="00740D66" w14:paraId="75DC40B7" w14:textId="77777777" w:rsidTr="3966E80C">
        <w:trPr>
          <w:trHeight w:val="255"/>
        </w:trPr>
        <w:tc>
          <w:tcPr>
            <w:tcW w:w="2835" w:type="dxa"/>
            <w:tcBorders>
              <w:top w:val="single" w:sz="4" w:space="0" w:color="000000" w:themeColor="text1"/>
              <w:left w:val="nil"/>
              <w:right w:val="nil"/>
            </w:tcBorders>
            <w:noWrap/>
            <w:vAlign w:val="center"/>
          </w:tcPr>
          <w:p w14:paraId="212AA62B" w14:textId="735A6CB2" w:rsidR="00FD14D5" w:rsidRPr="00740D66" w:rsidRDefault="00FD14D5" w:rsidP="00584171">
            <w:pPr>
              <w:spacing w:after="0" w:line="240" w:lineRule="auto"/>
              <w:rPr>
                <w:rFonts w:eastAsia="Times New Roman" w:cs="Arial"/>
                <w:b/>
                <w:bCs/>
                <w:color w:val="000000" w:themeColor="text1"/>
                <w:kern w:val="0"/>
                <w:sz w:val="17"/>
                <w:szCs w:val="17"/>
                <w:lang w:eastAsia="en-GB"/>
                <w14:ligatures w14:val="none"/>
              </w:rPr>
            </w:pPr>
            <w:r w:rsidRPr="00740D66">
              <w:rPr>
                <w:rFonts w:eastAsia="Times New Roman" w:cs="Arial"/>
                <w:b/>
                <w:bCs/>
                <w:color w:val="000000" w:themeColor="text1"/>
                <w:kern w:val="0"/>
                <w:sz w:val="17"/>
                <w:szCs w:val="17"/>
                <w:lang w:eastAsia="en-GB"/>
                <w14:ligatures w14:val="none"/>
              </w:rPr>
              <w:t>Yorkshire Universities</w:t>
            </w:r>
          </w:p>
        </w:tc>
        <w:tc>
          <w:tcPr>
            <w:tcW w:w="709" w:type="dxa"/>
            <w:tcBorders>
              <w:top w:val="single" w:sz="4" w:space="0" w:color="000000" w:themeColor="text1"/>
              <w:left w:val="nil"/>
              <w:right w:val="nil"/>
            </w:tcBorders>
            <w:noWrap/>
            <w:vAlign w:val="center"/>
          </w:tcPr>
          <w:p w14:paraId="7C35714C" w14:textId="05AC41E0"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2025</w:t>
            </w:r>
          </w:p>
        </w:tc>
        <w:tc>
          <w:tcPr>
            <w:tcW w:w="284" w:type="dxa"/>
            <w:tcBorders>
              <w:top w:val="nil"/>
              <w:left w:val="nil"/>
              <w:bottom w:val="nil"/>
              <w:right w:val="nil"/>
            </w:tcBorders>
            <w:vAlign w:val="center"/>
          </w:tcPr>
          <w:p w14:paraId="29485ADC"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top w:val="single" w:sz="4" w:space="0" w:color="000000" w:themeColor="text1"/>
              <w:left w:val="nil"/>
              <w:right w:val="nil"/>
            </w:tcBorders>
            <w:vAlign w:val="center"/>
          </w:tcPr>
          <w:p w14:paraId="57D27347" w14:textId="494F2A1A"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3F9D3DF7" w14:textId="43D39DA4"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1333" w:type="dxa"/>
            <w:tcBorders>
              <w:top w:val="single" w:sz="4" w:space="0" w:color="000000" w:themeColor="text1"/>
              <w:left w:val="nil"/>
              <w:right w:val="nil"/>
            </w:tcBorders>
            <w:vAlign w:val="center"/>
          </w:tcPr>
          <w:p w14:paraId="0E5EF809" w14:textId="28536B08"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top w:val="single" w:sz="4" w:space="0" w:color="000000" w:themeColor="text1"/>
              <w:left w:val="nil"/>
              <w:right w:val="nil"/>
            </w:tcBorders>
            <w:vAlign w:val="center"/>
          </w:tcPr>
          <w:p w14:paraId="67B21F5F" w14:textId="233DCC34"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top w:val="single" w:sz="4" w:space="0" w:color="000000" w:themeColor="text1"/>
              <w:left w:val="nil"/>
              <w:right w:val="nil"/>
            </w:tcBorders>
            <w:vAlign w:val="center"/>
          </w:tcPr>
          <w:p w14:paraId="6C5E39CC" w14:textId="14CFA682"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r w:rsidR="00FD14D5" w:rsidRPr="00740D66" w14:paraId="402363E0" w14:textId="77777777" w:rsidTr="3966E80C">
        <w:trPr>
          <w:trHeight w:val="255"/>
        </w:trPr>
        <w:tc>
          <w:tcPr>
            <w:tcW w:w="2835" w:type="dxa"/>
            <w:tcBorders>
              <w:top w:val="nil"/>
              <w:left w:val="nil"/>
              <w:bottom w:val="single" w:sz="4" w:space="0" w:color="000000" w:themeColor="text1"/>
              <w:right w:val="nil"/>
            </w:tcBorders>
            <w:noWrap/>
            <w:vAlign w:val="center"/>
          </w:tcPr>
          <w:p w14:paraId="5C1FE73F" w14:textId="77777777" w:rsidR="00FD14D5" w:rsidRPr="00740D66" w:rsidRDefault="00FD14D5" w:rsidP="00BE44DC">
            <w:pPr>
              <w:spacing w:after="0" w:line="240" w:lineRule="auto"/>
              <w:rPr>
                <w:rFonts w:eastAsia="Times New Roman" w:cs="Arial"/>
                <w:b/>
                <w:bCs/>
                <w:color w:val="000000" w:themeColor="text1"/>
                <w:kern w:val="0"/>
                <w:sz w:val="17"/>
                <w:szCs w:val="17"/>
                <w:lang w:eastAsia="en-GB"/>
                <w14:ligatures w14:val="none"/>
              </w:rPr>
            </w:pPr>
          </w:p>
        </w:tc>
        <w:tc>
          <w:tcPr>
            <w:tcW w:w="709" w:type="dxa"/>
            <w:tcBorders>
              <w:top w:val="nil"/>
              <w:left w:val="nil"/>
              <w:bottom w:val="single" w:sz="4" w:space="0" w:color="000000" w:themeColor="text1"/>
              <w:right w:val="nil"/>
            </w:tcBorders>
            <w:noWrap/>
            <w:vAlign w:val="center"/>
          </w:tcPr>
          <w:p w14:paraId="4EF753EC" w14:textId="7AF69B58" w:rsidR="00FD14D5" w:rsidRPr="00740D66" w:rsidRDefault="00FD14D5" w:rsidP="00BE44DC">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2024</w:t>
            </w:r>
          </w:p>
        </w:tc>
        <w:tc>
          <w:tcPr>
            <w:tcW w:w="284" w:type="dxa"/>
            <w:tcBorders>
              <w:top w:val="nil"/>
              <w:left w:val="nil"/>
              <w:bottom w:val="nil"/>
              <w:right w:val="nil"/>
            </w:tcBorders>
            <w:vAlign w:val="center"/>
          </w:tcPr>
          <w:p w14:paraId="015B5E21" w14:textId="77777777" w:rsidR="00FD14D5" w:rsidRPr="00740D66" w:rsidRDefault="00FD14D5" w:rsidP="00BE44DC">
            <w:pPr>
              <w:spacing w:after="0" w:line="240" w:lineRule="auto"/>
              <w:jc w:val="right"/>
              <w:rPr>
                <w:rFonts w:eastAsia="Times New Roman" w:cs="Arial"/>
                <w:b/>
                <w:bCs/>
                <w:color w:val="000000" w:themeColor="text1"/>
                <w:kern w:val="0"/>
                <w:sz w:val="17"/>
                <w:szCs w:val="17"/>
                <w:lang w:eastAsia="en-GB"/>
                <w14:ligatures w14:val="none"/>
              </w:rPr>
            </w:pPr>
          </w:p>
        </w:tc>
        <w:tc>
          <w:tcPr>
            <w:tcW w:w="1332" w:type="dxa"/>
            <w:tcBorders>
              <w:left w:val="nil"/>
              <w:bottom w:val="single" w:sz="4" w:space="0" w:color="000000" w:themeColor="text1"/>
              <w:right w:val="nil"/>
            </w:tcBorders>
            <w:vAlign w:val="center"/>
          </w:tcPr>
          <w:p w14:paraId="2936BFDA" w14:textId="3750E279"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3</w:t>
            </w:r>
          </w:p>
        </w:tc>
        <w:tc>
          <w:tcPr>
            <w:tcW w:w="1332" w:type="dxa"/>
            <w:tcBorders>
              <w:left w:val="nil"/>
              <w:bottom w:val="single" w:sz="4" w:space="0" w:color="000000" w:themeColor="text1"/>
              <w:right w:val="nil"/>
            </w:tcBorders>
            <w:vAlign w:val="center"/>
          </w:tcPr>
          <w:p w14:paraId="346AD9F3" w14:textId="5337D733"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27</w:t>
            </w:r>
          </w:p>
        </w:tc>
        <w:tc>
          <w:tcPr>
            <w:tcW w:w="1333" w:type="dxa"/>
            <w:tcBorders>
              <w:left w:val="nil"/>
              <w:bottom w:val="single" w:sz="4" w:space="0" w:color="000000" w:themeColor="text1"/>
              <w:right w:val="nil"/>
            </w:tcBorders>
            <w:vAlign w:val="center"/>
          </w:tcPr>
          <w:p w14:paraId="023816C3" w14:textId="2047B491"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2" w:type="dxa"/>
            <w:tcBorders>
              <w:left w:val="nil"/>
              <w:bottom w:val="single" w:sz="4" w:space="0" w:color="000000" w:themeColor="text1"/>
              <w:right w:val="nil"/>
            </w:tcBorders>
            <w:vAlign w:val="center"/>
          </w:tcPr>
          <w:p w14:paraId="2E050722" w14:textId="79E6EDDF"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c>
          <w:tcPr>
            <w:tcW w:w="1333" w:type="dxa"/>
            <w:tcBorders>
              <w:left w:val="nil"/>
              <w:bottom w:val="single" w:sz="4" w:space="0" w:color="000000" w:themeColor="text1"/>
              <w:right w:val="nil"/>
            </w:tcBorders>
            <w:vAlign w:val="center"/>
          </w:tcPr>
          <w:p w14:paraId="3CCDD9A5" w14:textId="2B4083FE" w:rsidR="00FD14D5" w:rsidRPr="00740D66" w:rsidRDefault="003B6364" w:rsidP="00584171">
            <w:pPr>
              <w:spacing w:after="0" w:line="240" w:lineRule="auto"/>
              <w:jc w:val="right"/>
              <w:rPr>
                <w:rFonts w:eastAsia="Times New Roman" w:cs="Arial"/>
                <w:color w:val="000000" w:themeColor="text1"/>
                <w:kern w:val="0"/>
                <w:sz w:val="17"/>
                <w:szCs w:val="17"/>
                <w:lang w:eastAsia="en-GB"/>
                <w14:ligatures w14:val="none"/>
              </w:rPr>
            </w:pPr>
            <w:r w:rsidRPr="00740D66">
              <w:rPr>
                <w:rFonts w:eastAsia="Times New Roman" w:cs="Arial"/>
                <w:color w:val="000000" w:themeColor="text1"/>
                <w:kern w:val="0"/>
                <w:sz w:val="17"/>
                <w:szCs w:val="17"/>
                <w:lang w:eastAsia="en-GB"/>
                <w14:ligatures w14:val="none"/>
              </w:rPr>
              <w:t>-</w:t>
            </w:r>
          </w:p>
        </w:tc>
      </w:tr>
    </w:tbl>
    <w:p w14:paraId="68CA4391" w14:textId="77777777" w:rsidR="0052069A" w:rsidRPr="00740D66" w:rsidRDefault="0052069A" w:rsidP="009A7F2E">
      <w:pPr>
        <w:spacing w:before="480"/>
        <w:rPr>
          <w:b/>
          <w:bCs/>
          <w:color w:val="000000" w:themeColor="text1"/>
          <w:lang w:eastAsia="en-GB"/>
        </w:rPr>
        <w:sectPr w:rsidR="0052069A" w:rsidRPr="00740D66" w:rsidSect="00461CC0">
          <w:pgSz w:w="11906" w:h="16838"/>
          <w:pgMar w:top="720" w:right="720" w:bottom="720" w:left="720" w:header="708" w:footer="510" w:gutter="0"/>
          <w:cols w:space="708"/>
          <w:docGrid w:linePitch="360"/>
        </w:sectPr>
      </w:pPr>
    </w:p>
    <w:p w14:paraId="79871420" w14:textId="53DB5CF2" w:rsidR="00AB567B" w:rsidRPr="00740D66" w:rsidRDefault="00AB567B" w:rsidP="00AB567B">
      <w:pPr>
        <w:spacing w:before="480"/>
        <w:rPr>
          <w:color w:val="000000" w:themeColor="text1"/>
          <w:lang w:eastAsia="en-GB"/>
        </w:rPr>
      </w:pPr>
      <w:r w:rsidRPr="00740D66">
        <w:rPr>
          <w:rStyle w:val="Heading2Char"/>
        </w:rPr>
        <w:lastRenderedPageBreak/>
        <w:t>Note 1:</w:t>
      </w:r>
      <w:r w:rsidRPr="00740D66">
        <w:rPr>
          <w:color w:val="000000" w:themeColor="text1"/>
          <w:lang w:eastAsia="en-GB"/>
        </w:rPr>
        <w:t xml:space="preserve"> </w:t>
      </w:r>
      <w:r w:rsidR="000E3564" w:rsidRPr="00740D66">
        <w:rPr>
          <w:color w:val="000000" w:themeColor="text1"/>
          <w:lang w:eastAsia="en-GB"/>
        </w:rPr>
        <w:t>Professor Sally Jackson, formerly Chief People Officer and Pro Vice-Chancellor for Diversity and Inclusion, was a trustee of Element Society.  The relationship ended on 1 December 2023.  Professor Sally Jackson left Sheffield Hallam University on 31 July 2024.  Therefore, transactions with Element Society were not considered for 2024/25</w:t>
      </w:r>
      <w:r w:rsidRPr="00740D66">
        <w:rPr>
          <w:color w:val="000000" w:themeColor="text1"/>
          <w:lang w:eastAsia="en-GB"/>
        </w:rPr>
        <w:t xml:space="preserve">. </w:t>
      </w:r>
    </w:p>
    <w:p w14:paraId="1EE9F0B4" w14:textId="34CE7E36" w:rsidR="00AB567B" w:rsidRPr="00740D66" w:rsidRDefault="00AB567B" w:rsidP="00F15E41">
      <w:pPr>
        <w:rPr>
          <w:color w:val="000000" w:themeColor="text1"/>
          <w:lang w:eastAsia="en-GB"/>
        </w:rPr>
      </w:pPr>
      <w:r w:rsidRPr="00740D66">
        <w:rPr>
          <w:rStyle w:val="Heading2Char"/>
        </w:rPr>
        <w:t>Note 2:</w:t>
      </w:r>
      <w:r w:rsidRPr="00740D66">
        <w:rPr>
          <w:color w:val="000000" w:themeColor="text1"/>
          <w:lang w:eastAsia="en-GB"/>
        </w:rPr>
        <w:t xml:space="preserve"> </w:t>
      </w:r>
      <w:r w:rsidR="00F935B9" w:rsidRPr="00740D66">
        <w:rPr>
          <w:color w:val="000000" w:themeColor="text1"/>
          <w:lang w:eastAsia="en-GB"/>
        </w:rPr>
        <w:t>Professor Sir Chris Husbands, formerly Vice-Chancellor and member of the Board of Governors, is a member of the Board of JISC.  Professor Sir Chris Husbands left Sheffield Hallam University on 31 December 2023.  Therefore, transactions with JISC were not considered for 2024/25</w:t>
      </w:r>
      <w:r w:rsidRPr="00740D66">
        <w:rPr>
          <w:color w:val="000000" w:themeColor="text1"/>
          <w:lang w:eastAsia="en-GB"/>
        </w:rPr>
        <w:t xml:space="preserve">. </w:t>
      </w:r>
    </w:p>
    <w:p w14:paraId="621597B3" w14:textId="287F6A35" w:rsidR="00AB567B" w:rsidRPr="00740D66" w:rsidRDefault="00AB567B" w:rsidP="00F15E41">
      <w:pPr>
        <w:rPr>
          <w:color w:val="000000" w:themeColor="text1"/>
          <w:lang w:eastAsia="en-GB"/>
        </w:rPr>
      </w:pPr>
      <w:r w:rsidRPr="00740D66">
        <w:rPr>
          <w:rStyle w:val="Heading2Char"/>
        </w:rPr>
        <w:t>Note 3:</w:t>
      </w:r>
      <w:r w:rsidRPr="00740D66">
        <w:rPr>
          <w:color w:val="000000" w:themeColor="text1"/>
          <w:lang w:eastAsia="en-GB"/>
        </w:rPr>
        <w:t xml:space="preserve"> </w:t>
      </w:r>
      <w:r w:rsidR="00355E16" w:rsidRPr="00740D66">
        <w:rPr>
          <w:color w:val="000000" w:themeColor="text1"/>
          <w:lang w:eastAsia="en-GB"/>
        </w:rPr>
        <w:t>Angela Foulkes, a Governor, was a Board Member of South Yorkshire LEP.  The relationship ended on 13 August 2023.  Kevin Kerrigan, formerly Pro Vice-Chancellor for Business and Enterprise, was a Board Member of South Yorkshire LEP.  The relationship ended on 25 September 2023.  Kevin Kerrigan left Sheffield Hallam University on 30 September 2023.  Therefore, transactions with South Yorkshire LEP were not considered for 2024/25</w:t>
      </w:r>
      <w:r w:rsidRPr="00740D66">
        <w:rPr>
          <w:color w:val="000000" w:themeColor="text1"/>
          <w:lang w:eastAsia="en-GB"/>
        </w:rPr>
        <w:t xml:space="preserve">. </w:t>
      </w:r>
    </w:p>
    <w:p w14:paraId="4D900CEA" w14:textId="53F69F61" w:rsidR="00AB567B" w:rsidRPr="00740D66" w:rsidRDefault="00AB567B" w:rsidP="00F15E41">
      <w:pPr>
        <w:rPr>
          <w:color w:val="000000" w:themeColor="text1"/>
          <w:lang w:eastAsia="en-GB"/>
        </w:rPr>
      </w:pPr>
      <w:r w:rsidRPr="00740D66">
        <w:rPr>
          <w:rStyle w:val="Heading2Char"/>
        </w:rPr>
        <w:t>Note 4:</w:t>
      </w:r>
      <w:r w:rsidRPr="00740D66">
        <w:rPr>
          <w:color w:val="000000" w:themeColor="text1"/>
          <w:lang w:eastAsia="en-GB"/>
        </w:rPr>
        <w:t xml:space="preserve"> </w:t>
      </w:r>
      <w:r w:rsidR="00355E16" w:rsidRPr="00740D66">
        <w:rPr>
          <w:color w:val="000000" w:themeColor="text1"/>
          <w:lang w:eastAsia="en-GB"/>
        </w:rPr>
        <w:t>Meg Munn, formerly a Governor, was the Chair and a Charity Trustee of The PeerTalk Charitable Foundation.  Meg Munn left the Board of Governors on 3 April 2024.  Therefore, transactions with The PeerTalk Charitable Foundation were not considered for 2024/25</w:t>
      </w:r>
      <w:r w:rsidRPr="00740D66">
        <w:rPr>
          <w:color w:val="000000" w:themeColor="text1"/>
          <w:lang w:eastAsia="en-GB"/>
        </w:rPr>
        <w:t xml:space="preserve">. </w:t>
      </w:r>
    </w:p>
    <w:p w14:paraId="3F70F870" w14:textId="4CED916C" w:rsidR="00AB567B" w:rsidRPr="00740D66" w:rsidRDefault="00AB567B" w:rsidP="00F15E41">
      <w:pPr>
        <w:rPr>
          <w:color w:val="000000" w:themeColor="text1"/>
          <w:lang w:eastAsia="en-GB"/>
        </w:rPr>
      </w:pPr>
      <w:r w:rsidRPr="00740D66">
        <w:rPr>
          <w:rStyle w:val="Heading2Char"/>
        </w:rPr>
        <w:t>Note 5</w:t>
      </w:r>
      <w:r w:rsidRPr="00740D66">
        <w:rPr>
          <w:color w:val="000000" w:themeColor="text1"/>
          <w:lang w:eastAsia="en-GB"/>
        </w:rPr>
        <w:t xml:space="preserve">: </w:t>
      </w:r>
      <w:r w:rsidR="00FC6076" w:rsidRPr="00740D66">
        <w:rPr>
          <w:color w:val="000000" w:themeColor="text1"/>
          <w:lang w:eastAsia="en-GB"/>
        </w:rPr>
        <w:t>Malcolm Todd, a Governor, was Chair of the Board of UCEN Manchester between March 2023 and December 2024.  Malcolm Todd joined the Board of Governors of Sheffield Hallam University on 1 August 2024.  Therefore, transactions with UCEN Manchester were not considered for 2023/24</w:t>
      </w:r>
      <w:r w:rsidRPr="00740D66">
        <w:rPr>
          <w:color w:val="000000" w:themeColor="text1"/>
          <w:lang w:eastAsia="en-GB"/>
        </w:rPr>
        <w:t xml:space="preserve">. </w:t>
      </w:r>
    </w:p>
    <w:p w14:paraId="574CF093" w14:textId="77777777" w:rsidR="0039227C" w:rsidRPr="00740D66" w:rsidRDefault="00AB567B" w:rsidP="00F15E41">
      <w:pPr>
        <w:rPr>
          <w:color w:val="000000" w:themeColor="text1"/>
          <w:lang w:eastAsia="en-GB"/>
        </w:rPr>
      </w:pPr>
      <w:r w:rsidRPr="00740D66">
        <w:rPr>
          <w:rStyle w:val="Heading2Char"/>
        </w:rPr>
        <w:t>Association of Colleges (AoC)</w:t>
      </w:r>
      <w:r w:rsidRPr="00740D66">
        <w:rPr>
          <w:color w:val="000000" w:themeColor="text1"/>
          <w:lang w:eastAsia="en-GB"/>
        </w:rPr>
        <w:t xml:space="preserve"> </w:t>
      </w:r>
      <w:r w:rsidR="0039227C" w:rsidRPr="00740D66">
        <w:rPr>
          <w:color w:val="000000" w:themeColor="text1"/>
          <w:lang w:eastAsia="en-GB"/>
        </w:rPr>
        <w:br/>
      </w:r>
      <w:r w:rsidRPr="00740D66">
        <w:rPr>
          <w:color w:val="000000" w:themeColor="text1"/>
          <w:lang w:eastAsia="en-GB"/>
        </w:rPr>
        <w:t xml:space="preserve">Angela Foulkes, a Governor, is a member of the board of the Association of Colleges (AoC). Income relates to research activities. </w:t>
      </w:r>
    </w:p>
    <w:p w14:paraId="3A89D122" w14:textId="77777777" w:rsidR="00E45523" w:rsidRDefault="00083D75" w:rsidP="00E45523">
      <w:pPr>
        <w:rPr>
          <w:color w:val="000000" w:themeColor="text1"/>
          <w:lang w:eastAsia="en-GB"/>
        </w:rPr>
      </w:pPr>
      <w:r w:rsidRPr="00740D66">
        <w:rPr>
          <w:b/>
          <w:bCs/>
          <w:color w:val="000000" w:themeColor="text1"/>
          <w:lang w:eastAsia="en-GB"/>
        </w:rPr>
        <w:t>Chartered Association of Business Schools</w:t>
      </w:r>
      <w:r w:rsidRPr="00740D66">
        <w:rPr>
          <w:color w:val="000000" w:themeColor="text1"/>
          <w:lang w:eastAsia="en-GB"/>
        </w:rPr>
        <w:t xml:space="preserve">  </w:t>
      </w:r>
      <w:r w:rsidRPr="00740D66">
        <w:rPr>
          <w:color w:val="000000" w:themeColor="text1"/>
          <w:lang w:eastAsia="en-GB"/>
        </w:rPr>
        <w:br/>
        <w:t>Professor Conor Moss, Dean of the College of Business, Technology and Engineering, is a member of the Chartered Association of Business Schools Council.  Income received relates to consultancy.  Expenditure relates to subscriptions, accreditation, conferences and training.</w:t>
      </w:r>
      <w:r w:rsidR="00AB567B" w:rsidRPr="00740D66">
        <w:rPr>
          <w:color w:val="000000" w:themeColor="text1"/>
          <w:lang w:eastAsia="en-GB"/>
        </w:rPr>
        <w:t xml:space="preserve"> </w:t>
      </w:r>
    </w:p>
    <w:p w14:paraId="45A0C94B" w14:textId="5428CF9B" w:rsidR="00E44748" w:rsidRPr="00740D66" w:rsidRDefault="00AB567B" w:rsidP="00E45523">
      <w:pPr>
        <w:rPr>
          <w:rFonts w:cs="Arial"/>
          <w:b/>
          <w:bCs/>
          <w:color w:val="000000" w:themeColor="text1"/>
        </w:rPr>
      </w:pPr>
      <w:r w:rsidRPr="00740D66">
        <w:rPr>
          <w:rStyle w:val="Heading2Char"/>
        </w:rPr>
        <w:t>Cranswick PLC</w:t>
      </w:r>
      <w:r w:rsidRPr="00740D66">
        <w:rPr>
          <w:color w:val="000000" w:themeColor="text1"/>
          <w:lang w:eastAsia="en-GB"/>
        </w:rPr>
        <w:t xml:space="preserve"> </w:t>
      </w:r>
      <w:r w:rsidR="00E44748" w:rsidRPr="00740D66">
        <w:rPr>
          <w:color w:val="000000" w:themeColor="text1"/>
          <w:lang w:eastAsia="en-GB"/>
        </w:rPr>
        <w:br/>
      </w:r>
      <w:r w:rsidRPr="00740D66">
        <w:rPr>
          <w:color w:val="000000" w:themeColor="text1"/>
          <w:lang w:eastAsia="en-GB"/>
        </w:rPr>
        <w:t xml:space="preserve">Tim </w:t>
      </w:r>
      <w:r w:rsidR="0071790E" w:rsidRPr="00740D66">
        <w:rPr>
          <w:color w:val="000000" w:themeColor="text1"/>
          <w:lang w:eastAsia="en-GB"/>
        </w:rPr>
        <w:t xml:space="preserve">J </w:t>
      </w:r>
      <w:r w:rsidRPr="00740D66">
        <w:rPr>
          <w:color w:val="000000" w:themeColor="text1"/>
          <w:lang w:eastAsia="en-GB"/>
        </w:rPr>
        <w:t xml:space="preserve">Smith CBE, Chair of the Board of Governors, is Non-executive Chairman of Cranswick PLC. Income received relates to room hire and hospitality. </w:t>
      </w:r>
    </w:p>
    <w:p w14:paraId="5A19C1F3" w14:textId="77777777" w:rsidR="00E44748" w:rsidRPr="00740D66" w:rsidRDefault="00AB567B" w:rsidP="00F15E41">
      <w:pPr>
        <w:rPr>
          <w:color w:val="000000" w:themeColor="text1"/>
          <w:lang w:eastAsia="en-GB"/>
        </w:rPr>
      </w:pPr>
      <w:r w:rsidRPr="00740D66">
        <w:rPr>
          <w:rStyle w:val="Heading2Char"/>
        </w:rPr>
        <w:t>Element Society</w:t>
      </w:r>
      <w:r w:rsidRPr="00740D66">
        <w:rPr>
          <w:color w:val="000000" w:themeColor="text1"/>
          <w:lang w:eastAsia="en-GB"/>
        </w:rPr>
        <w:t xml:space="preserve"> </w:t>
      </w:r>
      <w:r w:rsidR="00E44748" w:rsidRPr="00740D66">
        <w:rPr>
          <w:color w:val="000000" w:themeColor="text1"/>
          <w:lang w:eastAsia="en-GB"/>
        </w:rPr>
        <w:br/>
      </w:r>
      <w:r w:rsidRPr="00740D66">
        <w:rPr>
          <w:color w:val="000000" w:themeColor="text1"/>
          <w:lang w:eastAsia="en-GB"/>
        </w:rPr>
        <w:t xml:space="preserve">Professor Sally Jackson, formerly Chief People Officer and Pro Vice-Chancellor for Diversity and Inclusion, was a trustee of Element Society. The relationship ended on 1 December 2023. Income received relates to room hire. Professor Sally Jackson left Sheffield Hallam University on 31 July 2024. </w:t>
      </w:r>
    </w:p>
    <w:p w14:paraId="4E2343B4" w14:textId="7FFA9368" w:rsidR="004E1472" w:rsidRPr="00740D66" w:rsidRDefault="00AB567B" w:rsidP="00745B55">
      <w:pPr>
        <w:rPr>
          <w:color w:val="000000" w:themeColor="text1"/>
          <w:lang w:eastAsia="en-GB"/>
        </w:rPr>
      </w:pPr>
      <w:r w:rsidRPr="00740D66">
        <w:rPr>
          <w:rStyle w:val="Heading2Char"/>
        </w:rPr>
        <w:t>Hunter's Bar Junior School</w:t>
      </w:r>
      <w:r w:rsidRPr="00740D66">
        <w:rPr>
          <w:color w:val="000000" w:themeColor="text1"/>
          <w:lang w:eastAsia="en-GB"/>
        </w:rPr>
        <w:t xml:space="preserve"> </w:t>
      </w:r>
      <w:r w:rsidRPr="00740D66">
        <w:rPr>
          <w:color w:val="000000" w:themeColor="text1"/>
        </w:rPr>
        <w:br/>
      </w:r>
      <w:r w:rsidRPr="00740D66">
        <w:rPr>
          <w:color w:val="000000" w:themeColor="text1"/>
          <w:lang w:eastAsia="en-GB"/>
        </w:rPr>
        <w:t xml:space="preserve">Sameer Rajiv Kothari, a Governor, is a Governor of Hunter's Bar Junior School. </w:t>
      </w:r>
      <w:r w:rsidR="159D2B7C" w:rsidRPr="00740D66">
        <w:rPr>
          <w:color w:val="000000" w:themeColor="text1"/>
          <w:lang w:eastAsia="en-GB"/>
        </w:rPr>
        <w:t xml:space="preserve">Expenditure </w:t>
      </w:r>
      <w:r w:rsidRPr="00740D66">
        <w:rPr>
          <w:color w:val="000000" w:themeColor="text1"/>
          <w:lang w:eastAsia="en-GB"/>
        </w:rPr>
        <w:t xml:space="preserve">relates to student placements. </w:t>
      </w:r>
    </w:p>
    <w:p w14:paraId="73671384" w14:textId="02EAD54A" w:rsidR="00096942" w:rsidRPr="00740D66" w:rsidRDefault="00AB567B" w:rsidP="00FF5EEF">
      <w:pPr>
        <w:rPr>
          <w:color w:val="000000" w:themeColor="text1"/>
          <w:lang w:eastAsia="en-GB"/>
        </w:rPr>
      </w:pPr>
      <w:r w:rsidRPr="00740D66">
        <w:rPr>
          <w:rStyle w:val="Heading2Char"/>
        </w:rPr>
        <w:t>J</w:t>
      </w:r>
      <w:r w:rsidR="003C753D" w:rsidRPr="00740D66">
        <w:rPr>
          <w:rStyle w:val="Heading2Char"/>
        </w:rPr>
        <w:t>isc</w:t>
      </w:r>
      <w:r w:rsidRPr="00740D66">
        <w:rPr>
          <w:rStyle w:val="Heading2Char"/>
        </w:rPr>
        <w:t xml:space="preserve"> </w:t>
      </w:r>
      <w:r w:rsidR="004E1472" w:rsidRPr="00740D66">
        <w:rPr>
          <w:color w:val="000000" w:themeColor="text1"/>
          <w:lang w:eastAsia="en-GB"/>
        </w:rPr>
        <w:br/>
      </w:r>
      <w:r w:rsidRPr="00740D66">
        <w:rPr>
          <w:color w:val="000000" w:themeColor="text1"/>
          <w:lang w:eastAsia="en-GB"/>
        </w:rPr>
        <w:t xml:space="preserve">Professor Sir Chris Husbands, formerly Vice-Chancellor and member of the Board of Governors, is a member of the Board of JISC. Professor Sir Chris Husbands left Sheffield Hallam University on 31 December 2023. Income relates to the JSL co-location agreement, catering and the HEDD annual rebate. Expenditure relates to IT services, software licensing, learning resources, advertising and training. </w:t>
      </w:r>
    </w:p>
    <w:p w14:paraId="3CB1475F" w14:textId="77777777" w:rsidR="00E45523" w:rsidRDefault="00AB567B" w:rsidP="00FF5EEF">
      <w:pPr>
        <w:rPr>
          <w:color w:val="000000" w:themeColor="text1"/>
          <w:lang w:eastAsia="en-GB"/>
        </w:rPr>
        <w:sectPr w:rsidR="00E45523" w:rsidSect="005D54DA">
          <w:pgSz w:w="11906" w:h="16838"/>
          <w:pgMar w:top="720" w:right="720" w:bottom="720" w:left="720" w:header="708" w:footer="510" w:gutter="0"/>
          <w:cols w:space="708"/>
          <w:docGrid w:linePitch="360"/>
        </w:sectPr>
      </w:pPr>
      <w:r w:rsidRPr="00740D66">
        <w:rPr>
          <w:rStyle w:val="Heading2Char"/>
        </w:rPr>
        <w:t>Legacy Park Limited</w:t>
      </w:r>
      <w:r w:rsidRPr="00740D66">
        <w:rPr>
          <w:color w:val="000000" w:themeColor="text1"/>
          <w:lang w:eastAsia="en-GB"/>
        </w:rPr>
        <w:t xml:space="preserve"> </w:t>
      </w:r>
      <w:r w:rsidRPr="00740D66">
        <w:rPr>
          <w:color w:val="000000" w:themeColor="text1"/>
        </w:rPr>
        <w:br/>
      </w:r>
      <w:r w:rsidRPr="00740D66">
        <w:rPr>
          <w:color w:val="000000" w:themeColor="text1"/>
          <w:lang w:eastAsia="en-GB"/>
        </w:rPr>
        <w:t>Professor Conor Moss, Dean of the College of Business, Technology and Engineering, is a Director of Legacy Park Limited. Income relates to staff costs of a seconded staff</w:t>
      </w:r>
      <w:r w:rsidR="36AB76F4" w:rsidRPr="00740D66">
        <w:rPr>
          <w:color w:val="000000" w:themeColor="text1"/>
          <w:lang w:eastAsia="en-GB"/>
        </w:rPr>
        <w:t xml:space="preserve"> member</w:t>
      </w:r>
      <w:r w:rsidRPr="00740D66">
        <w:rPr>
          <w:color w:val="000000" w:themeColor="text1"/>
          <w:lang w:eastAsia="en-GB"/>
        </w:rPr>
        <w:t xml:space="preserve">. Expenditure relates to the development of Sheffield Olympic Legacy Park. </w:t>
      </w:r>
    </w:p>
    <w:p w14:paraId="42CADCE3" w14:textId="6AC1C8EA" w:rsidR="00096942" w:rsidRPr="00740D66" w:rsidRDefault="00096942" w:rsidP="00FF5EEF">
      <w:pPr>
        <w:rPr>
          <w:color w:val="000000" w:themeColor="text1"/>
          <w:lang w:eastAsia="en-GB"/>
        </w:rPr>
      </w:pPr>
    </w:p>
    <w:p w14:paraId="3496CF11" w14:textId="772AE45A" w:rsidR="00471E07" w:rsidRPr="00740D66" w:rsidRDefault="001D4217" w:rsidP="00FF5EEF">
      <w:pPr>
        <w:rPr>
          <w:color w:val="000000" w:themeColor="text1"/>
          <w:lang w:eastAsia="en-GB"/>
        </w:rPr>
      </w:pPr>
      <w:r w:rsidRPr="00740D66">
        <w:rPr>
          <w:rStyle w:val="Heading2Char"/>
        </w:rPr>
        <w:t>N</w:t>
      </w:r>
      <w:r w:rsidR="00AB567B" w:rsidRPr="00740D66">
        <w:rPr>
          <w:rStyle w:val="Heading2Char"/>
        </w:rPr>
        <w:t>orth Eastern Universities Purchasing Consortium Limited (NEUPC)</w:t>
      </w:r>
      <w:r w:rsidR="00AB567B" w:rsidRPr="00740D66">
        <w:rPr>
          <w:color w:val="000000" w:themeColor="text1"/>
          <w:lang w:eastAsia="en-GB"/>
        </w:rPr>
        <w:t xml:space="preserve"> </w:t>
      </w:r>
      <w:r w:rsidR="004E1472" w:rsidRPr="00740D66">
        <w:rPr>
          <w:color w:val="000000" w:themeColor="text1"/>
          <w:lang w:eastAsia="en-GB"/>
        </w:rPr>
        <w:br/>
      </w:r>
      <w:r w:rsidR="00AB567B" w:rsidRPr="00740D66">
        <w:rPr>
          <w:color w:val="000000" w:themeColor="text1"/>
          <w:lang w:eastAsia="en-GB"/>
        </w:rPr>
        <w:t xml:space="preserve">Ryan Keyworth, Chief Financial Officer, is a Director of NEUPC. Expenditure relates to membership fees and credit checks. </w:t>
      </w:r>
    </w:p>
    <w:p w14:paraId="7888764A" w14:textId="304BB63E" w:rsidR="00471E07" w:rsidRPr="00740D66" w:rsidRDefault="00471E07" w:rsidP="00471E07">
      <w:pPr>
        <w:rPr>
          <w:color w:val="000000" w:themeColor="text1"/>
          <w:lang w:eastAsia="en-GB"/>
        </w:rPr>
      </w:pPr>
      <w:r w:rsidRPr="00740D66">
        <w:rPr>
          <w:b/>
          <w:bCs/>
          <w:color w:val="000000" w:themeColor="text1"/>
          <w:lang w:eastAsia="en-GB"/>
        </w:rPr>
        <w:t>Nottingham College</w:t>
      </w:r>
      <w:r w:rsidRPr="00740D66">
        <w:rPr>
          <w:color w:val="000000" w:themeColor="text1"/>
          <w:lang w:eastAsia="en-GB"/>
        </w:rPr>
        <w:t xml:space="preserve">  </w:t>
      </w:r>
      <w:r w:rsidRPr="00740D66">
        <w:rPr>
          <w:color w:val="000000" w:themeColor="text1"/>
          <w:lang w:eastAsia="en-GB"/>
        </w:rPr>
        <w:br/>
        <w:t>Professor Liz Mossop, Vice-Chancellor and member of the Board of Governors, is a member of the Board of Governors of Nottingham College.  Expenditure incurred relates to student placements</w:t>
      </w:r>
      <w:r w:rsidR="001D4217" w:rsidRPr="00740D66">
        <w:rPr>
          <w:color w:val="000000" w:themeColor="text1"/>
          <w:lang w:eastAsia="en-GB"/>
        </w:rPr>
        <w:t>.</w:t>
      </w:r>
    </w:p>
    <w:p w14:paraId="10000D95" w14:textId="27B3FE1D" w:rsidR="00CD1801" w:rsidRPr="00740D66" w:rsidRDefault="00AB567B" w:rsidP="00B71900">
      <w:pPr>
        <w:rPr>
          <w:color w:val="000000" w:themeColor="text1"/>
          <w:lang w:eastAsia="en-GB"/>
        </w:rPr>
      </w:pPr>
      <w:r w:rsidRPr="00740D66">
        <w:rPr>
          <w:rStyle w:val="Heading2Char"/>
        </w:rPr>
        <w:t>Sheffield Hallam University Union of Students</w:t>
      </w:r>
      <w:r w:rsidRPr="00740D66">
        <w:rPr>
          <w:color w:val="000000" w:themeColor="text1"/>
          <w:lang w:eastAsia="en-GB"/>
        </w:rPr>
        <w:t xml:space="preserve"> </w:t>
      </w:r>
      <w:r w:rsidRPr="00740D66">
        <w:rPr>
          <w:color w:val="000000" w:themeColor="text1"/>
        </w:rPr>
        <w:br/>
      </w:r>
      <w:r w:rsidRPr="00740D66">
        <w:rPr>
          <w:color w:val="000000" w:themeColor="text1"/>
          <w:lang w:eastAsia="en-GB"/>
        </w:rPr>
        <w:t>The following Executive Officers of Sheffield Hallam University Union of Students were members of the Board of Governors during the 202</w:t>
      </w:r>
      <w:r w:rsidR="0512D9C4" w:rsidRPr="00740D66">
        <w:rPr>
          <w:color w:val="000000" w:themeColor="text1"/>
          <w:lang w:eastAsia="en-GB"/>
        </w:rPr>
        <w:t>4</w:t>
      </w:r>
      <w:r w:rsidRPr="00740D66">
        <w:rPr>
          <w:color w:val="000000" w:themeColor="text1"/>
          <w:lang w:eastAsia="en-GB"/>
        </w:rPr>
        <w:t>/2</w:t>
      </w:r>
      <w:r w:rsidR="3FA5AA33" w:rsidRPr="00740D66">
        <w:rPr>
          <w:color w:val="000000" w:themeColor="text1"/>
          <w:lang w:eastAsia="en-GB"/>
        </w:rPr>
        <w:t>5</w:t>
      </w:r>
      <w:r w:rsidRPr="00740D66">
        <w:rPr>
          <w:color w:val="000000" w:themeColor="text1"/>
          <w:lang w:eastAsia="en-GB"/>
        </w:rPr>
        <w:t xml:space="preserve"> financial year: </w:t>
      </w:r>
    </w:p>
    <w:p w14:paraId="7B148684" w14:textId="04765038" w:rsidR="00CD1801" w:rsidRPr="00740D66" w:rsidRDefault="00AB567B" w:rsidP="006D38CD">
      <w:pPr>
        <w:pStyle w:val="ListParagraph"/>
        <w:numPr>
          <w:ilvl w:val="0"/>
          <w:numId w:val="24"/>
        </w:numPr>
        <w:spacing w:after="160"/>
        <w:ind w:left="357" w:hanging="357"/>
        <w:contextualSpacing w:val="0"/>
        <w:rPr>
          <w:color w:val="000000" w:themeColor="text1"/>
          <w:lang w:eastAsia="en-GB"/>
        </w:rPr>
      </w:pPr>
      <w:r w:rsidRPr="00740D66">
        <w:rPr>
          <w:color w:val="000000" w:themeColor="text1"/>
          <w:lang w:eastAsia="en-GB"/>
        </w:rPr>
        <w:t xml:space="preserve">Sarah Lahreche </w:t>
      </w:r>
    </w:p>
    <w:p w14:paraId="15B9E53F" w14:textId="750E825F" w:rsidR="00CD1801" w:rsidRPr="00740D66" w:rsidRDefault="00AB567B" w:rsidP="006D38CD">
      <w:pPr>
        <w:pStyle w:val="ListParagraph"/>
        <w:numPr>
          <w:ilvl w:val="0"/>
          <w:numId w:val="24"/>
        </w:numPr>
        <w:spacing w:after="160"/>
        <w:ind w:left="357" w:hanging="357"/>
        <w:contextualSpacing w:val="0"/>
        <w:rPr>
          <w:color w:val="000000" w:themeColor="text1"/>
          <w:lang w:eastAsia="en-GB"/>
        </w:rPr>
      </w:pPr>
      <w:r w:rsidRPr="00740D66">
        <w:rPr>
          <w:color w:val="000000" w:themeColor="text1"/>
          <w:lang w:eastAsia="en-GB"/>
        </w:rPr>
        <w:t xml:space="preserve">Martha Mitchell </w:t>
      </w:r>
    </w:p>
    <w:p w14:paraId="659D2A45" w14:textId="713E44ED" w:rsidR="00CD1801" w:rsidRPr="00740D66" w:rsidRDefault="00471E07" w:rsidP="006D38CD">
      <w:pPr>
        <w:pStyle w:val="ListParagraph"/>
        <w:numPr>
          <w:ilvl w:val="0"/>
          <w:numId w:val="24"/>
        </w:numPr>
        <w:spacing w:after="160"/>
        <w:ind w:left="357" w:hanging="357"/>
        <w:contextualSpacing w:val="0"/>
        <w:rPr>
          <w:color w:val="000000" w:themeColor="text1"/>
          <w:lang w:eastAsia="en-GB"/>
        </w:rPr>
      </w:pPr>
      <w:r w:rsidRPr="00740D66">
        <w:rPr>
          <w:color w:val="000000" w:themeColor="text1"/>
          <w:lang w:eastAsia="en-GB"/>
        </w:rPr>
        <w:t>Ebuka Obi</w:t>
      </w:r>
    </w:p>
    <w:p w14:paraId="48CD28BE" w14:textId="07061AAA" w:rsidR="00471E07" w:rsidRPr="00740D66" w:rsidRDefault="00471E07" w:rsidP="006D38CD">
      <w:pPr>
        <w:pStyle w:val="ListParagraph"/>
        <w:numPr>
          <w:ilvl w:val="0"/>
          <w:numId w:val="24"/>
        </w:numPr>
        <w:spacing w:after="0"/>
        <w:ind w:left="357" w:hanging="357"/>
        <w:contextualSpacing w:val="0"/>
        <w:rPr>
          <w:color w:val="000000" w:themeColor="text1"/>
          <w:lang w:eastAsia="en-GB"/>
        </w:rPr>
      </w:pPr>
      <w:r w:rsidRPr="00740D66">
        <w:rPr>
          <w:color w:val="000000" w:themeColor="text1"/>
          <w:lang w:eastAsia="en-GB"/>
        </w:rPr>
        <w:t>Molly Pemberton</w:t>
      </w:r>
    </w:p>
    <w:p w14:paraId="79C0C229" w14:textId="770679DC" w:rsidR="00F15E41" w:rsidRPr="00740D66" w:rsidRDefault="00F15E41" w:rsidP="00B71900">
      <w:pPr>
        <w:rPr>
          <w:color w:val="000000" w:themeColor="text1"/>
          <w:lang w:eastAsia="en-GB"/>
        </w:rPr>
      </w:pPr>
      <w:r w:rsidRPr="00740D66">
        <w:rPr>
          <w:color w:val="000000" w:themeColor="text1"/>
        </w:rPr>
        <w:br/>
      </w:r>
      <w:r w:rsidR="00AB567B" w:rsidRPr="00740D66">
        <w:rPr>
          <w:color w:val="000000" w:themeColor="text1"/>
          <w:lang w:eastAsia="en-GB"/>
        </w:rPr>
        <w:t>Income received relates to estates and facilities charges, IT support, printing, catering</w:t>
      </w:r>
      <w:r w:rsidR="00D0653F" w:rsidRPr="00740D66">
        <w:rPr>
          <w:color w:val="000000" w:themeColor="text1"/>
          <w:lang w:eastAsia="en-GB"/>
        </w:rPr>
        <w:t xml:space="preserve"> and the recharge of field trip costs</w:t>
      </w:r>
      <w:r w:rsidR="00AB567B" w:rsidRPr="00740D66">
        <w:rPr>
          <w:color w:val="000000" w:themeColor="text1"/>
          <w:lang w:eastAsia="en-GB"/>
        </w:rPr>
        <w:t xml:space="preserve">. Expenditure incurred relates to the yearly grant made to the Students’ Union by the University, clothing, </w:t>
      </w:r>
      <w:r w:rsidR="00462002" w:rsidRPr="00740D66">
        <w:rPr>
          <w:color w:val="000000" w:themeColor="text1"/>
          <w:lang w:eastAsia="en-GB"/>
        </w:rPr>
        <w:t xml:space="preserve">open day costs, </w:t>
      </w:r>
      <w:r w:rsidR="00AB567B" w:rsidRPr="00740D66">
        <w:rPr>
          <w:color w:val="000000" w:themeColor="text1"/>
          <w:lang w:eastAsia="en-GB"/>
        </w:rPr>
        <w:t>funding for student societies</w:t>
      </w:r>
      <w:r w:rsidR="00462002" w:rsidRPr="00740D66">
        <w:rPr>
          <w:color w:val="000000" w:themeColor="text1"/>
          <w:lang w:eastAsia="en-GB"/>
        </w:rPr>
        <w:t xml:space="preserve"> and </w:t>
      </w:r>
      <w:r w:rsidR="32107B34" w:rsidRPr="00740D66">
        <w:rPr>
          <w:color w:val="000000" w:themeColor="text1"/>
          <w:lang w:eastAsia="en-GB"/>
        </w:rPr>
        <w:t xml:space="preserve">student </w:t>
      </w:r>
      <w:r w:rsidR="00462002" w:rsidRPr="00740D66">
        <w:rPr>
          <w:color w:val="000000" w:themeColor="text1"/>
          <w:lang w:eastAsia="en-GB"/>
        </w:rPr>
        <w:t>reps</w:t>
      </w:r>
      <w:r w:rsidR="00AB567B" w:rsidRPr="00740D66">
        <w:rPr>
          <w:color w:val="000000" w:themeColor="text1"/>
          <w:lang w:eastAsia="en-GB"/>
        </w:rPr>
        <w:t xml:space="preserve">. </w:t>
      </w:r>
    </w:p>
    <w:p w14:paraId="5E7DA2D9" w14:textId="08770390" w:rsidR="007346B5" w:rsidRPr="00740D66" w:rsidRDefault="00AB567B" w:rsidP="00B71900">
      <w:pPr>
        <w:spacing w:after="0"/>
        <w:rPr>
          <w:color w:val="000000" w:themeColor="text1"/>
          <w:lang w:eastAsia="en-GB"/>
        </w:rPr>
      </w:pPr>
      <w:r w:rsidRPr="00740D66">
        <w:rPr>
          <w:rStyle w:val="Heading2Char"/>
        </w:rPr>
        <w:t>Sheffield Science Park Company Ltd</w:t>
      </w:r>
      <w:r w:rsidRPr="00740D66">
        <w:rPr>
          <w:color w:val="000000" w:themeColor="text1"/>
          <w:lang w:eastAsia="en-GB"/>
        </w:rPr>
        <w:t xml:space="preserve"> </w:t>
      </w:r>
      <w:r w:rsidR="00F15E41" w:rsidRPr="00740D66">
        <w:rPr>
          <w:color w:val="000000" w:themeColor="text1"/>
          <w:lang w:eastAsia="en-GB"/>
        </w:rPr>
        <w:br/>
      </w:r>
      <w:r w:rsidR="00975945" w:rsidRPr="00740D66">
        <w:rPr>
          <w:color w:val="000000" w:themeColor="text1"/>
          <w:lang w:eastAsia="en-GB"/>
        </w:rPr>
        <w:t>Conor Moss, Dean of the College of Business, Technology and Engineering, is a Director of Sheffield Science Park Company Limited.  Expenditure incurred relates to a contribution to the South Yorkshire Incubator Accelerator Network fund</w:t>
      </w:r>
      <w:r w:rsidRPr="00740D66">
        <w:rPr>
          <w:color w:val="000000" w:themeColor="text1"/>
          <w:lang w:eastAsia="en-GB"/>
        </w:rPr>
        <w:t>.</w:t>
      </w:r>
    </w:p>
    <w:p w14:paraId="5F41817E" w14:textId="77777777" w:rsidR="00352D19" w:rsidRPr="00740D66" w:rsidRDefault="00352D19" w:rsidP="00B71900">
      <w:pPr>
        <w:spacing w:after="0"/>
        <w:rPr>
          <w:color w:val="000000" w:themeColor="text1"/>
          <w:lang w:eastAsia="en-GB"/>
        </w:rPr>
      </w:pPr>
    </w:p>
    <w:p w14:paraId="38B0D659" w14:textId="77777777" w:rsidR="00352D19" w:rsidRPr="00740D66" w:rsidRDefault="00352D19" w:rsidP="00352D19">
      <w:pPr>
        <w:rPr>
          <w:color w:val="000000" w:themeColor="text1"/>
          <w:lang w:eastAsia="en-GB"/>
        </w:rPr>
      </w:pPr>
      <w:r w:rsidRPr="00740D66">
        <w:rPr>
          <w:rStyle w:val="Heading2Char"/>
        </w:rPr>
        <w:t>Sheffield UTC Academy Trust</w:t>
      </w:r>
      <w:r w:rsidRPr="00740D66">
        <w:rPr>
          <w:color w:val="000000" w:themeColor="text1"/>
          <w:lang w:eastAsia="en-GB"/>
        </w:rPr>
        <w:t xml:space="preserve"> </w:t>
      </w:r>
      <w:r w:rsidRPr="00740D66">
        <w:rPr>
          <w:color w:val="000000" w:themeColor="text1"/>
          <w:lang w:eastAsia="en-GB"/>
        </w:rPr>
        <w:br/>
        <w:t xml:space="preserve">Angela Foulkes, a Governor, is a Member and Trustee of Sheffield UTC Academy Trust. Expenditure incurred relates to student placements. </w:t>
      </w:r>
    </w:p>
    <w:p w14:paraId="1FC20693" w14:textId="2864466A" w:rsidR="00AB195E" w:rsidRPr="00740D66" w:rsidRDefault="00352D19" w:rsidP="00352D19">
      <w:pPr>
        <w:rPr>
          <w:b/>
          <w:bCs/>
          <w:color w:val="000000" w:themeColor="text1"/>
          <w:lang w:eastAsia="en-GB"/>
        </w:rPr>
      </w:pPr>
      <w:r w:rsidRPr="00740D66">
        <w:rPr>
          <w:rStyle w:val="Heading2Char"/>
        </w:rPr>
        <w:t>SINO British College</w:t>
      </w:r>
      <w:r w:rsidRPr="00740D66">
        <w:rPr>
          <w:color w:val="000000" w:themeColor="text1"/>
          <w:lang w:eastAsia="en-GB"/>
        </w:rPr>
        <w:t xml:space="preserve"> </w:t>
      </w:r>
      <w:r w:rsidRPr="00740D66">
        <w:rPr>
          <w:color w:val="000000" w:themeColor="text1"/>
          <w:lang w:eastAsia="en-GB"/>
        </w:rPr>
        <w:br/>
      </w:r>
      <w:r w:rsidR="00975945" w:rsidRPr="00740D66">
        <w:rPr>
          <w:color w:val="000000" w:themeColor="text1"/>
          <w:lang w:eastAsia="en-GB"/>
        </w:rPr>
        <w:t>Professor Chris Wigginton, formerly Pro Vice-Chancellor for Global and Academic Partnerships, is a Board Member of SINO British College.  Professor Chris Wigginton left Sheffield Hallam University on 31 January 2025.  Income received relates to tuition fees</w:t>
      </w:r>
      <w:r w:rsidRPr="00740D66">
        <w:rPr>
          <w:color w:val="000000" w:themeColor="text1"/>
          <w:lang w:eastAsia="en-GB"/>
        </w:rPr>
        <w:t>.</w:t>
      </w:r>
      <w:r w:rsidR="00AE3FF7" w:rsidRPr="00740D66">
        <w:rPr>
          <w:rStyle w:val="Heading2Char"/>
        </w:rPr>
        <w:br/>
      </w:r>
      <w:r w:rsidR="001D4217" w:rsidRPr="00740D66">
        <w:rPr>
          <w:rStyle w:val="Heading2Char"/>
        </w:rPr>
        <w:br/>
      </w:r>
      <w:r w:rsidRPr="00740D66">
        <w:rPr>
          <w:rStyle w:val="Heading2Char"/>
        </w:rPr>
        <w:t>Sonnet Advisory and Impact CIC</w:t>
      </w:r>
      <w:r w:rsidRPr="00740D66">
        <w:rPr>
          <w:color w:val="000000" w:themeColor="text1"/>
          <w:lang w:eastAsia="en-GB"/>
        </w:rPr>
        <w:t xml:space="preserve"> </w:t>
      </w:r>
      <w:r w:rsidRPr="00740D66">
        <w:rPr>
          <w:color w:val="000000" w:themeColor="text1"/>
          <w:lang w:eastAsia="en-GB"/>
        </w:rPr>
        <w:br/>
      </w:r>
      <w:r w:rsidR="00674768" w:rsidRPr="00740D66">
        <w:rPr>
          <w:color w:val="000000" w:themeColor="text1"/>
          <w:lang w:eastAsia="en-GB"/>
        </w:rPr>
        <w:t>Sonnet Advisory and Impact CIC delivers consultancy and advisory services and is an associate company of Sheffield Hallam University.  The University's Centre for Social and Economic Research has two employees on the Board of Directors.  One of these Directors, Sarah Pearson, joined the University Executive Board as Dean of Research, Innovation and Knowledge Exchange on 1 February 2025.  Income received relates to interest on a loan.  A loan balance of £96,000 was outstanding at 31 July 2025.  The University has provided against the amortised value of this loan (£92,825) this year.  See notes 17 and 19 for further information</w:t>
      </w:r>
      <w:r w:rsidRPr="00740D66">
        <w:rPr>
          <w:color w:val="000000" w:themeColor="text1"/>
          <w:lang w:eastAsia="en-GB"/>
        </w:rPr>
        <w:t xml:space="preserve">. </w:t>
      </w:r>
    </w:p>
    <w:p w14:paraId="2BAB65C1" w14:textId="77777777" w:rsidR="00422191" w:rsidRDefault="00674768" w:rsidP="00352D19">
      <w:pPr>
        <w:rPr>
          <w:color w:val="000000" w:themeColor="text1"/>
          <w:lang w:eastAsia="en-GB"/>
        </w:rPr>
        <w:sectPr w:rsidR="00422191" w:rsidSect="00E45523">
          <w:pgSz w:w="11906" w:h="16838"/>
          <w:pgMar w:top="720" w:right="720" w:bottom="720" w:left="720" w:header="708" w:footer="510" w:gutter="0"/>
          <w:cols w:space="708"/>
          <w:docGrid w:linePitch="360"/>
        </w:sectPr>
      </w:pPr>
      <w:r w:rsidRPr="00740D66">
        <w:rPr>
          <w:b/>
          <w:bCs/>
          <w:color w:val="000000" w:themeColor="text1"/>
          <w:lang w:eastAsia="en-GB"/>
        </w:rPr>
        <w:t>South Yorkshire Institute of Technology</w:t>
      </w:r>
      <w:r w:rsidRPr="00740D66">
        <w:rPr>
          <w:color w:val="000000" w:themeColor="text1"/>
          <w:lang w:eastAsia="en-GB"/>
        </w:rPr>
        <w:t xml:space="preserve">  </w:t>
      </w:r>
      <w:r w:rsidRPr="00740D66">
        <w:rPr>
          <w:color w:val="000000" w:themeColor="text1"/>
          <w:lang w:eastAsia="en-GB"/>
        </w:rPr>
        <w:br/>
        <w:t>Angela Foulkes, a Governor, is a Director of South Yorkshire Institute of Technology.  Dan Lally, Deputy Chief Operating Officer, is a Director of South Yorkshire Institute of Technology.  The relationship started on 8 January 2025.  Professor Chris Wigginton, formerly Pro Vice-Chancellor for Global and Academic Partnerships, was a Director of South Yorkshire Institute of Technology.  The relationship ended on 7 January 2025.  Professor Chris Wigginton left Sheffield Hallam University on 31 January 2025.  Expenditure incurred relates to membership contributions</w:t>
      </w:r>
      <w:r w:rsidR="00422191">
        <w:rPr>
          <w:color w:val="000000" w:themeColor="text1"/>
          <w:lang w:eastAsia="en-GB"/>
        </w:rPr>
        <w:t>.</w:t>
      </w:r>
    </w:p>
    <w:p w14:paraId="31C7198F" w14:textId="29EE07BB" w:rsidR="00674768" w:rsidRPr="00740D66" w:rsidRDefault="00674768" w:rsidP="00352D19">
      <w:pPr>
        <w:rPr>
          <w:color w:val="000000" w:themeColor="text1"/>
          <w:lang w:eastAsia="en-GB"/>
        </w:rPr>
      </w:pPr>
    </w:p>
    <w:p w14:paraId="0B4930DE" w14:textId="77777777" w:rsidR="00264534" w:rsidRPr="00740D66" w:rsidRDefault="00352D19" w:rsidP="00352D19">
      <w:pPr>
        <w:rPr>
          <w:color w:val="000000" w:themeColor="text1"/>
          <w:lang w:eastAsia="en-GB"/>
        </w:rPr>
      </w:pPr>
      <w:r w:rsidRPr="00740D66">
        <w:rPr>
          <w:rStyle w:val="Heading2Char"/>
        </w:rPr>
        <w:t xml:space="preserve">South Yorkshire LEP </w:t>
      </w:r>
      <w:r w:rsidR="00264534" w:rsidRPr="00740D66">
        <w:rPr>
          <w:rStyle w:val="Heading2Char"/>
        </w:rPr>
        <w:br/>
      </w:r>
      <w:r w:rsidRPr="00740D66">
        <w:rPr>
          <w:rStyle w:val="Heading2Char"/>
        </w:rPr>
        <w:t>(previously known as Sheffield City Region LEP)</w:t>
      </w:r>
      <w:r w:rsidRPr="00740D66">
        <w:rPr>
          <w:color w:val="000000" w:themeColor="text1"/>
          <w:lang w:eastAsia="en-GB"/>
        </w:rPr>
        <w:t xml:space="preserve"> </w:t>
      </w:r>
      <w:r w:rsidR="00264534" w:rsidRPr="00740D66">
        <w:rPr>
          <w:color w:val="000000" w:themeColor="text1"/>
          <w:lang w:eastAsia="en-GB"/>
        </w:rPr>
        <w:br/>
      </w:r>
      <w:r w:rsidRPr="00740D66">
        <w:rPr>
          <w:color w:val="000000" w:themeColor="text1"/>
          <w:lang w:eastAsia="en-GB"/>
        </w:rPr>
        <w:t xml:space="preserve">Angela Foulkes, a Governor, was a Board Member of South Yorkshire LEP. The relationship ended on 13 August 2023. Kevin Kerrigan, formerly Pro Vice-Chancellor for Business and Enterprise, was a Board Member of South Yorkshire LEP. The relationship ended on 25 September 2023. Income received relates to back office costs, consultancy on travel strategy, room hire, and a capital grant relating the construction of the National Centre for Excellence in Food Engineering. Expenditure incurred relates to Sheffield Innovation Programme ERDF funding and fees for running a cable in Supertram ducting. </w:t>
      </w:r>
    </w:p>
    <w:p w14:paraId="06AF963B" w14:textId="77777777" w:rsidR="00264534" w:rsidRPr="00740D66" w:rsidRDefault="00352D19" w:rsidP="00352D19">
      <w:pPr>
        <w:rPr>
          <w:color w:val="000000" w:themeColor="text1"/>
          <w:lang w:eastAsia="en-GB"/>
        </w:rPr>
      </w:pPr>
      <w:r w:rsidRPr="00740D66">
        <w:rPr>
          <w:rStyle w:val="Heading2Char"/>
        </w:rPr>
        <w:t>The PeerTalk Charitable Foundation</w:t>
      </w:r>
      <w:r w:rsidRPr="00740D66">
        <w:rPr>
          <w:color w:val="000000" w:themeColor="text1"/>
          <w:lang w:eastAsia="en-GB"/>
        </w:rPr>
        <w:t xml:space="preserve"> </w:t>
      </w:r>
      <w:r w:rsidR="00264534" w:rsidRPr="00740D66">
        <w:rPr>
          <w:color w:val="000000" w:themeColor="text1"/>
          <w:lang w:eastAsia="en-GB"/>
        </w:rPr>
        <w:br/>
      </w:r>
      <w:r w:rsidRPr="00740D66">
        <w:rPr>
          <w:color w:val="000000" w:themeColor="text1"/>
          <w:lang w:eastAsia="en-GB"/>
        </w:rPr>
        <w:t xml:space="preserve">Meg Munn, a Governor to 3 April 2024, is the Chair and a Charity Trustee of The PeerTalk Charitable Foundation. Income received relates to focus group costs. </w:t>
      </w:r>
    </w:p>
    <w:p w14:paraId="1E5C0C6A" w14:textId="43F77819" w:rsidR="00466F86" w:rsidRPr="00740D66" w:rsidRDefault="00352D19" w:rsidP="008C3100">
      <w:pPr>
        <w:rPr>
          <w:color w:val="000000" w:themeColor="text1"/>
          <w:lang w:eastAsia="en-GB"/>
        </w:rPr>
      </w:pPr>
      <w:r w:rsidRPr="00740D66">
        <w:rPr>
          <w:rStyle w:val="Heading2Char"/>
        </w:rPr>
        <w:t>The Sheffield College</w:t>
      </w:r>
      <w:r w:rsidRPr="00740D66">
        <w:rPr>
          <w:color w:val="000000" w:themeColor="text1"/>
          <w:lang w:eastAsia="en-GB"/>
        </w:rPr>
        <w:t xml:space="preserve"> </w:t>
      </w:r>
      <w:r w:rsidR="00264534" w:rsidRPr="00740D66">
        <w:rPr>
          <w:color w:val="000000" w:themeColor="text1"/>
        </w:rPr>
        <w:br/>
      </w:r>
      <w:r w:rsidRPr="00740D66">
        <w:rPr>
          <w:color w:val="000000" w:themeColor="text1"/>
          <w:lang w:eastAsia="en-GB"/>
        </w:rPr>
        <w:t xml:space="preserve">Angela Foulkes, a Governor, is the Chief Executive and Principal of The Sheffield College. </w:t>
      </w:r>
      <w:r w:rsidR="00817258" w:rsidRPr="00740D66">
        <w:rPr>
          <w:color w:val="000000" w:themeColor="text1"/>
          <w:lang w:eastAsia="en-GB"/>
        </w:rPr>
        <w:t xml:space="preserve">Sarah Pearson, Dean of Research, Innovation and Knowledge Exchange from 1 February 2025, is a member of the Governing Board of The Sheffield College. </w:t>
      </w:r>
      <w:r w:rsidRPr="00740D66">
        <w:rPr>
          <w:color w:val="000000" w:themeColor="text1"/>
          <w:lang w:eastAsia="en-GB"/>
        </w:rPr>
        <w:t>Income received relates to course fees</w:t>
      </w:r>
      <w:r w:rsidR="002C5EDE" w:rsidRPr="00740D66">
        <w:rPr>
          <w:color w:val="000000" w:themeColor="text1"/>
          <w:lang w:eastAsia="en-GB"/>
        </w:rPr>
        <w:t>, training</w:t>
      </w:r>
      <w:r w:rsidRPr="00740D66">
        <w:rPr>
          <w:color w:val="000000" w:themeColor="text1"/>
          <w:lang w:eastAsia="en-GB"/>
        </w:rPr>
        <w:t xml:space="preserve"> and income from regional funds.</w:t>
      </w:r>
      <w:r w:rsidR="002C5EDE" w:rsidRPr="00740D66">
        <w:rPr>
          <w:color w:val="000000" w:themeColor="text1"/>
          <w:lang w:eastAsia="en-GB"/>
        </w:rPr>
        <w:t> </w:t>
      </w:r>
      <w:r w:rsidRPr="00740D66">
        <w:rPr>
          <w:color w:val="000000" w:themeColor="text1"/>
          <w:lang w:eastAsia="en-GB"/>
        </w:rPr>
        <w:t xml:space="preserve">Expenditure incurred relates to </w:t>
      </w:r>
      <w:r w:rsidR="005F3EA8" w:rsidRPr="00740D66">
        <w:rPr>
          <w:color w:val="000000" w:themeColor="text1"/>
          <w:lang w:eastAsia="en-GB"/>
        </w:rPr>
        <w:t>course</w:t>
      </w:r>
      <w:r w:rsidRPr="00740D66">
        <w:rPr>
          <w:color w:val="000000" w:themeColor="text1"/>
          <w:lang w:eastAsia="en-GB"/>
        </w:rPr>
        <w:t xml:space="preserve"> fees, student placements, </w:t>
      </w:r>
      <w:r w:rsidR="005F3EA8" w:rsidRPr="00740D66">
        <w:rPr>
          <w:color w:val="000000" w:themeColor="text1"/>
          <w:lang w:eastAsia="en-GB"/>
        </w:rPr>
        <w:t>costs relating to a research bid, and catering</w:t>
      </w:r>
      <w:r w:rsidRPr="00740D66">
        <w:rPr>
          <w:color w:val="000000" w:themeColor="text1"/>
          <w:lang w:eastAsia="en-GB"/>
        </w:rPr>
        <w:t>.</w:t>
      </w:r>
    </w:p>
    <w:p w14:paraId="1347B395" w14:textId="77777777" w:rsidR="00422191" w:rsidRDefault="00466F86" w:rsidP="00422191">
      <w:pPr>
        <w:rPr>
          <w:color w:val="000000" w:themeColor="text1"/>
          <w:lang w:eastAsia="en-GB"/>
        </w:rPr>
      </w:pPr>
      <w:r w:rsidRPr="00740D66">
        <w:rPr>
          <w:b/>
          <w:bCs/>
          <w:color w:val="000000" w:themeColor="text1"/>
          <w:lang w:eastAsia="en-GB"/>
        </w:rPr>
        <w:t>The University Vocational Awards Council</w:t>
      </w:r>
      <w:r w:rsidRPr="00740D66">
        <w:rPr>
          <w:color w:val="000000" w:themeColor="text1"/>
          <w:lang w:eastAsia="en-GB"/>
        </w:rPr>
        <w:t xml:space="preserve">  </w:t>
      </w:r>
      <w:r w:rsidRPr="00740D66">
        <w:rPr>
          <w:color w:val="000000" w:themeColor="text1"/>
          <w:lang w:eastAsia="en-GB"/>
        </w:rPr>
        <w:br/>
        <w:t>Dan Lally, Deputy Chief Operating Officer, is a Director of The University Vocational Awards Council.  Expenditure relates to membership fees.</w:t>
      </w:r>
    </w:p>
    <w:p w14:paraId="583C87D8" w14:textId="4EE3C69F" w:rsidR="00264534" w:rsidRPr="00740D66" w:rsidRDefault="009D3BCB" w:rsidP="00422191">
      <w:pPr>
        <w:rPr>
          <w:color w:val="000000" w:themeColor="text1"/>
          <w:lang w:eastAsia="en-GB"/>
        </w:rPr>
      </w:pPr>
      <w:r w:rsidRPr="00740D66">
        <w:rPr>
          <w:b/>
          <w:bCs/>
          <w:color w:val="000000" w:themeColor="text1"/>
          <w:lang w:eastAsia="en-GB"/>
        </w:rPr>
        <w:t>UC</w:t>
      </w:r>
      <w:r w:rsidR="00B20583" w:rsidRPr="00740D66">
        <w:rPr>
          <w:b/>
          <w:bCs/>
          <w:color w:val="000000" w:themeColor="text1"/>
          <w:lang w:eastAsia="en-GB"/>
        </w:rPr>
        <w:t>EN Manchester</w:t>
      </w:r>
      <w:r w:rsidR="00B20583" w:rsidRPr="00740D66">
        <w:rPr>
          <w:color w:val="000000" w:themeColor="text1"/>
          <w:lang w:eastAsia="en-GB"/>
        </w:rPr>
        <w:t xml:space="preserve">  </w:t>
      </w:r>
      <w:r w:rsidR="00B20583" w:rsidRPr="00740D66">
        <w:rPr>
          <w:color w:val="000000" w:themeColor="text1"/>
          <w:lang w:eastAsia="en-GB"/>
        </w:rPr>
        <w:br/>
      </w:r>
      <w:r w:rsidR="00D13C43" w:rsidRPr="00740D66">
        <w:rPr>
          <w:color w:val="000000" w:themeColor="text1"/>
          <w:lang w:eastAsia="en-GB"/>
        </w:rPr>
        <w:t xml:space="preserve">Professor </w:t>
      </w:r>
      <w:r w:rsidR="00B20583" w:rsidRPr="00740D66">
        <w:rPr>
          <w:color w:val="000000" w:themeColor="text1"/>
          <w:lang w:eastAsia="en-GB"/>
        </w:rPr>
        <w:t>Malcolm Todd, a Governor, was Chair of the Board of Governors of UCEN Manchester.  The relationship ended in December 2024.  Malcolm Todd joined the Board of Governors of Sheffield Hallam University on 1 August 2024.  Income received relates to course fees.</w:t>
      </w:r>
      <w:r w:rsidR="00352D19" w:rsidRPr="00740D66">
        <w:rPr>
          <w:color w:val="000000" w:themeColor="text1"/>
          <w:lang w:eastAsia="en-GB"/>
        </w:rPr>
        <w:t xml:space="preserve"> </w:t>
      </w:r>
    </w:p>
    <w:p w14:paraId="1AAB2064" w14:textId="77777777" w:rsidR="00E84DFE" w:rsidRPr="00740D66" w:rsidRDefault="00E84DFE" w:rsidP="00E84DFE">
      <w:pPr>
        <w:rPr>
          <w:color w:val="000000" w:themeColor="text1"/>
        </w:rPr>
      </w:pPr>
      <w:r w:rsidRPr="00740D66">
        <w:rPr>
          <w:b/>
          <w:bCs/>
          <w:color w:val="000000" w:themeColor="text1"/>
        </w:rPr>
        <w:t>Yorkshire Universities</w:t>
      </w:r>
      <w:r w:rsidRPr="00740D66">
        <w:rPr>
          <w:color w:val="000000" w:themeColor="text1"/>
        </w:rPr>
        <w:t xml:space="preserve">  </w:t>
      </w:r>
      <w:r w:rsidRPr="00740D66">
        <w:rPr>
          <w:color w:val="000000" w:themeColor="text1"/>
        </w:rPr>
        <w:br/>
        <w:t>Professor Liz Mossop, Vice-Chancellor and member of the Board of Governors, is a Director of Yorkshire Universities.   Income received relates to conference catering.  Expenditure incurred relates to membership fees.  </w:t>
      </w:r>
    </w:p>
    <w:p w14:paraId="32066216" w14:textId="77777777" w:rsidR="00E84DFE" w:rsidRPr="00740D66" w:rsidRDefault="00E84DFE" w:rsidP="00E84DFE">
      <w:pPr>
        <w:rPr>
          <w:color w:val="000000" w:themeColor="text1"/>
        </w:rPr>
      </w:pPr>
      <w:r w:rsidRPr="00740D66">
        <w:rPr>
          <w:color w:val="000000" w:themeColor="text1"/>
        </w:rPr>
        <w:t>No related parties were identified from the declarations of interests for the close family members of the Board of Governors and University Executive Board.  </w:t>
      </w:r>
    </w:p>
    <w:p w14:paraId="39EDC3F4" w14:textId="40C10B3C" w:rsidR="00E84DFE" w:rsidRPr="00740D66" w:rsidRDefault="00E84DFE" w:rsidP="3966E80C">
      <w:pPr>
        <w:rPr>
          <w:color w:val="000000" w:themeColor="text1"/>
        </w:rPr>
      </w:pPr>
      <w:r w:rsidRPr="00740D66">
        <w:rPr>
          <w:color w:val="000000" w:themeColor="text1"/>
        </w:rPr>
        <w:t xml:space="preserve">The University’s register of Governors’ and key management personnel interests is held by the Governance, Legal and Sector Regulation Team and is </w:t>
      </w:r>
      <w:r w:rsidR="577B9E45" w:rsidRPr="00740D66">
        <w:rPr>
          <w:rFonts w:eastAsia="Arial" w:cs="Arial"/>
          <w:color w:val="000000" w:themeColor="text1"/>
          <w:szCs w:val="20"/>
        </w:rPr>
        <w:t>published on the University's website</w:t>
      </w:r>
      <w:r w:rsidRPr="00740D66">
        <w:rPr>
          <w:color w:val="000000" w:themeColor="text1"/>
        </w:rPr>
        <w:t>. </w:t>
      </w:r>
    </w:p>
    <w:p w14:paraId="2D2E8C65" w14:textId="0A8923C4" w:rsidR="004453C6" w:rsidRPr="00740D66" w:rsidRDefault="004453C6" w:rsidP="007A6A32">
      <w:pPr>
        <w:rPr>
          <w:color w:val="000000" w:themeColor="text1"/>
          <w:lang w:eastAsia="en-GB"/>
        </w:rPr>
        <w:sectPr w:rsidR="004453C6" w:rsidRPr="00740D66" w:rsidSect="00422191">
          <w:pgSz w:w="11906" w:h="16838"/>
          <w:pgMar w:top="720" w:right="720" w:bottom="720" w:left="720" w:header="708" w:footer="510" w:gutter="0"/>
          <w:cols w:space="708"/>
          <w:docGrid w:linePitch="360"/>
        </w:sectPr>
      </w:pPr>
    </w:p>
    <w:p w14:paraId="6DCCC9C4" w14:textId="77777777" w:rsidR="004453C6" w:rsidRPr="00740D66" w:rsidRDefault="004453C6" w:rsidP="00352D19">
      <w:pPr>
        <w:rPr>
          <w:color w:val="000000" w:themeColor="text1"/>
          <w:lang w:eastAsia="en-GB"/>
        </w:rPr>
        <w:sectPr w:rsidR="004453C6" w:rsidRPr="00740D66" w:rsidSect="00461CC0">
          <w:pgSz w:w="11906" w:h="16838"/>
          <w:pgMar w:top="720" w:right="720" w:bottom="720" w:left="720" w:header="708" w:footer="510" w:gutter="0"/>
          <w:cols w:space="708"/>
          <w:docGrid w:linePitch="360"/>
        </w:sectPr>
      </w:pPr>
    </w:p>
    <w:p w14:paraId="0AC316FB" w14:textId="712C2173" w:rsidR="00CA6DF2" w:rsidRPr="00740D66" w:rsidRDefault="00CA6DF2" w:rsidP="00B61E4D">
      <w:pPr>
        <w:rPr>
          <w:rFonts w:cs="Arial"/>
          <w:b/>
          <w:bCs/>
          <w:color w:val="000000" w:themeColor="text1"/>
          <w:sz w:val="24"/>
        </w:rPr>
      </w:pPr>
      <w:r w:rsidRPr="00740D66">
        <w:rPr>
          <w:rStyle w:val="Heading3Char"/>
          <w:sz w:val="24"/>
        </w:rPr>
        <w:t>36.</w:t>
      </w:r>
      <w:r w:rsidRPr="00740D66">
        <w:rPr>
          <w:rFonts w:cs="Arial"/>
          <w:color w:val="000000" w:themeColor="text1"/>
          <w:szCs w:val="20"/>
        </w:rPr>
        <w:t xml:space="preserve"> </w:t>
      </w:r>
      <w:r w:rsidRPr="00740D66">
        <w:rPr>
          <w:rFonts w:cs="Arial"/>
          <w:b/>
          <w:bCs/>
          <w:color w:val="000000" w:themeColor="text1"/>
          <w:sz w:val="24"/>
        </w:rPr>
        <w:t>Transactions with trustees</w:t>
      </w:r>
    </w:p>
    <w:p w14:paraId="25E2C0E8" w14:textId="77777777" w:rsidR="0020014E" w:rsidRPr="00740D66" w:rsidRDefault="0020014E" w:rsidP="0020014E">
      <w:pPr>
        <w:rPr>
          <w:color w:val="000000" w:themeColor="text1"/>
        </w:rPr>
      </w:pPr>
      <w:r w:rsidRPr="00740D66">
        <w:rPr>
          <w:color w:val="000000" w:themeColor="text1"/>
        </w:rPr>
        <w:t xml:space="preserve">Members of the Board of Governors are trustees of the University as an exempt charity. </w:t>
      </w:r>
    </w:p>
    <w:p w14:paraId="4AEBB201" w14:textId="2D7B911E" w:rsidR="0020014E" w:rsidRPr="00740D66" w:rsidRDefault="00F4217A" w:rsidP="0020014E">
      <w:pPr>
        <w:rPr>
          <w:color w:val="000000" w:themeColor="text1"/>
        </w:rPr>
      </w:pPr>
      <w:r w:rsidRPr="00740D66">
        <w:rPr>
          <w:color w:val="000000" w:themeColor="text1"/>
        </w:rPr>
        <w:t>Professor Liz Mossop, Vice-Chancellor is a governor of the University. Professor Mossop received remuneration in connection with her employment, and this is disclosed in note 10. She did not receive supplementary payment in relation to her membership of the Board of Governors</w:t>
      </w:r>
      <w:r w:rsidR="0020014E" w:rsidRPr="00740D66">
        <w:rPr>
          <w:color w:val="000000" w:themeColor="text1"/>
        </w:rPr>
        <w:t xml:space="preserve">. </w:t>
      </w:r>
    </w:p>
    <w:p w14:paraId="352EB9A8" w14:textId="4FBC000C" w:rsidR="009542FE" w:rsidRPr="00740D66" w:rsidRDefault="0020014E" w:rsidP="0020014E">
      <w:pPr>
        <w:rPr>
          <w:color w:val="000000" w:themeColor="text1"/>
        </w:rPr>
      </w:pPr>
      <w:r w:rsidRPr="00740D66">
        <w:rPr>
          <w:color w:val="000000" w:themeColor="text1"/>
        </w:rPr>
        <w:t>In addition, the following were members of staff and members of the Board of Governors during 202</w:t>
      </w:r>
      <w:r w:rsidR="2FD8C5EB" w:rsidRPr="00740D66">
        <w:rPr>
          <w:color w:val="000000" w:themeColor="text1"/>
        </w:rPr>
        <w:t>4/25</w:t>
      </w:r>
      <w:r w:rsidRPr="00740D66">
        <w:rPr>
          <w:color w:val="000000" w:themeColor="text1"/>
        </w:rPr>
        <w:t xml:space="preserve">: </w:t>
      </w:r>
    </w:p>
    <w:p w14:paraId="61D3A674" w14:textId="24AA9A94" w:rsidR="009542FE" w:rsidRPr="00740D66" w:rsidRDefault="0020014E" w:rsidP="006D38CD">
      <w:pPr>
        <w:pStyle w:val="ListParagraph"/>
        <w:numPr>
          <w:ilvl w:val="0"/>
          <w:numId w:val="25"/>
        </w:numPr>
        <w:spacing w:after="160"/>
        <w:ind w:left="357" w:hanging="357"/>
        <w:contextualSpacing w:val="0"/>
        <w:rPr>
          <w:color w:val="000000" w:themeColor="text1"/>
        </w:rPr>
      </w:pPr>
      <w:r w:rsidRPr="00740D66">
        <w:rPr>
          <w:color w:val="000000" w:themeColor="text1"/>
        </w:rPr>
        <w:t xml:space="preserve">Dr Claire Ketnor </w:t>
      </w:r>
      <w:r w:rsidR="3D21AF0A" w:rsidRPr="00740D66">
        <w:rPr>
          <w:color w:val="000000" w:themeColor="text1"/>
        </w:rPr>
        <w:t>(to 31 March 2025)</w:t>
      </w:r>
    </w:p>
    <w:p w14:paraId="5DF5C4FB" w14:textId="2A9230D7" w:rsidR="009542FE" w:rsidRPr="00740D66" w:rsidRDefault="0020014E" w:rsidP="006D38CD">
      <w:pPr>
        <w:pStyle w:val="ListParagraph"/>
        <w:numPr>
          <w:ilvl w:val="0"/>
          <w:numId w:val="25"/>
        </w:numPr>
        <w:spacing w:after="160"/>
        <w:ind w:left="357" w:hanging="357"/>
        <w:contextualSpacing w:val="0"/>
        <w:rPr>
          <w:color w:val="000000" w:themeColor="text1"/>
        </w:rPr>
      </w:pPr>
      <w:r w:rsidRPr="00740D66">
        <w:rPr>
          <w:color w:val="000000" w:themeColor="text1"/>
        </w:rPr>
        <w:t xml:space="preserve">Dr Jia Liu </w:t>
      </w:r>
    </w:p>
    <w:p w14:paraId="715E0CD1" w14:textId="047F815B" w:rsidR="009542FE" w:rsidRPr="00740D66" w:rsidRDefault="0020014E" w:rsidP="006D38CD">
      <w:pPr>
        <w:pStyle w:val="ListParagraph"/>
        <w:numPr>
          <w:ilvl w:val="0"/>
          <w:numId w:val="25"/>
        </w:numPr>
        <w:spacing w:after="160"/>
        <w:ind w:left="357" w:hanging="357"/>
        <w:contextualSpacing w:val="0"/>
        <w:rPr>
          <w:color w:val="000000" w:themeColor="text1"/>
        </w:rPr>
      </w:pPr>
      <w:r w:rsidRPr="00740D66">
        <w:rPr>
          <w:color w:val="000000" w:themeColor="text1"/>
        </w:rPr>
        <w:t xml:space="preserve">Mr Matthew Parkin </w:t>
      </w:r>
    </w:p>
    <w:p w14:paraId="747B14C3" w14:textId="77777777" w:rsidR="009542FE" w:rsidRPr="00740D66" w:rsidRDefault="0020014E" w:rsidP="0020014E">
      <w:pPr>
        <w:rPr>
          <w:color w:val="000000" w:themeColor="text1"/>
        </w:rPr>
      </w:pPr>
      <w:r w:rsidRPr="00740D66">
        <w:rPr>
          <w:color w:val="000000" w:themeColor="text1"/>
        </w:rPr>
        <w:t xml:space="preserve">They were paid by the University in connection with their employment but received no supplementary payment for their membership of the Board of Governors. </w:t>
      </w:r>
    </w:p>
    <w:p w14:paraId="63A05DCB" w14:textId="51134FA7" w:rsidR="00B45B64" w:rsidRPr="00740D66" w:rsidRDefault="00B45B64" w:rsidP="00B45B64">
      <w:pPr>
        <w:rPr>
          <w:color w:val="000000" w:themeColor="text1"/>
        </w:rPr>
      </w:pPr>
      <w:r w:rsidRPr="00740D66">
        <w:rPr>
          <w:color w:val="000000" w:themeColor="text1"/>
        </w:rPr>
        <w:t>During 2024/25, expenses totalling £5,000 (202</w:t>
      </w:r>
      <w:r w:rsidR="40DEB443" w:rsidRPr="00740D66">
        <w:rPr>
          <w:color w:val="000000" w:themeColor="text1"/>
        </w:rPr>
        <w:t>3/24</w:t>
      </w:r>
      <w:r w:rsidRPr="00740D66">
        <w:rPr>
          <w:color w:val="000000" w:themeColor="text1"/>
        </w:rPr>
        <w:t>: £6,000) were paid to or on behalf of 9 (2023/24: 10) members of the Board of Governors.  </w:t>
      </w:r>
    </w:p>
    <w:p w14:paraId="1A3B1B40" w14:textId="15C5EACA" w:rsidR="00B45B64" w:rsidRPr="00740D66" w:rsidRDefault="00B45B64" w:rsidP="00B45B64">
      <w:pPr>
        <w:rPr>
          <w:color w:val="000000" w:themeColor="text1"/>
        </w:rPr>
      </w:pPr>
      <w:r w:rsidRPr="00740D66">
        <w:rPr>
          <w:color w:val="000000" w:themeColor="text1"/>
        </w:rPr>
        <w:t xml:space="preserve">The expenses for 2024/25 </w:t>
      </w:r>
      <w:r w:rsidR="00B5EB90" w:rsidRPr="00740D66">
        <w:rPr>
          <w:color w:val="000000" w:themeColor="text1"/>
        </w:rPr>
        <w:t>and</w:t>
      </w:r>
      <w:r w:rsidRPr="00740D66">
        <w:rPr>
          <w:color w:val="000000" w:themeColor="text1"/>
        </w:rPr>
        <w:t xml:space="preserve"> 202</w:t>
      </w:r>
      <w:r w:rsidR="0AE6362E" w:rsidRPr="00740D66">
        <w:rPr>
          <w:color w:val="000000" w:themeColor="text1"/>
        </w:rPr>
        <w:t>3/24</w:t>
      </w:r>
      <w:r w:rsidRPr="00740D66">
        <w:rPr>
          <w:color w:val="000000" w:themeColor="text1"/>
        </w:rPr>
        <w:t xml:space="preserve"> related to travel, subsistence, accommodation, training and subscriptions.</w:t>
      </w:r>
    </w:p>
    <w:p w14:paraId="3D0C0018" w14:textId="77777777" w:rsidR="009542FE" w:rsidRPr="00740D66" w:rsidRDefault="0020014E" w:rsidP="0020014E">
      <w:pPr>
        <w:rPr>
          <w:color w:val="000000" w:themeColor="text1"/>
        </w:rPr>
      </w:pPr>
      <w:r w:rsidRPr="00740D66">
        <w:rPr>
          <w:color w:val="000000" w:themeColor="text1"/>
        </w:rPr>
        <w:t xml:space="preserve">Other than expenses, members of the Board of Governors did not receive any payments or other benefits for serving on the Board. In addition, other than the transactions with trustees listed above, members of the Board of Governors did not receive any payments for services provided by the member of the Board to the University. </w:t>
      </w:r>
    </w:p>
    <w:p w14:paraId="60110751" w14:textId="77777777" w:rsidR="006018F7" w:rsidRPr="00740D66" w:rsidRDefault="0020014E" w:rsidP="0020014E">
      <w:pPr>
        <w:rPr>
          <w:color w:val="000000" w:themeColor="text1"/>
        </w:rPr>
        <w:sectPr w:rsidR="006018F7" w:rsidRPr="00740D66" w:rsidSect="004453C6">
          <w:type w:val="continuous"/>
          <w:pgSz w:w="11906" w:h="16838"/>
          <w:pgMar w:top="720" w:right="720" w:bottom="720" w:left="720" w:header="708" w:footer="510" w:gutter="0"/>
          <w:cols w:space="708"/>
          <w:docGrid w:linePitch="360"/>
        </w:sectPr>
      </w:pPr>
      <w:r w:rsidRPr="00740D66">
        <w:rPr>
          <w:color w:val="000000" w:themeColor="text1"/>
        </w:rPr>
        <w:t>Transactions with related parties are declared in note 35.</w:t>
      </w:r>
    </w:p>
    <w:p w14:paraId="4C9036E5" w14:textId="1E4F1A29" w:rsidR="00CA6DF2" w:rsidRPr="00740D66" w:rsidRDefault="00CA6DF2" w:rsidP="0020014E">
      <w:pPr>
        <w:rPr>
          <w:color w:val="000000" w:themeColor="text1"/>
        </w:rPr>
      </w:pPr>
    </w:p>
    <w:p w14:paraId="15F81895" w14:textId="418515BE" w:rsidR="00352D19" w:rsidRPr="00740D66" w:rsidRDefault="00621CAF" w:rsidP="00352D19">
      <w:pPr>
        <w:rPr>
          <w:color w:val="000000" w:themeColor="text1"/>
          <w:lang w:eastAsia="en-GB"/>
        </w:rPr>
      </w:pPr>
      <w:r w:rsidRPr="00740D66">
        <w:rPr>
          <w:noProof/>
          <w:color w:val="000000" w:themeColor="text1"/>
          <w:lang w:eastAsia="en-GB"/>
        </w:rPr>
        <mc:AlternateContent>
          <mc:Choice Requires="wps">
            <w:drawing>
              <wp:anchor distT="0" distB="0" distL="114300" distR="114300" simplePos="0" relativeHeight="251658242" behindDoc="0" locked="0" layoutInCell="1" allowOverlap="1" wp14:anchorId="5DF18405" wp14:editId="1E9B735D">
                <wp:simplePos x="0" y="0"/>
                <wp:positionH relativeFrom="column">
                  <wp:posOffset>-19878</wp:posOffset>
                </wp:positionH>
                <wp:positionV relativeFrom="paragraph">
                  <wp:posOffset>92876</wp:posOffset>
                </wp:positionV>
                <wp:extent cx="2870421" cy="5375081"/>
                <wp:effectExtent l="0" t="0" r="0" b="0"/>
                <wp:wrapNone/>
                <wp:docPr id="1608986814" name="Text Box 5"/>
                <wp:cNvGraphicFramePr/>
                <a:graphic xmlns:a="http://schemas.openxmlformats.org/drawingml/2006/main">
                  <a:graphicData uri="http://schemas.microsoft.com/office/word/2010/wordprocessingShape">
                    <wps:wsp>
                      <wps:cNvSpPr txBox="1"/>
                      <wps:spPr>
                        <a:xfrm>
                          <a:off x="0" y="0"/>
                          <a:ext cx="2870421" cy="5375081"/>
                        </a:xfrm>
                        <a:prstGeom prst="rect">
                          <a:avLst/>
                        </a:prstGeom>
                        <a:noFill/>
                        <a:ln w="6350">
                          <a:noFill/>
                        </a:ln>
                      </wps:spPr>
                      <wps:txbx>
                        <w:txbxContent>
                          <w:p w14:paraId="48DEA4A0" w14:textId="7C3D95EC" w:rsidR="00621CAF" w:rsidRPr="00422191" w:rsidRDefault="00621CAF">
                            <w:pPr>
                              <w:rPr>
                                <w:color w:val="auto"/>
                              </w:rPr>
                            </w:pPr>
                            <w:r w:rsidRPr="00422191">
                              <w:rPr>
                                <w:color w:val="auto"/>
                              </w:rPr>
                              <w:t>Providers of Financial Services</w:t>
                            </w:r>
                          </w:p>
                          <w:p w14:paraId="54AFB42E" w14:textId="14C77418" w:rsidR="00621CAF" w:rsidRPr="00422191" w:rsidRDefault="00621CAF" w:rsidP="00621CAF">
                            <w:pPr>
                              <w:spacing w:after="0"/>
                              <w:rPr>
                                <w:b/>
                                <w:bCs/>
                                <w:color w:val="auto"/>
                              </w:rPr>
                            </w:pPr>
                            <w:r w:rsidRPr="00422191">
                              <w:rPr>
                                <w:b/>
                                <w:bCs/>
                                <w:color w:val="auto"/>
                              </w:rPr>
                              <w:t>External auditor</w:t>
                            </w:r>
                          </w:p>
                          <w:p w14:paraId="790A39E2" w14:textId="65FE87B4" w:rsidR="00621CAF" w:rsidRPr="00422191" w:rsidRDefault="00621CAF" w:rsidP="00621CAF">
                            <w:pPr>
                              <w:spacing w:after="0"/>
                              <w:rPr>
                                <w:color w:val="auto"/>
                              </w:rPr>
                            </w:pPr>
                            <w:r w:rsidRPr="00422191">
                              <w:rPr>
                                <w:color w:val="auto"/>
                              </w:rPr>
                              <w:t>Grant Thornton UK LLP</w:t>
                            </w:r>
                          </w:p>
                          <w:p w14:paraId="1ABB3F97" w14:textId="40D03DEA" w:rsidR="00621CAF" w:rsidRPr="00422191" w:rsidRDefault="00621CAF" w:rsidP="00621CAF">
                            <w:pPr>
                              <w:spacing w:after="0"/>
                              <w:rPr>
                                <w:color w:val="auto"/>
                              </w:rPr>
                            </w:pPr>
                            <w:r w:rsidRPr="00422191">
                              <w:rPr>
                                <w:color w:val="auto"/>
                              </w:rPr>
                              <w:t>No 1 Whitehall Riverside</w:t>
                            </w:r>
                          </w:p>
                          <w:p w14:paraId="3BC05EAB" w14:textId="713B870B" w:rsidR="00621CAF" w:rsidRPr="00422191" w:rsidRDefault="00621CAF" w:rsidP="00621CAF">
                            <w:pPr>
                              <w:spacing w:after="0"/>
                              <w:rPr>
                                <w:color w:val="auto"/>
                              </w:rPr>
                            </w:pPr>
                            <w:r w:rsidRPr="00422191">
                              <w:rPr>
                                <w:color w:val="auto"/>
                              </w:rPr>
                              <w:t>Leeds</w:t>
                            </w:r>
                          </w:p>
                          <w:p w14:paraId="2F6743CB" w14:textId="4A52BD1F" w:rsidR="00621CAF" w:rsidRPr="00422191" w:rsidRDefault="00621CAF" w:rsidP="00621CAF">
                            <w:pPr>
                              <w:spacing w:after="0"/>
                              <w:rPr>
                                <w:color w:val="auto"/>
                              </w:rPr>
                            </w:pPr>
                            <w:r w:rsidRPr="00422191">
                              <w:rPr>
                                <w:color w:val="auto"/>
                              </w:rPr>
                              <w:t>LS1 4BN</w:t>
                            </w:r>
                          </w:p>
                          <w:p w14:paraId="6144F6DB" w14:textId="77777777" w:rsidR="00621CAF" w:rsidRPr="00422191" w:rsidRDefault="00621CAF">
                            <w:pPr>
                              <w:rPr>
                                <w:color w:val="auto"/>
                              </w:rPr>
                            </w:pPr>
                          </w:p>
                          <w:p w14:paraId="7C8EA192" w14:textId="76818129" w:rsidR="00621CAF" w:rsidRPr="00422191" w:rsidRDefault="00621CAF" w:rsidP="00621CAF">
                            <w:pPr>
                              <w:spacing w:after="0"/>
                              <w:rPr>
                                <w:b/>
                                <w:bCs/>
                                <w:color w:val="auto"/>
                              </w:rPr>
                            </w:pPr>
                            <w:r w:rsidRPr="00422191">
                              <w:rPr>
                                <w:b/>
                                <w:bCs/>
                                <w:color w:val="auto"/>
                              </w:rPr>
                              <w:t>Internal auditor</w:t>
                            </w:r>
                          </w:p>
                          <w:p w14:paraId="55CB65EC" w14:textId="795FC989" w:rsidR="00621CAF" w:rsidRPr="00422191" w:rsidRDefault="00621CAF" w:rsidP="00621CAF">
                            <w:pPr>
                              <w:spacing w:after="0"/>
                              <w:rPr>
                                <w:color w:val="auto"/>
                              </w:rPr>
                            </w:pPr>
                            <w:r w:rsidRPr="00422191">
                              <w:rPr>
                                <w:color w:val="auto"/>
                              </w:rPr>
                              <w:t>PwC LLP</w:t>
                            </w:r>
                          </w:p>
                          <w:p w14:paraId="6B85584F" w14:textId="38830CC3" w:rsidR="00621CAF" w:rsidRPr="00422191" w:rsidRDefault="00621CAF" w:rsidP="00621CAF">
                            <w:pPr>
                              <w:spacing w:after="0"/>
                              <w:rPr>
                                <w:color w:val="auto"/>
                              </w:rPr>
                            </w:pPr>
                            <w:r w:rsidRPr="00422191">
                              <w:rPr>
                                <w:color w:val="auto"/>
                              </w:rPr>
                              <w:t>One Chamberlain Square</w:t>
                            </w:r>
                          </w:p>
                          <w:p w14:paraId="4B715428" w14:textId="103B20D1" w:rsidR="00621CAF" w:rsidRPr="00422191" w:rsidRDefault="00621CAF" w:rsidP="00621CAF">
                            <w:pPr>
                              <w:spacing w:after="0"/>
                              <w:rPr>
                                <w:color w:val="auto"/>
                              </w:rPr>
                            </w:pPr>
                            <w:r w:rsidRPr="00422191">
                              <w:rPr>
                                <w:color w:val="auto"/>
                              </w:rPr>
                              <w:t>Birmingham</w:t>
                            </w:r>
                          </w:p>
                          <w:p w14:paraId="4926239B" w14:textId="6BC22F3E" w:rsidR="00621CAF" w:rsidRPr="00422191" w:rsidRDefault="00621CAF" w:rsidP="00621CAF">
                            <w:pPr>
                              <w:spacing w:after="0"/>
                              <w:rPr>
                                <w:color w:val="auto"/>
                              </w:rPr>
                            </w:pPr>
                            <w:r w:rsidRPr="00422191">
                              <w:rPr>
                                <w:color w:val="auto"/>
                              </w:rPr>
                              <w:t>B3 3AQ</w:t>
                            </w:r>
                          </w:p>
                          <w:p w14:paraId="7C67095A" w14:textId="77777777" w:rsidR="00621CAF" w:rsidRPr="00422191" w:rsidRDefault="00621CAF">
                            <w:pPr>
                              <w:rPr>
                                <w:color w:val="auto"/>
                              </w:rPr>
                            </w:pPr>
                          </w:p>
                          <w:p w14:paraId="4548B54A" w14:textId="4EED3069" w:rsidR="00621CAF" w:rsidRPr="00422191" w:rsidRDefault="00621CAF" w:rsidP="00621CAF">
                            <w:pPr>
                              <w:spacing w:after="0"/>
                              <w:rPr>
                                <w:b/>
                                <w:bCs/>
                                <w:color w:val="auto"/>
                              </w:rPr>
                            </w:pPr>
                            <w:r w:rsidRPr="00422191">
                              <w:rPr>
                                <w:b/>
                                <w:bCs/>
                                <w:color w:val="auto"/>
                              </w:rPr>
                              <w:t>Banker</w:t>
                            </w:r>
                          </w:p>
                          <w:p w14:paraId="75F83581" w14:textId="6EF359EF" w:rsidR="00621CAF" w:rsidRPr="00422191" w:rsidRDefault="00621CAF" w:rsidP="00621CAF">
                            <w:pPr>
                              <w:spacing w:after="0"/>
                              <w:rPr>
                                <w:color w:val="auto"/>
                              </w:rPr>
                            </w:pPr>
                            <w:r w:rsidRPr="00422191">
                              <w:rPr>
                                <w:color w:val="auto"/>
                              </w:rPr>
                              <w:t>HSBC</w:t>
                            </w:r>
                          </w:p>
                          <w:p w14:paraId="63263F4C" w14:textId="755BEEA6" w:rsidR="00621CAF" w:rsidRPr="00422191" w:rsidRDefault="00621CAF" w:rsidP="00621CAF">
                            <w:pPr>
                              <w:spacing w:after="0"/>
                              <w:rPr>
                                <w:color w:val="auto"/>
                              </w:rPr>
                            </w:pPr>
                            <w:r w:rsidRPr="00422191">
                              <w:rPr>
                                <w:color w:val="auto"/>
                              </w:rPr>
                              <w:t>22 The Moor</w:t>
                            </w:r>
                          </w:p>
                          <w:p w14:paraId="2B0CA1BC" w14:textId="59F8D1D9" w:rsidR="00621CAF" w:rsidRPr="00422191" w:rsidRDefault="00621CAF" w:rsidP="00621CAF">
                            <w:pPr>
                              <w:spacing w:after="0"/>
                              <w:rPr>
                                <w:color w:val="auto"/>
                              </w:rPr>
                            </w:pPr>
                            <w:r w:rsidRPr="00422191">
                              <w:rPr>
                                <w:color w:val="auto"/>
                              </w:rPr>
                              <w:t>Sheffield</w:t>
                            </w:r>
                          </w:p>
                          <w:p w14:paraId="7C08399C" w14:textId="3F760B24" w:rsidR="00621CAF" w:rsidRPr="00422191" w:rsidRDefault="00621CAF" w:rsidP="00621CAF">
                            <w:pPr>
                              <w:spacing w:after="0"/>
                              <w:rPr>
                                <w:color w:val="auto"/>
                              </w:rPr>
                            </w:pPr>
                            <w:r w:rsidRPr="00422191">
                              <w:rPr>
                                <w:color w:val="auto"/>
                              </w:rPr>
                              <w:t>S1 4PA</w:t>
                            </w:r>
                          </w:p>
                          <w:p w14:paraId="73592C99" w14:textId="77777777" w:rsidR="00621CAF" w:rsidRPr="00422191" w:rsidRDefault="00621CAF">
                            <w:pPr>
                              <w:rPr>
                                <w:color w:val="auto"/>
                              </w:rPr>
                            </w:pPr>
                          </w:p>
                          <w:p w14:paraId="59E27251" w14:textId="789E7E1E" w:rsidR="00621CAF" w:rsidRPr="00422191" w:rsidRDefault="00621CAF" w:rsidP="00621CAF">
                            <w:pPr>
                              <w:spacing w:after="0"/>
                              <w:rPr>
                                <w:b/>
                                <w:bCs/>
                                <w:color w:val="auto"/>
                              </w:rPr>
                            </w:pPr>
                            <w:r w:rsidRPr="00422191">
                              <w:rPr>
                                <w:b/>
                                <w:bCs/>
                                <w:color w:val="auto"/>
                              </w:rPr>
                              <w:t>Insurance Broker</w:t>
                            </w:r>
                          </w:p>
                          <w:p w14:paraId="34AB11AC" w14:textId="517CD6EC" w:rsidR="00621CAF" w:rsidRPr="00422191" w:rsidRDefault="00621CAF" w:rsidP="00621CAF">
                            <w:pPr>
                              <w:spacing w:after="0"/>
                              <w:rPr>
                                <w:color w:val="auto"/>
                              </w:rPr>
                            </w:pPr>
                            <w:r w:rsidRPr="00422191">
                              <w:rPr>
                                <w:color w:val="auto"/>
                              </w:rPr>
                              <w:t>Arthur J Gallagher Insurance Brokers Limited</w:t>
                            </w:r>
                          </w:p>
                          <w:p w14:paraId="7642727F" w14:textId="5ACB021C" w:rsidR="00621CAF" w:rsidRPr="00422191" w:rsidRDefault="00621CAF" w:rsidP="00621CAF">
                            <w:pPr>
                              <w:spacing w:after="0"/>
                              <w:rPr>
                                <w:color w:val="auto"/>
                              </w:rPr>
                            </w:pPr>
                            <w:r w:rsidRPr="00422191">
                              <w:rPr>
                                <w:color w:val="auto"/>
                              </w:rPr>
                              <w:t>Spectrum Building</w:t>
                            </w:r>
                          </w:p>
                          <w:p w14:paraId="221E5928" w14:textId="6DA30656" w:rsidR="00621CAF" w:rsidRPr="00422191" w:rsidRDefault="00621CAF" w:rsidP="00621CAF">
                            <w:pPr>
                              <w:spacing w:after="0"/>
                              <w:rPr>
                                <w:color w:val="auto"/>
                              </w:rPr>
                            </w:pPr>
                            <w:r w:rsidRPr="00422191">
                              <w:rPr>
                                <w:color w:val="auto"/>
                              </w:rPr>
                              <w:t>7</w:t>
                            </w:r>
                            <w:r w:rsidRPr="00422191">
                              <w:rPr>
                                <w:color w:val="auto"/>
                                <w:vertAlign w:val="superscript"/>
                              </w:rPr>
                              <w:t>th</w:t>
                            </w:r>
                            <w:r w:rsidRPr="00422191">
                              <w:rPr>
                                <w:color w:val="auto"/>
                              </w:rPr>
                              <w:t xml:space="preserve"> Floor</w:t>
                            </w:r>
                          </w:p>
                          <w:p w14:paraId="32271C4F" w14:textId="633A2D2C" w:rsidR="00621CAF" w:rsidRPr="00422191" w:rsidRDefault="00621CAF" w:rsidP="00621CAF">
                            <w:pPr>
                              <w:spacing w:after="0"/>
                              <w:rPr>
                                <w:color w:val="auto"/>
                              </w:rPr>
                            </w:pPr>
                            <w:r w:rsidRPr="00422191">
                              <w:rPr>
                                <w:color w:val="auto"/>
                              </w:rPr>
                              <w:t>55 Blythswood Street</w:t>
                            </w:r>
                          </w:p>
                          <w:p w14:paraId="6FE17B51" w14:textId="726B61F7" w:rsidR="00621CAF" w:rsidRPr="00422191" w:rsidRDefault="00621CAF" w:rsidP="00621CAF">
                            <w:pPr>
                              <w:spacing w:after="0"/>
                              <w:rPr>
                                <w:color w:val="auto"/>
                              </w:rPr>
                            </w:pPr>
                            <w:r w:rsidRPr="00422191">
                              <w:rPr>
                                <w:color w:val="auto"/>
                              </w:rPr>
                              <w:t>Glasgow</w:t>
                            </w:r>
                          </w:p>
                          <w:p w14:paraId="656EFA7F" w14:textId="7D72A0AD" w:rsidR="00621CAF" w:rsidRPr="00422191" w:rsidRDefault="00621CAF" w:rsidP="00621CAF">
                            <w:pPr>
                              <w:spacing w:after="0"/>
                              <w:rPr>
                                <w:color w:val="auto"/>
                              </w:rPr>
                            </w:pPr>
                            <w:r w:rsidRPr="00422191">
                              <w:rPr>
                                <w:color w:val="auto"/>
                              </w:rPr>
                              <w:t>G2 7AT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8405" id="Text Box 5" o:spid="_x0000_s1029" type="#_x0000_t202" style="position:absolute;margin-left:-1.55pt;margin-top:7.3pt;width:226pt;height:42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jnHQ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" filled="f" stroked="f" strokeweight=".5pt">
                <v:textbox>
                  <w:txbxContent>
                    <w:p w14:paraId="48DEA4A0" w14:textId="7C3D95EC" w:rsidR="00621CAF" w:rsidRPr="00422191" w:rsidRDefault="00621CAF">
                      <w:pPr>
                        <w:rPr>
                          <w:color w:val="auto"/>
                        </w:rPr>
                      </w:pPr>
                      <w:r w:rsidRPr="00422191">
                        <w:rPr>
                          <w:color w:val="auto"/>
                        </w:rPr>
                        <w:t>Providers of Financial Services</w:t>
                      </w:r>
                    </w:p>
                    <w:p w14:paraId="54AFB42E" w14:textId="14C77418" w:rsidR="00621CAF" w:rsidRPr="00422191" w:rsidRDefault="00621CAF" w:rsidP="00621CAF">
                      <w:pPr>
                        <w:spacing w:after="0"/>
                        <w:rPr>
                          <w:b/>
                          <w:bCs/>
                          <w:color w:val="auto"/>
                        </w:rPr>
                      </w:pPr>
                      <w:r w:rsidRPr="00422191">
                        <w:rPr>
                          <w:b/>
                          <w:bCs/>
                          <w:color w:val="auto"/>
                        </w:rPr>
                        <w:t>External auditor</w:t>
                      </w:r>
                    </w:p>
                    <w:p w14:paraId="790A39E2" w14:textId="65FE87B4" w:rsidR="00621CAF" w:rsidRPr="00422191" w:rsidRDefault="00621CAF" w:rsidP="00621CAF">
                      <w:pPr>
                        <w:spacing w:after="0"/>
                        <w:rPr>
                          <w:color w:val="auto"/>
                        </w:rPr>
                      </w:pPr>
                      <w:r w:rsidRPr="00422191">
                        <w:rPr>
                          <w:color w:val="auto"/>
                        </w:rPr>
                        <w:t>Grant Thornton UK LLP</w:t>
                      </w:r>
                    </w:p>
                    <w:p w14:paraId="1ABB3F97" w14:textId="40D03DEA" w:rsidR="00621CAF" w:rsidRPr="00422191" w:rsidRDefault="00621CAF" w:rsidP="00621CAF">
                      <w:pPr>
                        <w:spacing w:after="0"/>
                        <w:rPr>
                          <w:color w:val="auto"/>
                        </w:rPr>
                      </w:pPr>
                      <w:r w:rsidRPr="00422191">
                        <w:rPr>
                          <w:color w:val="auto"/>
                        </w:rPr>
                        <w:t>No 1 Whitehall Riverside</w:t>
                      </w:r>
                    </w:p>
                    <w:p w14:paraId="3BC05EAB" w14:textId="713B870B" w:rsidR="00621CAF" w:rsidRPr="00422191" w:rsidRDefault="00621CAF" w:rsidP="00621CAF">
                      <w:pPr>
                        <w:spacing w:after="0"/>
                        <w:rPr>
                          <w:color w:val="auto"/>
                        </w:rPr>
                      </w:pPr>
                      <w:r w:rsidRPr="00422191">
                        <w:rPr>
                          <w:color w:val="auto"/>
                        </w:rPr>
                        <w:t>Leeds</w:t>
                      </w:r>
                    </w:p>
                    <w:p w14:paraId="2F6743CB" w14:textId="4A52BD1F" w:rsidR="00621CAF" w:rsidRPr="00422191" w:rsidRDefault="00621CAF" w:rsidP="00621CAF">
                      <w:pPr>
                        <w:spacing w:after="0"/>
                        <w:rPr>
                          <w:color w:val="auto"/>
                        </w:rPr>
                      </w:pPr>
                      <w:r w:rsidRPr="00422191">
                        <w:rPr>
                          <w:color w:val="auto"/>
                        </w:rPr>
                        <w:t>LS1 4BN</w:t>
                      </w:r>
                    </w:p>
                    <w:p w14:paraId="6144F6DB" w14:textId="77777777" w:rsidR="00621CAF" w:rsidRPr="00422191" w:rsidRDefault="00621CAF">
                      <w:pPr>
                        <w:rPr>
                          <w:color w:val="auto"/>
                        </w:rPr>
                      </w:pPr>
                    </w:p>
                    <w:p w14:paraId="7C8EA192" w14:textId="76818129" w:rsidR="00621CAF" w:rsidRPr="00422191" w:rsidRDefault="00621CAF" w:rsidP="00621CAF">
                      <w:pPr>
                        <w:spacing w:after="0"/>
                        <w:rPr>
                          <w:b/>
                          <w:bCs/>
                          <w:color w:val="auto"/>
                        </w:rPr>
                      </w:pPr>
                      <w:r w:rsidRPr="00422191">
                        <w:rPr>
                          <w:b/>
                          <w:bCs/>
                          <w:color w:val="auto"/>
                        </w:rPr>
                        <w:t>Internal auditor</w:t>
                      </w:r>
                    </w:p>
                    <w:p w14:paraId="55CB65EC" w14:textId="795FC989" w:rsidR="00621CAF" w:rsidRPr="00422191" w:rsidRDefault="00621CAF" w:rsidP="00621CAF">
                      <w:pPr>
                        <w:spacing w:after="0"/>
                        <w:rPr>
                          <w:color w:val="auto"/>
                        </w:rPr>
                      </w:pPr>
                      <w:r w:rsidRPr="00422191">
                        <w:rPr>
                          <w:color w:val="auto"/>
                        </w:rPr>
                        <w:t>PwC LLP</w:t>
                      </w:r>
                    </w:p>
                    <w:p w14:paraId="6B85584F" w14:textId="38830CC3" w:rsidR="00621CAF" w:rsidRPr="00422191" w:rsidRDefault="00621CAF" w:rsidP="00621CAF">
                      <w:pPr>
                        <w:spacing w:after="0"/>
                        <w:rPr>
                          <w:color w:val="auto"/>
                        </w:rPr>
                      </w:pPr>
                      <w:r w:rsidRPr="00422191">
                        <w:rPr>
                          <w:color w:val="auto"/>
                        </w:rPr>
                        <w:t>One Chamberlain Square</w:t>
                      </w:r>
                    </w:p>
                    <w:p w14:paraId="4B715428" w14:textId="103B20D1" w:rsidR="00621CAF" w:rsidRPr="00422191" w:rsidRDefault="00621CAF" w:rsidP="00621CAF">
                      <w:pPr>
                        <w:spacing w:after="0"/>
                        <w:rPr>
                          <w:color w:val="auto"/>
                        </w:rPr>
                      </w:pPr>
                      <w:r w:rsidRPr="00422191">
                        <w:rPr>
                          <w:color w:val="auto"/>
                        </w:rPr>
                        <w:t>Birmingham</w:t>
                      </w:r>
                    </w:p>
                    <w:p w14:paraId="4926239B" w14:textId="6BC22F3E" w:rsidR="00621CAF" w:rsidRPr="00422191" w:rsidRDefault="00621CAF" w:rsidP="00621CAF">
                      <w:pPr>
                        <w:spacing w:after="0"/>
                        <w:rPr>
                          <w:color w:val="auto"/>
                        </w:rPr>
                      </w:pPr>
                      <w:r w:rsidRPr="00422191">
                        <w:rPr>
                          <w:color w:val="auto"/>
                        </w:rPr>
                        <w:t>B3 3AQ</w:t>
                      </w:r>
                    </w:p>
                    <w:p w14:paraId="7C67095A" w14:textId="77777777" w:rsidR="00621CAF" w:rsidRPr="00422191" w:rsidRDefault="00621CAF">
                      <w:pPr>
                        <w:rPr>
                          <w:color w:val="auto"/>
                        </w:rPr>
                      </w:pPr>
                    </w:p>
                    <w:p w14:paraId="4548B54A" w14:textId="4EED3069" w:rsidR="00621CAF" w:rsidRPr="00422191" w:rsidRDefault="00621CAF" w:rsidP="00621CAF">
                      <w:pPr>
                        <w:spacing w:after="0"/>
                        <w:rPr>
                          <w:b/>
                          <w:bCs/>
                          <w:color w:val="auto"/>
                        </w:rPr>
                      </w:pPr>
                      <w:r w:rsidRPr="00422191">
                        <w:rPr>
                          <w:b/>
                          <w:bCs/>
                          <w:color w:val="auto"/>
                        </w:rPr>
                        <w:t>Banker</w:t>
                      </w:r>
                    </w:p>
                    <w:p w14:paraId="75F83581" w14:textId="6EF359EF" w:rsidR="00621CAF" w:rsidRPr="00422191" w:rsidRDefault="00621CAF" w:rsidP="00621CAF">
                      <w:pPr>
                        <w:spacing w:after="0"/>
                        <w:rPr>
                          <w:color w:val="auto"/>
                        </w:rPr>
                      </w:pPr>
                      <w:r w:rsidRPr="00422191">
                        <w:rPr>
                          <w:color w:val="auto"/>
                        </w:rPr>
                        <w:t>HSBC</w:t>
                      </w:r>
                    </w:p>
                    <w:p w14:paraId="63263F4C" w14:textId="755BEEA6" w:rsidR="00621CAF" w:rsidRPr="00422191" w:rsidRDefault="00621CAF" w:rsidP="00621CAF">
                      <w:pPr>
                        <w:spacing w:after="0"/>
                        <w:rPr>
                          <w:color w:val="auto"/>
                        </w:rPr>
                      </w:pPr>
                      <w:r w:rsidRPr="00422191">
                        <w:rPr>
                          <w:color w:val="auto"/>
                        </w:rPr>
                        <w:t>22 The Moor</w:t>
                      </w:r>
                    </w:p>
                    <w:p w14:paraId="2B0CA1BC" w14:textId="59F8D1D9" w:rsidR="00621CAF" w:rsidRPr="00422191" w:rsidRDefault="00621CAF" w:rsidP="00621CAF">
                      <w:pPr>
                        <w:spacing w:after="0"/>
                        <w:rPr>
                          <w:color w:val="auto"/>
                        </w:rPr>
                      </w:pPr>
                      <w:r w:rsidRPr="00422191">
                        <w:rPr>
                          <w:color w:val="auto"/>
                        </w:rPr>
                        <w:t>Sheffield</w:t>
                      </w:r>
                    </w:p>
                    <w:p w14:paraId="7C08399C" w14:textId="3F760B24" w:rsidR="00621CAF" w:rsidRPr="00422191" w:rsidRDefault="00621CAF" w:rsidP="00621CAF">
                      <w:pPr>
                        <w:spacing w:after="0"/>
                        <w:rPr>
                          <w:color w:val="auto"/>
                        </w:rPr>
                      </w:pPr>
                      <w:r w:rsidRPr="00422191">
                        <w:rPr>
                          <w:color w:val="auto"/>
                        </w:rPr>
                        <w:t>S1 4PA</w:t>
                      </w:r>
                    </w:p>
                    <w:p w14:paraId="73592C99" w14:textId="77777777" w:rsidR="00621CAF" w:rsidRPr="00422191" w:rsidRDefault="00621CAF">
                      <w:pPr>
                        <w:rPr>
                          <w:color w:val="auto"/>
                        </w:rPr>
                      </w:pPr>
                    </w:p>
                    <w:p w14:paraId="59E27251" w14:textId="789E7E1E" w:rsidR="00621CAF" w:rsidRPr="00422191" w:rsidRDefault="00621CAF" w:rsidP="00621CAF">
                      <w:pPr>
                        <w:spacing w:after="0"/>
                        <w:rPr>
                          <w:b/>
                          <w:bCs/>
                          <w:color w:val="auto"/>
                        </w:rPr>
                      </w:pPr>
                      <w:r w:rsidRPr="00422191">
                        <w:rPr>
                          <w:b/>
                          <w:bCs/>
                          <w:color w:val="auto"/>
                        </w:rPr>
                        <w:t>Insurance Broker</w:t>
                      </w:r>
                    </w:p>
                    <w:p w14:paraId="34AB11AC" w14:textId="517CD6EC" w:rsidR="00621CAF" w:rsidRPr="00422191" w:rsidRDefault="00621CAF" w:rsidP="00621CAF">
                      <w:pPr>
                        <w:spacing w:after="0"/>
                        <w:rPr>
                          <w:color w:val="auto"/>
                        </w:rPr>
                      </w:pPr>
                      <w:r w:rsidRPr="00422191">
                        <w:rPr>
                          <w:color w:val="auto"/>
                        </w:rPr>
                        <w:t>Arthur J Gallagher Insurance Brokers Limited</w:t>
                      </w:r>
                    </w:p>
                    <w:p w14:paraId="7642727F" w14:textId="5ACB021C" w:rsidR="00621CAF" w:rsidRPr="00422191" w:rsidRDefault="00621CAF" w:rsidP="00621CAF">
                      <w:pPr>
                        <w:spacing w:after="0"/>
                        <w:rPr>
                          <w:color w:val="auto"/>
                        </w:rPr>
                      </w:pPr>
                      <w:r w:rsidRPr="00422191">
                        <w:rPr>
                          <w:color w:val="auto"/>
                        </w:rPr>
                        <w:t>Spectrum Building</w:t>
                      </w:r>
                    </w:p>
                    <w:p w14:paraId="221E5928" w14:textId="6DA30656" w:rsidR="00621CAF" w:rsidRPr="00422191" w:rsidRDefault="00621CAF" w:rsidP="00621CAF">
                      <w:pPr>
                        <w:spacing w:after="0"/>
                        <w:rPr>
                          <w:color w:val="auto"/>
                        </w:rPr>
                      </w:pPr>
                      <w:r w:rsidRPr="00422191">
                        <w:rPr>
                          <w:color w:val="auto"/>
                        </w:rPr>
                        <w:t>7</w:t>
                      </w:r>
                      <w:r w:rsidRPr="00422191">
                        <w:rPr>
                          <w:color w:val="auto"/>
                          <w:vertAlign w:val="superscript"/>
                        </w:rPr>
                        <w:t>th</w:t>
                      </w:r>
                      <w:r w:rsidRPr="00422191">
                        <w:rPr>
                          <w:color w:val="auto"/>
                        </w:rPr>
                        <w:t xml:space="preserve"> Floor</w:t>
                      </w:r>
                    </w:p>
                    <w:p w14:paraId="32271C4F" w14:textId="633A2D2C" w:rsidR="00621CAF" w:rsidRPr="00422191" w:rsidRDefault="00621CAF" w:rsidP="00621CAF">
                      <w:pPr>
                        <w:spacing w:after="0"/>
                        <w:rPr>
                          <w:color w:val="auto"/>
                        </w:rPr>
                      </w:pPr>
                      <w:r w:rsidRPr="00422191">
                        <w:rPr>
                          <w:color w:val="auto"/>
                        </w:rPr>
                        <w:t>55 Blythswood Street</w:t>
                      </w:r>
                    </w:p>
                    <w:p w14:paraId="6FE17B51" w14:textId="726B61F7" w:rsidR="00621CAF" w:rsidRPr="00422191" w:rsidRDefault="00621CAF" w:rsidP="00621CAF">
                      <w:pPr>
                        <w:spacing w:after="0"/>
                        <w:rPr>
                          <w:color w:val="auto"/>
                        </w:rPr>
                      </w:pPr>
                      <w:r w:rsidRPr="00422191">
                        <w:rPr>
                          <w:color w:val="auto"/>
                        </w:rPr>
                        <w:t>Glasgow</w:t>
                      </w:r>
                    </w:p>
                    <w:p w14:paraId="656EFA7F" w14:textId="7D72A0AD" w:rsidR="00621CAF" w:rsidRPr="00422191" w:rsidRDefault="00621CAF" w:rsidP="00621CAF">
                      <w:pPr>
                        <w:spacing w:after="0"/>
                        <w:rPr>
                          <w:color w:val="auto"/>
                        </w:rPr>
                      </w:pPr>
                      <w:r w:rsidRPr="00422191">
                        <w:rPr>
                          <w:color w:val="auto"/>
                        </w:rPr>
                        <w:t>G2 7AT</w:t>
                      </w:r>
                    </w:p>
                  </w:txbxContent>
                </v:textbox>
              </v:shape>
            </w:pict>
          </mc:Fallback>
        </mc:AlternateContent>
      </w:r>
    </w:p>
    <w:p w14:paraId="5BCB8F35" w14:textId="4B24CBD8" w:rsidR="00B840A3" w:rsidRPr="00740D66" w:rsidRDefault="00B840A3" w:rsidP="00B840A3">
      <w:pPr>
        <w:rPr>
          <w:color w:val="000000" w:themeColor="text1"/>
          <w:lang w:eastAsia="en-GB"/>
        </w:rPr>
      </w:pPr>
    </w:p>
    <w:p w14:paraId="14882BFF" w14:textId="54537E22" w:rsidR="00B840A3" w:rsidRPr="00740D66" w:rsidRDefault="00B840A3" w:rsidP="00B840A3">
      <w:pPr>
        <w:rPr>
          <w:color w:val="000000" w:themeColor="text1"/>
          <w:lang w:eastAsia="en-GB"/>
        </w:rPr>
      </w:pPr>
    </w:p>
    <w:p w14:paraId="48E358F6" w14:textId="4F39A198" w:rsidR="00B840A3" w:rsidRPr="00740D66" w:rsidRDefault="00B840A3" w:rsidP="00B840A3">
      <w:pPr>
        <w:rPr>
          <w:color w:val="000000" w:themeColor="text1"/>
          <w:lang w:eastAsia="en-GB"/>
        </w:rPr>
      </w:pPr>
    </w:p>
    <w:p w14:paraId="1AB7740C" w14:textId="6A1E8680" w:rsidR="00B840A3" w:rsidRPr="00740D66" w:rsidRDefault="00B840A3" w:rsidP="00B840A3">
      <w:pPr>
        <w:rPr>
          <w:color w:val="000000" w:themeColor="text1"/>
          <w:lang w:eastAsia="en-GB"/>
        </w:rPr>
      </w:pPr>
    </w:p>
    <w:p w14:paraId="0C1324C3" w14:textId="01C927D5" w:rsidR="00B840A3" w:rsidRPr="00740D66" w:rsidRDefault="00B840A3" w:rsidP="00B840A3">
      <w:pPr>
        <w:rPr>
          <w:color w:val="000000" w:themeColor="text1"/>
          <w:lang w:eastAsia="en-GB"/>
        </w:rPr>
      </w:pPr>
    </w:p>
    <w:p w14:paraId="2E4F8E8F" w14:textId="7FAFD8F3" w:rsidR="00B840A3" w:rsidRPr="00740D66" w:rsidRDefault="00B840A3" w:rsidP="00B840A3">
      <w:pPr>
        <w:rPr>
          <w:color w:val="000000" w:themeColor="text1"/>
          <w:lang w:eastAsia="en-GB"/>
        </w:rPr>
      </w:pPr>
    </w:p>
    <w:p w14:paraId="1752E19C" w14:textId="41AE975B" w:rsidR="00B840A3" w:rsidRPr="00740D66" w:rsidRDefault="00B840A3" w:rsidP="00B840A3">
      <w:pPr>
        <w:rPr>
          <w:color w:val="000000" w:themeColor="text1"/>
          <w:lang w:eastAsia="en-GB"/>
        </w:rPr>
      </w:pPr>
    </w:p>
    <w:p w14:paraId="32ED9E1D" w14:textId="76C8AC0E" w:rsidR="00B840A3" w:rsidRPr="00740D66" w:rsidRDefault="00B840A3" w:rsidP="00B840A3">
      <w:pPr>
        <w:rPr>
          <w:color w:val="000000" w:themeColor="text1"/>
          <w:lang w:eastAsia="en-GB"/>
        </w:rPr>
      </w:pPr>
    </w:p>
    <w:p w14:paraId="48767E23" w14:textId="2A767134" w:rsidR="00B840A3" w:rsidRPr="00740D66" w:rsidRDefault="00B840A3" w:rsidP="00B840A3">
      <w:pPr>
        <w:rPr>
          <w:color w:val="000000" w:themeColor="text1"/>
          <w:lang w:eastAsia="en-GB"/>
        </w:rPr>
      </w:pPr>
    </w:p>
    <w:p w14:paraId="000399E7" w14:textId="259B42EB" w:rsidR="00B840A3" w:rsidRPr="00740D66" w:rsidRDefault="00B840A3" w:rsidP="00B840A3">
      <w:pPr>
        <w:rPr>
          <w:color w:val="000000" w:themeColor="text1"/>
          <w:lang w:eastAsia="en-GB"/>
        </w:rPr>
      </w:pPr>
    </w:p>
    <w:p w14:paraId="53C6FA9B" w14:textId="23C0EB83" w:rsidR="00B840A3" w:rsidRPr="00740D66" w:rsidRDefault="00B840A3" w:rsidP="00B840A3">
      <w:pPr>
        <w:rPr>
          <w:color w:val="000000" w:themeColor="text1"/>
          <w:lang w:eastAsia="en-GB"/>
        </w:rPr>
      </w:pPr>
    </w:p>
    <w:p w14:paraId="0563C7D8" w14:textId="03991EE2" w:rsidR="00B840A3" w:rsidRPr="00740D66" w:rsidRDefault="00B840A3" w:rsidP="00B840A3">
      <w:pPr>
        <w:rPr>
          <w:color w:val="000000" w:themeColor="text1"/>
          <w:lang w:eastAsia="en-GB"/>
        </w:rPr>
      </w:pPr>
    </w:p>
    <w:p w14:paraId="0A94B35D" w14:textId="3B50BB07" w:rsidR="00B840A3" w:rsidRPr="00740D66" w:rsidRDefault="00B840A3" w:rsidP="00B840A3">
      <w:pPr>
        <w:rPr>
          <w:color w:val="000000" w:themeColor="text1"/>
          <w:lang w:eastAsia="en-GB"/>
        </w:rPr>
      </w:pPr>
    </w:p>
    <w:p w14:paraId="0CDA92A2" w14:textId="09E1B77E" w:rsidR="00B840A3" w:rsidRPr="00740D66" w:rsidRDefault="00B840A3" w:rsidP="00B840A3">
      <w:pPr>
        <w:rPr>
          <w:color w:val="000000" w:themeColor="text1"/>
          <w:lang w:eastAsia="en-GB"/>
        </w:rPr>
      </w:pPr>
    </w:p>
    <w:p w14:paraId="5B1E78C0" w14:textId="51B5902A" w:rsidR="00B840A3" w:rsidRPr="00740D66" w:rsidRDefault="00B840A3" w:rsidP="00B840A3">
      <w:pPr>
        <w:rPr>
          <w:color w:val="000000" w:themeColor="text1"/>
          <w:lang w:eastAsia="en-GB"/>
        </w:rPr>
      </w:pPr>
    </w:p>
    <w:p w14:paraId="3B90C8CD" w14:textId="2151CC99" w:rsidR="00B840A3" w:rsidRPr="00740D66" w:rsidRDefault="00B840A3" w:rsidP="00B840A3">
      <w:pPr>
        <w:rPr>
          <w:color w:val="000000" w:themeColor="text1"/>
          <w:lang w:eastAsia="en-GB"/>
        </w:rPr>
      </w:pPr>
    </w:p>
    <w:p w14:paraId="4EF14322" w14:textId="373F699D" w:rsidR="00B840A3" w:rsidRPr="00740D66" w:rsidRDefault="00B840A3" w:rsidP="00B840A3">
      <w:pPr>
        <w:rPr>
          <w:color w:val="000000" w:themeColor="text1"/>
          <w:lang w:eastAsia="en-GB"/>
        </w:rPr>
      </w:pPr>
    </w:p>
    <w:p w14:paraId="34A5893A" w14:textId="5ADBF6AA" w:rsidR="00B840A3" w:rsidRPr="00740D66" w:rsidRDefault="00B840A3" w:rsidP="00B840A3">
      <w:pPr>
        <w:rPr>
          <w:color w:val="000000" w:themeColor="text1"/>
          <w:lang w:eastAsia="en-GB"/>
        </w:rPr>
      </w:pPr>
    </w:p>
    <w:p w14:paraId="67E72BF4" w14:textId="7E967638" w:rsidR="00B840A3" w:rsidRPr="00740D66" w:rsidRDefault="00B840A3" w:rsidP="00B840A3">
      <w:pPr>
        <w:rPr>
          <w:color w:val="000000" w:themeColor="text1"/>
          <w:lang w:eastAsia="en-GB"/>
        </w:rPr>
      </w:pPr>
    </w:p>
    <w:p w14:paraId="272DF86D" w14:textId="7164395B" w:rsidR="00B840A3" w:rsidRPr="00740D66" w:rsidRDefault="00B840A3" w:rsidP="00B840A3">
      <w:pPr>
        <w:rPr>
          <w:color w:val="000000" w:themeColor="text1"/>
          <w:lang w:eastAsia="en-GB"/>
        </w:rPr>
      </w:pPr>
    </w:p>
    <w:p w14:paraId="008BD749" w14:textId="4E7D08A9" w:rsidR="00B840A3" w:rsidRPr="00740D66" w:rsidRDefault="00B840A3" w:rsidP="00B840A3">
      <w:pPr>
        <w:rPr>
          <w:color w:val="000000" w:themeColor="text1"/>
          <w:lang w:eastAsia="en-GB"/>
        </w:rPr>
      </w:pPr>
    </w:p>
    <w:p w14:paraId="065D3286" w14:textId="71B69F60" w:rsidR="00B840A3" w:rsidRPr="00740D66" w:rsidRDefault="00B840A3" w:rsidP="00B840A3">
      <w:pPr>
        <w:rPr>
          <w:color w:val="000000" w:themeColor="text1"/>
          <w:lang w:eastAsia="en-GB"/>
        </w:rPr>
      </w:pPr>
    </w:p>
    <w:p w14:paraId="70DCB1F4" w14:textId="5F51BDA6" w:rsidR="00B840A3" w:rsidRPr="00740D66" w:rsidRDefault="00B840A3" w:rsidP="00B840A3">
      <w:pPr>
        <w:rPr>
          <w:color w:val="000000" w:themeColor="text1"/>
          <w:lang w:eastAsia="en-GB"/>
        </w:rPr>
      </w:pPr>
    </w:p>
    <w:p w14:paraId="6EBF8476" w14:textId="453F3BEE" w:rsidR="00B840A3" w:rsidRPr="00740D66" w:rsidRDefault="00B840A3" w:rsidP="00B840A3">
      <w:pPr>
        <w:rPr>
          <w:color w:val="000000" w:themeColor="text1"/>
          <w:lang w:eastAsia="en-GB"/>
        </w:rPr>
      </w:pPr>
    </w:p>
    <w:p w14:paraId="57DC5D0A" w14:textId="25EAE5BD" w:rsidR="00B840A3" w:rsidRPr="00740D66" w:rsidRDefault="00C27F4F" w:rsidP="00B840A3">
      <w:pPr>
        <w:rPr>
          <w:color w:val="000000" w:themeColor="text1"/>
          <w:lang w:eastAsia="en-GB"/>
        </w:rPr>
      </w:pPr>
      <w:r w:rsidRPr="00740D66">
        <w:rPr>
          <w:noProof/>
          <w:color w:val="000000" w:themeColor="text1"/>
          <w:lang w:eastAsia="en-GB"/>
        </w:rPr>
        <mc:AlternateContent>
          <mc:Choice Requires="wps">
            <w:drawing>
              <wp:anchor distT="0" distB="0" distL="114300" distR="114300" simplePos="0" relativeHeight="251658243" behindDoc="0" locked="0" layoutInCell="1" allowOverlap="1" wp14:anchorId="1DCD3881" wp14:editId="43AF9EE3">
                <wp:simplePos x="0" y="0"/>
                <wp:positionH relativeFrom="column">
                  <wp:posOffset>-19050</wp:posOffset>
                </wp:positionH>
                <wp:positionV relativeFrom="paragraph">
                  <wp:posOffset>302260</wp:posOffset>
                </wp:positionV>
                <wp:extent cx="2695575" cy="933450"/>
                <wp:effectExtent l="0" t="0" r="0" b="0"/>
                <wp:wrapNone/>
                <wp:docPr id="1414854729" name="Text Box 5"/>
                <wp:cNvGraphicFramePr/>
                <a:graphic xmlns:a="http://schemas.openxmlformats.org/drawingml/2006/main">
                  <a:graphicData uri="http://schemas.microsoft.com/office/word/2010/wordprocessingShape">
                    <wps:wsp>
                      <wps:cNvSpPr txBox="1"/>
                      <wps:spPr>
                        <a:xfrm>
                          <a:off x="0" y="0"/>
                          <a:ext cx="2695575" cy="933450"/>
                        </a:xfrm>
                        <a:prstGeom prst="rect">
                          <a:avLst/>
                        </a:prstGeom>
                        <a:noFill/>
                        <a:ln w="6350">
                          <a:noFill/>
                        </a:ln>
                      </wps:spPr>
                      <wps:txbx>
                        <w:txbxContent>
                          <w:p w14:paraId="28181823" w14:textId="32679BDC" w:rsidR="00C27F4F" w:rsidRPr="00F12168" w:rsidRDefault="008D1B4B" w:rsidP="00C27F4F">
                            <w:pPr>
                              <w:spacing w:after="0"/>
                              <w:rPr>
                                <w:b/>
                                <w:bCs/>
                                <w:color w:val="FFFFFF" w:themeColor="background1"/>
                                <w:sz w:val="22"/>
                                <w:szCs w:val="22"/>
                              </w:rPr>
                            </w:pPr>
                            <w:r w:rsidRPr="00F12168">
                              <w:rPr>
                                <w:b/>
                                <w:bCs/>
                                <w:color w:val="FFFFFF" w:themeColor="background1"/>
                                <w:sz w:val="22"/>
                                <w:szCs w:val="22"/>
                              </w:rPr>
                              <w:t>City Campus</w:t>
                            </w:r>
                            <w:r w:rsidRPr="00F12168">
                              <w:rPr>
                                <w:b/>
                                <w:bCs/>
                                <w:color w:val="FFFFFF" w:themeColor="background1"/>
                                <w:sz w:val="22"/>
                                <w:szCs w:val="22"/>
                              </w:rPr>
                              <w:br/>
                              <w:t>Howard Street, Sheffield, S1 1WB</w:t>
                            </w:r>
                          </w:p>
                          <w:p w14:paraId="759370AC" w14:textId="7B735FBD" w:rsidR="00AD7E44" w:rsidRPr="00F12168" w:rsidRDefault="00AD7E44" w:rsidP="00C27F4F">
                            <w:pPr>
                              <w:spacing w:after="0"/>
                              <w:rPr>
                                <w:b/>
                                <w:bCs/>
                                <w:color w:val="FFFFFF" w:themeColor="background1"/>
                                <w:sz w:val="22"/>
                                <w:szCs w:val="22"/>
                              </w:rPr>
                            </w:pPr>
                            <w:r w:rsidRPr="00F12168">
                              <w:rPr>
                                <w:b/>
                                <w:bCs/>
                                <w:color w:val="FFFFFF" w:themeColor="background1"/>
                                <w:sz w:val="22"/>
                                <w:szCs w:val="22"/>
                              </w:rPr>
                              <w:t>Phone +44 (0)114 225 5555</w:t>
                            </w:r>
                          </w:p>
                          <w:p w14:paraId="18882047" w14:textId="02E6A6D9" w:rsidR="00AD7E44" w:rsidRPr="00F12168" w:rsidRDefault="00AD7E44" w:rsidP="00C27F4F">
                            <w:pPr>
                              <w:spacing w:after="0"/>
                              <w:rPr>
                                <w:b/>
                                <w:bCs/>
                                <w:color w:val="FFFFFF" w:themeColor="background1"/>
                                <w:sz w:val="22"/>
                                <w:szCs w:val="22"/>
                              </w:rPr>
                            </w:pPr>
                            <w:r w:rsidRPr="00F12168">
                              <w:rPr>
                                <w:b/>
                                <w:bCs/>
                                <w:color w:val="FFFFFF" w:themeColor="background1"/>
                                <w:sz w:val="22"/>
                                <w:szCs w:val="22"/>
                              </w:rPr>
                              <w:t>shu.ac.uk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3881" id="_x0000_s1030" type="#_x0000_t202" style="position:absolute;margin-left:-1.5pt;margin-top:23.8pt;width:212.25pt;height:7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CoGgIAADMEAAAOAAAAZHJzL2Uyb0RvYy54bWysU9tuGyEQfa/Uf0C81+t76p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" filled="f" stroked="f" strokeweight=".5pt">
                <v:textbox>
                  <w:txbxContent>
                    <w:p w14:paraId="28181823" w14:textId="32679BDC" w:rsidR="00C27F4F" w:rsidRPr="00F12168" w:rsidRDefault="008D1B4B" w:rsidP="00C27F4F">
                      <w:pPr>
                        <w:spacing w:after="0"/>
                        <w:rPr>
                          <w:b/>
                          <w:bCs/>
                          <w:color w:val="FFFFFF" w:themeColor="background1"/>
                          <w:sz w:val="22"/>
                          <w:szCs w:val="22"/>
                        </w:rPr>
                      </w:pPr>
                      <w:r w:rsidRPr="00F12168">
                        <w:rPr>
                          <w:b/>
                          <w:bCs/>
                          <w:color w:val="FFFFFF" w:themeColor="background1"/>
                          <w:sz w:val="22"/>
                          <w:szCs w:val="22"/>
                        </w:rPr>
                        <w:t>City Campus</w:t>
                      </w:r>
                      <w:r w:rsidRPr="00F12168">
                        <w:rPr>
                          <w:b/>
                          <w:bCs/>
                          <w:color w:val="FFFFFF" w:themeColor="background1"/>
                          <w:sz w:val="22"/>
                          <w:szCs w:val="22"/>
                        </w:rPr>
                        <w:br/>
                        <w:t>Howard Street, Sheffield, S1 1WB</w:t>
                      </w:r>
                    </w:p>
                    <w:p w14:paraId="759370AC" w14:textId="7B735FBD" w:rsidR="00AD7E44" w:rsidRPr="00F12168" w:rsidRDefault="00AD7E44" w:rsidP="00C27F4F">
                      <w:pPr>
                        <w:spacing w:after="0"/>
                        <w:rPr>
                          <w:b/>
                          <w:bCs/>
                          <w:color w:val="FFFFFF" w:themeColor="background1"/>
                          <w:sz w:val="22"/>
                          <w:szCs w:val="22"/>
                        </w:rPr>
                      </w:pPr>
                      <w:r w:rsidRPr="00F12168">
                        <w:rPr>
                          <w:b/>
                          <w:bCs/>
                          <w:color w:val="FFFFFF" w:themeColor="background1"/>
                          <w:sz w:val="22"/>
                          <w:szCs w:val="22"/>
                        </w:rPr>
                        <w:t>Phone +44 (0)114 225 5555</w:t>
                      </w:r>
                    </w:p>
                    <w:p w14:paraId="18882047" w14:textId="02E6A6D9" w:rsidR="00AD7E44" w:rsidRPr="00F12168" w:rsidRDefault="00AD7E44" w:rsidP="00C27F4F">
                      <w:pPr>
                        <w:spacing w:after="0"/>
                        <w:rPr>
                          <w:b/>
                          <w:bCs/>
                          <w:color w:val="FFFFFF" w:themeColor="background1"/>
                          <w:sz w:val="22"/>
                          <w:szCs w:val="22"/>
                        </w:rPr>
                      </w:pPr>
                      <w:r w:rsidRPr="00F12168">
                        <w:rPr>
                          <w:b/>
                          <w:bCs/>
                          <w:color w:val="FFFFFF" w:themeColor="background1"/>
                          <w:sz w:val="22"/>
                          <w:szCs w:val="22"/>
                        </w:rPr>
                        <w:t>shu.ac.uk</w:t>
                      </w:r>
                    </w:p>
                  </w:txbxContent>
                </v:textbox>
              </v:shape>
            </w:pict>
          </mc:Fallback>
        </mc:AlternateContent>
      </w:r>
    </w:p>
    <w:p w14:paraId="24863C19" w14:textId="77777777" w:rsidR="00B840A3" w:rsidRPr="00740D66" w:rsidRDefault="00B840A3" w:rsidP="00B840A3">
      <w:pPr>
        <w:rPr>
          <w:color w:val="000000" w:themeColor="text1"/>
          <w:lang w:eastAsia="en-GB"/>
        </w:rPr>
      </w:pPr>
    </w:p>
    <w:p w14:paraId="71956D9F" w14:textId="0C9B58D0" w:rsidR="00B840A3" w:rsidRPr="00740D66" w:rsidRDefault="00B840A3" w:rsidP="00B840A3">
      <w:pPr>
        <w:tabs>
          <w:tab w:val="left" w:pos="6386"/>
        </w:tabs>
        <w:rPr>
          <w:color w:val="000000" w:themeColor="text1"/>
          <w:lang w:eastAsia="en-GB"/>
        </w:rPr>
      </w:pPr>
      <w:r w:rsidRPr="00740D66">
        <w:rPr>
          <w:color w:val="000000" w:themeColor="text1"/>
          <w:lang w:eastAsia="en-GB"/>
        </w:rPr>
        <w:tab/>
      </w:r>
    </w:p>
    <w:sectPr w:rsidR="00B840A3" w:rsidRPr="00740D66" w:rsidSect="006018F7">
      <w:headerReference w:type="default" r:id="rId27"/>
      <w:footerReference w:type="default" r:id="rId28"/>
      <w:pgSz w:w="11906" w:h="16838"/>
      <w:pgMar w:top="720" w:right="720" w:bottom="720" w:left="72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6AD5C" w14:textId="77777777" w:rsidR="002261E6" w:rsidRDefault="002261E6" w:rsidP="007F5A9B">
      <w:pPr>
        <w:spacing w:after="0" w:line="240" w:lineRule="auto"/>
      </w:pPr>
      <w:r>
        <w:separator/>
      </w:r>
    </w:p>
  </w:endnote>
  <w:endnote w:type="continuationSeparator" w:id="0">
    <w:p w14:paraId="2822CD1D" w14:textId="77777777" w:rsidR="002261E6" w:rsidRDefault="002261E6" w:rsidP="007F5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wiss721BT-Roman">
    <w:panose1 w:val="00000000000000000000"/>
    <w:charset w:val="80"/>
    <w:family w:val="auto"/>
    <w:notTrueType/>
    <w:pitch w:val="default"/>
    <w:sig w:usb0="00000000" w:usb1="08070000" w:usb2="00000010" w:usb3="00000000" w:csb0="00020000" w:csb1="00000000"/>
  </w:font>
  <w:font w:name="Segoe UI">
    <w:altName w:val="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3002" w14:textId="77777777" w:rsidR="00A92BFA" w:rsidRDefault="00A92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F3092" w14:textId="77777777" w:rsidR="002261E6" w:rsidRDefault="002261E6" w:rsidP="007F5A9B">
      <w:pPr>
        <w:spacing w:after="0" w:line="240" w:lineRule="auto"/>
      </w:pPr>
      <w:r>
        <w:separator/>
      </w:r>
    </w:p>
  </w:footnote>
  <w:footnote w:type="continuationSeparator" w:id="0">
    <w:p w14:paraId="66E1B3CD" w14:textId="77777777" w:rsidR="002261E6" w:rsidRDefault="002261E6" w:rsidP="007F5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644F" w14:textId="77777777" w:rsidR="00604B2A" w:rsidRPr="0055714A" w:rsidRDefault="00604B2A" w:rsidP="00557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5BA3" w14:textId="77777777" w:rsidR="00890DCC" w:rsidRPr="0055714A" w:rsidRDefault="00890DCC" w:rsidP="00557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7496" w14:textId="77777777" w:rsidR="006018F7" w:rsidRPr="00B840A3" w:rsidRDefault="006018F7" w:rsidP="00B84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7539"/>
    <w:multiLevelType w:val="hybridMultilevel"/>
    <w:tmpl w:val="1AF0F396"/>
    <w:lvl w:ilvl="0" w:tplc="7CF075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D7232"/>
    <w:multiLevelType w:val="hybridMultilevel"/>
    <w:tmpl w:val="632CF89C"/>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96240"/>
    <w:multiLevelType w:val="hybridMultilevel"/>
    <w:tmpl w:val="CB728F70"/>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0D910B5"/>
    <w:multiLevelType w:val="hybridMultilevel"/>
    <w:tmpl w:val="8B2C983A"/>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461DA1"/>
    <w:multiLevelType w:val="multilevel"/>
    <w:tmpl w:val="3A2ADDBE"/>
    <w:lvl w:ilvl="0">
      <w:start w:val="1"/>
      <w:numFmt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5" w15:restartNumberingAfterBreak="0">
    <w:nsid w:val="13571EA5"/>
    <w:multiLevelType w:val="hybridMultilevel"/>
    <w:tmpl w:val="B19C23B2"/>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63023"/>
    <w:multiLevelType w:val="hybridMultilevel"/>
    <w:tmpl w:val="C1C65560"/>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80728B"/>
    <w:multiLevelType w:val="hybridMultilevel"/>
    <w:tmpl w:val="1AFCB7E8"/>
    <w:lvl w:ilvl="0" w:tplc="7CF07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8D3910"/>
    <w:multiLevelType w:val="hybridMultilevel"/>
    <w:tmpl w:val="D92CFE1A"/>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E0A7D"/>
    <w:multiLevelType w:val="hybridMultilevel"/>
    <w:tmpl w:val="616CD3EE"/>
    <w:lvl w:ilvl="0" w:tplc="7CF07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755318"/>
    <w:multiLevelType w:val="hybridMultilevel"/>
    <w:tmpl w:val="35403A10"/>
    <w:lvl w:ilvl="0" w:tplc="9F0E42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A6883"/>
    <w:multiLevelType w:val="hybridMultilevel"/>
    <w:tmpl w:val="AEC4070C"/>
    <w:lvl w:ilvl="0" w:tplc="7CF07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233A81"/>
    <w:multiLevelType w:val="hybridMultilevel"/>
    <w:tmpl w:val="41A47AFC"/>
    <w:lvl w:ilvl="0" w:tplc="7CF075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E6B05"/>
    <w:multiLevelType w:val="hybridMultilevel"/>
    <w:tmpl w:val="09A68888"/>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5930EF2"/>
    <w:multiLevelType w:val="hybridMultilevel"/>
    <w:tmpl w:val="80F809F8"/>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81A6CCA"/>
    <w:multiLevelType w:val="hybridMultilevel"/>
    <w:tmpl w:val="22F2ECD6"/>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81D64BF"/>
    <w:multiLevelType w:val="hybridMultilevel"/>
    <w:tmpl w:val="A464019E"/>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9F822A5"/>
    <w:multiLevelType w:val="hybridMultilevel"/>
    <w:tmpl w:val="8F683276"/>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367850"/>
    <w:multiLevelType w:val="hybridMultilevel"/>
    <w:tmpl w:val="A8D2F5B4"/>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0344526"/>
    <w:multiLevelType w:val="hybridMultilevel"/>
    <w:tmpl w:val="00283568"/>
    <w:lvl w:ilvl="0" w:tplc="9F0E4200">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407D49AC"/>
    <w:multiLevelType w:val="hybridMultilevel"/>
    <w:tmpl w:val="F92A5C34"/>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8C626A"/>
    <w:multiLevelType w:val="hybridMultilevel"/>
    <w:tmpl w:val="CA406BF8"/>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57E329E"/>
    <w:multiLevelType w:val="hybridMultilevel"/>
    <w:tmpl w:val="2ED2A1C2"/>
    <w:lvl w:ilvl="0" w:tplc="7CF07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456D7A"/>
    <w:multiLevelType w:val="hybridMultilevel"/>
    <w:tmpl w:val="4D2AD3C6"/>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BE42C01"/>
    <w:multiLevelType w:val="hybridMultilevel"/>
    <w:tmpl w:val="220EBB78"/>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5D4A27"/>
    <w:multiLevelType w:val="hybridMultilevel"/>
    <w:tmpl w:val="DC3C8AD4"/>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656FE6"/>
    <w:multiLevelType w:val="hybridMultilevel"/>
    <w:tmpl w:val="A34E89D2"/>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F512B2B"/>
    <w:multiLevelType w:val="multilevel"/>
    <w:tmpl w:val="2E76EAA2"/>
    <w:lvl w:ilvl="0">
      <w:start w:val="1"/>
      <w:numFmt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8" w15:restartNumberingAfterBreak="0">
    <w:nsid w:val="4FB17873"/>
    <w:multiLevelType w:val="hybridMultilevel"/>
    <w:tmpl w:val="4418D05A"/>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6E4081"/>
    <w:multiLevelType w:val="hybridMultilevel"/>
    <w:tmpl w:val="D06AFDBC"/>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A87458"/>
    <w:multiLevelType w:val="hybridMultilevel"/>
    <w:tmpl w:val="4A76F508"/>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C14A87"/>
    <w:multiLevelType w:val="hybridMultilevel"/>
    <w:tmpl w:val="B3C648F0"/>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BC3D3D"/>
    <w:multiLevelType w:val="multilevel"/>
    <w:tmpl w:val="782CB11A"/>
    <w:styleLink w:val="GTListBullet"/>
    <w:lvl w:ilvl="0">
      <w:start w:val="1"/>
      <w:numFmt w:val="bullet"/>
      <w:lvlText w:val=""/>
      <w:lvlJc w:val="left"/>
      <w:pPr>
        <w:tabs>
          <w:tab w:val="num" w:pos="284"/>
        </w:tabs>
        <w:ind w:left="284" w:hanging="284"/>
      </w:pPr>
      <w:rPr>
        <w:rFonts w:ascii="Wingdings" w:hAnsi="Wingdings"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33" w15:restartNumberingAfterBreak="0">
    <w:nsid w:val="636FD7EA"/>
    <w:multiLevelType w:val="hybridMultilevel"/>
    <w:tmpl w:val="E7183104"/>
    <w:lvl w:ilvl="0" w:tplc="9F0E4200">
      <w:start w:val="1"/>
      <w:numFmt w:val="bullet"/>
      <w:lvlText w:val=""/>
      <w:lvlJc w:val="left"/>
      <w:pPr>
        <w:ind w:left="360" w:hanging="360"/>
      </w:pPr>
      <w:rPr>
        <w:rFonts w:ascii="Wingdings" w:hAnsi="Wingdings" w:hint="default"/>
      </w:rPr>
    </w:lvl>
    <w:lvl w:ilvl="1" w:tplc="50EABA96">
      <w:start w:val="1"/>
      <w:numFmt w:val="bullet"/>
      <w:lvlText w:val="o"/>
      <w:lvlJc w:val="left"/>
      <w:pPr>
        <w:ind w:left="1080" w:hanging="360"/>
      </w:pPr>
      <w:rPr>
        <w:rFonts w:ascii="Courier New" w:hAnsi="Courier New" w:hint="default"/>
      </w:rPr>
    </w:lvl>
    <w:lvl w:ilvl="2" w:tplc="9132ADB0">
      <w:start w:val="1"/>
      <w:numFmt w:val="bullet"/>
      <w:lvlText w:val=""/>
      <w:lvlJc w:val="left"/>
      <w:pPr>
        <w:ind w:left="1800" w:hanging="360"/>
      </w:pPr>
      <w:rPr>
        <w:rFonts w:ascii="Wingdings" w:hAnsi="Wingdings" w:hint="default"/>
      </w:rPr>
    </w:lvl>
    <w:lvl w:ilvl="3" w:tplc="E4646924">
      <w:start w:val="1"/>
      <w:numFmt w:val="bullet"/>
      <w:lvlText w:val=""/>
      <w:lvlJc w:val="left"/>
      <w:pPr>
        <w:ind w:left="2520" w:hanging="360"/>
      </w:pPr>
      <w:rPr>
        <w:rFonts w:ascii="Symbol" w:hAnsi="Symbol" w:hint="default"/>
      </w:rPr>
    </w:lvl>
    <w:lvl w:ilvl="4" w:tplc="00BEF8C2">
      <w:start w:val="1"/>
      <w:numFmt w:val="bullet"/>
      <w:lvlText w:val="o"/>
      <w:lvlJc w:val="left"/>
      <w:pPr>
        <w:ind w:left="3240" w:hanging="360"/>
      </w:pPr>
      <w:rPr>
        <w:rFonts w:ascii="Courier New" w:hAnsi="Courier New" w:hint="default"/>
      </w:rPr>
    </w:lvl>
    <w:lvl w:ilvl="5" w:tplc="D9DEAFE8">
      <w:start w:val="1"/>
      <w:numFmt w:val="bullet"/>
      <w:lvlText w:val=""/>
      <w:lvlJc w:val="left"/>
      <w:pPr>
        <w:ind w:left="3960" w:hanging="360"/>
      </w:pPr>
      <w:rPr>
        <w:rFonts w:ascii="Wingdings" w:hAnsi="Wingdings" w:hint="default"/>
      </w:rPr>
    </w:lvl>
    <w:lvl w:ilvl="6" w:tplc="FB00B93E">
      <w:start w:val="1"/>
      <w:numFmt w:val="bullet"/>
      <w:lvlText w:val=""/>
      <w:lvlJc w:val="left"/>
      <w:pPr>
        <w:ind w:left="4680" w:hanging="360"/>
      </w:pPr>
      <w:rPr>
        <w:rFonts w:ascii="Symbol" w:hAnsi="Symbol" w:hint="default"/>
      </w:rPr>
    </w:lvl>
    <w:lvl w:ilvl="7" w:tplc="17CC748E">
      <w:start w:val="1"/>
      <w:numFmt w:val="bullet"/>
      <w:lvlText w:val="o"/>
      <w:lvlJc w:val="left"/>
      <w:pPr>
        <w:ind w:left="5400" w:hanging="360"/>
      </w:pPr>
      <w:rPr>
        <w:rFonts w:ascii="Courier New" w:hAnsi="Courier New" w:hint="default"/>
      </w:rPr>
    </w:lvl>
    <w:lvl w:ilvl="8" w:tplc="0F126C0E">
      <w:start w:val="1"/>
      <w:numFmt w:val="bullet"/>
      <w:lvlText w:val=""/>
      <w:lvlJc w:val="left"/>
      <w:pPr>
        <w:ind w:left="6120" w:hanging="360"/>
      </w:pPr>
      <w:rPr>
        <w:rFonts w:ascii="Wingdings" w:hAnsi="Wingdings" w:hint="default"/>
      </w:rPr>
    </w:lvl>
  </w:abstractNum>
  <w:abstractNum w:abstractNumId="34" w15:restartNumberingAfterBreak="0">
    <w:nsid w:val="644B5903"/>
    <w:multiLevelType w:val="hybridMultilevel"/>
    <w:tmpl w:val="306CE908"/>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4437AA"/>
    <w:multiLevelType w:val="hybridMultilevel"/>
    <w:tmpl w:val="43EAB358"/>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574A02"/>
    <w:multiLevelType w:val="hybridMultilevel"/>
    <w:tmpl w:val="09BE1710"/>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C8922E7"/>
    <w:multiLevelType w:val="hybridMultilevel"/>
    <w:tmpl w:val="D5B06182"/>
    <w:lvl w:ilvl="0" w:tplc="7CF07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365193"/>
    <w:multiLevelType w:val="hybridMultilevel"/>
    <w:tmpl w:val="62C47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E70571"/>
    <w:multiLevelType w:val="hybridMultilevel"/>
    <w:tmpl w:val="3A60D63C"/>
    <w:lvl w:ilvl="0" w:tplc="9F0E42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4155D0"/>
    <w:multiLevelType w:val="hybridMultilevel"/>
    <w:tmpl w:val="EC62ECD4"/>
    <w:lvl w:ilvl="0" w:tplc="9F0E42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57907211">
    <w:abstractNumId w:val="21"/>
  </w:num>
  <w:num w:numId="2" w16cid:durableId="529342266">
    <w:abstractNumId w:val="23"/>
  </w:num>
  <w:num w:numId="3" w16cid:durableId="1988388422">
    <w:abstractNumId w:val="18"/>
  </w:num>
  <w:num w:numId="4" w16cid:durableId="1297565925">
    <w:abstractNumId w:val="25"/>
  </w:num>
  <w:num w:numId="5" w16cid:durableId="504631400">
    <w:abstractNumId w:val="30"/>
  </w:num>
  <w:num w:numId="6" w16cid:durableId="198052339">
    <w:abstractNumId w:val="2"/>
  </w:num>
  <w:num w:numId="7" w16cid:durableId="898395116">
    <w:abstractNumId w:val="33"/>
  </w:num>
  <w:num w:numId="8" w16cid:durableId="390076042">
    <w:abstractNumId w:val="26"/>
  </w:num>
  <w:num w:numId="9" w16cid:durableId="264578916">
    <w:abstractNumId w:val="19"/>
  </w:num>
  <w:num w:numId="10" w16cid:durableId="889003347">
    <w:abstractNumId w:val="35"/>
  </w:num>
  <w:num w:numId="11" w16cid:durableId="1072847044">
    <w:abstractNumId w:val="15"/>
  </w:num>
  <w:num w:numId="12" w16cid:durableId="1809516520">
    <w:abstractNumId w:val="36"/>
  </w:num>
  <w:num w:numId="13" w16cid:durableId="297491673">
    <w:abstractNumId w:val="3"/>
  </w:num>
  <w:num w:numId="14" w16cid:durableId="1659772131">
    <w:abstractNumId w:val="40"/>
  </w:num>
  <w:num w:numId="15" w16cid:durableId="950280602">
    <w:abstractNumId w:val="16"/>
  </w:num>
  <w:num w:numId="16" w16cid:durableId="1989287490">
    <w:abstractNumId w:val="13"/>
  </w:num>
  <w:num w:numId="17" w16cid:durableId="526336419">
    <w:abstractNumId w:val="29"/>
  </w:num>
  <w:num w:numId="18" w16cid:durableId="2015107958">
    <w:abstractNumId w:val="17"/>
  </w:num>
  <w:num w:numId="19" w16cid:durableId="629092603">
    <w:abstractNumId w:val="20"/>
  </w:num>
  <w:num w:numId="20" w16cid:durableId="768164223">
    <w:abstractNumId w:val="24"/>
  </w:num>
  <w:num w:numId="21" w16cid:durableId="643780192">
    <w:abstractNumId w:val="39"/>
  </w:num>
  <w:num w:numId="22" w16cid:durableId="202058606">
    <w:abstractNumId w:val="34"/>
  </w:num>
  <w:num w:numId="23" w16cid:durableId="1819884187">
    <w:abstractNumId w:val="5"/>
  </w:num>
  <w:num w:numId="24" w16cid:durableId="1012493183">
    <w:abstractNumId w:val="8"/>
  </w:num>
  <w:num w:numId="25" w16cid:durableId="2030908591">
    <w:abstractNumId w:val="31"/>
  </w:num>
  <w:num w:numId="26" w16cid:durableId="281153771">
    <w:abstractNumId w:val="14"/>
  </w:num>
  <w:num w:numId="27" w16cid:durableId="1597205095">
    <w:abstractNumId w:val="28"/>
  </w:num>
  <w:num w:numId="28" w16cid:durableId="898127687">
    <w:abstractNumId w:val="1"/>
  </w:num>
  <w:num w:numId="29" w16cid:durableId="258029976">
    <w:abstractNumId w:val="10"/>
  </w:num>
  <w:num w:numId="30" w16cid:durableId="835682155">
    <w:abstractNumId w:val="32"/>
  </w:num>
  <w:num w:numId="31" w16cid:durableId="1598437616">
    <w:abstractNumId w:val="4"/>
  </w:num>
  <w:num w:numId="32" w16cid:durableId="1089160947">
    <w:abstractNumId w:val="27"/>
  </w:num>
  <w:num w:numId="33" w16cid:durableId="815801870">
    <w:abstractNumId w:val="6"/>
  </w:num>
  <w:num w:numId="34" w16cid:durableId="73092795">
    <w:abstractNumId w:val="11"/>
  </w:num>
  <w:num w:numId="35" w16cid:durableId="896866929">
    <w:abstractNumId w:val="9"/>
  </w:num>
  <w:num w:numId="36" w16cid:durableId="2031252921">
    <w:abstractNumId w:val="7"/>
  </w:num>
  <w:num w:numId="37" w16cid:durableId="808206149">
    <w:abstractNumId w:val="0"/>
  </w:num>
  <w:num w:numId="38" w16cid:durableId="209338">
    <w:abstractNumId w:val="38"/>
  </w:num>
  <w:num w:numId="39" w16cid:durableId="1942179676">
    <w:abstractNumId w:val="12"/>
  </w:num>
  <w:num w:numId="40" w16cid:durableId="1692603174">
    <w:abstractNumId w:val="22"/>
  </w:num>
  <w:num w:numId="41" w16cid:durableId="793524927">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ocumentProtection w:edit="readOnly" w:enforcement="1" w:cryptProviderType="rsaAES" w:cryptAlgorithmClass="hash" w:cryptAlgorithmType="typeAny" w:cryptAlgorithmSid="14" w:cryptSpinCount="100000" w:hash="nmjMy4vyuN/7BDBwvbOUazJ540Ly6AUssvEvvYqeRzRiL3MN6hH1mK+9ItjH10dttCCPO44sxuUXDsVFaGeB5w==" w:salt="la2DkFOyCmjnv61Xozxi/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A9B"/>
    <w:rsid w:val="00000137"/>
    <w:rsid w:val="00001415"/>
    <w:rsid w:val="00001670"/>
    <w:rsid w:val="00002440"/>
    <w:rsid w:val="00002AFB"/>
    <w:rsid w:val="000036DA"/>
    <w:rsid w:val="000036FF"/>
    <w:rsid w:val="00004E74"/>
    <w:rsid w:val="00005E77"/>
    <w:rsid w:val="000060CD"/>
    <w:rsid w:val="0000674A"/>
    <w:rsid w:val="000071E9"/>
    <w:rsid w:val="0000788E"/>
    <w:rsid w:val="0001024C"/>
    <w:rsid w:val="000106AA"/>
    <w:rsid w:val="000120D7"/>
    <w:rsid w:val="00012716"/>
    <w:rsid w:val="00013CF9"/>
    <w:rsid w:val="00014342"/>
    <w:rsid w:val="000143B3"/>
    <w:rsid w:val="000148F0"/>
    <w:rsid w:val="00014BE9"/>
    <w:rsid w:val="00014F71"/>
    <w:rsid w:val="0001573D"/>
    <w:rsid w:val="00015814"/>
    <w:rsid w:val="00015A8D"/>
    <w:rsid w:val="00015AED"/>
    <w:rsid w:val="00016181"/>
    <w:rsid w:val="00021220"/>
    <w:rsid w:val="00022A9A"/>
    <w:rsid w:val="00023EAE"/>
    <w:rsid w:val="00025416"/>
    <w:rsid w:val="00025451"/>
    <w:rsid w:val="00025CD3"/>
    <w:rsid w:val="00026DA1"/>
    <w:rsid w:val="00027670"/>
    <w:rsid w:val="00027D07"/>
    <w:rsid w:val="0003012A"/>
    <w:rsid w:val="00031DCE"/>
    <w:rsid w:val="00031E77"/>
    <w:rsid w:val="00032445"/>
    <w:rsid w:val="0003246B"/>
    <w:rsid w:val="00033833"/>
    <w:rsid w:val="00033F73"/>
    <w:rsid w:val="00034283"/>
    <w:rsid w:val="00035A76"/>
    <w:rsid w:val="0003652D"/>
    <w:rsid w:val="00036676"/>
    <w:rsid w:val="00037266"/>
    <w:rsid w:val="0003760B"/>
    <w:rsid w:val="00037C26"/>
    <w:rsid w:val="00037DA4"/>
    <w:rsid w:val="000404E4"/>
    <w:rsid w:val="00040DA3"/>
    <w:rsid w:val="00042542"/>
    <w:rsid w:val="00042616"/>
    <w:rsid w:val="00042A6D"/>
    <w:rsid w:val="00043658"/>
    <w:rsid w:val="00044808"/>
    <w:rsid w:val="000452F7"/>
    <w:rsid w:val="00045389"/>
    <w:rsid w:val="00047B79"/>
    <w:rsid w:val="00050527"/>
    <w:rsid w:val="00050DFF"/>
    <w:rsid w:val="000512BB"/>
    <w:rsid w:val="00051B4B"/>
    <w:rsid w:val="00051E94"/>
    <w:rsid w:val="00052583"/>
    <w:rsid w:val="00053A8E"/>
    <w:rsid w:val="000556FC"/>
    <w:rsid w:val="00057237"/>
    <w:rsid w:val="000577C2"/>
    <w:rsid w:val="00057A0D"/>
    <w:rsid w:val="0006015B"/>
    <w:rsid w:val="000604B6"/>
    <w:rsid w:val="000605C4"/>
    <w:rsid w:val="0006112A"/>
    <w:rsid w:val="000619CA"/>
    <w:rsid w:val="00063643"/>
    <w:rsid w:val="00064A47"/>
    <w:rsid w:val="00065324"/>
    <w:rsid w:val="000653EF"/>
    <w:rsid w:val="00065404"/>
    <w:rsid w:val="00066229"/>
    <w:rsid w:val="00066BA4"/>
    <w:rsid w:val="00070436"/>
    <w:rsid w:val="00070F4B"/>
    <w:rsid w:val="00072395"/>
    <w:rsid w:val="00072A79"/>
    <w:rsid w:val="00072B24"/>
    <w:rsid w:val="000737F1"/>
    <w:rsid w:val="00073EEB"/>
    <w:rsid w:val="000740B9"/>
    <w:rsid w:val="0007418A"/>
    <w:rsid w:val="0007422C"/>
    <w:rsid w:val="00074419"/>
    <w:rsid w:val="00074432"/>
    <w:rsid w:val="00074773"/>
    <w:rsid w:val="0007487F"/>
    <w:rsid w:val="0007561D"/>
    <w:rsid w:val="00075914"/>
    <w:rsid w:val="00075A8D"/>
    <w:rsid w:val="00075F39"/>
    <w:rsid w:val="00076535"/>
    <w:rsid w:val="00076ADC"/>
    <w:rsid w:val="00077B52"/>
    <w:rsid w:val="00077B82"/>
    <w:rsid w:val="000800D4"/>
    <w:rsid w:val="00080D6E"/>
    <w:rsid w:val="00080FDD"/>
    <w:rsid w:val="00081996"/>
    <w:rsid w:val="000830FC"/>
    <w:rsid w:val="00083562"/>
    <w:rsid w:val="00083878"/>
    <w:rsid w:val="00083957"/>
    <w:rsid w:val="00083994"/>
    <w:rsid w:val="00083B58"/>
    <w:rsid w:val="00083D75"/>
    <w:rsid w:val="000848CB"/>
    <w:rsid w:val="00084F73"/>
    <w:rsid w:val="000856D8"/>
    <w:rsid w:val="000856F1"/>
    <w:rsid w:val="000861A9"/>
    <w:rsid w:val="000863F9"/>
    <w:rsid w:val="00086593"/>
    <w:rsid w:val="00087012"/>
    <w:rsid w:val="0009019B"/>
    <w:rsid w:val="000908C0"/>
    <w:rsid w:val="00090D0A"/>
    <w:rsid w:val="000914B9"/>
    <w:rsid w:val="000916C3"/>
    <w:rsid w:val="00091961"/>
    <w:rsid w:val="0009266A"/>
    <w:rsid w:val="00092704"/>
    <w:rsid w:val="00093A4A"/>
    <w:rsid w:val="00093DBC"/>
    <w:rsid w:val="00093FF0"/>
    <w:rsid w:val="00094D24"/>
    <w:rsid w:val="00094F8D"/>
    <w:rsid w:val="00095265"/>
    <w:rsid w:val="00095AFA"/>
    <w:rsid w:val="00095D60"/>
    <w:rsid w:val="00096942"/>
    <w:rsid w:val="00096F66"/>
    <w:rsid w:val="00097B59"/>
    <w:rsid w:val="000A04D5"/>
    <w:rsid w:val="000A0A33"/>
    <w:rsid w:val="000A0D34"/>
    <w:rsid w:val="000A1772"/>
    <w:rsid w:val="000A1E69"/>
    <w:rsid w:val="000A21F4"/>
    <w:rsid w:val="000A2FC2"/>
    <w:rsid w:val="000A310D"/>
    <w:rsid w:val="000A319E"/>
    <w:rsid w:val="000A3661"/>
    <w:rsid w:val="000A3DD5"/>
    <w:rsid w:val="000A45B1"/>
    <w:rsid w:val="000A491D"/>
    <w:rsid w:val="000A52DE"/>
    <w:rsid w:val="000A58FB"/>
    <w:rsid w:val="000A5966"/>
    <w:rsid w:val="000A6051"/>
    <w:rsid w:val="000A609E"/>
    <w:rsid w:val="000A61B8"/>
    <w:rsid w:val="000A6803"/>
    <w:rsid w:val="000A6868"/>
    <w:rsid w:val="000A79E1"/>
    <w:rsid w:val="000B0439"/>
    <w:rsid w:val="000B2221"/>
    <w:rsid w:val="000B27A4"/>
    <w:rsid w:val="000B3336"/>
    <w:rsid w:val="000B34A8"/>
    <w:rsid w:val="000B35DC"/>
    <w:rsid w:val="000B366B"/>
    <w:rsid w:val="000B38B5"/>
    <w:rsid w:val="000B475C"/>
    <w:rsid w:val="000B51FE"/>
    <w:rsid w:val="000B5748"/>
    <w:rsid w:val="000B5804"/>
    <w:rsid w:val="000B5BA1"/>
    <w:rsid w:val="000B6463"/>
    <w:rsid w:val="000B7DD2"/>
    <w:rsid w:val="000B7DED"/>
    <w:rsid w:val="000C0D50"/>
    <w:rsid w:val="000C1046"/>
    <w:rsid w:val="000C1107"/>
    <w:rsid w:val="000C15B2"/>
    <w:rsid w:val="000C1CD2"/>
    <w:rsid w:val="000C1D0F"/>
    <w:rsid w:val="000C24F0"/>
    <w:rsid w:val="000C370F"/>
    <w:rsid w:val="000C373D"/>
    <w:rsid w:val="000C3B2D"/>
    <w:rsid w:val="000C3DBD"/>
    <w:rsid w:val="000C564D"/>
    <w:rsid w:val="000C5915"/>
    <w:rsid w:val="000C5ADE"/>
    <w:rsid w:val="000C69C6"/>
    <w:rsid w:val="000C6F14"/>
    <w:rsid w:val="000D0D2E"/>
    <w:rsid w:val="000D0E0D"/>
    <w:rsid w:val="000D117F"/>
    <w:rsid w:val="000D1614"/>
    <w:rsid w:val="000D19DE"/>
    <w:rsid w:val="000D1CDB"/>
    <w:rsid w:val="000D43D5"/>
    <w:rsid w:val="000D4708"/>
    <w:rsid w:val="000D6034"/>
    <w:rsid w:val="000D7A39"/>
    <w:rsid w:val="000D7B15"/>
    <w:rsid w:val="000D7DD8"/>
    <w:rsid w:val="000E0994"/>
    <w:rsid w:val="000E0F37"/>
    <w:rsid w:val="000E15C8"/>
    <w:rsid w:val="000E19E7"/>
    <w:rsid w:val="000E1D75"/>
    <w:rsid w:val="000E2653"/>
    <w:rsid w:val="000E2C2B"/>
    <w:rsid w:val="000E313B"/>
    <w:rsid w:val="000E34D8"/>
    <w:rsid w:val="000E3564"/>
    <w:rsid w:val="000E3A3C"/>
    <w:rsid w:val="000E3ACF"/>
    <w:rsid w:val="000E417B"/>
    <w:rsid w:val="000E4A0C"/>
    <w:rsid w:val="000E4A55"/>
    <w:rsid w:val="000E60A3"/>
    <w:rsid w:val="000E6A9C"/>
    <w:rsid w:val="000F0059"/>
    <w:rsid w:val="000F0B5B"/>
    <w:rsid w:val="000F142A"/>
    <w:rsid w:val="000F39FC"/>
    <w:rsid w:val="000F3BF4"/>
    <w:rsid w:val="000F3DEB"/>
    <w:rsid w:val="000F422D"/>
    <w:rsid w:val="000F46D1"/>
    <w:rsid w:val="000F49CF"/>
    <w:rsid w:val="000F51BE"/>
    <w:rsid w:val="000F5621"/>
    <w:rsid w:val="000F5FDE"/>
    <w:rsid w:val="000F61D2"/>
    <w:rsid w:val="000F641C"/>
    <w:rsid w:val="000F72EC"/>
    <w:rsid w:val="000F760F"/>
    <w:rsid w:val="000F7EFF"/>
    <w:rsid w:val="00100264"/>
    <w:rsid w:val="00100702"/>
    <w:rsid w:val="001009DF"/>
    <w:rsid w:val="001012AF"/>
    <w:rsid w:val="001013A3"/>
    <w:rsid w:val="00101D89"/>
    <w:rsid w:val="00101F66"/>
    <w:rsid w:val="001020FE"/>
    <w:rsid w:val="0010293F"/>
    <w:rsid w:val="00102FB5"/>
    <w:rsid w:val="00103080"/>
    <w:rsid w:val="0010356F"/>
    <w:rsid w:val="001040DC"/>
    <w:rsid w:val="00104753"/>
    <w:rsid w:val="00104F1C"/>
    <w:rsid w:val="00104F4C"/>
    <w:rsid w:val="00106932"/>
    <w:rsid w:val="00106BB6"/>
    <w:rsid w:val="00106CD1"/>
    <w:rsid w:val="00107502"/>
    <w:rsid w:val="00110335"/>
    <w:rsid w:val="001103E3"/>
    <w:rsid w:val="00110D6D"/>
    <w:rsid w:val="001112FE"/>
    <w:rsid w:val="00111E8A"/>
    <w:rsid w:val="00111F80"/>
    <w:rsid w:val="00112CC4"/>
    <w:rsid w:val="00113C33"/>
    <w:rsid w:val="00113F8D"/>
    <w:rsid w:val="00116B93"/>
    <w:rsid w:val="00116CCF"/>
    <w:rsid w:val="00116F57"/>
    <w:rsid w:val="00117327"/>
    <w:rsid w:val="001206C6"/>
    <w:rsid w:val="001207F8"/>
    <w:rsid w:val="00121C38"/>
    <w:rsid w:val="00121C3D"/>
    <w:rsid w:val="0012287E"/>
    <w:rsid w:val="00122DCE"/>
    <w:rsid w:val="00123023"/>
    <w:rsid w:val="0012509F"/>
    <w:rsid w:val="00125DC4"/>
    <w:rsid w:val="00125DCB"/>
    <w:rsid w:val="001265E2"/>
    <w:rsid w:val="001268BA"/>
    <w:rsid w:val="001273E1"/>
    <w:rsid w:val="00127E42"/>
    <w:rsid w:val="001308C2"/>
    <w:rsid w:val="00130B14"/>
    <w:rsid w:val="00131A06"/>
    <w:rsid w:val="00132559"/>
    <w:rsid w:val="00133E73"/>
    <w:rsid w:val="00133FA6"/>
    <w:rsid w:val="00134027"/>
    <w:rsid w:val="001340BA"/>
    <w:rsid w:val="001345A9"/>
    <w:rsid w:val="00135164"/>
    <w:rsid w:val="00135A04"/>
    <w:rsid w:val="00135E09"/>
    <w:rsid w:val="00137752"/>
    <w:rsid w:val="00137C1C"/>
    <w:rsid w:val="00137D0C"/>
    <w:rsid w:val="00141A7F"/>
    <w:rsid w:val="0014256A"/>
    <w:rsid w:val="00142A56"/>
    <w:rsid w:val="00142AFD"/>
    <w:rsid w:val="00142E6A"/>
    <w:rsid w:val="00143504"/>
    <w:rsid w:val="00143605"/>
    <w:rsid w:val="001438CD"/>
    <w:rsid w:val="00143CC4"/>
    <w:rsid w:val="00145140"/>
    <w:rsid w:val="001451F5"/>
    <w:rsid w:val="0014559E"/>
    <w:rsid w:val="001458A5"/>
    <w:rsid w:val="00146D37"/>
    <w:rsid w:val="00146F7B"/>
    <w:rsid w:val="0014784E"/>
    <w:rsid w:val="00147CBD"/>
    <w:rsid w:val="00150034"/>
    <w:rsid w:val="00150213"/>
    <w:rsid w:val="001508A4"/>
    <w:rsid w:val="00151161"/>
    <w:rsid w:val="001514D0"/>
    <w:rsid w:val="0015191E"/>
    <w:rsid w:val="001519DB"/>
    <w:rsid w:val="00151CD3"/>
    <w:rsid w:val="001520A2"/>
    <w:rsid w:val="00152236"/>
    <w:rsid w:val="0015372B"/>
    <w:rsid w:val="001537F1"/>
    <w:rsid w:val="001538CC"/>
    <w:rsid w:val="00154568"/>
    <w:rsid w:val="00154ACD"/>
    <w:rsid w:val="001550E0"/>
    <w:rsid w:val="00156113"/>
    <w:rsid w:val="0015787B"/>
    <w:rsid w:val="00157CBB"/>
    <w:rsid w:val="00157D68"/>
    <w:rsid w:val="001600FF"/>
    <w:rsid w:val="001602B7"/>
    <w:rsid w:val="00160FBC"/>
    <w:rsid w:val="00161838"/>
    <w:rsid w:val="00161A5A"/>
    <w:rsid w:val="001624D9"/>
    <w:rsid w:val="00162F71"/>
    <w:rsid w:val="00164241"/>
    <w:rsid w:val="0016475E"/>
    <w:rsid w:val="00164978"/>
    <w:rsid w:val="00164DEA"/>
    <w:rsid w:val="00164ECF"/>
    <w:rsid w:val="001655F3"/>
    <w:rsid w:val="0016580D"/>
    <w:rsid w:val="00166A38"/>
    <w:rsid w:val="00166DEC"/>
    <w:rsid w:val="00166EF1"/>
    <w:rsid w:val="001700F1"/>
    <w:rsid w:val="001706DB"/>
    <w:rsid w:val="00171AE8"/>
    <w:rsid w:val="001720E2"/>
    <w:rsid w:val="00172162"/>
    <w:rsid w:val="00172443"/>
    <w:rsid w:val="00172870"/>
    <w:rsid w:val="00172B79"/>
    <w:rsid w:val="00173316"/>
    <w:rsid w:val="001735A7"/>
    <w:rsid w:val="00173733"/>
    <w:rsid w:val="0017395D"/>
    <w:rsid w:val="00173D36"/>
    <w:rsid w:val="00174403"/>
    <w:rsid w:val="0017456F"/>
    <w:rsid w:val="00174904"/>
    <w:rsid w:val="00174DA7"/>
    <w:rsid w:val="001750B2"/>
    <w:rsid w:val="001750BF"/>
    <w:rsid w:val="00175F79"/>
    <w:rsid w:val="00176551"/>
    <w:rsid w:val="001767FC"/>
    <w:rsid w:val="00177146"/>
    <w:rsid w:val="0017726A"/>
    <w:rsid w:val="00177A91"/>
    <w:rsid w:val="00177B2F"/>
    <w:rsid w:val="00177B57"/>
    <w:rsid w:val="001802D1"/>
    <w:rsid w:val="001815AA"/>
    <w:rsid w:val="00182380"/>
    <w:rsid w:val="0018298F"/>
    <w:rsid w:val="00182C91"/>
    <w:rsid w:val="00182EBF"/>
    <w:rsid w:val="001832D3"/>
    <w:rsid w:val="001833D5"/>
    <w:rsid w:val="0018364B"/>
    <w:rsid w:val="00185EB2"/>
    <w:rsid w:val="00185FE7"/>
    <w:rsid w:val="00186A21"/>
    <w:rsid w:val="00186E97"/>
    <w:rsid w:val="001876E9"/>
    <w:rsid w:val="00187F6B"/>
    <w:rsid w:val="001909E6"/>
    <w:rsid w:val="0019139C"/>
    <w:rsid w:val="001920AE"/>
    <w:rsid w:val="00192C47"/>
    <w:rsid w:val="00192CAB"/>
    <w:rsid w:val="001935B2"/>
    <w:rsid w:val="00193705"/>
    <w:rsid w:val="00193C51"/>
    <w:rsid w:val="00193DC0"/>
    <w:rsid w:val="0019484F"/>
    <w:rsid w:val="00194D86"/>
    <w:rsid w:val="00195A5E"/>
    <w:rsid w:val="00195A63"/>
    <w:rsid w:val="00195C13"/>
    <w:rsid w:val="00196DFD"/>
    <w:rsid w:val="00196F96"/>
    <w:rsid w:val="00197000"/>
    <w:rsid w:val="00197095"/>
    <w:rsid w:val="001A01A8"/>
    <w:rsid w:val="001A1032"/>
    <w:rsid w:val="001A129F"/>
    <w:rsid w:val="001A180C"/>
    <w:rsid w:val="001A1B58"/>
    <w:rsid w:val="001A1D23"/>
    <w:rsid w:val="001A2CE2"/>
    <w:rsid w:val="001A3250"/>
    <w:rsid w:val="001A3A42"/>
    <w:rsid w:val="001A3B71"/>
    <w:rsid w:val="001A3B82"/>
    <w:rsid w:val="001A3D80"/>
    <w:rsid w:val="001A4545"/>
    <w:rsid w:val="001A5B72"/>
    <w:rsid w:val="001A645B"/>
    <w:rsid w:val="001A7619"/>
    <w:rsid w:val="001A7C6D"/>
    <w:rsid w:val="001A7F92"/>
    <w:rsid w:val="001B069D"/>
    <w:rsid w:val="001B07CF"/>
    <w:rsid w:val="001B168D"/>
    <w:rsid w:val="001B21CC"/>
    <w:rsid w:val="001B25C5"/>
    <w:rsid w:val="001B28ED"/>
    <w:rsid w:val="001B2991"/>
    <w:rsid w:val="001B2A0D"/>
    <w:rsid w:val="001B3089"/>
    <w:rsid w:val="001B3D45"/>
    <w:rsid w:val="001B3F76"/>
    <w:rsid w:val="001B412B"/>
    <w:rsid w:val="001B4937"/>
    <w:rsid w:val="001B61D7"/>
    <w:rsid w:val="001B67E1"/>
    <w:rsid w:val="001B6877"/>
    <w:rsid w:val="001B6BFD"/>
    <w:rsid w:val="001B74A4"/>
    <w:rsid w:val="001B79ED"/>
    <w:rsid w:val="001B7A9D"/>
    <w:rsid w:val="001C01C9"/>
    <w:rsid w:val="001C09C4"/>
    <w:rsid w:val="001C0CA4"/>
    <w:rsid w:val="001C0F04"/>
    <w:rsid w:val="001C13DB"/>
    <w:rsid w:val="001C234C"/>
    <w:rsid w:val="001C2D1A"/>
    <w:rsid w:val="001C3ADA"/>
    <w:rsid w:val="001C451C"/>
    <w:rsid w:val="001C4812"/>
    <w:rsid w:val="001C4D3A"/>
    <w:rsid w:val="001C4D6F"/>
    <w:rsid w:val="001C4DB6"/>
    <w:rsid w:val="001C5854"/>
    <w:rsid w:val="001C7AF7"/>
    <w:rsid w:val="001D02BD"/>
    <w:rsid w:val="001D05D5"/>
    <w:rsid w:val="001D0FFB"/>
    <w:rsid w:val="001D1371"/>
    <w:rsid w:val="001D1E2B"/>
    <w:rsid w:val="001D2050"/>
    <w:rsid w:val="001D244C"/>
    <w:rsid w:val="001D27C4"/>
    <w:rsid w:val="001D2E85"/>
    <w:rsid w:val="001D3512"/>
    <w:rsid w:val="001D41C8"/>
    <w:rsid w:val="001D4217"/>
    <w:rsid w:val="001D4CB7"/>
    <w:rsid w:val="001D5A3D"/>
    <w:rsid w:val="001D5E9C"/>
    <w:rsid w:val="001D6293"/>
    <w:rsid w:val="001D67EA"/>
    <w:rsid w:val="001D6D56"/>
    <w:rsid w:val="001D71C9"/>
    <w:rsid w:val="001D770E"/>
    <w:rsid w:val="001D7F55"/>
    <w:rsid w:val="001E00E7"/>
    <w:rsid w:val="001E0157"/>
    <w:rsid w:val="001E0604"/>
    <w:rsid w:val="001E0929"/>
    <w:rsid w:val="001E0FDE"/>
    <w:rsid w:val="001E1A41"/>
    <w:rsid w:val="001E1D11"/>
    <w:rsid w:val="001E22DC"/>
    <w:rsid w:val="001E257F"/>
    <w:rsid w:val="001E2A19"/>
    <w:rsid w:val="001E2BC7"/>
    <w:rsid w:val="001E3381"/>
    <w:rsid w:val="001E34FA"/>
    <w:rsid w:val="001E386F"/>
    <w:rsid w:val="001E3AF9"/>
    <w:rsid w:val="001E511D"/>
    <w:rsid w:val="001E5A53"/>
    <w:rsid w:val="001E5B2E"/>
    <w:rsid w:val="001E6FB5"/>
    <w:rsid w:val="001E7A82"/>
    <w:rsid w:val="001F08AF"/>
    <w:rsid w:val="001F0FEF"/>
    <w:rsid w:val="001F1406"/>
    <w:rsid w:val="001F1582"/>
    <w:rsid w:val="001F1E1B"/>
    <w:rsid w:val="001F1F8C"/>
    <w:rsid w:val="001F2848"/>
    <w:rsid w:val="001F2A0C"/>
    <w:rsid w:val="001F3C7B"/>
    <w:rsid w:val="001F412A"/>
    <w:rsid w:val="001F43CE"/>
    <w:rsid w:val="001F44AF"/>
    <w:rsid w:val="001F4992"/>
    <w:rsid w:val="001F5119"/>
    <w:rsid w:val="001F5AC8"/>
    <w:rsid w:val="001F5C2B"/>
    <w:rsid w:val="001F6413"/>
    <w:rsid w:val="001F6637"/>
    <w:rsid w:val="001F6997"/>
    <w:rsid w:val="001F6ADD"/>
    <w:rsid w:val="001F6EEB"/>
    <w:rsid w:val="001F714E"/>
    <w:rsid w:val="001F7591"/>
    <w:rsid w:val="001F7AD5"/>
    <w:rsid w:val="0020014E"/>
    <w:rsid w:val="002004CA"/>
    <w:rsid w:val="002008C9"/>
    <w:rsid w:val="00202564"/>
    <w:rsid w:val="00202FC0"/>
    <w:rsid w:val="002036AD"/>
    <w:rsid w:val="00203BDA"/>
    <w:rsid w:val="00203FCD"/>
    <w:rsid w:val="00204A95"/>
    <w:rsid w:val="00204B94"/>
    <w:rsid w:val="0020545D"/>
    <w:rsid w:val="002056A5"/>
    <w:rsid w:val="00205BD3"/>
    <w:rsid w:val="00206F21"/>
    <w:rsid w:val="00206F44"/>
    <w:rsid w:val="00207449"/>
    <w:rsid w:val="00207F5F"/>
    <w:rsid w:val="00211083"/>
    <w:rsid w:val="00211294"/>
    <w:rsid w:val="00211487"/>
    <w:rsid w:val="00211C56"/>
    <w:rsid w:val="00211E52"/>
    <w:rsid w:val="00212AE9"/>
    <w:rsid w:val="0021322C"/>
    <w:rsid w:val="00213867"/>
    <w:rsid w:val="00213AD3"/>
    <w:rsid w:val="00213B27"/>
    <w:rsid w:val="00215B26"/>
    <w:rsid w:val="00215C24"/>
    <w:rsid w:val="0021612B"/>
    <w:rsid w:val="00216224"/>
    <w:rsid w:val="00216720"/>
    <w:rsid w:val="00216843"/>
    <w:rsid w:val="00217CAB"/>
    <w:rsid w:val="0022061C"/>
    <w:rsid w:val="002207B9"/>
    <w:rsid w:val="00220851"/>
    <w:rsid w:val="00220870"/>
    <w:rsid w:val="00220F1D"/>
    <w:rsid w:val="002216E7"/>
    <w:rsid w:val="00221743"/>
    <w:rsid w:val="00221E0D"/>
    <w:rsid w:val="00221E41"/>
    <w:rsid w:val="00221E8C"/>
    <w:rsid w:val="00221F2C"/>
    <w:rsid w:val="00221F5C"/>
    <w:rsid w:val="00222341"/>
    <w:rsid w:val="00222898"/>
    <w:rsid w:val="0022340F"/>
    <w:rsid w:val="002236B7"/>
    <w:rsid w:val="00223948"/>
    <w:rsid w:val="002242C2"/>
    <w:rsid w:val="0022574B"/>
    <w:rsid w:val="00225C56"/>
    <w:rsid w:val="002261E6"/>
    <w:rsid w:val="00226674"/>
    <w:rsid w:val="00226A67"/>
    <w:rsid w:val="00226AE9"/>
    <w:rsid w:val="002274D7"/>
    <w:rsid w:val="002276BD"/>
    <w:rsid w:val="00230036"/>
    <w:rsid w:val="002304A4"/>
    <w:rsid w:val="002309B1"/>
    <w:rsid w:val="00230C82"/>
    <w:rsid w:val="00231148"/>
    <w:rsid w:val="00231663"/>
    <w:rsid w:val="00231964"/>
    <w:rsid w:val="00231A80"/>
    <w:rsid w:val="00231C41"/>
    <w:rsid w:val="00231E05"/>
    <w:rsid w:val="0023247C"/>
    <w:rsid w:val="00232A78"/>
    <w:rsid w:val="002330D1"/>
    <w:rsid w:val="0023357D"/>
    <w:rsid w:val="00233BC2"/>
    <w:rsid w:val="00233CDF"/>
    <w:rsid w:val="00233F53"/>
    <w:rsid w:val="00234135"/>
    <w:rsid w:val="002342F8"/>
    <w:rsid w:val="00234C1E"/>
    <w:rsid w:val="00234E90"/>
    <w:rsid w:val="002357FC"/>
    <w:rsid w:val="002358EF"/>
    <w:rsid w:val="00235ED8"/>
    <w:rsid w:val="002361EE"/>
    <w:rsid w:val="00236802"/>
    <w:rsid w:val="00237325"/>
    <w:rsid w:val="00240855"/>
    <w:rsid w:val="00240E23"/>
    <w:rsid w:val="00241A0A"/>
    <w:rsid w:val="0024336E"/>
    <w:rsid w:val="00243767"/>
    <w:rsid w:val="00243C9E"/>
    <w:rsid w:val="00244187"/>
    <w:rsid w:val="00244E3C"/>
    <w:rsid w:val="00245591"/>
    <w:rsid w:val="002456BD"/>
    <w:rsid w:val="002457CB"/>
    <w:rsid w:val="0024591A"/>
    <w:rsid w:val="00245954"/>
    <w:rsid w:val="00245BC7"/>
    <w:rsid w:val="0024618B"/>
    <w:rsid w:val="00246368"/>
    <w:rsid w:val="00247489"/>
    <w:rsid w:val="002479AC"/>
    <w:rsid w:val="00250135"/>
    <w:rsid w:val="00250163"/>
    <w:rsid w:val="00250C74"/>
    <w:rsid w:val="00251959"/>
    <w:rsid w:val="00251D4D"/>
    <w:rsid w:val="0025200E"/>
    <w:rsid w:val="002521A0"/>
    <w:rsid w:val="00252579"/>
    <w:rsid w:val="002526B7"/>
    <w:rsid w:val="00253056"/>
    <w:rsid w:val="002530D7"/>
    <w:rsid w:val="002534B7"/>
    <w:rsid w:val="002535EA"/>
    <w:rsid w:val="0025371D"/>
    <w:rsid w:val="002537B1"/>
    <w:rsid w:val="002537CE"/>
    <w:rsid w:val="00253AC4"/>
    <w:rsid w:val="00253EB1"/>
    <w:rsid w:val="00254239"/>
    <w:rsid w:val="00254282"/>
    <w:rsid w:val="00254BEC"/>
    <w:rsid w:val="0025556D"/>
    <w:rsid w:val="0025563A"/>
    <w:rsid w:val="002568AC"/>
    <w:rsid w:val="00256BC4"/>
    <w:rsid w:val="00256FFD"/>
    <w:rsid w:val="002574B3"/>
    <w:rsid w:val="00257864"/>
    <w:rsid w:val="00257F38"/>
    <w:rsid w:val="00260BBB"/>
    <w:rsid w:val="00260C5E"/>
    <w:rsid w:val="00260EA6"/>
    <w:rsid w:val="00261616"/>
    <w:rsid w:val="00261C78"/>
    <w:rsid w:val="00262228"/>
    <w:rsid w:val="002630D0"/>
    <w:rsid w:val="002631CE"/>
    <w:rsid w:val="002634DB"/>
    <w:rsid w:val="00263634"/>
    <w:rsid w:val="00264190"/>
    <w:rsid w:val="00264534"/>
    <w:rsid w:val="00264B52"/>
    <w:rsid w:val="00264C85"/>
    <w:rsid w:val="002659A1"/>
    <w:rsid w:val="00265D1F"/>
    <w:rsid w:val="00266543"/>
    <w:rsid w:val="00266683"/>
    <w:rsid w:val="00266FF4"/>
    <w:rsid w:val="00267A49"/>
    <w:rsid w:val="002701A9"/>
    <w:rsid w:val="00270A4B"/>
    <w:rsid w:val="00270BEC"/>
    <w:rsid w:val="0027109C"/>
    <w:rsid w:val="00271190"/>
    <w:rsid w:val="002711CB"/>
    <w:rsid w:val="0027162E"/>
    <w:rsid w:val="00271AE1"/>
    <w:rsid w:val="00271B44"/>
    <w:rsid w:val="002721D3"/>
    <w:rsid w:val="002727FD"/>
    <w:rsid w:val="00272B2D"/>
    <w:rsid w:val="00272FBE"/>
    <w:rsid w:val="002730BF"/>
    <w:rsid w:val="002734DC"/>
    <w:rsid w:val="00273962"/>
    <w:rsid w:val="00273B59"/>
    <w:rsid w:val="00273C91"/>
    <w:rsid w:val="00273D44"/>
    <w:rsid w:val="0027530F"/>
    <w:rsid w:val="00276964"/>
    <w:rsid w:val="00276CE9"/>
    <w:rsid w:val="00277034"/>
    <w:rsid w:val="0028017C"/>
    <w:rsid w:val="00280D59"/>
    <w:rsid w:val="0028199E"/>
    <w:rsid w:val="00282093"/>
    <w:rsid w:val="002824C9"/>
    <w:rsid w:val="002830C3"/>
    <w:rsid w:val="002830DF"/>
    <w:rsid w:val="00283F0B"/>
    <w:rsid w:val="00283F26"/>
    <w:rsid w:val="00284244"/>
    <w:rsid w:val="00284616"/>
    <w:rsid w:val="002848CA"/>
    <w:rsid w:val="002853F3"/>
    <w:rsid w:val="00287EEE"/>
    <w:rsid w:val="0029019D"/>
    <w:rsid w:val="002906BD"/>
    <w:rsid w:val="0029121C"/>
    <w:rsid w:val="00291D5D"/>
    <w:rsid w:val="00292573"/>
    <w:rsid w:val="00292BA1"/>
    <w:rsid w:val="002939ED"/>
    <w:rsid w:val="00293CD5"/>
    <w:rsid w:val="00294A58"/>
    <w:rsid w:val="00294B1A"/>
    <w:rsid w:val="00294D7F"/>
    <w:rsid w:val="00295BB7"/>
    <w:rsid w:val="00295D33"/>
    <w:rsid w:val="002969E8"/>
    <w:rsid w:val="002978F7"/>
    <w:rsid w:val="00297B18"/>
    <w:rsid w:val="002A08C2"/>
    <w:rsid w:val="002A095A"/>
    <w:rsid w:val="002A0C46"/>
    <w:rsid w:val="002A0EA0"/>
    <w:rsid w:val="002A112B"/>
    <w:rsid w:val="002A1148"/>
    <w:rsid w:val="002A1B2A"/>
    <w:rsid w:val="002A1BF7"/>
    <w:rsid w:val="002A22F6"/>
    <w:rsid w:val="002A2DEB"/>
    <w:rsid w:val="002A30C2"/>
    <w:rsid w:val="002A394F"/>
    <w:rsid w:val="002A3F27"/>
    <w:rsid w:val="002A45AE"/>
    <w:rsid w:val="002A4949"/>
    <w:rsid w:val="002A4B68"/>
    <w:rsid w:val="002A501C"/>
    <w:rsid w:val="002A50B1"/>
    <w:rsid w:val="002A5268"/>
    <w:rsid w:val="002A573B"/>
    <w:rsid w:val="002A5B56"/>
    <w:rsid w:val="002A5E40"/>
    <w:rsid w:val="002A6749"/>
    <w:rsid w:val="002A686C"/>
    <w:rsid w:val="002A6950"/>
    <w:rsid w:val="002A771F"/>
    <w:rsid w:val="002B0749"/>
    <w:rsid w:val="002B0D65"/>
    <w:rsid w:val="002B1180"/>
    <w:rsid w:val="002B2418"/>
    <w:rsid w:val="002B2C75"/>
    <w:rsid w:val="002B2C87"/>
    <w:rsid w:val="002B2F78"/>
    <w:rsid w:val="002B34B8"/>
    <w:rsid w:val="002B368F"/>
    <w:rsid w:val="002B3760"/>
    <w:rsid w:val="002B379A"/>
    <w:rsid w:val="002B3A18"/>
    <w:rsid w:val="002B4163"/>
    <w:rsid w:val="002B4328"/>
    <w:rsid w:val="002B4CE6"/>
    <w:rsid w:val="002B5802"/>
    <w:rsid w:val="002B5C81"/>
    <w:rsid w:val="002B5E8C"/>
    <w:rsid w:val="002B6354"/>
    <w:rsid w:val="002B6482"/>
    <w:rsid w:val="002B64EC"/>
    <w:rsid w:val="002B6A95"/>
    <w:rsid w:val="002B72DE"/>
    <w:rsid w:val="002B7557"/>
    <w:rsid w:val="002B7AEA"/>
    <w:rsid w:val="002B7BBD"/>
    <w:rsid w:val="002C06A8"/>
    <w:rsid w:val="002C0825"/>
    <w:rsid w:val="002C083C"/>
    <w:rsid w:val="002C09B7"/>
    <w:rsid w:val="002C0BF9"/>
    <w:rsid w:val="002C0F14"/>
    <w:rsid w:val="002C22A1"/>
    <w:rsid w:val="002C2A53"/>
    <w:rsid w:val="002C34E9"/>
    <w:rsid w:val="002C373D"/>
    <w:rsid w:val="002C41B3"/>
    <w:rsid w:val="002C4AEF"/>
    <w:rsid w:val="002C5439"/>
    <w:rsid w:val="002C587E"/>
    <w:rsid w:val="002C5EDE"/>
    <w:rsid w:val="002C6E0E"/>
    <w:rsid w:val="002C7709"/>
    <w:rsid w:val="002C7727"/>
    <w:rsid w:val="002D0607"/>
    <w:rsid w:val="002D0B1C"/>
    <w:rsid w:val="002D121D"/>
    <w:rsid w:val="002D12F6"/>
    <w:rsid w:val="002D1893"/>
    <w:rsid w:val="002D1D32"/>
    <w:rsid w:val="002D2EE9"/>
    <w:rsid w:val="002D3118"/>
    <w:rsid w:val="002D34CD"/>
    <w:rsid w:val="002D376C"/>
    <w:rsid w:val="002D396D"/>
    <w:rsid w:val="002D40E5"/>
    <w:rsid w:val="002D43E5"/>
    <w:rsid w:val="002D4837"/>
    <w:rsid w:val="002D4C6F"/>
    <w:rsid w:val="002D4D18"/>
    <w:rsid w:val="002D5C84"/>
    <w:rsid w:val="002D6239"/>
    <w:rsid w:val="002D666C"/>
    <w:rsid w:val="002D6A52"/>
    <w:rsid w:val="002D6FF6"/>
    <w:rsid w:val="002E042F"/>
    <w:rsid w:val="002E0B75"/>
    <w:rsid w:val="002E17C2"/>
    <w:rsid w:val="002E1836"/>
    <w:rsid w:val="002E1ED0"/>
    <w:rsid w:val="002E21A0"/>
    <w:rsid w:val="002E2367"/>
    <w:rsid w:val="002E24F0"/>
    <w:rsid w:val="002E2DFA"/>
    <w:rsid w:val="002E3825"/>
    <w:rsid w:val="002E3BA2"/>
    <w:rsid w:val="002E3EDB"/>
    <w:rsid w:val="002E47D6"/>
    <w:rsid w:val="002E4B09"/>
    <w:rsid w:val="002E559F"/>
    <w:rsid w:val="002E5910"/>
    <w:rsid w:val="002E6489"/>
    <w:rsid w:val="002E66A5"/>
    <w:rsid w:val="002E747C"/>
    <w:rsid w:val="002E75AA"/>
    <w:rsid w:val="002E7A9F"/>
    <w:rsid w:val="002E7AFD"/>
    <w:rsid w:val="002E7FCD"/>
    <w:rsid w:val="002F013B"/>
    <w:rsid w:val="002F0DBB"/>
    <w:rsid w:val="002F1554"/>
    <w:rsid w:val="002F2469"/>
    <w:rsid w:val="002F27F8"/>
    <w:rsid w:val="002F2CEF"/>
    <w:rsid w:val="002F2D06"/>
    <w:rsid w:val="002F2DCA"/>
    <w:rsid w:val="002F3A74"/>
    <w:rsid w:val="002F3ADD"/>
    <w:rsid w:val="002F40BA"/>
    <w:rsid w:val="002F5152"/>
    <w:rsid w:val="002F561E"/>
    <w:rsid w:val="002F64ED"/>
    <w:rsid w:val="002F65D3"/>
    <w:rsid w:val="002F6F29"/>
    <w:rsid w:val="002F71B9"/>
    <w:rsid w:val="002F7396"/>
    <w:rsid w:val="002F7939"/>
    <w:rsid w:val="0030004D"/>
    <w:rsid w:val="00300373"/>
    <w:rsid w:val="00301BC9"/>
    <w:rsid w:val="00303FAE"/>
    <w:rsid w:val="00303FFD"/>
    <w:rsid w:val="00304071"/>
    <w:rsid w:val="00304376"/>
    <w:rsid w:val="00306123"/>
    <w:rsid w:val="00306344"/>
    <w:rsid w:val="00306A8D"/>
    <w:rsid w:val="00306E20"/>
    <w:rsid w:val="00307850"/>
    <w:rsid w:val="00307E38"/>
    <w:rsid w:val="00310114"/>
    <w:rsid w:val="0031050F"/>
    <w:rsid w:val="00310B65"/>
    <w:rsid w:val="00311360"/>
    <w:rsid w:val="003115A8"/>
    <w:rsid w:val="003122BC"/>
    <w:rsid w:val="00312724"/>
    <w:rsid w:val="00312CBD"/>
    <w:rsid w:val="00312CCD"/>
    <w:rsid w:val="00312F7E"/>
    <w:rsid w:val="003133F3"/>
    <w:rsid w:val="00313574"/>
    <w:rsid w:val="00313A6F"/>
    <w:rsid w:val="00313EC1"/>
    <w:rsid w:val="0031468F"/>
    <w:rsid w:val="00314C97"/>
    <w:rsid w:val="00315666"/>
    <w:rsid w:val="003159B3"/>
    <w:rsid w:val="00315AAE"/>
    <w:rsid w:val="00315E18"/>
    <w:rsid w:val="00316017"/>
    <w:rsid w:val="00316272"/>
    <w:rsid w:val="00316281"/>
    <w:rsid w:val="00316608"/>
    <w:rsid w:val="00316914"/>
    <w:rsid w:val="00316B5F"/>
    <w:rsid w:val="0031732E"/>
    <w:rsid w:val="00317584"/>
    <w:rsid w:val="00320CCE"/>
    <w:rsid w:val="0032121A"/>
    <w:rsid w:val="00321A9E"/>
    <w:rsid w:val="003228A4"/>
    <w:rsid w:val="00322E8F"/>
    <w:rsid w:val="00323A30"/>
    <w:rsid w:val="00323BAC"/>
    <w:rsid w:val="0032420D"/>
    <w:rsid w:val="00324ACC"/>
    <w:rsid w:val="00325261"/>
    <w:rsid w:val="0032594A"/>
    <w:rsid w:val="00325B79"/>
    <w:rsid w:val="00326219"/>
    <w:rsid w:val="003263A5"/>
    <w:rsid w:val="00326BE2"/>
    <w:rsid w:val="00326F04"/>
    <w:rsid w:val="0032749E"/>
    <w:rsid w:val="0032754F"/>
    <w:rsid w:val="00327997"/>
    <w:rsid w:val="00327B72"/>
    <w:rsid w:val="00327C2C"/>
    <w:rsid w:val="003303BA"/>
    <w:rsid w:val="00330647"/>
    <w:rsid w:val="003309DB"/>
    <w:rsid w:val="00330D45"/>
    <w:rsid w:val="0033174F"/>
    <w:rsid w:val="00331DBA"/>
    <w:rsid w:val="00332182"/>
    <w:rsid w:val="003321B3"/>
    <w:rsid w:val="00332306"/>
    <w:rsid w:val="00332582"/>
    <w:rsid w:val="003326E8"/>
    <w:rsid w:val="00332A15"/>
    <w:rsid w:val="0033342E"/>
    <w:rsid w:val="00333790"/>
    <w:rsid w:val="00333DA7"/>
    <w:rsid w:val="00333EB6"/>
    <w:rsid w:val="0033441C"/>
    <w:rsid w:val="00334EAF"/>
    <w:rsid w:val="003356B9"/>
    <w:rsid w:val="003367CD"/>
    <w:rsid w:val="003368D7"/>
    <w:rsid w:val="00336BD3"/>
    <w:rsid w:val="0033711E"/>
    <w:rsid w:val="00340B31"/>
    <w:rsid w:val="00341908"/>
    <w:rsid w:val="00341DAC"/>
    <w:rsid w:val="00341E32"/>
    <w:rsid w:val="00342202"/>
    <w:rsid w:val="00342300"/>
    <w:rsid w:val="003424FF"/>
    <w:rsid w:val="00342D93"/>
    <w:rsid w:val="00344582"/>
    <w:rsid w:val="00344663"/>
    <w:rsid w:val="00344AF8"/>
    <w:rsid w:val="00344DD6"/>
    <w:rsid w:val="003452D8"/>
    <w:rsid w:val="003452E0"/>
    <w:rsid w:val="00345EF1"/>
    <w:rsid w:val="003460E1"/>
    <w:rsid w:val="00346B5F"/>
    <w:rsid w:val="00347256"/>
    <w:rsid w:val="00347935"/>
    <w:rsid w:val="00347C7E"/>
    <w:rsid w:val="00347D32"/>
    <w:rsid w:val="0035003B"/>
    <w:rsid w:val="003504C9"/>
    <w:rsid w:val="003508CB"/>
    <w:rsid w:val="00352D19"/>
    <w:rsid w:val="003533CE"/>
    <w:rsid w:val="003534B5"/>
    <w:rsid w:val="003546D5"/>
    <w:rsid w:val="00354FD9"/>
    <w:rsid w:val="0035549E"/>
    <w:rsid w:val="003555B0"/>
    <w:rsid w:val="00355A5E"/>
    <w:rsid w:val="00355E16"/>
    <w:rsid w:val="0035656E"/>
    <w:rsid w:val="00356710"/>
    <w:rsid w:val="003575F1"/>
    <w:rsid w:val="003604E3"/>
    <w:rsid w:val="00360E5B"/>
    <w:rsid w:val="00361824"/>
    <w:rsid w:val="00362070"/>
    <w:rsid w:val="00362103"/>
    <w:rsid w:val="00362269"/>
    <w:rsid w:val="003629C4"/>
    <w:rsid w:val="00362FF4"/>
    <w:rsid w:val="0036333E"/>
    <w:rsid w:val="0036340F"/>
    <w:rsid w:val="00363A9D"/>
    <w:rsid w:val="00363BE1"/>
    <w:rsid w:val="00363F10"/>
    <w:rsid w:val="0036489E"/>
    <w:rsid w:val="003670AE"/>
    <w:rsid w:val="003673DC"/>
    <w:rsid w:val="00367A55"/>
    <w:rsid w:val="0037000C"/>
    <w:rsid w:val="003702A7"/>
    <w:rsid w:val="003706FB"/>
    <w:rsid w:val="00370CA2"/>
    <w:rsid w:val="00370EC9"/>
    <w:rsid w:val="00370FD9"/>
    <w:rsid w:val="00372468"/>
    <w:rsid w:val="0037346E"/>
    <w:rsid w:val="00373BB1"/>
    <w:rsid w:val="00373E22"/>
    <w:rsid w:val="00374A0B"/>
    <w:rsid w:val="00374E24"/>
    <w:rsid w:val="00375C6E"/>
    <w:rsid w:val="00376C09"/>
    <w:rsid w:val="00376CDA"/>
    <w:rsid w:val="00376D93"/>
    <w:rsid w:val="00376E6C"/>
    <w:rsid w:val="003771A8"/>
    <w:rsid w:val="00377858"/>
    <w:rsid w:val="00377DAE"/>
    <w:rsid w:val="0038021F"/>
    <w:rsid w:val="00380978"/>
    <w:rsid w:val="00380FDD"/>
    <w:rsid w:val="0038104B"/>
    <w:rsid w:val="00381FC1"/>
    <w:rsid w:val="0038220F"/>
    <w:rsid w:val="00382BE7"/>
    <w:rsid w:val="00383C1E"/>
    <w:rsid w:val="00384149"/>
    <w:rsid w:val="00384509"/>
    <w:rsid w:val="00385113"/>
    <w:rsid w:val="003851C1"/>
    <w:rsid w:val="003852CB"/>
    <w:rsid w:val="00385CB5"/>
    <w:rsid w:val="00385F64"/>
    <w:rsid w:val="00386F00"/>
    <w:rsid w:val="00387235"/>
    <w:rsid w:val="003902A0"/>
    <w:rsid w:val="0039082C"/>
    <w:rsid w:val="00391149"/>
    <w:rsid w:val="00391F5A"/>
    <w:rsid w:val="0039227C"/>
    <w:rsid w:val="00392743"/>
    <w:rsid w:val="00392DEC"/>
    <w:rsid w:val="00393F93"/>
    <w:rsid w:val="003952F2"/>
    <w:rsid w:val="00395FEA"/>
    <w:rsid w:val="0039603C"/>
    <w:rsid w:val="00396156"/>
    <w:rsid w:val="00396F66"/>
    <w:rsid w:val="003971AB"/>
    <w:rsid w:val="003971C1"/>
    <w:rsid w:val="003971DB"/>
    <w:rsid w:val="003973BA"/>
    <w:rsid w:val="003A1B17"/>
    <w:rsid w:val="003A205E"/>
    <w:rsid w:val="003A215C"/>
    <w:rsid w:val="003A235B"/>
    <w:rsid w:val="003A242F"/>
    <w:rsid w:val="003A2976"/>
    <w:rsid w:val="003A2AFB"/>
    <w:rsid w:val="003A2FFC"/>
    <w:rsid w:val="003A383C"/>
    <w:rsid w:val="003A3CE1"/>
    <w:rsid w:val="003A43D6"/>
    <w:rsid w:val="003A4617"/>
    <w:rsid w:val="003A489F"/>
    <w:rsid w:val="003A565A"/>
    <w:rsid w:val="003A632D"/>
    <w:rsid w:val="003A76CD"/>
    <w:rsid w:val="003A781B"/>
    <w:rsid w:val="003A7C60"/>
    <w:rsid w:val="003B09D7"/>
    <w:rsid w:val="003B0ADD"/>
    <w:rsid w:val="003B0AED"/>
    <w:rsid w:val="003B0FB1"/>
    <w:rsid w:val="003B14BD"/>
    <w:rsid w:val="003B17EA"/>
    <w:rsid w:val="003B18D4"/>
    <w:rsid w:val="003B29B0"/>
    <w:rsid w:val="003B29CA"/>
    <w:rsid w:val="003B2C2A"/>
    <w:rsid w:val="003B3398"/>
    <w:rsid w:val="003B3457"/>
    <w:rsid w:val="003B3751"/>
    <w:rsid w:val="003B4009"/>
    <w:rsid w:val="003B4860"/>
    <w:rsid w:val="003B552E"/>
    <w:rsid w:val="003B59DA"/>
    <w:rsid w:val="003B6364"/>
    <w:rsid w:val="003C0E76"/>
    <w:rsid w:val="003C24B5"/>
    <w:rsid w:val="003C2DBF"/>
    <w:rsid w:val="003C3114"/>
    <w:rsid w:val="003C3C33"/>
    <w:rsid w:val="003C3D36"/>
    <w:rsid w:val="003C3EE2"/>
    <w:rsid w:val="003C448C"/>
    <w:rsid w:val="003C5196"/>
    <w:rsid w:val="003C5207"/>
    <w:rsid w:val="003C597D"/>
    <w:rsid w:val="003C5FAA"/>
    <w:rsid w:val="003C6B23"/>
    <w:rsid w:val="003C753D"/>
    <w:rsid w:val="003C7727"/>
    <w:rsid w:val="003D011A"/>
    <w:rsid w:val="003D165E"/>
    <w:rsid w:val="003D2E9F"/>
    <w:rsid w:val="003D310D"/>
    <w:rsid w:val="003D31D1"/>
    <w:rsid w:val="003D4321"/>
    <w:rsid w:val="003D4DCB"/>
    <w:rsid w:val="003D52EF"/>
    <w:rsid w:val="003D54E2"/>
    <w:rsid w:val="003D55AE"/>
    <w:rsid w:val="003D57E8"/>
    <w:rsid w:val="003D7170"/>
    <w:rsid w:val="003D7383"/>
    <w:rsid w:val="003E0022"/>
    <w:rsid w:val="003E076D"/>
    <w:rsid w:val="003E1579"/>
    <w:rsid w:val="003E23FD"/>
    <w:rsid w:val="003E25DA"/>
    <w:rsid w:val="003E2BA3"/>
    <w:rsid w:val="003E3449"/>
    <w:rsid w:val="003E3972"/>
    <w:rsid w:val="003E3AEE"/>
    <w:rsid w:val="003E4053"/>
    <w:rsid w:val="003E4AAF"/>
    <w:rsid w:val="003E5436"/>
    <w:rsid w:val="003E5A81"/>
    <w:rsid w:val="003E60E3"/>
    <w:rsid w:val="003E69D7"/>
    <w:rsid w:val="003F024C"/>
    <w:rsid w:val="003F0587"/>
    <w:rsid w:val="003F095D"/>
    <w:rsid w:val="003F0E09"/>
    <w:rsid w:val="003F1201"/>
    <w:rsid w:val="003F1B35"/>
    <w:rsid w:val="003F1BF5"/>
    <w:rsid w:val="003F1E83"/>
    <w:rsid w:val="003F20AE"/>
    <w:rsid w:val="003F3243"/>
    <w:rsid w:val="003F402A"/>
    <w:rsid w:val="003F43C8"/>
    <w:rsid w:val="003F48C0"/>
    <w:rsid w:val="003F4D77"/>
    <w:rsid w:val="003F50E1"/>
    <w:rsid w:val="003F5785"/>
    <w:rsid w:val="003F5D44"/>
    <w:rsid w:val="003F6050"/>
    <w:rsid w:val="003F60F2"/>
    <w:rsid w:val="003F6AC5"/>
    <w:rsid w:val="003F6F6A"/>
    <w:rsid w:val="003F776A"/>
    <w:rsid w:val="003F7945"/>
    <w:rsid w:val="003F7C47"/>
    <w:rsid w:val="003F7DFD"/>
    <w:rsid w:val="00400831"/>
    <w:rsid w:val="0040134E"/>
    <w:rsid w:val="004027D7"/>
    <w:rsid w:val="00402F1B"/>
    <w:rsid w:val="00403D85"/>
    <w:rsid w:val="00404182"/>
    <w:rsid w:val="00405407"/>
    <w:rsid w:val="0040582E"/>
    <w:rsid w:val="004058A7"/>
    <w:rsid w:val="00405BB7"/>
    <w:rsid w:val="00405DE5"/>
    <w:rsid w:val="00405E33"/>
    <w:rsid w:val="0040601D"/>
    <w:rsid w:val="0040658F"/>
    <w:rsid w:val="00406C76"/>
    <w:rsid w:val="00407227"/>
    <w:rsid w:val="0040790B"/>
    <w:rsid w:val="0040799F"/>
    <w:rsid w:val="00410CFE"/>
    <w:rsid w:val="00411F9A"/>
    <w:rsid w:val="0041209D"/>
    <w:rsid w:val="004132E9"/>
    <w:rsid w:val="004135A9"/>
    <w:rsid w:val="0041364A"/>
    <w:rsid w:val="00413915"/>
    <w:rsid w:val="00414958"/>
    <w:rsid w:val="00415615"/>
    <w:rsid w:val="00415B37"/>
    <w:rsid w:val="0041656F"/>
    <w:rsid w:val="004165B3"/>
    <w:rsid w:val="004168F4"/>
    <w:rsid w:val="00417190"/>
    <w:rsid w:val="00417360"/>
    <w:rsid w:val="00417491"/>
    <w:rsid w:val="0041764A"/>
    <w:rsid w:val="00417AF3"/>
    <w:rsid w:val="00417E3C"/>
    <w:rsid w:val="0042010B"/>
    <w:rsid w:val="00420527"/>
    <w:rsid w:val="00421698"/>
    <w:rsid w:val="00421899"/>
    <w:rsid w:val="00421931"/>
    <w:rsid w:val="00421CF8"/>
    <w:rsid w:val="00422191"/>
    <w:rsid w:val="004223D8"/>
    <w:rsid w:val="00422538"/>
    <w:rsid w:val="00423C0C"/>
    <w:rsid w:val="00423E98"/>
    <w:rsid w:val="004241C9"/>
    <w:rsid w:val="00424304"/>
    <w:rsid w:val="00424C20"/>
    <w:rsid w:val="004258F9"/>
    <w:rsid w:val="00426099"/>
    <w:rsid w:val="004261FD"/>
    <w:rsid w:val="004266DA"/>
    <w:rsid w:val="00427E74"/>
    <w:rsid w:val="00430196"/>
    <w:rsid w:val="00430B5B"/>
    <w:rsid w:val="00430BBE"/>
    <w:rsid w:val="00430F25"/>
    <w:rsid w:val="004315EB"/>
    <w:rsid w:val="004322DB"/>
    <w:rsid w:val="00432C22"/>
    <w:rsid w:val="00433025"/>
    <w:rsid w:val="00433465"/>
    <w:rsid w:val="0043399A"/>
    <w:rsid w:val="0043542D"/>
    <w:rsid w:val="00435516"/>
    <w:rsid w:val="00435A10"/>
    <w:rsid w:val="00435ADA"/>
    <w:rsid w:val="00435F4E"/>
    <w:rsid w:val="00436038"/>
    <w:rsid w:val="00436059"/>
    <w:rsid w:val="00436189"/>
    <w:rsid w:val="004361BE"/>
    <w:rsid w:val="004376DE"/>
    <w:rsid w:val="00437977"/>
    <w:rsid w:val="00440743"/>
    <w:rsid w:val="004407F5"/>
    <w:rsid w:val="00441A46"/>
    <w:rsid w:val="004425EF"/>
    <w:rsid w:val="00443A0B"/>
    <w:rsid w:val="00443ADE"/>
    <w:rsid w:val="00444B8E"/>
    <w:rsid w:val="00445016"/>
    <w:rsid w:val="004451C3"/>
    <w:rsid w:val="004453C6"/>
    <w:rsid w:val="00445C77"/>
    <w:rsid w:val="004473B6"/>
    <w:rsid w:val="004476CB"/>
    <w:rsid w:val="00447896"/>
    <w:rsid w:val="00447A8A"/>
    <w:rsid w:val="00447AB3"/>
    <w:rsid w:val="00450220"/>
    <w:rsid w:val="00450303"/>
    <w:rsid w:val="00450787"/>
    <w:rsid w:val="00451F6E"/>
    <w:rsid w:val="004538D8"/>
    <w:rsid w:val="004547C9"/>
    <w:rsid w:val="00454E2A"/>
    <w:rsid w:val="004556EB"/>
    <w:rsid w:val="00455D35"/>
    <w:rsid w:val="004565CC"/>
    <w:rsid w:val="00457546"/>
    <w:rsid w:val="00460168"/>
    <w:rsid w:val="004608BE"/>
    <w:rsid w:val="00460942"/>
    <w:rsid w:val="00460A52"/>
    <w:rsid w:val="00461107"/>
    <w:rsid w:val="004617E6"/>
    <w:rsid w:val="004619A7"/>
    <w:rsid w:val="00461CC0"/>
    <w:rsid w:val="00462002"/>
    <w:rsid w:val="00462B42"/>
    <w:rsid w:val="00462EF7"/>
    <w:rsid w:val="004632E3"/>
    <w:rsid w:val="004636A0"/>
    <w:rsid w:val="0046523D"/>
    <w:rsid w:val="004659CA"/>
    <w:rsid w:val="00465CFC"/>
    <w:rsid w:val="004667EB"/>
    <w:rsid w:val="00466F86"/>
    <w:rsid w:val="00467919"/>
    <w:rsid w:val="004705CD"/>
    <w:rsid w:val="00470F89"/>
    <w:rsid w:val="00471108"/>
    <w:rsid w:val="00471742"/>
    <w:rsid w:val="00471E07"/>
    <w:rsid w:val="00472031"/>
    <w:rsid w:val="00472B0B"/>
    <w:rsid w:val="0047429D"/>
    <w:rsid w:val="004745D5"/>
    <w:rsid w:val="00474D1B"/>
    <w:rsid w:val="0047573E"/>
    <w:rsid w:val="0047597C"/>
    <w:rsid w:val="00475ABA"/>
    <w:rsid w:val="00475B6D"/>
    <w:rsid w:val="00475CCD"/>
    <w:rsid w:val="0047618C"/>
    <w:rsid w:val="00480E39"/>
    <w:rsid w:val="00482AA8"/>
    <w:rsid w:val="00483187"/>
    <w:rsid w:val="004831A8"/>
    <w:rsid w:val="004834C9"/>
    <w:rsid w:val="00484862"/>
    <w:rsid w:val="0048749A"/>
    <w:rsid w:val="00487B15"/>
    <w:rsid w:val="00490492"/>
    <w:rsid w:val="00490F8A"/>
    <w:rsid w:val="0049100A"/>
    <w:rsid w:val="00491D30"/>
    <w:rsid w:val="00493657"/>
    <w:rsid w:val="00493D44"/>
    <w:rsid w:val="00493E35"/>
    <w:rsid w:val="00494889"/>
    <w:rsid w:val="00494CE2"/>
    <w:rsid w:val="004955CB"/>
    <w:rsid w:val="00495826"/>
    <w:rsid w:val="00495FE3"/>
    <w:rsid w:val="0049600F"/>
    <w:rsid w:val="00496053"/>
    <w:rsid w:val="00496670"/>
    <w:rsid w:val="00496C7E"/>
    <w:rsid w:val="004A077C"/>
    <w:rsid w:val="004A1950"/>
    <w:rsid w:val="004A1FAA"/>
    <w:rsid w:val="004A2B7B"/>
    <w:rsid w:val="004A2ECD"/>
    <w:rsid w:val="004A2FDE"/>
    <w:rsid w:val="004A3C55"/>
    <w:rsid w:val="004A41F3"/>
    <w:rsid w:val="004A465F"/>
    <w:rsid w:val="004A5A5B"/>
    <w:rsid w:val="004A5E1D"/>
    <w:rsid w:val="004A6D80"/>
    <w:rsid w:val="004A6F50"/>
    <w:rsid w:val="004A7D8E"/>
    <w:rsid w:val="004A7E72"/>
    <w:rsid w:val="004A7FF0"/>
    <w:rsid w:val="004B03BE"/>
    <w:rsid w:val="004B0755"/>
    <w:rsid w:val="004B32E4"/>
    <w:rsid w:val="004B344F"/>
    <w:rsid w:val="004B37FC"/>
    <w:rsid w:val="004B3F12"/>
    <w:rsid w:val="004B517B"/>
    <w:rsid w:val="004B5568"/>
    <w:rsid w:val="004B5896"/>
    <w:rsid w:val="004B5C04"/>
    <w:rsid w:val="004B62D9"/>
    <w:rsid w:val="004C0251"/>
    <w:rsid w:val="004C0400"/>
    <w:rsid w:val="004C0679"/>
    <w:rsid w:val="004C0AC9"/>
    <w:rsid w:val="004C1A17"/>
    <w:rsid w:val="004C2DC3"/>
    <w:rsid w:val="004C32C0"/>
    <w:rsid w:val="004C330B"/>
    <w:rsid w:val="004C347E"/>
    <w:rsid w:val="004C5E5B"/>
    <w:rsid w:val="004C65CF"/>
    <w:rsid w:val="004C7162"/>
    <w:rsid w:val="004C7412"/>
    <w:rsid w:val="004D0120"/>
    <w:rsid w:val="004D0F00"/>
    <w:rsid w:val="004D11F4"/>
    <w:rsid w:val="004D131E"/>
    <w:rsid w:val="004D1AE8"/>
    <w:rsid w:val="004D2078"/>
    <w:rsid w:val="004D22B9"/>
    <w:rsid w:val="004D258C"/>
    <w:rsid w:val="004D3427"/>
    <w:rsid w:val="004D4194"/>
    <w:rsid w:val="004D44F0"/>
    <w:rsid w:val="004D4B5E"/>
    <w:rsid w:val="004D519E"/>
    <w:rsid w:val="004D5E07"/>
    <w:rsid w:val="004D6265"/>
    <w:rsid w:val="004D6A5D"/>
    <w:rsid w:val="004D7BE2"/>
    <w:rsid w:val="004E1472"/>
    <w:rsid w:val="004E22F0"/>
    <w:rsid w:val="004E26E2"/>
    <w:rsid w:val="004E2CF8"/>
    <w:rsid w:val="004E37B2"/>
    <w:rsid w:val="004E3FB8"/>
    <w:rsid w:val="004E58C4"/>
    <w:rsid w:val="004E68AC"/>
    <w:rsid w:val="004E6A91"/>
    <w:rsid w:val="004E7390"/>
    <w:rsid w:val="004E7882"/>
    <w:rsid w:val="004F08CA"/>
    <w:rsid w:val="004F103C"/>
    <w:rsid w:val="004F1183"/>
    <w:rsid w:val="004F1F7A"/>
    <w:rsid w:val="004F2162"/>
    <w:rsid w:val="004F2727"/>
    <w:rsid w:val="004F29A2"/>
    <w:rsid w:val="004F3940"/>
    <w:rsid w:val="004F39BA"/>
    <w:rsid w:val="004F3F52"/>
    <w:rsid w:val="004F4071"/>
    <w:rsid w:val="004F40D4"/>
    <w:rsid w:val="004F5965"/>
    <w:rsid w:val="004F5AE1"/>
    <w:rsid w:val="004F61AC"/>
    <w:rsid w:val="004F6578"/>
    <w:rsid w:val="004F70B4"/>
    <w:rsid w:val="004F72E7"/>
    <w:rsid w:val="004F7393"/>
    <w:rsid w:val="004F7979"/>
    <w:rsid w:val="004F79D9"/>
    <w:rsid w:val="00500BA5"/>
    <w:rsid w:val="00501364"/>
    <w:rsid w:val="00502518"/>
    <w:rsid w:val="005034FC"/>
    <w:rsid w:val="00503A0E"/>
    <w:rsid w:val="00503CE5"/>
    <w:rsid w:val="0050401F"/>
    <w:rsid w:val="005053A0"/>
    <w:rsid w:val="00506F8D"/>
    <w:rsid w:val="00506FE0"/>
    <w:rsid w:val="0051265B"/>
    <w:rsid w:val="00512B8B"/>
    <w:rsid w:val="005134D6"/>
    <w:rsid w:val="005136EF"/>
    <w:rsid w:val="00513743"/>
    <w:rsid w:val="00513F5C"/>
    <w:rsid w:val="0051459D"/>
    <w:rsid w:val="0051492E"/>
    <w:rsid w:val="00514E42"/>
    <w:rsid w:val="00515577"/>
    <w:rsid w:val="0051632D"/>
    <w:rsid w:val="00516419"/>
    <w:rsid w:val="00516984"/>
    <w:rsid w:val="00516A2D"/>
    <w:rsid w:val="0052069A"/>
    <w:rsid w:val="00520D38"/>
    <w:rsid w:val="00520E19"/>
    <w:rsid w:val="00522604"/>
    <w:rsid w:val="00522861"/>
    <w:rsid w:val="00522909"/>
    <w:rsid w:val="005234D0"/>
    <w:rsid w:val="005242DD"/>
    <w:rsid w:val="00524387"/>
    <w:rsid w:val="00524462"/>
    <w:rsid w:val="00525010"/>
    <w:rsid w:val="00525064"/>
    <w:rsid w:val="00525117"/>
    <w:rsid w:val="0052541F"/>
    <w:rsid w:val="005257E7"/>
    <w:rsid w:val="00526EC1"/>
    <w:rsid w:val="005279BF"/>
    <w:rsid w:val="00530DA3"/>
    <w:rsid w:val="00530DD8"/>
    <w:rsid w:val="00530F70"/>
    <w:rsid w:val="00530F9B"/>
    <w:rsid w:val="00531009"/>
    <w:rsid w:val="00531892"/>
    <w:rsid w:val="005319F9"/>
    <w:rsid w:val="0053229F"/>
    <w:rsid w:val="005322C3"/>
    <w:rsid w:val="0053246D"/>
    <w:rsid w:val="005326BD"/>
    <w:rsid w:val="0053437D"/>
    <w:rsid w:val="00534541"/>
    <w:rsid w:val="00534A64"/>
    <w:rsid w:val="00534AC8"/>
    <w:rsid w:val="005353EC"/>
    <w:rsid w:val="00535A73"/>
    <w:rsid w:val="0053661E"/>
    <w:rsid w:val="00537730"/>
    <w:rsid w:val="005379EE"/>
    <w:rsid w:val="005406F0"/>
    <w:rsid w:val="0054195C"/>
    <w:rsid w:val="00541C09"/>
    <w:rsid w:val="005423B1"/>
    <w:rsid w:val="00542F65"/>
    <w:rsid w:val="00543486"/>
    <w:rsid w:val="00543951"/>
    <w:rsid w:val="00543B52"/>
    <w:rsid w:val="00543DDA"/>
    <w:rsid w:val="00543F03"/>
    <w:rsid w:val="005441B7"/>
    <w:rsid w:val="005450A4"/>
    <w:rsid w:val="00545DA2"/>
    <w:rsid w:val="00545F82"/>
    <w:rsid w:val="00546800"/>
    <w:rsid w:val="00546A0A"/>
    <w:rsid w:val="00546B9B"/>
    <w:rsid w:val="00546EA1"/>
    <w:rsid w:val="00547624"/>
    <w:rsid w:val="00550059"/>
    <w:rsid w:val="005501BB"/>
    <w:rsid w:val="005503C6"/>
    <w:rsid w:val="00552D2D"/>
    <w:rsid w:val="0055421D"/>
    <w:rsid w:val="00554311"/>
    <w:rsid w:val="0055465C"/>
    <w:rsid w:val="005548A7"/>
    <w:rsid w:val="00554CE4"/>
    <w:rsid w:val="0055509E"/>
    <w:rsid w:val="00555108"/>
    <w:rsid w:val="00555614"/>
    <w:rsid w:val="00555A90"/>
    <w:rsid w:val="00556267"/>
    <w:rsid w:val="00556F26"/>
    <w:rsid w:val="0055714A"/>
    <w:rsid w:val="00557A49"/>
    <w:rsid w:val="00557B6E"/>
    <w:rsid w:val="005605BA"/>
    <w:rsid w:val="0056157F"/>
    <w:rsid w:val="00562AB3"/>
    <w:rsid w:val="00562EDC"/>
    <w:rsid w:val="00563263"/>
    <w:rsid w:val="00563336"/>
    <w:rsid w:val="005639C4"/>
    <w:rsid w:val="00563B86"/>
    <w:rsid w:val="005647A5"/>
    <w:rsid w:val="005659A4"/>
    <w:rsid w:val="00565A76"/>
    <w:rsid w:val="00566B25"/>
    <w:rsid w:val="00566D11"/>
    <w:rsid w:val="00566DB1"/>
    <w:rsid w:val="00566F09"/>
    <w:rsid w:val="005674D9"/>
    <w:rsid w:val="0056753A"/>
    <w:rsid w:val="005706DB"/>
    <w:rsid w:val="005706EB"/>
    <w:rsid w:val="00570AFD"/>
    <w:rsid w:val="0057136C"/>
    <w:rsid w:val="00571D4D"/>
    <w:rsid w:val="0057268A"/>
    <w:rsid w:val="00572788"/>
    <w:rsid w:val="00572C8C"/>
    <w:rsid w:val="00572F99"/>
    <w:rsid w:val="005744A8"/>
    <w:rsid w:val="00574610"/>
    <w:rsid w:val="005750F1"/>
    <w:rsid w:val="00575EB5"/>
    <w:rsid w:val="005763B5"/>
    <w:rsid w:val="005764A2"/>
    <w:rsid w:val="005771A2"/>
    <w:rsid w:val="00577FA8"/>
    <w:rsid w:val="005803B1"/>
    <w:rsid w:val="005804C6"/>
    <w:rsid w:val="00580EE9"/>
    <w:rsid w:val="005811C3"/>
    <w:rsid w:val="00581478"/>
    <w:rsid w:val="0058171D"/>
    <w:rsid w:val="00582B03"/>
    <w:rsid w:val="00582DC9"/>
    <w:rsid w:val="00583612"/>
    <w:rsid w:val="00584081"/>
    <w:rsid w:val="00584171"/>
    <w:rsid w:val="00584664"/>
    <w:rsid w:val="0058549A"/>
    <w:rsid w:val="00585996"/>
    <w:rsid w:val="00585B4A"/>
    <w:rsid w:val="005863BD"/>
    <w:rsid w:val="00586A98"/>
    <w:rsid w:val="00586BA6"/>
    <w:rsid w:val="0058707B"/>
    <w:rsid w:val="005872AE"/>
    <w:rsid w:val="005874DA"/>
    <w:rsid w:val="00587C2C"/>
    <w:rsid w:val="00590AF1"/>
    <w:rsid w:val="005922A0"/>
    <w:rsid w:val="00592341"/>
    <w:rsid w:val="005926DC"/>
    <w:rsid w:val="00592E19"/>
    <w:rsid w:val="0059418A"/>
    <w:rsid w:val="00594889"/>
    <w:rsid w:val="00595C6E"/>
    <w:rsid w:val="005971B8"/>
    <w:rsid w:val="00597F7F"/>
    <w:rsid w:val="005A007F"/>
    <w:rsid w:val="005A0A2C"/>
    <w:rsid w:val="005A0D1D"/>
    <w:rsid w:val="005A0E89"/>
    <w:rsid w:val="005A11DB"/>
    <w:rsid w:val="005A11DF"/>
    <w:rsid w:val="005A14EB"/>
    <w:rsid w:val="005A15EA"/>
    <w:rsid w:val="005A16C7"/>
    <w:rsid w:val="005A16E0"/>
    <w:rsid w:val="005A16EE"/>
    <w:rsid w:val="005A19E3"/>
    <w:rsid w:val="005A1F72"/>
    <w:rsid w:val="005A2891"/>
    <w:rsid w:val="005A2EC9"/>
    <w:rsid w:val="005A363A"/>
    <w:rsid w:val="005A429D"/>
    <w:rsid w:val="005A4AC1"/>
    <w:rsid w:val="005A4E71"/>
    <w:rsid w:val="005A4ECF"/>
    <w:rsid w:val="005A51A8"/>
    <w:rsid w:val="005A58D1"/>
    <w:rsid w:val="005A5F5A"/>
    <w:rsid w:val="005A60C6"/>
    <w:rsid w:val="005A6530"/>
    <w:rsid w:val="005A6DC7"/>
    <w:rsid w:val="005A768B"/>
    <w:rsid w:val="005A76AD"/>
    <w:rsid w:val="005A78FC"/>
    <w:rsid w:val="005A7981"/>
    <w:rsid w:val="005B08E1"/>
    <w:rsid w:val="005B1503"/>
    <w:rsid w:val="005B1EA2"/>
    <w:rsid w:val="005B1EBB"/>
    <w:rsid w:val="005B2DAF"/>
    <w:rsid w:val="005B3A22"/>
    <w:rsid w:val="005B3BFE"/>
    <w:rsid w:val="005B4546"/>
    <w:rsid w:val="005B4588"/>
    <w:rsid w:val="005B4A0E"/>
    <w:rsid w:val="005B5030"/>
    <w:rsid w:val="005B54F5"/>
    <w:rsid w:val="005B5A8A"/>
    <w:rsid w:val="005B6314"/>
    <w:rsid w:val="005B65B7"/>
    <w:rsid w:val="005B68B6"/>
    <w:rsid w:val="005B6CD5"/>
    <w:rsid w:val="005B6F38"/>
    <w:rsid w:val="005B751A"/>
    <w:rsid w:val="005B7999"/>
    <w:rsid w:val="005B7F00"/>
    <w:rsid w:val="005C0E8B"/>
    <w:rsid w:val="005C171A"/>
    <w:rsid w:val="005C1886"/>
    <w:rsid w:val="005C1F3F"/>
    <w:rsid w:val="005C3028"/>
    <w:rsid w:val="005C3C45"/>
    <w:rsid w:val="005C45A4"/>
    <w:rsid w:val="005C4750"/>
    <w:rsid w:val="005C5B34"/>
    <w:rsid w:val="005C5FC7"/>
    <w:rsid w:val="005C6250"/>
    <w:rsid w:val="005C724B"/>
    <w:rsid w:val="005C7262"/>
    <w:rsid w:val="005C7439"/>
    <w:rsid w:val="005D0D1A"/>
    <w:rsid w:val="005D11C6"/>
    <w:rsid w:val="005D203D"/>
    <w:rsid w:val="005D214F"/>
    <w:rsid w:val="005D273D"/>
    <w:rsid w:val="005D2AFA"/>
    <w:rsid w:val="005D3ADD"/>
    <w:rsid w:val="005D4FB7"/>
    <w:rsid w:val="005D54DA"/>
    <w:rsid w:val="005D5EFF"/>
    <w:rsid w:val="005D60EE"/>
    <w:rsid w:val="005D65B6"/>
    <w:rsid w:val="005D6CA4"/>
    <w:rsid w:val="005D6F76"/>
    <w:rsid w:val="005D752F"/>
    <w:rsid w:val="005E05C6"/>
    <w:rsid w:val="005E0685"/>
    <w:rsid w:val="005E0EE6"/>
    <w:rsid w:val="005E18BB"/>
    <w:rsid w:val="005E1CC2"/>
    <w:rsid w:val="005E2430"/>
    <w:rsid w:val="005E2669"/>
    <w:rsid w:val="005E2FA2"/>
    <w:rsid w:val="005E6781"/>
    <w:rsid w:val="005E6B48"/>
    <w:rsid w:val="005E6F5B"/>
    <w:rsid w:val="005E70B5"/>
    <w:rsid w:val="005F0382"/>
    <w:rsid w:val="005F0938"/>
    <w:rsid w:val="005F0B79"/>
    <w:rsid w:val="005F0F6B"/>
    <w:rsid w:val="005F1422"/>
    <w:rsid w:val="005F18B3"/>
    <w:rsid w:val="005F1922"/>
    <w:rsid w:val="005F2457"/>
    <w:rsid w:val="005F29E2"/>
    <w:rsid w:val="005F2CCD"/>
    <w:rsid w:val="005F39C3"/>
    <w:rsid w:val="005F3C52"/>
    <w:rsid w:val="005F3EA8"/>
    <w:rsid w:val="005F4B87"/>
    <w:rsid w:val="005F4D7D"/>
    <w:rsid w:val="005F511F"/>
    <w:rsid w:val="005F5429"/>
    <w:rsid w:val="005F5666"/>
    <w:rsid w:val="005F5978"/>
    <w:rsid w:val="005F5E24"/>
    <w:rsid w:val="005F5E8E"/>
    <w:rsid w:val="005F624A"/>
    <w:rsid w:val="005F6C5A"/>
    <w:rsid w:val="005F717D"/>
    <w:rsid w:val="005F77F2"/>
    <w:rsid w:val="006000F9"/>
    <w:rsid w:val="00600163"/>
    <w:rsid w:val="006008E0"/>
    <w:rsid w:val="00600997"/>
    <w:rsid w:val="0060110B"/>
    <w:rsid w:val="00601247"/>
    <w:rsid w:val="006018F7"/>
    <w:rsid w:val="006018FF"/>
    <w:rsid w:val="006019C7"/>
    <w:rsid w:val="00601CCE"/>
    <w:rsid w:val="006029E7"/>
    <w:rsid w:val="00602D25"/>
    <w:rsid w:val="00602EA3"/>
    <w:rsid w:val="00602FF6"/>
    <w:rsid w:val="0060306A"/>
    <w:rsid w:val="00603201"/>
    <w:rsid w:val="00603335"/>
    <w:rsid w:val="00604747"/>
    <w:rsid w:val="00604B2A"/>
    <w:rsid w:val="006053FD"/>
    <w:rsid w:val="006056C2"/>
    <w:rsid w:val="0060603E"/>
    <w:rsid w:val="00607FD2"/>
    <w:rsid w:val="00610123"/>
    <w:rsid w:val="00610740"/>
    <w:rsid w:val="006108D3"/>
    <w:rsid w:val="006111CF"/>
    <w:rsid w:val="006112FF"/>
    <w:rsid w:val="006113AD"/>
    <w:rsid w:val="00611521"/>
    <w:rsid w:val="00611678"/>
    <w:rsid w:val="006119B7"/>
    <w:rsid w:val="00611AE3"/>
    <w:rsid w:val="00612256"/>
    <w:rsid w:val="00612364"/>
    <w:rsid w:val="00612752"/>
    <w:rsid w:val="00612B75"/>
    <w:rsid w:val="00613710"/>
    <w:rsid w:val="00614252"/>
    <w:rsid w:val="0061441D"/>
    <w:rsid w:val="00615240"/>
    <w:rsid w:val="00615AF0"/>
    <w:rsid w:val="00615B9A"/>
    <w:rsid w:val="00615E8E"/>
    <w:rsid w:val="006160AE"/>
    <w:rsid w:val="006163CA"/>
    <w:rsid w:val="00616763"/>
    <w:rsid w:val="00616F6F"/>
    <w:rsid w:val="00617006"/>
    <w:rsid w:val="006172E7"/>
    <w:rsid w:val="00617695"/>
    <w:rsid w:val="00620DB6"/>
    <w:rsid w:val="00621955"/>
    <w:rsid w:val="006219A5"/>
    <w:rsid w:val="00621A4D"/>
    <w:rsid w:val="00621B0B"/>
    <w:rsid w:val="00621C76"/>
    <w:rsid w:val="00621CAF"/>
    <w:rsid w:val="00622A80"/>
    <w:rsid w:val="00622B62"/>
    <w:rsid w:val="00622E9D"/>
    <w:rsid w:val="006232E1"/>
    <w:rsid w:val="00623973"/>
    <w:rsid w:val="00623A26"/>
    <w:rsid w:val="00623B7F"/>
    <w:rsid w:val="00623BFB"/>
    <w:rsid w:val="00625562"/>
    <w:rsid w:val="006258F4"/>
    <w:rsid w:val="00625BEA"/>
    <w:rsid w:val="00626207"/>
    <w:rsid w:val="00626690"/>
    <w:rsid w:val="00626E48"/>
    <w:rsid w:val="0062722F"/>
    <w:rsid w:val="00630A5D"/>
    <w:rsid w:val="00630AC5"/>
    <w:rsid w:val="00631344"/>
    <w:rsid w:val="0063149A"/>
    <w:rsid w:val="0063187D"/>
    <w:rsid w:val="00632227"/>
    <w:rsid w:val="006329A5"/>
    <w:rsid w:val="00632BBB"/>
    <w:rsid w:val="00633845"/>
    <w:rsid w:val="006355DD"/>
    <w:rsid w:val="00635771"/>
    <w:rsid w:val="00635E03"/>
    <w:rsid w:val="00635FFA"/>
    <w:rsid w:val="00636655"/>
    <w:rsid w:val="00636942"/>
    <w:rsid w:val="00637D12"/>
    <w:rsid w:val="0064009F"/>
    <w:rsid w:val="0064033B"/>
    <w:rsid w:val="006405F4"/>
    <w:rsid w:val="0064070E"/>
    <w:rsid w:val="00640D3C"/>
    <w:rsid w:val="006414B2"/>
    <w:rsid w:val="00641BD5"/>
    <w:rsid w:val="00641E1C"/>
    <w:rsid w:val="00642894"/>
    <w:rsid w:val="0064372C"/>
    <w:rsid w:val="00643D32"/>
    <w:rsid w:val="0064445E"/>
    <w:rsid w:val="0064449C"/>
    <w:rsid w:val="00644F41"/>
    <w:rsid w:val="00646039"/>
    <w:rsid w:val="006465A6"/>
    <w:rsid w:val="006467E5"/>
    <w:rsid w:val="00646818"/>
    <w:rsid w:val="00646BC7"/>
    <w:rsid w:val="00647760"/>
    <w:rsid w:val="006479D2"/>
    <w:rsid w:val="00647EC9"/>
    <w:rsid w:val="006503C4"/>
    <w:rsid w:val="00651D78"/>
    <w:rsid w:val="006521F9"/>
    <w:rsid w:val="00653567"/>
    <w:rsid w:val="00653872"/>
    <w:rsid w:val="0065471B"/>
    <w:rsid w:val="00654A1A"/>
    <w:rsid w:val="00654D1E"/>
    <w:rsid w:val="006550D3"/>
    <w:rsid w:val="0065545B"/>
    <w:rsid w:val="00655665"/>
    <w:rsid w:val="00656042"/>
    <w:rsid w:val="00656B5F"/>
    <w:rsid w:val="00657499"/>
    <w:rsid w:val="00657A4E"/>
    <w:rsid w:val="00657BE9"/>
    <w:rsid w:val="006610CB"/>
    <w:rsid w:val="00662B41"/>
    <w:rsid w:val="006636A0"/>
    <w:rsid w:val="006639BD"/>
    <w:rsid w:val="00663A6B"/>
    <w:rsid w:val="00663FD2"/>
    <w:rsid w:val="0066486F"/>
    <w:rsid w:val="00665676"/>
    <w:rsid w:val="006657B5"/>
    <w:rsid w:val="00665924"/>
    <w:rsid w:val="006659E9"/>
    <w:rsid w:val="0066644C"/>
    <w:rsid w:val="00666B45"/>
    <w:rsid w:val="00667917"/>
    <w:rsid w:val="00667A7A"/>
    <w:rsid w:val="00670B2B"/>
    <w:rsid w:val="00670D59"/>
    <w:rsid w:val="00670EAC"/>
    <w:rsid w:val="0067179B"/>
    <w:rsid w:val="00671D7D"/>
    <w:rsid w:val="0067308C"/>
    <w:rsid w:val="006739E3"/>
    <w:rsid w:val="00673BA8"/>
    <w:rsid w:val="00673F2D"/>
    <w:rsid w:val="00674768"/>
    <w:rsid w:val="00674787"/>
    <w:rsid w:val="00674957"/>
    <w:rsid w:val="00674CE0"/>
    <w:rsid w:val="0067577E"/>
    <w:rsid w:val="00676D97"/>
    <w:rsid w:val="00677169"/>
    <w:rsid w:val="00680E89"/>
    <w:rsid w:val="00681BF3"/>
    <w:rsid w:val="00681FA2"/>
    <w:rsid w:val="006832E0"/>
    <w:rsid w:val="006838E0"/>
    <w:rsid w:val="00683926"/>
    <w:rsid w:val="00683E1A"/>
    <w:rsid w:val="006841E9"/>
    <w:rsid w:val="006851DB"/>
    <w:rsid w:val="00685B29"/>
    <w:rsid w:val="00686147"/>
    <w:rsid w:val="00686289"/>
    <w:rsid w:val="00686A1F"/>
    <w:rsid w:val="00686DAC"/>
    <w:rsid w:val="00686F4A"/>
    <w:rsid w:val="00686F52"/>
    <w:rsid w:val="00687121"/>
    <w:rsid w:val="00687603"/>
    <w:rsid w:val="0068762E"/>
    <w:rsid w:val="00687BDE"/>
    <w:rsid w:val="0069058C"/>
    <w:rsid w:val="006910D2"/>
    <w:rsid w:val="00691115"/>
    <w:rsid w:val="006930C3"/>
    <w:rsid w:val="0069334C"/>
    <w:rsid w:val="006936E7"/>
    <w:rsid w:val="0069388D"/>
    <w:rsid w:val="00693EE8"/>
    <w:rsid w:val="00694E29"/>
    <w:rsid w:val="00695635"/>
    <w:rsid w:val="0069563D"/>
    <w:rsid w:val="00696224"/>
    <w:rsid w:val="00696530"/>
    <w:rsid w:val="0069684D"/>
    <w:rsid w:val="00696A8C"/>
    <w:rsid w:val="00697410"/>
    <w:rsid w:val="006977C5"/>
    <w:rsid w:val="00697E44"/>
    <w:rsid w:val="006A042D"/>
    <w:rsid w:val="006A06E4"/>
    <w:rsid w:val="006A0FD9"/>
    <w:rsid w:val="006A1B67"/>
    <w:rsid w:val="006A21A8"/>
    <w:rsid w:val="006A22CA"/>
    <w:rsid w:val="006A2E34"/>
    <w:rsid w:val="006A2F23"/>
    <w:rsid w:val="006A3FF3"/>
    <w:rsid w:val="006A4404"/>
    <w:rsid w:val="006A4B78"/>
    <w:rsid w:val="006A53CA"/>
    <w:rsid w:val="006A53E8"/>
    <w:rsid w:val="006A68FC"/>
    <w:rsid w:val="006A6BB8"/>
    <w:rsid w:val="006A7324"/>
    <w:rsid w:val="006B0227"/>
    <w:rsid w:val="006B0517"/>
    <w:rsid w:val="006B123A"/>
    <w:rsid w:val="006B1B77"/>
    <w:rsid w:val="006B25D2"/>
    <w:rsid w:val="006B3923"/>
    <w:rsid w:val="006B3E28"/>
    <w:rsid w:val="006B4CA7"/>
    <w:rsid w:val="006B535F"/>
    <w:rsid w:val="006B5580"/>
    <w:rsid w:val="006B591E"/>
    <w:rsid w:val="006B5F9D"/>
    <w:rsid w:val="006B667E"/>
    <w:rsid w:val="006B6BE4"/>
    <w:rsid w:val="006B713F"/>
    <w:rsid w:val="006C02FE"/>
    <w:rsid w:val="006C0B09"/>
    <w:rsid w:val="006C0BF7"/>
    <w:rsid w:val="006C134A"/>
    <w:rsid w:val="006C16CD"/>
    <w:rsid w:val="006C226F"/>
    <w:rsid w:val="006C2C43"/>
    <w:rsid w:val="006C3F80"/>
    <w:rsid w:val="006C4132"/>
    <w:rsid w:val="006C43E5"/>
    <w:rsid w:val="006C4C51"/>
    <w:rsid w:val="006C4DFB"/>
    <w:rsid w:val="006C5003"/>
    <w:rsid w:val="006C5AE6"/>
    <w:rsid w:val="006C5F9B"/>
    <w:rsid w:val="006C6004"/>
    <w:rsid w:val="006C6F94"/>
    <w:rsid w:val="006C7CAB"/>
    <w:rsid w:val="006D0286"/>
    <w:rsid w:val="006D06E7"/>
    <w:rsid w:val="006D0CFC"/>
    <w:rsid w:val="006D1763"/>
    <w:rsid w:val="006D30D6"/>
    <w:rsid w:val="006D3246"/>
    <w:rsid w:val="006D3559"/>
    <w:rsid w:val="006D36EF"/>
    <w:rsid w:val="006D38CD"/>
    <w:rsid w:val="006D438C"/>
    <w:rsid w:val="006D4462"/>
    <w:rsid w:val="006D45FF"/>
    <w:rsid w:val="006D59CA"/>
    <w:rsid w:val="006D6B27"/>
    <w:rsid w:val="006D6BAA"/>
    <w:rsid w:val="006D6BC5"/>
    <w:rsid w:val="006D6BEE"/>
    <w:rsid w:val="006D6F78"/>
    <w:rsid w:val="006E0522"/>
    <w:rsid w:val="006E098F"/>
    <w:rsid w:val="006E0AF8"/>
    <w:rsid w:val="006E1EC8"/>
    <w:rsid w:val="006E1ECF"/>
    <w:rsid w:val="006E20D3"/>
    <w:rsid w:val="006E2293"/>
    <w:rsid w:val="006E2664"/>
    <w:rsid w:val="006E2863"/>
    <w:rsid w:val="006E2AB6"/>
    <w:rsid w:val="006E31AF"/>
    <w:rsid w:val="006E3443"/>
    <w:rsid w:val="006E3550"/>
    <w:rsid w:val="006E437F"/>
    <w:rsid w:val="006E4480"/>
    <w:rsid w:val="006E544B"/>
    <w:rsid w:val="006E55FE"/>
    <w:rsid w:val="006E5964"/>
    <w:rsid w:val="006E5ADE"/>
    <w:rsid w:val="006E6401"/>
    <w:rsid w:val="006E7192"/>
    <w:rsid w:val="006E72E0"/>
    <w:rsid w:val="006E7ADD"/>
    <w:rsid w:val="006F0181"/>
    <w:rsid w:val="006F1D13"/>
    <w:rsid w:val="006F1E30"/>
    <w:rsid w:val="006F27A1"/>
    <w:rsid w:val="006F2E08"/>
    <w:rsid w:val="006F36C9"/>
    <w:rsid w:val="006F3D05"/>
    <w:rsid w:val="006F41B1"/>
    <w:rsid w:val="006F4A33"/>
    <w:rsid w:val="006F4E35"/>
    <w:rsid w:val="006F5DB9"/>
    <w:rsid w:val="006F6041"/>
    <w:rsid w:val="006F6CB0"/>
    <w:rsid w:val="006F715A"/>
    <w:rsid w:val="006F7953"/>
    <w:rsid w:val="006F7E45"/>
    <w:rsid w:val="00700AC4"/>
    <w:rsid w:val="0070170A"/>
    <w:rsid w:val="0070172F"/>
    <w:rsid w:val="00701C6C"/>
    <w:rsid w:val="00702208"/>
    <w:rsid w:val="00702690"/>
    <w:rsid w:val="007029D1"/>
    <w:rsid w:val="007033C2"/>
    <w:rsid w:val="0070354E"/>
    <w:rsid w:val="0070363C"/>
    <w:rsid w:val="007036CC"/>
    <w:rsid w:val="00703ED2"/>
    <w:rsid w:val="0070423C"/>
    <w:rsid w:val="00704558"/>
    <w:rsid w:val="007050C3"/>
    <w:rsid w:val="00706BD4"/>
    <w:rsid w:val="0070708B"/>
    <w:rsid w:val="00710625"/>
    <w:rsid w:val="00710780"/>
    <w:rsid w:val="00710B1B"/>
    <w:rsid w:val="00710C83"/>
    <w:rsid w:val="007117E4"/>
    <w:rsid w:val="00712A32"/>
    <w:rsid w:val="00712D59"/>
    <w:rsid w:val="007131A9"/>
    <w:rsid w:val="00713B6C"/>
    <w:rsid w:val="00713ED4"/>
    <w:rsid w:val="00714DD6"/>
    <w:rsid w:val="007151C1"/>
    <w:rsid w:val="0071627E"/>
    <w:rsid w:val="007164F0"/>
    <w:rsid w:val="007167EE"/>
    <w:rsid w:val="00716BE1"/>
    <w:rsid w:val="007173C2"/>
    <w:rsid w:val="0071790E"/>
    <w:rsid w:val="00720495"/>
    <w:rsid w:val="00721957"/>
    <w:rsid w:val="00721D2F"/>
    <w:rsid w:val="00722254"/>
    <w:rsid w:val="0072237D"/>
    <w:rsid w:val="007228D0"/>
    <w:rsid w:val="00722A66"/>
    <w:rsid w:val="00722C96"/>
    <w:rsid w:val="00723687"/>
    <w:rsid w:val="007244A2"/>
    <w:rsid w:val="00724745"/>
    <w:rsid w:val="00724A67"/>
    <w:rsid w:val="00724F82"/>
    <w:rsid w:val="007256C0"/>
    <w:rsid w:val="00726AD1"/>
    <w:rsid w:val="00726D5A"/>
    <w:rsid w:val="00727652"/>
    <w:rsid w:val="00730529"/>
    <w:rsid w:val="00730A07"/>
    <w:rsid w:val="007315B2"/>
    <w:rsid w:val="00731926"/>
    <w:rsid w:val="0073247F"/>
    <w:rsid w:val="00732786"/>
    <w:rsid w:val="0073358E"/>
    <w:rsid w:val="007344FC"/>
    <w:rsid w:val="007346B5"/>
    <w:rsid w:val="00734DD9"/>
    <w:rsid w:val="00734E86"/>
    <w:rsid w:val="00735769"/>
    <w:rsid w:val="007362B7"/>
    <w:rsid w:val="0073651E"/>
    <w:rsid w:val="0074027D"/>
    <w:rsid w:val="00740D66"/>
    <w:rsid w:val="00741607"/>
    <w:rsid w:val="007416DC"/>
    <w:rsid w:val="00741CB9"/>
    <w:rsid w:val="00742BC7"/>
    <w:rsid w:val="00742C59"/>
    <w:rsid w:val="00742ED0"/>
    <w:rsid w:val="007431AD"/>
    <w:rsid w:val="0074336E"/>
    <w:rsid w:val="00743478"/>
    <w:rsid w:val="0074408A"/>
    <w:rsid w:val="00744177"/>
    <w:rsid w:val="0074455F"/>
    <w:rsid w:val="0074459B"/>
    <w:rsid w:val="007448DF"/>
    <w:rsid w:val="00744F15"/>
    <w:rsid w:val="00745B55"/>
    <w:rsid w:val="00745C57"/>
    <w:rsid w:val="00745FEE"/>
    <w:rsid w:val="007461F7"/>
    <w:rsid w:val="0074629C"/>
    <w:rsid w:val="0074667B"/>
    <w:rsid w:val="0074676F"/>
    <w:rsid w:val="00747200"/>
    <w:rsid w:val="00747889"/>
    <w:rsid w:val="0074793D"/>
    <w:rsid w:val="00750FBD"/>
    <w:rsid w:val="007514EA"/>
    <w:rsid w:val="00751B18"/>
    <w:rsid w:val="00751C10"/>
    <w:rsid w:val="00752122"/>
    <w:rsid w:val="007526C3"/>
    <w:rsid w:val="00752A81"/>
    <w:rsid w:val="007532A5"/>
    <w:rsid w:val="007534EE"/>
    <w:rsid w:val="0075369F"/>
    <w:rsid w:val="007538BC"/>
    <w:rsid w:val="0075428B"/>
    <w:rsid w:val="00754906"/>
    <w:rsid w:val="0075535C"/>
    <w:rsid w:val="007554B0"/>
    <w:rsid w:val="0075556D"/>
    <w:rsid w:val="0075560B"/>
    <w:rsid w:val="00755826"/>
    <w:rsid w:val="00755A99"/>
    <w:rsid w:val="00756536"/>
    <w:rsid w:val="00757122"/>
    <w:rsid w:val="00757253"/>
    <w:rsid w:val="007603CE"/>
    <w:rsid w:val="007605EC"/>
    <w:rsid w:val="00760B5B"/>
    <w:rsid w:val="00760D30"/>
    <w:rsid w:val="00761929"/>
    <w:rsid w:val="00761A8F"/>
    <w:rsid w:val="00761F2B"/>
    <w:rsid w:val="00762763"/>
    <w:rsid w:val="00762798"/>
    <w:rsid w:val="00762A78"/>
    <w:rsid w:val="00763D56"/>
    <w:rsid w:val="00764074"/>
    <w:rsid w:val="00764168"/>
    <w:rsid w:val="0076499F"/>
    <w:rsid w:val="00764AA8"/>
    <w:rsid w:val="00764DB3"/>
    <w:rsid w:val="00765095"/>
    <w:rsid w:val="00765485"/>
    <w:rsid w:val="00765F70"/>
    <w:rsid w:val="0076636F"/>
    <w:rsid w:val="00766CAB"/>
    <w:rsid w:val="00766EB2"/>
    <w:rsid w:val="00766F6C"/>
    <w:rsid w:val="007672A0"/>
    <w:rsid w:val="007672C9"/>
    <w:rsid w:val="00767522"/>
    <w:rsid w:val="00767AE6"/>
    <w:rsid w:val="00767CED"/>
    <w:rsid w:val="007706A9"/>
    <w:rsid w:val="00770D23"/>
    <w:rsid w:val="007712BF"/>
    <w:rsid w:val="00771349"/>
    <w:rsid w:val="007718A8"/>
    <w:rsid w:val="00771A16"/>
    <w:rsid w:val="007723D2"/>
    <w:rsid w:val="00772B26"/>
    <w:rsid w:val="00774062"/>
    <w:rsid w:val="00774184"/>
    <w:rsid w:val="007749ED"/>
    <w:rsid w:val="00775BD5"/>
    <w:rsid w:val="00776043"/>
    <w:rsid w:val="00776335"/>
    <w:rsid w:val="00776C98"/>
    <w:rsid w:val="00776CFE"/>
    <w:rsid w:val="007774EA"/>
    <w:rsid w:val="0077751A"/>
    <w:rsid w:val="0077772E"/>
    <w:rsid w:val="007801D2"/>
    <w:rsid w:val="00780E77"/>
    <w:rsid w:val="007815B8"/>
    <w:rsid w:val="00781DA5"/>
    <w:rsid w:val="00782A00"/>
    <w:rsid w:val="00782DEA"/>
    <w:rsid w:val="007833FC"/>
    <w:rsid w:val="0078368F"/>
    <w:rsid w:val="0078494A"/>
    <w:rsid w:val="00785FAF"/>
    <w:rsid w:val="00786E7A"/>
    <w:rsid w:val="0078711A"/>
    <w:rsid w:val="00787F36"/>
    <w:rsid w:val="007913DC"/>
    <w:rsid w:val="0079151C"/>
    <w:rsid w:val="0079165F"/>
    <w:rsid w:val="00791707"/>
    <w:rsid w:val="00791766"/>
    <w:rsid w:val="00791872"/>
    <w:rsid w:val="00791A00"/>
    <w:rsid w:val="007924F9"/>
    <w:rsid w:val="007926A9"/>
    <w:rsid w:val="00792993"/>
    <w:rsid w:val="00792AB3"/>
    <w:rsid w:val="00794E15"/>
    <w:rsid w:val="00795185"/>
    <w:rsid w:val="00795683"/>
    <w:rsid w:val="007965CE"/>
    <w:rsid w:val="00796906"/>
    <w:rsid w:val="00796AE6"/>
    <w:rsid w:val="00796E2C"/>
    <w:rsid w:val="00797277"/>
    <w:rsid w:val="00797E43"/>
    <w:rsid w:val="007A00FB"/>
    <w:rsid w:val="007A02C6"/>
    <w:rsid w:val="007A0B03"/>
    <w:rsid w:val="007A2969"/>
    <w:rsid w:val="007A364F"/>
    <w:rsid w:val="007A5DA6"/>
    <w:rsid w:val="007A626D"/>
    <w:rsid w:val="007A62A0"/>
    <w:rsid w:val="007A6A32"/>
    <w:rsid w:val="007A7045"/>
    <w:rsid w:val="007A7DE6"/>
    <w:rsid w:val="007B0C93"/>
    <w:rsid w:val="007B0E4D"/>
    <w:rsid w:val="007B0E75"/>
    <w:rsid w:val="007B183A"/>
    <w:rsid w:val="007B1D6C"/>
    <w:rsid w:val="007B38F3"/>
    <w:rsid w:val="007B4561"/>
    <w:rsid w:val="007B4EB2"/>
    <w:rsid w:val="007B5814"/>
    <w:rsid w:val="007B5C3F"/>
    <w:rsid w:val="007B6455"/>
    <w:rsid w:val="007B667E"/>
    <w:rsid w:val="007B6F1A"/>
    <w:rsid w:val="007B70DB"/>
    <w:rsid w:val="007B753F"/>
    <w:rsid w:val="007B77A2"/>
    <w:rsid w:val="007C1055"/>
    <w:rsid w:val="007C1398"/>
    <w:rsid w:val="007C14BA"/>
    <w:rsid w:val="007C28AF"/>
    <w:rsid w:val="007C28E4"/>
    <w:rsid w:val="007C2B9F"/>
    <w:rsid w:val="007C2E0C"/>
    <w:rsid w:val="007C333F"/>
    <w:rsid w:val="007C3482"/>
    <w:rsid w:val="007C3777"/>
    <w:rsid w:val="007C3DC2"/>
    <w:rsid w:val="007C550C"/>
    <w:rsid w:val="007C5935"/>
    <w:rsid w:val="007D0876"/>
    <w:rsid w:val="007D1212"/>
    <w:rsid w:val="007D12C4"/>
    <w:rsid w:val="007D15DF"/>
    <w:rsid w:val="007D27E5"/>
    <w:rsid w:val="007D36D3"/>
    <w:rsid w:val="007D37D6"/>
    <w:rsid w:val="007D38DD"/>
    <w:rsid w:val="007D417C"/>
    <w:rsid w:val="007D4695"/>
    <w:rsid w:val="007D4AB3"/>
    <w:rsid w:val="007D4D81"/>
    <w:rsid w:val="007D59A1"/>
    <w:rsid w:val="007D5C68"/>
    <w:rsid w:val="007D6474"/>
    <w:rsid w:val="007D75E4"/>
    <w:rsid w:val="007D7C91"/>
    <w:rsid w:val="007E0878"/>
    <w:rsid w:val="007E0DAE"/>
    <w:rsid w:val="007E1065"/>
    <w:rsid w:val="007E1C9B"/>
    <w:rsid w:val="007E1F25"/>
    <w:rsid w:val="007E20CE"/>
    <w:rsid w:val="007E3B7B"/>
    <w:rsid w:val="007E4699"/>
    <w:rsid w:val="007E5403"/>
    <w:rsid w:val="007E5CA6"/>
    <w:rsid w:val="007E6414"/>
    <w:rsid w:val="007E66AE"/>
    <w:rsid w:val="007E670B"/>
    <w:rsid w:val="007E6D23"/>
    <w:rsid w:val="007E702D"/>
    <w:rsid w:val="007E764C"/>
    <w:rsid w:val="007F00D7"/>
    <w:rsid w:val="007F0682"/>
    <w:rsid w:val="007F0BFB"/>
    <w:rsid w:val="007F1501"/>
    <w:rsid w:val="007F2A1C"/>
    <w:rsid w:val="007F2CEC"/>
    <w:rsid w:val="007F3207"/>
    <w:rsid w:val="007F3903"/>
    <w:rsid w:val="007F41EB"/>
    <w:rsid w:val="007F5390"/>
    <w:rsid w:val="007F59C4"/>
    <w:rsid w:val="007F5A9B"/>
    <w:rsid w:val="007F6A78"/>
    <w:rsid w:val="007F6EFB"/>
    <w:rsid w:val="007F6F2C"/>
    <w:rsid w:val="007F7561"/>
    <w:rsid w:val="007F78F4"/>
    <w:rsid w:val="008005BD"/>
    <w:rsid w:val="00800727"/>
    <w:rsid w:val="00800860"/>
    <w:rsid w:val="00802669"/>
    <w:rsid w:val="00802950"/>
    <w:rsid w:val="00802AF6"/>
    <w:rsid w:val="008032A3"/>
    <w:rsid w:val="00803585"/>
    <w:rsid w:val="00803946"/>
    <w:rsid w:val="00804111"/>
    <w:rsid w:val="00804B9C"/>
    <w:rsid w:val="00804C2C"/>
    <w:rsid w:val="0080561D"/>
    <w:rsid w:val="00806A1A"/>
    <w:rsid w:val="00806EA7"/>
    <w:rsid w:val="0080764C"/>
    <w:rsid w:val="00807ACF"/>
    <w:rsid w:val="00810D37"/>
    <w:rsid w:val="00813096"/>
    <w:rsid w:val="0081337F"/>
    <w:rsid w:val="00814285"/>
    <w:rsid w:val="008142A4"/>
    <w:rsid w:val="008154C2"/>
    <w:rsid w:val="008158ED"/>
    <w:rsid w:val="008170AB"/>
    <w:rsid w:val="00817258"/>
    <w:rsid w:val="00817540"/>
    <w:rsid w:val="008204C8"/>
    <w:rsid w:val="0082142D"/>
    <w:rsid w:val="008214CA"/>
    <w:rsid w:val="00821FC5"/>
    <w:rsid w:val="008225D0"/>
    <w:rsid w:val="00822B7D"/>
    <w:rsid w:val="00822C99"/>
    <w:rsid w:val="00823277"/>
    <w:rsid w:val="0082537E"/>
    <w:rsid w:val="00825445"/>
    <w:rsid w:val="00825889"/>
    <w:rsid w:val="00827128"/>
    <w:rsid w:val="00827A4C"/>
    <w:rsid w:val="00827F46"/>
    <w:rsid w:val="008306D2"/>
    <w:rsid w:val="00830899"/>
    <w:rsid w:val="00830FED"/>
    <w:rsid w:val="00831578"/>
    <w:rsid w:val="008318A0"/>
    <w:rsid w:val="00831A44"/>
    <w:rsid w:val="008330BB"/>
    <w:rsid w:val="00833528"/>
    <w:rsid w:val="008338B4"/>
    <w:rsid w:val="008338C2"/>
    <w:rsid w:val="00833B3B"/>
    <w:rsid w:val="0083401F"/>
    <w:rsid w:val="0083407E"/>
    <w:rsid w:val="00834369"/>
    <w:rsid w:val="00834582"/>
    <w:rsid w:val="0083505D"/>
    <w:rsid w:val="00835936"/>
    <w:rsid w:val="00835D16"/>
    <w:rsid w:val="00837795"/>
    <w:rsid w:val="00837B53"/>
    <w:rsid w:val="00840214"/>
    <w:rsid w:val="00841555"/>
    <w:rsid w:val="0084159D"/>
    <w:rsid w:val="00841602"/>
    <w:rsid w:val="008426B4"/>
    <w:rsid w:val="00842B9D"/>
    <w:rsid w:val="00842EB7"/>
    <w:rsid w:val="00843632"/>
    <w:rsid w:val="0084392E"/>
    <w:rsid w:val="00843EB1"/>
    <w:rsid w:val="008441DF"/>
    <w:rsid w:val="008443B5"/>
    <w:rsid w:val="00844E8E"/>
    <w:rsid w:val="00845D87"/>
    <w:rsid w:val="00845E0D"/>
    <w:rsid w:val="0084767F"/>
    <w:rsid w:val="008476A0"/>
    <w:rsid w:val="008502CE"/>
    <w:rsid w:val="00851113"/>
    <w:rsid w:val="00851FB7"/>
    <w:rsid w:val="008526DD"/>
    <w:rsid w:val="00852CE1"/>
    <w:rsid w:val="008532F4"/>
    <w:rsid w:val="00853AF2"/>
    <w:rsid w:val="00853F7C"/>
    <w:rsid w:val="008541A3"/>
    <w:rsid w:val="008543AC"/>
    <w:rsid w:val="00854FE8"/>
    <w:rsid w:val="0085535A"/>
    <w:rsid w:val="00855816"/>
    <w:rsid w:val="00855C02"/>
    <w:rsid w:val="00856874"/>
    <w:rsid w:val="008569A5"/>
    <w:rsid w:val="00857085"/>
    <w:rsid w:val="0086180B"/>
    <w:rsid w:val="00861B44"/>
    <w:rsid w:val="008620FA"/>
    <w:rsid w:val="008625E0"/>
    <w:rsid w:val="008627A0"/>
    <w:rsid w:val="008627CF"/>
    <w:rsid w:val="00863CCF"/>
    <w:rsid w:val="00863F69"/>
    <w:rsid w:val="00864003"/>
    <w:rsid w:val="00864B2A"/>
    <w:rsid w:val="00865F9E"/>
    <w:rsid w:val="0086601C"/>
    <w:rsid w:val="00866621"/>
    <w:rsid w:val="00866A4D"/>
    <w:rsid w:val="00867C25"/>
    <w:rsid w:val="0087068B"/>
    <w:rsid w:val="00870B69"/>
    <w:rsid w:val="008713E6"/>
    <w:rsid w:val="00871640"/>
    <w:rsid w:val="00872F82"/>
    <w:rsid w:val="0087331F"/>
    <w:rsid w:val="00873CD0"/>
    <w:rsid w:val="0087474F"/>
    <w:rsid w:val="0087477F"/>
    <w:rsid w:val="0087655F"/>
    <w:rsid w:val="00876B59"/>
    <w:rsid w:val="00877247"/>
    <w:rsid w:val="0087734F"/>
    <w:rsid w:val="008776DD"/>
    <w:rsid w:val="0087771B"/>
    <w:rsid w:val="0088040E"/>
    <w:rsid w:val="008807AF"/>
    <w:rsid w:val="008807DA"/>
    <w:rsid w:val="00881113"/>
    <w:rsid w:val="008813E7"/>
    <w:rsid w:val="008818BC"/>
    <w:rsid w:val="00881907"/>
    <w:rsid w:val="00881A77"/>
    <w:rsid w:val="008830F4"/>
    <w:rsid w:val="00883A93"/>
    <w:rsid w:val="008840CE"/>
    <w:rsid w:val="0088455D"/>
    <w:rsid w:val="00885FDD"/>
    <w:rsid w:val="008865A0"/>
    <w:rsid w:val="008869D9"/>
    <w:rsid w:val="00886A6C"/>
    <w:rsid w:val="00887ADB"/>
    <w:rsid w:val="00887C42"/>
    <w:rsid w:val="0089075B"/>
    <w:rsid w:val="008908AE"/>
    <w:rsid w:val="00890DCC"/>
    <w:rsid w:val="00890FAB"/>
    <w:rsid w:val="00891506"/>
    <w:rsid w:val="008915B9"/>
    <w:rsid w:val="00891F92"/>
    <w:rsid w:val="008928C7"/>
    <w:rsid w:val="00892E9C"/>
    <w:rsid w:val="00893A5C"/>
    <w:rsid w:val="00893FD1"/>
    <w:rsid w:val="0089445F"/>
    <w:rsid w:val="00894B59"/>
    <w:rsid w:val="008954CC"/>
    <w:rsid w:val="00895795"/>
    <w:rsid w:val="00895B4A"/>
    <w:rsid w:val="00895F33"/>
    <w:rsid w:val="00895F98"/>
    <w:rsid w:val="0089626E"/>
    <w:rsid w:val="0089793B"/>
    <w:rsid w:val="008A00A7"/>
    <w:rsid w:val="008A03F1"/>
    <w:rsid w:val="008A077F"/>
    <w:rsid w:val="008A0ABA"/>
    <w:rsid w:val="008A0E05"/>
    <w:rsid w:val="008A1198"/>
    <w:rsid w:val="008A146F"/>
    <w:rsid w:val="008A172A"/>
    <w:rsid w:val="008A2284"/>
    <w:rsid w:val="008A24B9"/>
    <w:rsid w:val="008A266F"/>
    <w:rsid w:val="008A2A75"/>
    <w:rsid w:val="008A35FD"/>
    <w:rsid w:val="008A3895"/>
    <w:rsid w:val="008A45CC"/>
    <w:rsid w:val="008A5254"/>
    <w:rsid w:val="008A6A89"/>
    <w:rsid w:val="008A6BB0"/>
    <w:rsid w:val="008A7598"/>
    <w:rsid w:val="008A77D7"/>
    <w:rsid w:val="008B0764"/>
    <w:rsid w:val="008B0C1E"/>
    <w:rsid w:val="008B155C"/>
    <w:rsid w:val="008B1E22"/>
    <w:rsid w:val="008B1F8B"/>
    <w:rsid w:val="008B2127"/>
    <w:rsid w:val="008B239A"/>
    <w:rsid w:val="008B2B3A"/>
    <w:rsid w:val="008B3161"/>
    <w:rsid w:val="008B3171"/>
    <w:rsid w:val="008B3755"/>
    <w:rsid w:val="008B38AD"/>
    <w:rsid w:val="008B3AF0"/>
    <w:rsid w:val="008B3C80"/>
    <w:rsid w:val="008B3F8E"/>
    <w:rsid w:val="008B5791"/>
    <w:rsid w:val="008B6234"/>
    <w:rsid w:val="008B6C73"/>
    <w:rsid w:val="008B6D56"/>
    <w:rsid w:val="008B6E1A"/>
    <w:rsid w:val="008B73E2"/>
    <w:rsid w:val="008B7B8E"/>
    <w:rsid w:val="008B7FCF"/>
    <w:rsid w:val="008C0432"/>
    <w:rsid w:val="008C0753"/>
    <w:rsid w:val="008C27D0"/>
    <w:rsid w:val="008C2B8A"/>
    <w:rsid w:val="008C2C41"/>
    <w:rsid w:val="008C3100"/>
    <w:rsid w:val="008C35B5"/>
    <w:rsid w:val="008C3801"/>
    <w:rsid w:val="008C40F5"/>
    <w:rsid w:val="008C4293"/>
    <w:rsid w:val="008C48E6"/>
    <w:rsid w:val="008C5B74"/>
    <w:rsid w:val="008C631B"/>
    <w:rsid w:val="008C6DDD"/>
    <w:rsid w:val="008C755D"/>
    <w:rsid w:val="008C7E53"/>
    <w:rsid w:val="008D0558"/>
    <w:rsid w:val="008D076A"/>
    <w:rsid w:val="008D09BB"/>
    <w:rsid w:val="008D1049"/>
    <w:rsid w:val="008D14E1"/>
    <w:rsid w:val="008D168A"/>
    <w:rsid w:val="008D1B4B"/>
    <w:rsid w:val="008D24B4"/>
    <w:rsid w:val="008D2B7F"/>
    <w:rsid w:val="008D2E08"/>
    <w:rsid w:val="008D470A"/>
    <w:rsid w:val="008D52B3"/>
    <w:rsid w:val="008D52DC"/>
    <w:rsid w:val="008D53FC"/>
    <w:rsid w:val="008D55FD"/>
    <w:rsid w:val="008D5956"/>
    <w:rsid w:val="008D5C04"/>
    <w:rsid w:val="008D64F5"/>
    <w:rsid w:val="008D697D"/>
    <w:rsid w:val="008D7AA6"/>
    <w:rsid w:val="008D7BFB"/>
    <w:rsid w:val="008E0A1D"/>
    <w:rsid w:val="008E164C"/>
    <w:rsid w:val="008E1EA4"/>
    <w:rsid w:val="008E2171"/>
    <w:rsid w:val="008E249F"/>
    <w:rsid w:val="008E2683"/>
    <w:rsid w:val="008E26C9"/>
    <w:rsid w:val="008E28E3"/>
    <w:rsid w:val="008E3818"/>
    <w:rsid w:val="008E3E6D"/>
    <w:rsid w:val="008E3F59"/>
    <w:rsid w:val="008E453C"/>
    <w:rsid w:val="008E4EE5"/>
    <w:rsid w:val="008E548D"/>
    <w:rsid w:val="008E69B0"/>
    <w:rsid w:val="008E7457"/>
    <w:rsid w:val="008E79F5"/>
    <w:rsid w:val="008E7F76"/>
    <w:rsid w:val="008F0A0C"/>
    <w:rsid w:val="008F1568"/>
    <w:rsid w:val="008F1A38"/>
    <w:rsid w:val="008F1C5E"/>
    <w:rsid w:val="008F26A6"/>
    <w:rsid w:val="008F26D0"/>
    <w:rsid w:val="008F275A"/>
    <w:rsid w:val="008F305F"/>
    <w:rsid w:val="008F39CF"/>
    <w:rsid w:val="008F4809"/>
    <w:rsid w:val="008F4B51"/>
    <w:rsid w:val="008F4BED"/>
    <w:rsid w:val="008F514E"/>
    <w:rsid w:val="008F5192"/>
    <w:rsid w:val="008F5416"/>
    <w:rsid w:val="008F572B"/>
    <w:rsid w:val="008F59BF"/>
    <w:rsid w:val="008F62E2"/>
    <w:rsid w:val="008F75F0"/>
    <w:rsid w:val="008F78F4"/>
    <w:rsid w:val="009001FD"/>
    <w:rsid w:val="0090044C"/>
    <w:rsid w:val="00901303"/>
    <w:rsid w:val="0090135D"/>
    <w:rsid w:val="00901788"/>
    <w:rsid w:val="00901D91"/>
    <w:rsid w:val="00902A1D"/>
    <w:rsid w:val="00903733"/>
    <w:rsid w:val="00904386"/>
    <w:rsid w:val="009046BD"/>
    <w:rsid w:val="00904710"/>
    <w:rsid w:val="00905BA3"/>
    <w:rsid w:val="0090711E"/>
    <w:rsid w:val="00907E40"/>
    <w:rsid w:val="009100CF"/>
    <w:rsid w:val="00910A8F"/>
    <w:rsid w:val="00911BDF"/>
    <w:rsid w:val="00912450"/>
    <w:rsid w:val="00912571"/>
    <w:rsid w:val="00912AE7"/>
    <w:rsid w:val="0091336C"/>
    <w:rsid w:val="00913386"/>
    <w:rsid w:val="00913B91"/>
    <w:rsid w:val="0091471A"/>
    <w:rsid w:val="00914BE5"/>
    <w:rsid w:val="00915E59"/>
    <w:rsid w:val="00916297"/>
    <w:rsid w:val="009163B4"/>
    <w:rsid w:val="009167E7"/>
    <w:rsid w:val="0091732E"/>
    <w:rsid w:val="00917442"/>
    <w:rsid w:val="009200AE"/>
    <w:rsid w:val="00920B9D"/>
    <w:rsid w:val="00921551"/>
    <w:rsid w:val="00922435"/>
    <w:rsid w:val="009227D1"/>
    <w:rsid w:val="00923659"/>
    <w:rsid w:val="00923830"/>
    <w:rsid w:val="00923E5B"/>
    <w:rsid w:val="00923F5E"/>
    <w:rsid w:val="00924D8E"/>
    <w:rsid w:val="00926076"/>
    <w:rsid w:val="00930199"/>
    <w:rsid w:val="00931E6C"/>
    <w:rsid w:val="0093291B"/>
    <w:rsid w:val="00932BBA"/>
    <w:rsid w:val="00933605"/>
    <w:rsid w:val="009341D4"/>
    <w:rsid w:val="0093472B"/>
    <w:rsid w:val="00934947"/>
    <w:rsid w:val="009356E9"/>
    <w:rsid w:val="00935A07"/>
    <w:rsid w:val="00935F76"/>
    <w:rsid w:val="00935F7A"/>
    <w:rsid w:val="00936111"/>
    <w:rsid w:val="00936960"/>
    <w:rsid w:val="00936D4A"/>
    <w:rsid w:val="009379DE"/>
    <w:rsid w:val="00937A4C"/>
    <w:rsid w:val="00937DFF"/>
    <w:rsid w:val="0094014E"/>
    <w:rsid w:val="009406DF"/>
    <w:rsid w:val="00941509"/>
    <w:rsid w:val="0094180B"/>
    <w:rsid w:val="00941A9B"/>
    <w:rsid w:val="00941C8F"/>
    <w:rsid w:val="00941F08"/>
    <w:rsid w:val="009420BA"/>
    <w:rsid w:val="0094220B"/>
    <w:rsid w:val="009428CF"/>
    <w:rsid w:val="00943277"/>
    <w:rsid w:val="00943590"/>
    <w:rsid w:val="00943620"/>
    <w:rsid w:val="00944A2D"/>
    <w:rsid w:val="00945307"/>
    <w:rsid w:val="00945817"/>
    <w:rsid w:val="00945CDB"/>
    <w:rsid w:val="00946692"/>
    <w:rsid w:val="00946AA2"/>
    <w:rsid w:val="00946C4B"/>
    <w:rsid w:val="00947118"/>
    <w:rsid w:val="00947AAB"/>
    <w:rsid w:val="00950D41"/>
    <w:rsid w:val="00950DBF"/>
    <w:rsid w:val="00951392"/>
    <w:rsid w:val="00951758"/>
    <w:rsid w:val="00952245"/>
    <w:rsid w:val="00952A88"/>
    <w:rsid w:val="00952FC3"/>
    <w:rsid w:val="00953DDB"/>
    <w:rsid w:val="009542FE"/>
    <w:rsid w:val="00955349"/>
    <w:rsid w:val="0095536C"/>
    <w:rsid w:val="0095583A"/>
    <w:rsid w:val="00955AA0"/>
    <w:rsid w:val="00955B77"/>
    <w:rsid w:val="0095650D"/>
    <w:rsid w:val="009565F6"/>
    <w:rsid w:val="009569D9"/>
    <w:rsid w:val="00956BB5"/>
    <w:rsid w:val="009579C3"/>
    <w:rsid w:val="00957F12"/>
    <w:rsid w:val="00960FDD"/>
    <w:rsid w:val="009615B0"/>
    <w:rsid w:val="009624C2"/>
    <w:rsid w:val="00962F60"/>
    <w:rsid w:val="009634A2"/>
    <w:rsid w:val="00963694"/>
    <w:rsid w:val="00964E80"/>
    <w:rsid w:val="00964F08"/>
    <w:rsid w:val="009650CF"/>
    <w:rsid w:val="009652CD"/>
    <w:rsid w:val="00965840"/>
    <w:rsid w:val="0096612F"/>
    <w:rsid w:val="0096658B"/>
    <w:rsid w:val="00967402"/>
    <w:rsid w:val="00967C73"/>
    <w:rsid w:val="009703C6"/>
    <w:rsid w:val="00970AC4"/>
    <w:rsid w:val="00971364"/>
    <w:rsid w:val="00971F7C"/>
    <w:rsid w:val="00972CB7"/>
    <w:rsid w:val="00974093"/>
    <w:rsid w:val="009746CF"/>
    <w:rsid w:val="0097489A"/>
    <w:rsid w:val="009751B4"/>
    <w:rsid w:val="0097587D"/>
    <w:rsid w:val="00975945"/>
    <w:rsid w:val="00976149"/>
    <w:rsid w:val="0097679A"/>
    <w:rsid w:val="00976804"/>
    <w:rsid w:val="00977E26"/>
    <w:rsid w:val="00980465"/>
    <w:rsid w:val="00980A38"/>
    <w:rsid w:val="00980A9F"/>
    <w:rsid w:val="009819EB"/>
    <w:rsid w:val="00981BD8"/>
    <w:rsid w:val="00981E26"/>
    <w:rsid w:val="009829C2"/>
    <w:rsid w:val="009833A1"/>
    <w:rsid w:val="009834AD"/>
    <w:rsid w:val="00983BAE"/>
    <w:rsid w:val="00983C16"/>
    <w:rsid w:val="00983FB2"/>
    <w:rsid w:val="00984D76"/>
    <w:rsid w:val="00984EB7"/>
    <w:rsid w:val="009853B5"/>
    <w:rsid w:val="00985D3E"/>
    <w:rsid w:val="00987018"/>
    <w:rsid w:val="00987304"/>
    <w:rsid w:val="009875D2"/>
    <w:rsid w:val="009877D5"/>
    <w:rsid w:val="00987E39"/>
    <w:rsid w:val="00990511"/>
    <w:rsid w:val="009905AF"/>
    <w:rsid w:val="00990E43"/>
    <w:rsid w:val="0099117C"/>
    <w:rsid w:val="009912E1"/>
    <w:rsid w:val="0099199E"/>
    <w:rsid w:val="00991D13"/>
    <w:rsid w:val="00992DE3"/>
    <w:rsid w:val="00992E66"/>
    <w:rsid w:val="00993017"/>
    <w:rsid w:val="009932C4"/>
    <w:rsid w:val="009935D7"/>
    <w:rsid w:val="00993820"/>
    <w:rsid w:val="00993827"/>
    <w:rsid w:val="00995D1E"/>
    <w:rsid w:val="00995FE8"/>
    <w:rsid w:val="009963EF"/>
    <w:rsid w:val="0099651D"/>
    <w:rsid w:val="009967DF"/>
    <w:rsid w:val="00997A59"/>
    <w:rsid w:val="00997FB9"/>
    <w:rsid w:val="009A0231"/>
    <w:rsid w:val="009A0888"/>
    <w:rsid w:val="009A17C1"/>
    <w:rsid w:val="009A19D7"/>
    <w:rsid w:val="009A25CD"/>
    <w:rsid w:val="009A2FC8"/>
    <w:rsid w:val="009A315D"/>
    <w:rsid w:val="009A3912"/>
    <w:rsid w:val="009A4702"/>
    <w:rsid w:val="009A4E2E"/>
    <w:rsid w:val="009A7F2E"/>
    <w:rsid w:val="009A7F5D"/>
    <w:rsid w:val="009A7F79"/>
    <w:rsid w:val="009B0839"/>
    <w:rsid w:val="009B1363"/>
    <w:rsid w:val="009B1F2A"/>
    <w:rsid w:val="009B2B00"/>
    <w:rsid w:val="009B2EB5"/>
    <w:rsid w:val="009B2F85"/>
    <w:rsid w:val="009B3ADA"/>
    <w:rsid w:val="009B3B11"/>
    <w:rsid w:val="009B4806"/>
    <w:rsid w:val="009B658B"/>
    <w:rsid w:val="009B6E7C"/>
    <w:rsid w:val="009B70D5"/>
    <w:rsid w:val="009B73E3"/>
    <w:rsid w:val="009B7563"/>
    <w:rsid w:val="009B7CBE"/>
    <w:rsid w:val="009C0302"/>
    <w:rsid w:val="009C03CD"/>
    <w:rsid w:val="009C0652"/>
    <w:rsid w:val="009C11C5"/>
    <w:rsid w:val="009C11FA"/>
    <w:rsid w:val="009C1AA7"/>
    <w:rsid w:val="009C2164"/>
    <w:rsid w:val="009C2AA3"/>
    <w:rsid w:val="009C2CBB"/>
    <w:rsid w:val="009C2EB4"/>
    <w:rsid w:val="009C30D1"/>
    <w:rsid w:val="009C325C"/>
    <w:rsid w:val="009C34B9"/>
    <w:rsid w:val="009C495E"/>
    <w:rsid w:val="009C49AB"/>
    <w:rsid w:val="009C4E04"/>
    <w:rsid w:val="009C4E05"/>
    <w:rsid w:val="009C792D"/>
    <w:rsid w:val="009D06D5"/>
    <w:rsid w:val="009D0B6E"/>
    <w:rsid w:val="009D0EE5"/>
    <w:rsid w:val="009D125F"/>
    <w:rsid w:val="009D16C5"/>
    <w:rsid w:val="009D234A"/>
    <w:rsid w:val="009D252F"/>
    <w:rsid w:val="009D2661"/>
    <w:rsid w:val="009D2DA1"/>
    <w:rsid w:val="009D2E00"/>
    <w:rsid w:val="009D2E91"/>
    <w:rsid w:val="009D3BCB"/>
    <w:rsid w:val="009D47D3"/>
    <w:rsid w:val="009D4D96"/>
    <w:rsid w:val="009D591F"/>
    <w:rsid w:val="009D5B47"/>
    <w:rsid w:val="009D5DCB"/>
    <w:rsid w:val="009D6751"/>
    <w:rsid w:val="009D6A24"/>
    <w:rsid w:val="009D772D"/>
    <w:rsid w:val="009D7763"/>
    <w:rsid w:val="009E0ACB"/>
    <w:rsid w:val="009E1B22"/>
    <w:rsid w:val="009E1CF7"/>
    <w:rsid w:val="009E309C"/>
    <w:rsid w:val="009E31CD"/>
    <w:rsid w:val="009E37D0"/>
    <w:rsid w:val="009E3D5D"/>
    <w:rsid w:val="009E4380"/>
    <w:rsid w:val="009E47AB"/>
    <w:rsid w:val="009E4DB9"/>
    <w:rsid w:val="009E5172"/>
    <w:rsid w:val="009E54A4"/>
    <w:rsid w:val="009E5DD0"/>
    <w:rsid w:val="009E6D2F"/>
    <w:rsid w:val="009E7207"/>
    <w:rsid w:val="009F046A"/>
    <w:rsid w:val="009F097E"/>
    <w:rsid w:val="009F0BAF"/>
    <w:rsid w:val="009F212B"/>
    <w:rsid w:val="009F2936"/>
    <w:rsid w:val="009F3543"/>
    <w:rsid w:val="009F3F4B"/>
    <w:rsid w:val="009F4640"/>
    <w:rsid w:val="009F4C1A"/>
    <w:rsid w:val="009F6055"/>
    <w:rsid w:val="009F60B5"/>
    <w:rsid w:val="009F6179"/>
    <w:rsid w:val="00A00B52"/>
    <w:rsid w:val="00A00E95"/>
    <w:rsid w:val="00A00F2B"/>
    <w:rsid w:val="00A02283"/>
    <w:rsid w:val="00A02A14"/>
    <w:rsid w:val="00A02A27"/>
    <w:rsid w:val="00A03599"/>
    <w:rsid w:val="00A04366"/>
    <w:rsid w:val="00A043D5"/>
    <w:rsid w:val="00A04802"/>
    <w:rsid w:val="00A04C4E"/>
    <w:rsid w:val="00A051A9"/>
    <w:rsid w:val="00A0520C"/>
    <w:rsid w:val="00A0536B"/>
    <w:rsid w:val="00A0589A"/>
    <w:rsid w:val="00A06496"/>
    <w:rsid w:val="00A068BD"/>
    <w:rsid w:val="00A0691C"/>
    <w:rsid w:val="00A07DA5"/>
    <w:rsid w:val="00A10041"/>
    <w:rsid w:val="00A10408"/>
    <w:rsid w:val="00A11537"/>
    <w:rsid w:val="00A1180E"/>
    <w:rsid w:val="00A1184E"/>
    <w:rsid w:val="00A11D1A"/>
    <w:rsid w:val="00A1225D"/>
    <w:rsid w:val="00A123DF"/>
    <w:rsid w:val="00A12901"/>
    <w:rsid w:val="00A1376D"/>
    <w:rsid w:val="00A143B3"/>
    <w:rsid w:val="00A15C1E"/>
    <w:rsid w:val="00A15CD7"/>
    <w:rsid w:val="00A16478"/>
    <w:rsid w:val="00A1653C"/>
    <w:rsid w:val="00A16661"/>
    <w:rsid w:val="00A16918"/>
    <w:rsid w:val="00A16AF0"/>
    <w:rsid w:val="00A16CF7"/>
    <w:rsid w:val="00A172AF"/>
    <w:rsid w:val="00A178A7"/>
    <w:rsid w:val="00A22C6C"/>
    <w:rsid w:val="00A2333E"/>
    <w:rsid w:val="00A23F20"/>
    <w:rsid w:val="00A241B2"/>
    <w:rsid w:val="00A241CC"/>
    <w:rsid w:val="00A2422B"/>
    <w:rsid w:val="00A247CE"/>
    <w:rsid w:val="00A247EB"/>
    <w:rsid w:val="00A24904"/>
    <w:rsid w:val="00A25705"/>
    <w:rsid w:val="00A2642E"/>
    <w:rsid w:val="00A269B0"/>
    <w:rsid w:val="00A26CCF"/>
    <w:rsid w:val="00A27CC1"/>
    <w:rsid w:val="00A30D1E"/>
    <w:rsid w:val="00A322D8"/>
    <w:rsid w:val="00A32C03"/>
    <w:rsid w:val="00A32C85"/>
    <w:rsid w:val="00A33111"/>
    <w:rsid w:val="00A3357E"/>
    <w:rsid w:val="00A336E0"/>
    <w:rsid w:val="00A33F04"/>
    <w:rsid w:val="00A34E60"/>
    <w:rsid w:val="00A35094"/>
    <w:rsid w:val="00A355E6"/>
    <w:rsid w:val="00A363E1"/>
    <w:rsid w:val="00A367CE"/>
    <w:rsid w:val="00A36BA7"/>
    <w:rsid w:val="00A373D8"/>
    <w:rsid w:val="00A37497"/>
    <w:rsid w:val="00A375E5"/>
    <w:rsid w:val="00A376D3"/>
    <w:rsid w:val="00A379B0"/>
    <w:rsid w:val="00A37D71"/>
    <w:rsid w:val="00A40D1D"/>
    <w:rsid w:val="00A40FBD"/>
    <w:rsid w:val="00A411D9"/>
    <w:rsid w:val="00A4152C"/>
    <w:rsid w:val="00A41D3A"/>
    <w:rsid w:val="00A42686"/>
    <w:rsid w:val="00A43BCB"/>
    <w:rsid w:val="00A441A9"/>
    <w:rsid w:val="00A44C4B"/>
    <w:rsid w:val="00A44E5C"/>
    <w:rsid w:val="00A45464"/>
    <w:rsid w:val="00A4568A"/>
    <w:rsid w:val="00A45920"/>
    <w:rsid w:val="00A45CA7"/>
    <w:rsid w:val="00A45D74"/>
    <w:rsid w:val="00A45DE6"/>
    <w:rsid w:val="00A463A3"/>
    <w:rsid w:val="00A47F6B"/>
    <w:rsid w:val="00A50284"/>
    <w:rsid w:val="00A5085F"/>
    <w:rsid w:val="00A51308"/>
    <w:rsid w:val="00A52053"/>
    <w:rsid w:val="00A529CC"/>
    <w:rsid w:val="00A531C9"/>
    <w:rsid w:val="00A53BC2"/>
    <w:rsid w:val="00A54097"/>
    <w:rsid w:val="00A54107"/>
    <w:rsid w:val="00A54233"/>
    <w:rsid w:val="00A54606"/>
    <w:rsid w:val="00A54BFE"/>
    <w:rsid w:val="00A54CF4"/>
    <w:rsid w:val="00A552E5"/>
    <w:rsid w:val="00A5667C"/>
    <w:rsid w:val="00A568F2"/>
    <w:rsid w:val="00A56E37"/>
    <w:rsid w:val="00A57285"/>
    <w:rsid w:val="00A572DA"/>
    <w:rsid w:val="00A573BA"/>
    <w:rsid w:val="00A57532"/>
    <w:rsid w:val="00A57D32"/>
    <w:rsid w:val="00A60B95"/>
    <w:rsid w:val="00A60CC4"/>
    <w:rsid w:val="00A61656"/>
    <w:rsid w:val="00A6266C"/>
    <w:rsid w:val="00A62A07"/>
    <w:rsid w:val="00A62E9D"/>
    <w:rsid w:val="00A63A39"/>
    <w:rsid w:val="00A64957"/>
    <w:rsid w:val="00A64E20"/>
    <w:rsid w:val="00A654CD"/>
    <w:rsid w:val="00A66B05"/>
    <w:rsid w:val="00A678C8"/>
    <w:rsid w:val="00A67BC7"/>
    <w:rsid w:val="00A70356"/>
    <w:rsid w:val="00A7080F"/>
    <w:rsid w:val="00A70C32"/>
    <w:rsid w:val="00A70DFA"/>
    <w:rsid w:val="00A71060"/>
    <w:rsid w:val="00A72214"/>
    <w:rsid w:val="00A72819"/>
    <w:rsid w:val="00A73558"/>
    <w:rsid w:val="00A73BEA"/>
    <w:rsid w:val="00A741EA"/>
    <w:rsid w:val="00A746D0"/>
    <w:rsid w:val="00A748C9"/>
    <w:rsid w:val="00A74D0D"/>
    <w:rsid w:val="00A753E3"/>
    <w:rsid w:val="00A75E75"/>
    <w:rsid w:val="00A77D4E"/>
    <w:rsid w:val="00A80264"/>
    <w:rsid w:val="00A80F16"/>
    <w:rsid w:val="00A813A2"/>
    <w:rsid w:val="00A815F5"/>
    <w:rsid w:val="00A818EF"/>
    <w:rsid w:val="00A83F6E"/>
    <w:rsid w:val="00A845DA"/>
    <w:rsid w:val="00A849EB"/>
    <w:rsid w:val="00A85328"/>
    <w:rsid w:val="00A85453"/>
    <w:rsid w:val="00A85527"/>
    <w:rsid w:val="00A86405"/>
    <w:rsid w:val="00A8675B"/>
    <w:rsid w:val="00A86E46"/>
    <w:rsid w:val="00A87C12"/>
    <w:rsid w:val="00A90564"/>
    <w:rsid w:val="00A907B0"/>
    <w:rsid w:val="00A90F0B"/>
    <w:rsid w:val="00A91377"/>
    <w:rsid w:val="00A91538"/>
    <w:rsid w:val="00A916F4"/>
    <w:rsid w:val="00A91794"/>
    <w:rsid w:val="00A91C43"/>
    <w:rsid w:val="00A91DF2"/>
    <w:rsid w:val="00A92165"/>
    <w:rsid w:val="00A926BA"/>
    <w:rsid w:val="00A926FA"/>
    <w:rsid w:val="00A927D2"/>
    <w:rsid w:val="00A92BFA"/>
    <w:rsid w:val="00A92D21"/>
    <w:rsid w:val="00A93A5B"/>
    <w:rsid w:val="00A96000"/>
    <w:rsid w:val="00A96245"/>
    <w:rsid w:val="00A962C7"/>
    <w:rsid w:val="00A963EA"/>
    <w:rsid w:val="00A97707"/>
    <w:rsid w:val="00A9778E"/>
    <w:rsid w:val="00A97BB6"/>
    <w:rsid w:val="00AA16C6"/>
    <w:rsid w:val="00AA1C51"/>
    <w:rsid w:val="00AA1E5F"/>
    <w:rsid w:val="00AA20B3"/>
    <w:rsid w:val="00AA2146"/>
    <w:rsid w:val="00AA24A0"/>
    <w:rsid w:val="00AA3058"/>
    <w:rsid w:val="00AA393C"/>
    <w:rsid w:val="00AA4800"/>
    <w:rsid w:val="00AA5BD4"/>
    <w:rsid w:val="00AA5EBF"/>
    <w:rsid w:val="00AA5F7A"/>
    <w:rsid w:val="00AA66B2"/>
    <w:rsid w:val="00AA6738"/>
    <w:rsid w:val="00AA689B"/>
    <w:rsid w:val="00AA6F3C"/>
    <w:rsid w:val="00AA7024"/>
    <w:rsid w:val="00AA7754"/>
    <w:rsid w:val="00AB0DC8"/>
    <w:rsid w:val="00AB195E"/>
    <w:rsid w:val="00AB22FC"/>
    <w:rsid w:val="00AB4004"/>
    <w:rsid w:val="00AB4790"/>
    <w:rsid w:val="00AB4DC2"/>
    <w:rsid w:val="00AB51BD"/>
    <w:rsid w:val="00AB567B"/>
    <w:rsid w:val="00AB5A56"/>
    <w:rsid w:val="00AB625E"/>
    <w:rsid w:val="00AB62A8"/>
    <w:rsid w:val="00AB65AA"/>
    <w:rsid w:val="00AB7C59"/>
    <w:rsid w:val="00AC1445"/>
    <w:rsid w:val="00AC3165"/>
    <w:rsid w:val="00AC3BCA"/>
    <w:rsid w:val="00AC45DF"/>
    <w:rsid w:val="00AC5392"/>
    <w:rsid w:val="00AC555C"/>
    <w:rsid w:val="00AC6042"/>
    <w:rsid w:val="00AC6421"/>
    <w:rsid w:val="00AC701D"/>
    <w:rsid w:val="00AC76ED"/>
    <w:rsid w:val="00AC7C4C"/>
    <w:rsid w:val="00AD01BB"/>
    <w:rsid w:val="00AD06B2"/>
    <w:rsid w:val="00AD0AC2"/>
    <w:rsid w:val="00AD35AC"/>
    <w:rsid w:val="00AD41D5"/>
    <w:rsid w:val="00AD4F76"/>
    <w:rsid w:val="00AD59B6"/>
    <w:rsid w:val="00AD5DC5"/>
    <w:rsid w:val="00AD5EA1"/>
    <w:rsid w:val="00AD62D1"/>
    <w:rsid w:val="00AD6FD2"/>
    <w:rsid w:val="00AD7268"/>
    <w:rsid w:val="00AD7A03"/>
    <w:rsid w:val="00AD7D86"/>
    <w:rsid w:val="00AD7E00"/>
    <w:rsid w:val="00AD7E44"/>
    <w:rsid w:val="00AD7E5B"/>
    <w:rsid w:val="00AE01BB"/>
    <w:rsid w:val="00AE0565"/>
    <w:rsid w:val="00AE085E"/>
    <w:rsid w:val="00AE09F7"/>
    <w:rsid w:val="00AE0B51"/>
    <w:rsid w:val="00AE1039"/>
    <w:rsid w:val="00AE20B9"/>
    <w:rsid w:val="00AE2384"/>
    <w:rsid w:val="00AE23A1"/>
    <w:rsid w:val="00AE288F"/>
    <w:rsid w:val="00AE2C2B"/>
    <w:rsid w:val="00AE3641"/>
    <w:rsid w:val="00AE3990"/>
    <w:rsid w:val="00AE3FF7"/>
    <w:rsid w:val="00AE40BA"/>
    <w:rsid w:val="00AE40FC"/>
    <w:rsid w:val="00AE4599"/>
    <w:rsid w:val="00AE4800"/>
    <w:rsid w:val="00AE4A10"/>
    <w:rsid w:val="00AE4B5D"/>
    <w:rsid w:val="00AE653A"/>
    <w:rsid w:val="00AE67EF"/>
    <w:rsid w:val="00AE67F1"/>
    <w:rsid w:val="00AF0330"/>
    <w:rsid w:val="00AF1FFA"/>
    <w:rsid w:val="00AF26DA"/>
    <w:rsid w:val="00AF2CCE"/>
    <w:rsid w:val="00AF2E16"/>
    <w:rsid w:val="00AF32AA"/>
    <w:rsid w:val="00AF3B21"/>
    <w:rsid w:val="00AF4106"/>
    <w:rsid w:val="00AF42AD"/>
    <w:rsid w:val="00AF45BE"/>
    <w:rsid w:val="00AF4D38"/>
    <w:rsid w:val="00AF59B7"/>
    <w:rsid w:val="00AF5A1C"/>
    <w:rsid w:val="00AF5A3E"/>
    <w:rsid w:val="00AF5C19"/>
    <w:rsid w:val="00AF7211"/>
    <w:rsid w:val="00AF7778"/>
    <w:rsid w:val="00AF7B1E"/>
    <w:rsid w:val="00AF7F0A"/>
    <w:rsid w:val="00B0078A"/>
    <w:rsid w:val="00B007D1"/>
    <w:rsid w:val="00B01090"/>
    <w:rsid w:val="00B01302"/>
    <w:rsid w:val="00B0150B"/>
    <w:rsid w:val="00B01882"/>
    <w:rsid w:val="00B019CE"/>
    <w:rsid w:val="00B01AD8"/>
    <w:rsid w:val="00B01B36"/>
    <w:rsid w:val="00B01EBD"/>
    <w:rsid w:val="00B0266F"/>
    <w:rsid w:val="00B026BC"/>
    <w:rsid w:val="00B02E61"/>
    <w:rsid w:val="00B051F6"/>
    <w:rsid w:val="00B056E9"/>
    <w:rsid w:val="00B064B1"/>
    <w:rsid w:val="00B06E57"/>
    <w:rsid w:val="00B076B8"/>
    <w:rsid w:val="00B07BC5"/>
    <w:rsid w:val="00B07C0A"/>
    <w:rsid w:val="00B10072"/>
    <w:rsid w:val="00B10AA1"/>
    <w:rsid w:val="00B1311C"/>
    <w:rsid w:val="00B1390B"/>
    <w:rsid w:val="00B14C8E"/>
    <w:rsid w:val="00B15140"/>
    <w:rsid w:val="00B15330"/>
    <w:rsid w:val="00B15764"/>
    <w:rsid w:val="00B1650C"/>
    <w:rsid w:val="00B16A51"/>
    <w:rsid w:val="00B16D36"/>
    <w:rsid w:val="00B16FB1"/>
    <w:rsid w:val="00B20583"/>
    <w:rsid w:val="00B207FD"/>
    <w:rsid w:val="00B20829"/>
    <w:rsid w:val="00B20C28"/>
    <w:rsid w:val="00B2107C"/>
    <w:rsid w:val="00B2180A"/>
    <w:rsid w:val="00B21B09"/>
    <w:rsid w:val="00B2204B"/>
    <w:rsid w:val="00B220CD"/>
    <w:rsid w:val="00B22F56"/>
    <w:rsid w:val="00B23386"/>
    <w:rsid w:val="00B23EA5"/>
    <w:rsid w:val="00B2453E"/>
    <w:rsid w:val="00B24848"/>
    <w:rsid w:val="00B24A00"/>
    <w:rsid w:val="00B24C91"/>
    <w:rsid w:val="00B2536E"/>
    <w:rsid w:val="00B255FF"/>
    <w:rsid w:val="00B2595E"/>
    <w:rsid w:val="00B25F5E"/>
    <w:rsid w:val="00B25FD9"/>
    <w:rsid w:val="00B26B88"/>
    <w:rsid w:val="00B2721B"/>
    <w:rsid w:val="00B278B8"/>
    <w:rsid w:val="00B27D3F"/>
    <w:rsid w:val="00B27F07"/>
    <w:rsid w:val="00B300DB"/>
    <w:rsid w:val="00B301BB"/>
    <w:rsid w:val="00B314F3"/>
    <w:rsid w:val="00B316D1"/>
    <w:rsid w:val="00B31B46"/>
    <w:rsid w:val="00B31F74"/>
    <w:rsid w:val="00B32669"/>
    <w:rsid w:val="00B34316"/>
    <w:rsid w:val="00B3448F"/>
    <w:rsid w:val="00B3455F"/>
    <w:rsid w:val="00B345F7"/>
    <w:rsid w:val="00B346DB"/>
    <w:rsid w:val="00B3473B"/>
    <w:rsid w:val="00B34E01"/>
    <w:rsid w:val="00B35153"/>
    <w:rsid w:val="00B351C7"/>
    <w:rsid w:val="00B351F1"/>
    <w:rsid w:val="00B357A4"/>
    <w:rsid w:val="00B35A73"/>
    <w:rsid w:val="00B35CBA"/>
    <w:rsid w:val="00B36725"/>
    <w:rsid w:val="00B36D32"/>
    <w:rsid w:val="00B3767D"/>
    <w:rsid w:val="00B37E37"/>
    <w:rsid w:val="00B40A1D"/>
    <w:rsid w:val="00B415C9"/>
    <w:rsid w:val="00B41664"/>
    <w:rsid w:val="00B41791"/>
    <w:rsid w:val="00B4215D"/>
    <w:rsid w:val="00B42833"/>
    <w:rsid w:val="00B43ED1"/>
    <w:rsid w:val="00B44871"/>
    <w:rsid w:val="00B44E06"/>
    <w:rsid w:val="00B44EA5"/>
    <w:rsid w:val="00B45202"/>
    <w:rsid w:val="00B453E7"/>
    <w:rsid w:val="00B45B64"/>
    <w:rsid w:val="00B4684E"/>
    <w:rsid w:val="00B47907"/>
    <w:rsid w:val="00B501AA"/>
    <w:rsid w:val="00B5054A"/>
    <w:rsid w:val="00B515A5"/>
    <w:rsid w:val="00B51B91"/>
    <w:rsid w:val="00B52537"/>
    <w:rsid w:val="00B538B8"/>
    <w:rsid w:val="00B53F65"/>
    <w:rsid w:val="00B54CBE"/>
    <w:rsid w:val="00B54F02"/>
    <w:rsid w:val="00B5503E"/>
    <w:rsid w:val="00B56717"/>
    <w:rsid w:val="00B57CB3"/>
    <w:rsid w:val="00B5EB90"/>
    <w:rsid w:val="00B60747"/>
    <w:rsid w:val="00B60792"/>
    <w:rsid w:val="00B607AF"/>
    <w:rsid w:val="00B61214"/>
    <w:rsid w:val="00B61544"/>
    <w:rsid w:val="00B61E4D"/>
    <w:rsid w:val="00B62566"/>
    <w:rsid w:val="00B62611"/>
    <w:rsid w:val="00B62E8A"/>
    <w:rsid w:val="00B64284"/>
    <w:rsid w:val="00B643FD"/>
    <w:rsid w:val="00B64E3E"/>
    <w:rsid w:val="00B65327"/>
    <w:rsid w:val="00B657ED"/>
    <w:rsid w:val="00B6585D"/>
    <w:rsid w:val="00B659A7"/>
    <w:rsid w:val="00B65B80"/>
    <w:rsid w:val="00B65BB3"/>
    <w:rsid w:val="00B65DA2"/>
    <w:rsid w:val="00B66772"/>
    <w:rsid w:val="00B6773A"/>
    <w:rsid w:val="00B67D7A"/>
    <w:rsid w:val="00B705FB"/>
    <w:rsid w:val="00B70D0A"/>
    <w:rsid w:val="00B71900"/>
    <w:rsid w:val="00B72FAA"/>
    <w:rsid w:val="00B7380F"/>
    <w:rsid w:val="00B73D6C"/>
    <w:rsid w:val="00B744F5"/>
    <w:rsid w:val="00B7573A"/>
    <w:rsid w:val="00B75A7B"/>
    <w:rsid w:val="00B76066"/>
    <w:rsid w:val="00B77064"/>
    <w:rsid w:val="00B773FB"/>
    <w:rsid w:val="00B77408"/>
    <w:rsid w:val="00B77AC3"/>
    <w:rsid w:val="00B77E2B"/>
    <w:rsid w:val="00B8097B"/>
    <w:rsid w:val="00B80F51"/>
    <w:rsid w:val="00B811DA"/>
    <w:rsid w:val="00B821F4"/>
    <w:rsid w:val="00B828DA"/>
    <w:rsid w:val="00B82A3C"/>
    <w:rsid w:val="00B82F50"/>
    <w:rsid w:val="00B840A3"/>
    <w:rsid w:val="00B850F0"/>
    <w:rsid w:val="00B86BC5"/>
    <w:rsid w:val="00B87017"/>
    <w:rsid w:val="00B87BF2"/>
    <w:rsid w:val="00B87CB1"/>
    <w:rsid w:val="00B909B3"/>
    <w:rsid w:val="00B924B7"/>
    <w:rsid w:val="00B927D7"/>
    <w:rsid w:val="00B92C1A"/>
    <w:rsid w:val="00B9335B"/>
    <w:rsid w:val="00B93886"/>
    <w:rsid w:val="00B9427A"/>
    <w:rsid w:val="00B94585"/>
    <w:rsid w:val="00B94CD3"/>
    <w:rsid w:val="00B94E81"/>
    <w:rsid w:val="00B94F90"/>
    <w:rsid w:val="00B95273"/>
    <w:rsid w:val="00B95E30"/>
    <w:rsid w:val="00B96481"/>
    <w:rsid w:val="00B975AA"/>
    <w:rsid w:val="00B977FA"/>
    <w:rsid w:val="00BA05EA"/>
    <w:rsid w:val="00BA0872"/>
    <w:rsid w:val="00BA0B45"/>
    <w:rsid w:val="00BA14FF"/>
    <w:rsid w:val="00BA1582"/>
    <w:rsid w:val="00BA1EF1"/>
    <w:rsid w:val="00BA3241"/>
    <w:rsid w:val="00BA34D8"/>
    <w:rsid w:val="00BA381D"/>
    <w:rsid w:val="00BA3C1C"/>
    <w:rsid w:val="00BA4BFA"/>
    <w:rsid w:val="00BA5876"/>
    <w:rsid w:val="00BA5920"/>
    <w:rsid w:val="00BA6637"/>
    <w:rsid w:val="00BA6955"/>
    <w:rsid w:val="00BA6FB4"/>
    <w:rsid w:val="00BA72D7"/>
    <w:rsid w:val="00BA77A8"/>
    <w:rsid w:val="00BB036C"/>
    <w:rsid w:val="00BB1400"/>
    <w:rsid w:val="00BB1446"/>
    <w:rsid w:val="00BB14F8"/>
    <w:rsid w:val="00BB1711"/>
    <w:rsid w:val="00BB255A"/>
    <w:rsid w:val="00BB30D2"/>
    <w:rsid w:val="00BB3F69"/>
    <w:rsid w:val="00BB3FD2"/>
    <w:rsid w:val="00BB4273"/>
    <w:rsid w:val="00BB42FF"/>
    <w:rsid w:val="00BB44C0"/>
    <w:rsid w:val="00BB4559"/>
    <w:rsid w:val="00BB4720"/>
    <w:rsid w:val="00BB4CA2"/>
    <w:rsid w:val="00BB4F4E"/>
    <w:rsid w:val="00BB4F7C"/>
    <w:rsid w:val="00BB58C0"/>
    <w:rsid w:val="00BB59A0"/>
    <w:rsid w:val="00BB6EE1"/>
    <w:rsid w:val="00BB758D"/>
    <w:rsid w:val="00BC00E4"/>
    <w:rsid w:val="00BC00F2"/>
    <w:rsid w:val="00BC0631"/>
    <w:rsid w:val="00BC0858"/>
    <w:rsid w:val="00BC0D2B"/>
    <w:rsid w:val="00BC0EA2"/>
    <w:rsid w:val="00BC1440"/>
    <w:rsid w:val="00BC1C79"/>
    <w:rsid w:val="00BC1DD7"/>
    <w:rsid w:val="00BC2671"/>
    <w:rsid w:val="00BC46AF"/>
    <w:rsid w:val="00BC4F23"/>
    <w:rsid w:val="00BC51D0"/>
    <w:rsid w:val="00BC5CF8"/>
    <w:rsid w:val="00BC6722"/>
    <w:rsid w:val="00BC6B84"/>
    <w:rsid w:val="00BC72FE"/>
    <w:rsid w:val="00BC747D"/>
    <w:rsid w:val="00BC7B02"/>
    <w:rsid w:val="00BC7D72"/>
    <w:rsid w:val="00BC7DE9"/>
    <w:rsid w:val="00BD0A27"/>
    <w:rsid w:val="00BD265B"/>
    <w:rsid w:val="00BD2B97"/>
    <w:rsid w:val="00BD2EAB"/>
    <w:rsid w:val="00BD3047"/>
    <w:rsid w:val="00BD4186"/>
    <w:rsid w:val="00BD44F4"/>
    <w:rsid w:val="00BD5200"/>
    <w:rsid w:val="00BD6036"/>
    <w:rsid w:val="00BD62FF"/>
    <w:rsid w:val="00BD6385"/>
    <w:rsid w:val="00BD6D77"/>
    <w:rsid w:val="00BD771A"/>
    <w:rsid w:val="00BE0020"/>
    <w:rsid w:val="00BE078A"/>
    <w:rsid w:val="00BE1D10"/>
    <w:rsid w:val="00BE2516"/>
    <w:rsid w:val="00BE2564"/>
    <w:rsid w:val="00BE26CF"/>
    <w:rsid w:val="00BE3612"/>
    <w:rsid w:val="00BE3882"/>
    <w:rsid w:val="00BE44DC"/>
    <w:rsid w:val="00BE4555"/>
    <w:rsid w:val="00BE5277"/>
    <w:rsid w:val="00BE5A7B"/>
    <w:rsid w:val="00BE678F"/>
    <w:rsid w:val="00BE704B"/>
    <w:rsid w:val="00BE7169"/>
    <w:rsid w:val="00BE7246"/>
    <w:rsid w:val="00BF00A3"/>
    <w:rsid w:val="00BF0361"/>
    <w:rsid w:val="00BF0469"/>
    <w:rsid w:val="00BF1CBF"/>
    <w:rsid w:val="00BF30DD"/>
    <w:rsid w:val="00BF343E"/>
    <w:rsid w:val="00BF35B9"/>
    <w:rsid w:val="00BF3F53"/>
    <w:rsid w:val="00BF4576"/>
    <w:rsid w:val="00BF4A89"/>
    <w:rsid w:val="00BF4B20"/>
    <w:rsid w:val="00BF5DE3"/>
    <w:rsid w:val="00BF65F1"/>
    <w:rsid w:val="00BF679D"/>
    <w:rsid w:val="00BF687E"/>
    <w:rsid w:val="00BF70D2"/>
    <w:rsid w:val="00BF77CB"/>
    <w:rsid w:val="00BF7A1D"/>
    <w:rsid w:val="00BF7F7F"/>
    <w:rsid w:val="00C00B7E"/>
    <w:rsid w:val="00C00C84"/>
    <w:rsid w:val="00C00E48"/>
    <w:rsid w:val="00C0160E"/>
    <w:rsid w:val="00C01AC7"/>
    <w:rsid w:val="00C02B82"/>
    <w:rsid w:val="00C02DB0"/>
    <w:rsid w:val="00C02F55"/>
    <w:rsid w:val="00C03728"/>
    <w:rsid w:val="00C03781"/>
    <w:rsid w:val="00C03933"/>
    <w:rsid w:val="00C039A4"/>
    <w:rsid w:val="00C04549"/>
    <w:rsid w:val="00C04A42"/>
    <w:rsid w:val="00C0530D"/>
    <w:rsid w:val="00C058C6"/>
    <w:rsid w:val="00C06B86"/>
    <w:rsid w:val="00C0715D"/>
    <w:rsid w:val="00C0742E"/>
    <w:rsid w:val="00C075DE"/>
    <w:rsid w:val="00C1036D"/>
    <w:rsid w:val="00C1037C"/>
    <w:rsid w:val="00C10450"/>
    <w:rsid w:val="00C108CA"/>
    <w:rsid w:val="00C10A65"/>
    <w:rsid w:val="00C11CF4"/>
    <w:rsid w:val="00C14861"/>
    <w:rsid w:val="00C154AC"/>
    <w:rsid w:val="00C156BB"/>
    <w:rsid w:val="00C1590B"/>
    <w:rsid w:val="00C15E04"/>
    <w:rsid w:val="00C161D6"/>
    <w:rsid w:val="00C170F8"/>
    <w:rsid w:val="00C2078F"/>
    <w:rsid w:val="00C20A99"/>
    <w:rsid w:val="00C21614"/>
    <w:rsid w:val="00C21714"/>
    <w:rsid w:val="00C21B8D"/>
    <w:rsid w:val="00C21CC2"/>
    <w:rsid w:val="00C22789"/>
    <w:rsid w:val="00C2339F"/>
    <w:rsid w:val="00C23EBA"/>
    <w:rsid w:val="00C2418F"/>
    <w:rsid w:val="00C24274"/>
    <w:rsid w:val="00C24C01"/>
    <w:rsid w:val="00C2502F"/>
    <w:rsid w:val="00C26CDF"/>
    <w:rsid w:val="00C27176"/>
    <w:rsid w:val="00C27702"/>
    <w:rsid w:val="00C27F4F"/>
    <w:rsid w:val="00C300B4"/>
    <w:rsid w:val="00C300EE"/>
    <w:rsid w:val="00C30601"/>
    <w:rsid w:val="00C307E3"/>
    <w:rsid w:val="00C3098F"/>
    <w:rsid w:val="00C3151E"/>
    <w:rsid w:val="00C32200"/>
    <w:rsid w:val="00C3272A"/>
    <w:rsid w:val="00C329F5"/>
    <w:rsid w:val="00C333F9"/>
    <w:rsid w:val="00C338DF"/>
    <w:rsid w:val="00C346EF"/>
    <w:rsid w:val="00C35061"/>
    <w:rsid w:val="00C35582"/>
    <w:rsid w:val="00C3569E"/>
    <w:rsid w:val="00C3618F"/>
    <w:rsid w:val="00C37236"/>
    <w:rsid w:val="00C372B1"/>
    <w:rsid w:val="00C40118"/>
    <w:rsid w:val="00C40B9F"/>
    <w:rsid w:val="00C40BF1"/>
    <w:rsid w:val="00C418B3"/>
    <w:rsid w:val="00C41A09"/>
    <w:rsid w:val="00C42234"/>
    <w:rsid w:val="00C430F5"/>
    <w:rsid w:val="00C43696"/>
    <w:rsid w:val="00C43BFF"/>
    <w:rsid w:val="00C43C77"/>
    <w:rsid w:val="00C43CD7"/>
    <w:rsid w:val="00C44680"/>
    <w:rsid w:val="00C46016"/>
    <w:rsid w:val="00C461AD"/>
    <w:rsid w:val="00C46648"/>
    <w:rsid w:val="00C46770"/>
    <w:rsid w:val="00C468D2"/>
    <w:rsid w:val="00C46E57"/>
    <w:rsid w:val="00C47C6B"/>
    <w:rsid w:val="00C500D6"/>
    <w:rsid w:val="00C51AC5"/>
    <w:rsid w:val="00C51FF6"/>
    <w:rsid w:val="00C5321A"/>
    <w:rsid w:val="00C539E4"/>
    <w:rsid w:val="00C55428"/>
    <w:rsid w:val="00C55786"/>
    <w:rsid w:val="00C566BA"/>
    <w:rsid w:val="00C56BA5"/>
    <w:rsid w:val="00C57290"/>
    <w:rsid w:val="00C60E2C"/>
    <w:rsid w:val="00C60F52"/>
    <w:rsid w:val="00C61217"/>
    <w:rsid w:val="00C61274"/>
    <w:rsid w:val="00C61349"/>
    <w:rsid w:val="00C61359"/>
    <w:rsid w:val="00C614B7"/>
    <w:rsid w:val="00C61F5E"/>
    <w:rsid w:val="00C621A0"/>
    <w:rsid w:val="00C62749"/>
    <w:rsid w:val="00C627FF"/>
    <w:rsid w:val="00C63C36"/>
    <w:rsid w:val="00C6403A"/>
    <w:rsid w:val="00C646B9"/>
    <w:rsid w:val="00C64A1A"/>
    <w:rsid w:val="00C64F08"/>
    <w:rsid w:val="00C65624"/>
    <w:rsid w:val="00C65782"/>
    <w:rsid w:val="00C657DC"/>
    <w:rsid w:val="00C65941"/>
    <w:rsid w:val="00C65966"/>
    <w:rsid w:val="00C65D68"/>
    <w:rsid w:val="00C665AC"/>
    <w:rsid w:val="00C66ABC"/>
    <w:rsid w:val="00C67154"/>
    <w:rsid w:val="00C70646"/>
    <w:rsid w:val="00C70C07"/>
    <w:rsid w:val="00C70CF7"/>
    <w:rsid w:val="00C71670"/>
    <w:rsid w:val="00C71894"/>
    <w:rsid w:val="00C71976"/>
    <w:rsid w:val="00C7335F"/>
    <w:rsid w:val="00C73723"/>
    <w:rsid w:val="00C7494B"/>
    <w:rsid w:val="00C75035"/>
    <w:rsid w:val="00C7566E"/>
    <w:rsid w:val="00C75923"/>
    <w:rsid w:val="00C763B8"/>
    <w:rsid w:val="00C76BBC"/>
    <w:rsid w:val="00C76E1F"/>
    <w:rsid w:val="00C76F1D"/>
    <w:rsid w:val="00C77B52"/>
    <w:rsid w:val="00C80AC5"/>
    <w:rsid w:val="00C82126"/>
    <w:rsid w:val="00C82B45"/>
    <w:rsid w:val="00C832CB"/>
    <w:rsid w:val="00C84DB2"/>
    <w:rsid w:val="00C85EF6"/>
    <w:rsid w:val="00C86495"/>
    <w:rsid w:val="00C869CD"/>
    <w:rsid w:val="00C876B5"/>
    <w:rsid w:val="00C87707"/>
    <w:rsid w:val="00C906A7"/>
    <w:rsid w:val="00C90A32"/>
    <w:rsid w:val="00C90D16"/>
    <w:rsid w:val="00C91950"/>
    <w:rsid w:val="00C91EC2"/>
    <w:rsid w:val="00C9228E"/>
    <w:rsid w:val="00C92746"/>
    <w:rsid w:val="00C93179"/>
    <w:rsid w:val="00C93BCB"/>
    <w:rsid w:val="00C945CB"/>
    <w:rsid w:val="00C95D36"/>
    <w:rsid w:val="00C95EF6"/>
    <w:rsid w:val="00C96900"/>
    <w:rsid w:val="00C96AA5"/>
    <w:rsid w:val="00C974F9"/>
    <w:rsid w:val="00C97916"/>
    <w:rsid w:val="00C97A55"/>
    <w:rsid w:val="00C97B4A"/>
    <w:rsid w:val="00C97BBA"/>
    <w:rsid w:val="00CA0E59"/>
    <w:rsid w:val="00CA1353"/>
    <w:rsid w:val="00CA1599"/>
    <w:rsid w:val="00CA1B7F"/>
    <w:rsid w:val="00CA223E"/>
    <w:rsid w:val="00CA2688"/>
    <w:rsid w:val="00CA2A47"/>
    <w:rsid w:val="00CA3363"/>
    <w:rsid w:val="00CA378C"/>
    <w:rsid w:val="00CA41B0"/>
    <w:rsid w:val="00CA427C"/>
    <w:rsid w:val="00CA4556"/>
    <w:rsid w:val="00CA4CC5"/>
    <w:rsid w:val="00CA4FAD"/>
    <w:rsid w:val="00CA5998"/>
    <w:rsid w:val="00CA61F8"/>
    <w:rsid w:val="00CA67C8"/>
    <w:rsid w:val="00CA6892"/>
    <w:rsid w:val="00CA6A7A"/>
    <w:rsid w:val="00CA6BAD"/>
    <w:rsid w:val="00CA6DC7"/>
    <w:rsid w:val="00CA6DF2"/>
    <w:rsid w:val="00CA6F31"/>
    <w:rsid w:val="00CA70D9"/>
    <w:rsid w:val="00CA7242"/>
    <w:rsid w:val="00CA7296"/>
    <w:rsid w:val="00CA7B50"/>
    <w:rsid w:val="00CA7BCA"/>
    <w:rsid w:val="00CA7BED"/>
    <w:rsid w:val="00CA7C3B"/>
    <w:rsid w:val="00CA7E60"/>
    <w:rsid w:val="00CB0CFF"/>
    <w:rsid w:val="00CB1EC8"/>
    <w:rsid w:val="00CB28FF"/>
    <w:rsid w:val="00CB3192"/>
    <w:rsid w:val="00CB5615"/>
    <w:rsid w:val="00CB563D"/>
    <w:rsid w:val="00CB5F1F"/>
    <w:rsid w:val="00CB6255"/>
    <w:rsid w:val="00CB628E"/>
    <w:rsid w:val="00CB6512"/>
    <w:rsid w:val="00CB6829"/>
    <w:rsid w:val="00CB6844"/>
    <w:rsid w:val="00CB686A"/>
    <w:rsid w:val="00CB6E4F"/>
    <w:rsid w:val="00CB70FF"/>
    <w:rsid w:val="00CB75E0"/>
    <w:rsid w:val="00CB76B1"/>
    <w:rsid w:val="00CB7A7E"/>
    <w:rsid w:val="00CC03B9"/>
    <w:rsid w:val="00CC0571"/>
    <w:rsid w:val="00CC0E32"/>
    <w:rsid w:val="00CC1194"/>
    <w:rsid w:val="00CC193B"/>
    <w:rsid w:val="00CC29A2"/>
    <w:rsid w:val="00CC2A49"/>
    <w:rsid w:val="00CC36ED"/>
    <w:rsid w:val="00CC38AB"/>
    <w:rsid w:val="00CC39CB"/>
    <w:rsid w:val="00CC3A1A"/>
    <w:rsid w:val="00CC3AA9"/>
    <w:rsid w:val="00CC3C61"/>
    <w:rsid w:val="00CC3FEF"/>
    <w:rsid w:val="00CC409E"/>
    <w:rsid w:val="00CC4599"/>
    <w:rsid w:val="00CC53F2"/>
    <w:rsid w:val="00CC5C32"/>
    <w:rsid w:val="00CC6BCB"/>
    <w:rsid w:val="00CC7174"/>
    <w:rsid w:val="00CC726D"/>
    <w:rsid w:val="00CD014C"/>
    <w:rsid w:val="00CD0551"/>
    <w:rsid w:val="00CD06E2"/>
    <w:rsid w:val="00CD0F20"/>
    <w:rsid w:val="00CD1801"/>
    <w:rsid w:val="00CD210D"/>
    <w:rsid w:val="00CD23C1"/>
    <w:rsid w:val="00CD26A0"/>
    <w:rsid w:val="00CD3290"/>
    <w:rsid w:val="00CD39EC"/>
    <w:rsid w:val="00CD3BF4"/>
    <w:rsid w:val="00CD3D84"/>
    <w:rsid w:val="00CD53AE"/>
    <w:rsid w:val="00CD6204"/>
    <w:rsid w:val="00CD6D2A"/>
    <w:rsid w:val="00CD6DD5"/>
    <w:rsid w:val="00CD753E"/>
    <w:rsid w:val="00CD7A4A"/>
    <w:rsid w:val="00CE05CB"/>
    <w:rsid w:val="00CE062F"/>
    <w:rsid w:val="00CE0C7F"/>
    <w:rsid w:val="00CE1679"/>
    <w:rsid w:val="00CE22EE"/>
    <w:rsid w:val="00CE23B4"/>
    <w:rsid w:val="00CE2584"/>
    <w:rsid w:val="00CE2C5B"/>
    <w:rsid w:val="00CE3336"/>
    <w:rsid w:val="00CE44CE"/>
    <w:rsid w:val="00CE4AF8"/>
    <w:rsid w:val="00CE5DFF"/>
    <w:rsid w:val="00CE7CD0"/>
    <w:rsid w:val="00CE7D55"/>
    <w:rsid w:val="00CE7E59"/>
    <w:rsid w:val="00CF05FE"/>
    <w:rsid w:val="00CF0EC5"/>
    <w:rsid w:val="00CF15A3"/>
    <w:rsid w:val="00CF1804"/>
    <w:rsid w:val="00CF2479"/>
    <w:rsid w:val="00CF2559"/>
    <w:rsid w:val="00CF2885"/>
    <w:rsid w:val="00CF2917"/>
    <w:rsid w:val="00CF39AE"/>
    <w:rsid w:val="00CF3AEC"/>
    <w:rsid w:val="00CF3F7E"/>
    <w:rsid w:val="00CF4348"/>
    <w:rsid w:val="00CF4718"/>
    <w:rsid w:val="00CF4A57"/>
    <w:rsid w:val="00CF5075"/>
    <w:rsid w:val="00CF632E"/>
    <w:rsid w:val="00CF66BB"/>
    <w:rsid w:val="00CF6C7E"/>
    <w:rsid w:val="00CF7BD7"/>
    <w:rsid w:val="00D00089"/>
    <w:rsid w:val="00D00490"/>
    <w:rsid w:val="00D00CC4"/>
    <w:rsid w:val="00D00D78"/>
    <w:rsid w:val="00D025E7"/>
    <w:rsid w:val="00D02D63"/>
    <w:rsid w:val="00D02FA1"/>
    <w:rsid w:val="00D0327D"/>
    <w:rsid w:val="00D03349"/>
    <w:rsid w:val="00D03861"/>
    <w:rsid w:val="00D03A93"/>
    <w:rsid w:val="00D04128"/>
    <w:rsid w:val="00D04AF1"/>
    <w:rsid w:val="00D04E6F"/>
    <w:rsid w:val="00D04F1A"/>
    <w:rsid w:val="00D0577E"/>
    <w:rsid w:val="00D0580B"/>
    <w:rsid w:val="00D0607A"/>
    <w:rsid w:val="00D0653F"/>
    <w:rsid w:val="00D06EFE"/>
    <w:rsid w:val="00D07493"/>
    <w:rsid w:val="00D07C60"/>
    <w:rsid w:val="00D07DA1"/>
    <w:rsid w:val="00D102BD"/>
    <w:rsid w:val="00D102BE"/>
    <w:rsid w:val="00D10590"/>
    <w:rsid w:val="00D11194"/>
    <w:rsid w:val="00D119A8"/>
    <w:rsid w:val="00D11AB6"/>
    <w:rsid w:val="00D11C7A"/>
    <w:rsid w:val="00D11E87"/>
    <w:rsid w:val="00D12991"/>
    <w:rsid w:val="00D12F7C"/>
    <w:rsid w:val="00D137B0"/>
    <w:rsid w:val="00D13C43"/>
    <w:rsid w:val="00D13E1B"/>
    <w:rsid w:val="00D145B2"/>
    <w:rsid w:val="00D14D16"/>
    <w:rsid w:val="00D15CFE"/>
    <w:rsid w:val="00D16AFA"/>
    <w:rsid w:val="00D16E60"/>
    <w:rsid w:val="00D16EC5"/>
    <w:rsid w:val="00D173A4"/>
    <w:rsid w:val="00D175D5"/>
    <w:rsid w:val="00D17767"/>
    <w:rsid w:val="00D179F4"/>
    <w:rsid w:val="00D17D01"/>
    <w:rsid w:val="00D20962"/>
    <w:rsid w:val="00D20AE4"/>
    <w:rsid w:val="00D21715"/>
    <w:rsid w:val="00D21CB4"/>
    <w:rsid w:val="00D21FEB"/>
    <w:rsid w:val="00D22603"/>
    <w:rsid w:val="00D22AB0"/>
    <w:rsid w:val="00D236EC"/>
    <w:rsid w:val="00D24242"/>
    <w:rsid w:val="00D24492"/>
    <w:rsid w:val="00D2494C"/>
    <w:rsid w:val="00D24B85"/>
    <w:rsid w:val="00D24C90"/>
    <w:rsid w:val="00D24D92"/>
    <w:rsid w:val="00D26038"/>
    <w:rsid w:val="00D2679D"/>
    <w:rsid w:val="00D275FA"/>
    <w:rsid w:val="00D279E1"/>
    <w:rsid w:val="00D309C2"/>
    <w:rsid w:val="00D31059"/>
    <w:rsid w:val="00D315EC"/>
    <w:rsid w:val="00D318BA"/>
    <w:rsid w:val="00D31B0B"/>
    <w:rsid w:val="00D31D35"/>
    <w:rsid w:val="00D3254D"/>
    <w:rsid w:val="00D32551"/>
    <w:rsid w:val="00D32A41"/>
    <w:rsid w:val="00D33A58"/>
    <w:rsid w:val="00D33ABA"/>
    <w:rsid w:val="00D33E77"/>
    <w:rsid w:val="00D3406C"/>
    <w:rsid w:val="00D345F4"/>
    <w:rsid w:val="00D34938"/>
    <w:rsid w:val="00D349D0"/>
    <w:rsid w:val="00D35EA8"/>
    <w:rsid w:val="00D36796"/>
    <w:rsid w:val="00D3790C"/>
    <w:rsid w:val="00D407B3"/>
    <w:rsid w:val="00D40AED"/>
    <w:rsid w:val="00D417D3"/>
    <w:rsid w:val="00D41D73"/>
    <w:rsid w:val="00D41DF9"/>
    <w:rsid w:val="00D42E50"/>
    <w:rsid w:val="00D436C6"/>
    <w:rsid w:val="00D439B1"/>
    <w:rsid w:val="00D43C9D"/>
    <w:rsid w:val="00D44120"/>
    <w:rsid w:val="00D44274"/>
    <w:rsid w:val="00D447BB"/>
    <w:rsid w:val="00D451F2"/>
    <w:rsid w:val="00D45730"/>
    <w:rsid w:val="00D45EAE"/>
    <w:rsid w:val="00D46966"/>
    <w:rsid w:val="00D4746A"/>
    <w:rsid w:val="00D47B3C"/>
    <w:rsid w:val="00D47F5C"/>
    <w:rsid w:val="00D507AE"/>
    <w:rsid w:val="00D507D2"/>
    <w:rsid w:val="00D51043"/>
    <w:rsid w:val="00D51541"/>
    <w:rsid w:val="00D51544"/>
    <w:rsid w:val="00D5173E"/>
    <w:rsid w:val="00D52396"/>
    <w:rsid w:val="00D52478"/>
    <w:rsid w:val="00D524F4"/>
    <w:rsid w:val="00D528C8"/>
    <w:rsid w:val="00D52BE1"/>
    <w:rsid w:val="00D52E90"/>
    <w:rsid w:val="00D532FE"/>
    <w:rsid w:val="00D53306"/>
    <w:rsid w:val="00D53334"/>
    <w:rsid w:val="00D540B2"/>
    <w:rsid w:val="00D5445C"/>
    <w:rsid w:val="00D54A07"/>
    <w:rsid w:val="00D54B3D"/>
    <w:rsid w:val="00D55A2F"/>
    <w:rsid w:val="00D55AD2"/>
    <w:rsid w:val="00D561CF"/>
    <w:rsid w:val="00D5639F"/>
    <w:rsid w:val="00D5730A"/>
    <w:rsid w:val="00D573AF"/>
    <w:rsid w:val="00D57C01"/>
    <w:rsid w:val="00D603FA"/>
    <w:rsid w:val="00D60413"/>
    <w:rsid w:val="00D604D7"/>
    <w:rsid w:val="00D60813"/>
    <w:rsid w:val="00D61290"/>
    <w:rsid w:val="00D627F8"/>
    <w:rsid w:val="00D6282C"/>
    <w:rsid w:val="00D62D44"/>
    <w:rsid w:val="00D62FA2"/>
    <w:rsid w:val="00D63E46"/>
    <w:rsid w:val="00D641F7"/>
    <w:rsid w:val="00D6526F"/>
    <w:rsid w:val="00D65B18"/>
    <w:rsid w:val="00D65B46"/>
    <w:rsid w:val="00D6634D"/>
    <w:rsid w:val="00D67041"/>
    <w:rsid w:val="00D67795"/>
    <w:rsid w:val="00D7067E"/>
    <w:rsid w:val="00D70DF6"/>
    <w:rsid w:val="00D70F27"/>
    <w:rsid w:val="00D711F0"/>
    <w:rsid w:val="00D71D35"/>
    <w:rsid w:val="00D72010"/>
    <w:rsid w:val="00D7201B"/>
    <w:rsid w:val="00D72C67"/>
    <w:rsid w:val="00D7304C"/>
    <w:rsid w:val="00D733BA"/>
    <w:rsid w:val="00D73A37"/>
    <w:rsid w:val="00D73B35"/>
    <w:rsid w:val="00D73BDD"/>
    <w:rsid w:val="00D73CE3"/>
    <w:rsid w:val="00D73D2E"/>
    <w:rsid w:val="00D73E05"/>
    <w:rsid w:val="00D74406"/>
    <w:rsid w:val="00D74FE1"/>
    <w:rsid w:val="00D75418"/>
    <w:rsid w:val="00D75EBF"/>
    <w:rsid w:val="00D7673F"/>
    <w:rsid w:val="00D7679E"/>
    <w:rsid w:val="00D76A7C"/>
    <w:rsid w:val="00D77C12"/>
    <w:rsid w:val="00D813C5"/>
    <w:rsid w:val="00D815B2"/>
    <w:rsid w:val="00D827F6"/>
    <w:rsid w:val="00D82854"/>
    <w:rsid w:val="00D82B89"/>
    <w:rsid w:val="00D82FEC"/>
    <w:rsid w:val="00D838A0"/>
    <w:rsid w:val="00D8583B"/>
    <w:rsid w:val="00D85CA8"/>
    <w:rsid w:val="00D86ACA"/>
    <w:rsid w:val="00D87922"/>
    <w:rsid w:val="00D90AF8"/>
    <w:rsid w:val="00D90CA0"/>
    <w:rsid w:val="00D90E38"/>
    <w:rsid w:val="00D91720"/>
    <w:rsid w:val="00D917E4"/>
    <w:rsid w:val="00D933DE"/>
    <w:rsid w:val="00D939B6"/>
    <w:rsid w:val="00D93CCD"/>
    <w:rsid w:val="00D941C5"/>
    <w:rsid w:val="00D953A1"/>
    <w:rsid w:val="00D95E8E"/>
    <w:rsid w:val="00D95F57"/>
    <w:rsid w:val="00D966BF"/>
    <w:rsid w:val="00DA001F"/>
    <w:rsid w:val="00DA0AD2"/>
    <w:rsid w:val="00DA1088"/>
    <w:rsid w:val="00DA1655"/>
    <w:rsid w:val="00DA1BF0"/>
    <w:rsid w:val="00DA1FD2"/>
    <w:rsid w:val="00DA2C00"/>
    <w:rsid w:val="00DA2DEC"/>
    <w:rsid w:val="00DA30CA"/>
    <w:rsid w:val="00DA3A31"/>
    <w:rsid w:val="00DA5A58"/>
    <w:rsid w:val="00DA5EAA"/>
    <w:rsid w:val="00DA6170"/>
    <w:rsid w:val="00DA6215"/>
    <w:rsid w:val="00DA7477"/>
    <w:rsid w:val="00DA760D"/>
    <w:rsid w:val="00DA7635"/>
    <w:rsid w:val="00DB0133"/>
    <w:rsid w:val="00DB13CE"/>
    <w:rsid w:val="00DB1A0D"/>
    <w:rsid w:val="00DB201D"/>
    <w:rsid w:val="00DB20DD"/>
    <w:rsid w:val="00DB2662"/>
    <w:rsid w:val="00DB2CF4"/>
    <w:rsid w:val="00DB317C"/>
    <w:rsid w:val="00DB3691"/>
    <w:rsid w:val="00DB4139"/>
    <w:rsid w:val="00DB5CD4"/>
    <w:rsid w:val="00DB672D"/>
    <w:rsid w:val="00DC0B88"/>
    <w:rsid w:val="00DC0DB0"/>
    <w:rsid w:val="00DC156F"/>
    <w:rsid w:val="00DC18A4"/>
    <w:rsid w:val="00DC222E"/>
    <w:rsid w:val="00DC2328"/>
    <w:rsid w:val="00DC2A5E"/>
    <w:rsid w:val="00DC47E4"/>
    <w:rsid w:val="00DC4F3B"/>
    <w:rsid w:val="00DC56D6"/>
    <w:rsid w:val="00DC58B3"/>
    <w:rsid w:val="00DC5A42"/>
    <w:rsid w:val="00DC5B6E"/>
    <w:rsid w:val="00DC71D7"/>
    <w:rsid w:val="00DC7B23"/>
    <w:rsid w:val="00DC7E31"/>
    <w:rsid w:val="00DC7E55"/>
    <w:rsid w:val="00DD1131"/>
    <w:rsid w:val="00DD1F9B"/>
    <w:rsid w:val="00DD2038"/>
    <w:rsid w:val="00DD253D"/>
    <w:rsid w:val="00DD2F17"/>
    <w:rsid w:val="00DD380B"/>
    <w:rsid w:val="00DD4587"/>
    <w:rsid w:val="00DD48C1"/>
    <w:rsid w:val="00DD5350"/>
    <w:rsid w:val="00DD54C8"/>
    <w:rsid w:val="00DD5A7F"/>
    <w:rsid w:val="00DD6408"/>
    <w:rsid w:val="00DD7548"/>
    <w:rsid w:val="00DD75E5"/>
    <w:rsid w:val="00DD7A4A"/>
    <w:rsid w:val="00DE027C"/>
    <w:rsid w:val="00DE0388"/>
    <w:rsid w:val="00DE0CC8"/>
    <w:rsid w:val="00DE117E"/>
    <w:rsid w:val="00DE183C"/>
    <w:rsid w:val="00DE1CD8"/>
    <w:rsid w:val="00DE2F20"/>
    <w:rsid w:val="00DE2F54"/>
    <w:rsid w:val="00DE3167"/>
    <w:rsid w:val="00DE334F"/>
    <w:rsid w:val="00DE3858"/>
    <w:rsid w:val="00DE4EDB"/>
    <w:rsid w:val="00DE50C3"/>
    <w:rsid w:val="00DE6197"/>
    <w:rsid w:val="00DE6362"/>
    <w:rsid w:val="00DE6366"/>
    <w:rsid w:val="00DE6B94"/>
    <w:rsid w:val="00DE6CDC"/>
    <w:rsid w:val="00DE6D6D"/>
    <w:rsid w:val="00DE6F17"/>
    <w:rsid w:val="00DE78E5"/>
    <w:rsid w:val="00DF02CA"/>
    <w:rsid w:val="00DF0A99"/>
    <w:rsid w:val="00DF0E2D"/>
    <w:rsid w:val="00DF1608"/>
    <w:rsid w:val="00DF1CA9"/>
    <w:rsid w:val="00DF2609"/>
    <w:rsid w:val="00DF2B9D"/>
    <w:rsid w:val="00DF4795"/>
    <w:rsid w:val="00DF4DEC"/>
    <w:rsid w:val="00DF4F60"/>
    <w:rsid w:val="00DF5168"/>
    <w:rsid w:val="00DF545D"/>
    <w:rsid w:val="00DF5DCF"/>
    <w:rsid w:val="00DF684F"/>
    <w:rsid w:val="00DF7125"/>
    <w:rsid w:val="00DF7170"/>
    <w:rsid w:val="00DF71C9"/>
    <w:rsid w:val="00DF7394"/>
    <w:rsid w:val="00DF7F84"/>
    <w:rsid w:val="00E001A1"/>
    <w:rsid w:val="00E006AD"/>
    <w:rsid w:val="00E0084A"/>
    <w:rsid w:val="00E01CD1"/>
    <w:rsid w:val="00E0209D"/>
    <w:rsid w:val="00E0229B"/>
    <w:rsid w:val="00E025E4"/>
    <w:rsid w:val="00E02AF8"/>
    <w:rsid w:val="00E02DD9"/>
    <w:rsid w:val="00E03056"/>
    <w:rsid w:val="00E032C1"/>
    <w:rsid w:val="00E04E31"/>
    <w:rsid w:val="00E05036"/>
    <w:rsid w:val="00E0525E"/>
    <w:rsid w:val="00E06506"/>
    <w:rsid w:val="00E06907"/>
    <w:rsid w:val="00E077C7"/>
    <w:rsid w:val="00E106D4"/>
    <w:rsid w:val="00E117D7"/>
    <w:rsid w:val="00E11A56"/>
    <w:rsid w:val="00E11F88"/>
    <w:rsid w:val="00E123F3"/>
    <w:rsid w:val="00E13988"/>
    <w:rsid w:val="00E13CA1"/>
    <w:rsid w:val="00E15135"/>
    <w:rsid w:val="00E15820"/>
    <w:rsid w:val="00E15D71"/>
    <w:rsid w:val="00E15DBA"/>
    <w:rsid w:val="00E16660"/>
    <w:rsid w:val="00E16EDC"/>
    <w:rsid w:val="00E16F24"/>
    <w:rsid w:val="00E207C1"/>
    <w:rsid w:val="00E207EC"/>
    <w:rsid w:val="00E20EB5"/>
    <w:rsid w:val="00E211A3"/>
    <w:rsid w:val="00E2159E"/>
    <w:rsid w:val="00E217A3"/>
    <w:rsid w:val="00E21AF9"/>
    <w:rsid w:val="00E22815"/>
    <w:rsid w:val="00E22D5E"/>
    <w:rsid w:val="00E22DF1"/>
    <w:rsid w:val="00E235D3"/>
    <w:rsid w:val="00E23A0E"/>
    <w:rsid w:val="00E241F6"/>
    <w:rsid w:val="00E25375"/>
    <w:rsid w:val="00E25680"/>
    <w:rsid w:val="00E25C75"/>
    <w:rsid w:val="00E26738"/>
    <w:rsid w:val="00E26E36"/>
    <w:rsid w:val="00E2717D"/>
    <w:rsid w:val="00E275EB"/>
    <w:rsid w:val="00E277F8"/>
    <w:rsid w:val="00E27CB1"/>
    <w:rsid w:val="00E27EC3"/>
    <w:rsid w:val="00E27F67"/>
    <w:rsid w:val="00E303ED"/>
    <w:rsid w:val="00E3041F"/>
    <w:rsid w:val="00E31051"/>
    <w:rsid w:val="00E32555"/>
    <w:rsid w:val="00E32D42"/>
    <w:rsid w:val="00E32FDE"/>
    <w:rsid w:val="00E345AE"/>
    <w:rsid w:val="00E34A1E"/>
    <w:rsid w:val="00E35335"/>
    <w:rsid w:val="00E356D3"/>
    <w:rsid w:val="00E35891"/>
    <w:rsid w:val="00E36781"/>
    <w:rsid w:val="00E369B5"/>
    <w:rsid w:val="00E36B9E"/>
    <w:rsid w:val="00E36D5D"/>
    <w:rsid w:val="00E402E8"/>
    <w:rsid w:val="00E40664"/>
    <w:rsid w:val="00E40774"/>
    <w:rsid w:val="00E41DA5"/>
    <w:rsid w:val="00E43710"/>
    <w:rsid w:val="00E43A18"/>
    <w:rsid w:val="00E443A3"/>
    <w:rsid w:val="00E4467B"/>
    <w:rsid w:val="00E44748"/>
    <w:rsid w:val="00E448A1"/>
    <w:rsid w:val="00E45523"/>
    <w:rsid w:val="00E45B55"/>
    <w:rsid w:val="00E46806"/>
    <w:rsid w:val="00E46A40"/>
    <w:rsid w:val="00E46BA3"/>
    <w:rsid w:val="00E46F4A"/>
    <w:rsid w:val="00E4729C"/>
    <w:rsid w:val="00E472BE"/>
    <w:rsid w:val="00E472E8"/>
    <w:rsid w:val="00E50129"/>
    <w:rsid w:val="00E50FBA"/>
    <w:rsid w:val="00E51BFF"/>
    <w:rsid w:val="00E5265C"/>
    <w:rsid w:val="00E53889"/>
    <w:rsid w:val="00E53A18"/>
    <w:rsid w:val="00E543F4"/>
    <w:rsid w:val="00E55170"/>
    <w:rsid w:val="00E55400"/>
    <w:rsid w:val="00E555C2"/>
    <w:rsid w:val="00E55C51"/>
    <w:rsid w:val="00E560E7"/>
    <w:rsid w:val="00E564B7"/>
    <w:rsid w:val="00E569FB"/>
    <w:rsid w:val="00E56A2D"/>
    <w:rsid w:val="00E56DC7"/>
    <w:rsid w:val="00E56E16"/>
    <w:rsid w:val="00E57396"/>
    <w:rsid w:val="00E573EB"/>
    <w:rsid w:val="00E61062"/>
    <w:rsid w:val="00E61B9E"/>
    <w:rsid w:val="00E627CC"/>
    <w:rsid w:val="00E62C60"/>
    <w:rsid w:val="00E62F45"/>
    <w:rsid w:val="00E63268"/>
    <w:rsid w:val="00E63333"/>
    <w:rsid w:val="00E633DC"/>
    <w:rsid w:val="00E635D8"/>
    <w:rsid w:val="00E63631"/>
    <w:rsid w:val="00E63E92"/>
    <w:rsid w:val="00E65122"/>
    <w:rsid w:val="00E657B2"/>
    <w:rsid w:val="00E65F6E"/>
    <w:rsid w:val="00E66492"/>
    <w:rsid w:val="00E664FA"/>
    <w:rsid w:val="00E668B4"/>
    <w:rsid w:val="00E66FE5"/>
    <w:rsid w:val="00E67181"/>
    <w:rsid w:val="00E671B2"/>
    <w:rsid w:val="00E6758C"/>
    <w:rsid w:val="00E6794E"/>
    <w:rsid w:val="00E67BB1"/>
    <w:rsid w:val="00E701EE"/>
    <w:rsid w:val="00E711E7"/>
    <w:rsid w:val="00E71BCF"/>
    <w:rsid w:val="00E727F0"/>
    <w:rsid w:val="00E730E9"/>
    <w:rsid w:val="00E73469"/>
    <w:rsid w:val="00E73909"/>
    <w:rsid w:val="00E73939"/>
    <w:rsid w:val="00E74260"/>
    <w:rsid w:val="00E744E6"/>
    <w:rsid w:val="00E74700"/>
    <w:rsid w:val="00E7491B"/>
    <w:rsid w:val="00E749AD"/>
    <w:rsid w:val="00E751FC"/>
    <w:rsid w:val="00E7573E"/>
    <w:rsid w:val="00E75A77"/>
    <w:rsid w:val="00E76C5E"/>
    <w:rsid w:val="00E77071"/>
    <w:rsid w:val="00E801D1"/>
    <w:rsid w:val="00E80D3F"/>
    <w:rsid w:val="00E80F44"/>
    <w:rsid w:val="00E82B03"/>
    <w:rsid w:val="00E82D2B"/>
    <w:rsid w:val="00E82E07"/>
    <w:rsid w:val="00E82E8C"/>
    <w:rsid w:val="00E83020"/>
    <w:rsid w:val="00E83802"/>
    <w:rsid w:val="00E84DFE"/>
    <w:rsid w:val="00E84F6B"/>
    <w:rsid w:val="00E85432"/>
    <w:rsid w:val="00E8686E"/>
    <w:rsid w:val="00E87992"/>
    <w:rsid w:val="00E87DC4"/>
    <w:rsid w:val="00E90A97"/>
    <w:rsid w:val="00E91E53"/>
    <w:rsid w:val="00E9220A"/>
    <w:rsid w:val="00E92258"/>
    <w:rsid w:val="00E923F3"/>
    <w:rsid w:val="00E92C33"/>
    <w:rsid w:val="00E92D4D"/>
    <w:rsid w:val="00E92F40"/>
    <w:rsid w:val="00E94496"/>
    <w:rsid w:val="00E94E7E"/>
    <w:rsid w:val="00E96116"/>
    <w:rsid w:val="00E96237"/>
    <w:rsid w:val="00E963A0"/>
    <w:rsid w:val="00E967B9"/>
    <w:rsid w:val="00E96A53"/>
    <w:rsid w:val="00E971E3"/>
    <w:rsid w:val="00E9721D"/>
    <w:rsid w:val="00EA00BB"/>
    <w:rsid w:val="00EA047A"/>
    <w:rsid w:val="00EA12AD"/>
    <w:rsid w:val="00EA21A8"/>
    <w:rsid w:val="00EA2960"/>
    <w:rsid w:val="00EA2B1E"/>
    <w:rsid w:val="00EA3D39"/>
    <w:rsid w:val="00EA3F03"/>
    <w:rsid w:val="00EA4295"/>
    <w:rsid w:val="00EA45AC"/>
    <w:rsid w:val="00EA4AA8"/>
    <w:rsid w:val="00EA5439"/>
    <w:rsid w:val="00EA551D"/>
    <w:rsid w:val="00EA5F39"/>
    <w:rsid w:val="00EA5FCC"/>
    <w:rsid w:val="00EA651B"/>
    <w:rsid w:val="00EA65FE"/>
    <w:rsid w:val="00EA6710"/>
    <w:rsid w:val="00EA6B03"/>
    <w:rsid w:val="00EA7F44"/>
    <w:rsid w:val="00EB09A0"/>
    <w:rsid w:val="00EB0A1E"/>
    <w:rsid w:val="00EB1174"/>
    <w:rsid w:val="00EB1331"/>
    <w:rsid w:val="00EB1C1D"/>
    <w:rsid w:val="00EB398C"/>
    <w:rsid w:val="00EB3F93"/>
    <w:rsid w:val="00EB4764"/>
    <w:rsid w:val="00EB5038"/>
    <w:rsid w:val="00EB5461"/>
    <w:rsid w:val="00EB57B3"/>
    <w:rsid w:val="00EB5AAA"/>
    <w:rsid w:val="00EB61A7"/>
    <w:rsid w:val="00EB61DF"/>
    <w:rsid w:val="00EB6325"/>
    <w:rsid w:val="00EB65C8"/>
    <w:rsid w:val="00EC033F"/>
    <w:rsid w:val="00EC074C"/>
    <w:rsid w:val="00EC07B3"/>
    <w:rsid w:val="00EC0BAD"/>
    <w:rsid w:val="00EC183D"/>
    <w:rsid w:val="00EC1AEE"/>
    <w:rsid w:val="00EC2D0A"/>
    <w:rsid w:val="00EC32FC"/>
    <w:rsid w:val="00EC3A34"/>
    <w:rsid w:val="00EC3EB9"/>
    <w:rsid w:val="00EC3EDD"/>
    <w:rsid w:val="00EC4045"/>
    <w:rsid w:val="00EC4FAC"/>
    <w:rsid w:val="00EC5390"/>
    <w:rsid w:val="00EC54FA"/>
    <w:rsid w:val="00EC565A"/>
    <w:rsid w:val="00EC5A58"/>
    <w:rsid w:val="00EC6398"/>
    <w:rsid w:val="00EC75E8"/>
    <w:rsid w:val="00EC7C9B"/>
    <w:rsid w:val="00ED00A1"/>
    <w:rsid w:val="00ED062B"/>
    <w:rsid w:val="00ED1A35"/>
    <w:rsid w:val="00ED1C36"/>
    <w:rsid w:val="00ED2872"/>
    <w:rsid w:val="00ED2B35"/>
    <w:rsid w:val="00ED3638"/>
    <w:rsid w:val="00ED3A2D"/>
    <w:rsid w:val="00ED3C8F"/>
    <w:rsid w:val="00ED4575"/>
    <w:rsid w:val="00ED485C"/>
    <w:rsid w:val="00ED53A9"/>
    <w:rsid w:val="00ED6090"/>
    <w:rsid w:val="00ED61F9"/>
    <w:rsid w:val="00ED6498"/>
    <w:rsid w:val="00ED6DDE"/>
    <w:rsid w:val="00ED7DE6"/>
    <w:rsid w:val="00EE0106"/>
    <w:rsid w:val="00EE07F2"/>
    <w:rsid w:val="00EE0983"/>
    <w:rsid w:val="00EE121A"/>
    <w:rsid w:val="00EE17F3"/>
    <w:rsid w:val="00EE237D"/>
    <w:rsid w:val="00EE3223"/>
    <w:rsid w:val="00EE32DD"/>
    <w:rsid w:val="00EE39FD"/>
    <w:rsid w:val="00EE3FE4"/>
    <w:rsid w:val="00EE522A"/>
    <w:rsid w:val="00EE5CBD"/>
    <w:rsid w:val="00EE66C5"/>
    <w:rsid w:val="00EE6821"/>
    <w:rsid w:val="00EE68A3"/>
    <w:rsid w:val="00EF042A"/>
    <w:rsid w:val="00EF059B"/>
    <w:rsid w:val="00EF15B5"/>
    <w:rsid w:val="00EF1663"/>
    <w:rsid w:val="00EF1A08"/>
    <w:rsid w:val="00EF1B38"/>
    <w:rsid w:val="00EF1E00"/>
    <w:rsid w:val="00EF2663"/>
    <w:rsid w:val="00EF284B"/>
    <w:rsid w:val="00EF2D2C"/>
    <w:rsid w:val="00EF363F"/>
    <w:rsid w:val="00EF3B81"/>
    <w:rsid w:val="00EF4542"/>
    <w:rsid w:val="00EF4555"/>
    <w:rsid w:val="00EF4AEE"/>
    <w:rsid w:val="00EF4D9D"/>
    <w:rsid w:val="00EF58E6"/>
    <w:rsid w:val="00EF5C10"/>
    <w:rsid w:val="00EF5FE0"/>
    <w:rsid w:val="00EF6148"/>
    <w:rsid w:val="00EF63F1"/>
    <w:rsid w:val="00EF6794"/>
    <w:rsid w:val="00EF6EE3"/>
    <w:rsid w:val="00F0082B"/>
    <w:rsid w:val="00F00F83"/>
    <w:rsid w:val="00F02836"/>
    <w:rsid w:val="00F040FF"/>
    <w:rsid w:val="00F0463B"/>
    <w:rsid w:val="00F048F8"/>
    <w:rsid w:val="00F04A50"/>
    <w:rsid w:val="00F056B5"/>
    <w:rsid w:val="00F057E9"/>
    <w:rsid w:val="00F069EE"/>
    <w:rsid w:val="00F06B02"/>
    <w:rsid w:val="00F06E91"/>
    <w:rsid w:val="00F070D6"/>
    <w:rsid w:val="00F07463"/>
    <w:rsid w:val="00F07DF3"/>
    <w:rsid w:val="00F07FA0"/>
    <w:rsid w:val="00F10504"/>
    <w:rsid w:val="00F11513"/>
    <w:rsid w:val="00F11950"/>
    <w:rsid w:val="00F1205E"/>
    <w:rsid w:val="00F12168"/>
    <w:rsid w:val="00F1277E"/>
    <w:rsid w:val="00F12A71"/>
    <w:rsid w:val="00F12F7A"/>
    <w:rsid w:val="00F14252"/>
    <w:rsid w:val="00F14B07"/>
    <w:rsid w:val="00F1527D"/>
    <w:rsid w:val="00F156F6"/>
    <w:rsid w:val="00F15E41"/>
    <w:rsid w:val="00F16576"/>
    <w:rsid w:val="00F16582"/>
    <w:rsid w:val="00F16606"/>
    <w:rsid w:val="00F16C29"/>
    <w:rsid w:val="00F22E2C"/>
    <w:rsid w:val="00F234BF"/>
    <w:rsid w:val="00F23CB7"/>
    <w:rsid w:val="00F23EBF"/>
    <w:rsid w:val="00F23FEF"/>
    <w:rsid w:val="00F24D00"/>
    <w:rsid w:val="00F24DF6"/>
    <w:rsid w:val="00F25419"/>
    <w:rsid w:val="00F25D6A"/>
    <w:rsid w:val="00F26FF4"/>
    <w:rsid w:val="00F2768F"/>
    <w:rsid w:val="00F30386"/>
    <w:rsid w:val="00F31047"/>
    <w:rsid w:val="00F31A33"/>
    <w:rsid w:val="00F321F6"/>
    <w:rsid w:val="00F3228E"/>
    <w:rsid w:val="00F322D4"/>
    <w:rsid w:val="00F3234B"/>
    <w:rsid w:val="00F33808"/>
    <w:rsid w:val="00F33944"/>
    <w:rsid w:val="00F34162"/>
    <w:rsid w:val="00F34DA5"/>
    <w:rsid w:val="00F34ED1"/>
    <w:rsid w:val="00F35646"/>
    <w:rsid w:val="00F35C92"/>
    <w:rsid w:val="00F377DE"/>
    <w:rsid w:val="00F4217A"/>
    <w:rsid w:val="00F428FC"/>
    <w:rsid w:val="00F43BA8"/>
    <w:rsid w:val="00F4407B"/>
    <w:rsid w:val="00F44A0B"/>
    <w:rsid w:val="00F46D06"/>
    <w:rsid w:val="00F4790D"/>
    <w:rsid w:val="00F479EF"/>
    <w:rsid w:val="00F50443"/>
    <w:rsid w:val="00F5101A"/>
    <w:rsid w:val="00F5215F"/>
    <w:rsid w:val="00F52606"/>
    <w:rsid w:val="00F53284"/>
    <w:rsid w:val="00F54013"/>
    <w:rsid w:val="00F541C1"/>
    <w:rsid w:val="00F546F9"/>
    <w:rsid w:val="00F54AC8"/>
    <w:rsid w:val="00F54AEF"/>
    <w:rsid w:val="00F54E13"/>
    <w:rsid w:val="00F55A9D"/>
    <w:rsid w:val="00F56258"/>
    <w:rsid w:val="00F56AC8"/>
    <w:rsid w:val="00F6027A"/>
    <w:rsid w:val="00F6156C"/>
    <w:rsid w:val="00F622CA"/>
    <w:rsid w:val="00F62AAB"/>
    <w:rsid w:val="00F62E04"/>
    <w:rsid w:val="00F63379"/>
    <w:rsid w:val="00F6360E"/>
    <w:rsid w:val="00F63B0C"/>
    <w:rsid w:val="00F63FDA"/>
    <w:rsid w:val="00F64542"/>
    <w:rsid w:val="00F65657"/>
    <w:rsid w:val="00F669F7"/>
    <w:rsid w:val="00F66EBD"/>
    <w:rsid w:val="00F67622"/>
    <w:rsid w:val="00F67F30"/>
    <w:rsid w:val="00F718A9"/>
    <w:rsid w:val="00F7220F"/>
    <w:rsid w:val="00F72EA5"/>
    <w:rsid w:val="00F72ED3"/>
    <w:rsid w:val="00F73E46"/>
    <w:rsid w:val="00F73FD3"/>
    <w:rsid w:val="00F75061"/>
    <w:rsid w:val="00F75FE8"/>
    <w:rsid w:val="00F76587"/>
    <w:rsid w:val="00F76823"/>
    <w:rsid w:val="00F768B8"/>
    <w:rsid w:val="00F76FBF"/>
    <w:rsid w:val="00F7743D"/>
    <w:rsid w:val="00F7765B"/>
    <w:rsid w:val="00F7774A"/>
    <w:rsid w:val="00F80A98"/>
    <w:rsid w:val="00F811A0"/>
    <w:rsid w:val="00F8155C"/>
    <w:rsid w:val="00F815F5"/>
    <w:rsid w:val="00F82551"/>
    <w:rsid w:val="00F82AAB"/>
    <w:rsid w:val="00F830F7"/>
    <w:rsid w:val="00F831FE"/>
    <w:rsid w:val="00F8409A"/>
    <w:rsid w:val="00F847F7"/>
    <w:rsid w:val="00F84F35"/>
    <w:rsid w:val="00F85074"/>
    <w:rsid w:val="00F86575"/>
    <w:rsid w:val="00F8690E"/>
    <w:rsid w:val="00F86A72"/>
    <w:rsid w:val="00F86B04"/>
    <w:rsid w:val="00F8777B"/>
    <w:rsid w:val="00F87AE7"/>
    <w:rsid w:val="00F907CF"/>
    <w:rsid w:val="00F90859"/>
    <w:rsid w:val="00F90CD1"/>
    <w:rsid w:val="00F9117D"/>
    <w:rsid w:val="00F911A1"/>
    <w:rsid w:val="00F912DF"/>
    <w:rsid w:val="00F91937"/>
    <w:rsid w:val="00F91C35"/>
    <w:rsid w:val="00F9247E"/>
    <w:rsid w:val="00F92AFE"/>
    <w:rsid w:val="00F92EBD"/>
    <w:rsid w:val="00F935B9"/>
    <w:rsid w:val="00F937E4"/>
    <w:rsid w:val="00F93BC8"/>
    <w:rsid w:val="00F94471"/>
    <w:rsid w:val="00F95A9A"/>
    <w:rsid w:val="00F96B23"/>
    <w:rsid w:val="00F976C7"/>
    <w:rsid w:val="00F97A6A"/>
    <w:rsid w:val="00FA003B"/>
    <w:rsid w:val="00FA01ED"/>
    <w:rsid w:val="00FA1870"/>
    <w:rsid w:val="00FA18FD"/>
    <w:rsid w:val="00FA2E0D"/>
    <w:rsid w:val="00FA3495"/>
    <w:rsid w:val="00FA3EA5"/>
    <w:rsid w:val="00FA4047"/>
    <w:rsid w:val="00FA513E"/>
    <w:rsid w:val="00FA6B40"/>
    <w:rsid w:val="00FA6B87"/>
    <w:rsid w:val="00FA6DD1"/>
    <w:rsid w:val="00FA6E70"/>
    <w:rsid w:val="00FA78C5"/>
    <w:rsid w:val="00FB0259"/>
    <w:rsid w:val="00FB1968"/>
    <w:rsid w:val="00FB227D"/>
    <w:rsid w:val="00FB2375"/>
    <w:rsid w:val="00FB291B"/>
    <w:rsid w:val="00FB2C84"/>
    <w:rsid w:val="00FB34BE"/>
    <w:rsid w:val="00FB36F2"/>
    <w:rsid w:val="00FB4B94"/>
    <w:rsid w:val="00FB4E05"/>
    <w:rsid w:val="00FB5105"/>
    <w:rsid w:val="00FB5280"/>
    <w:rsid w:val="00FB5F66"/>
    <w:rsid w:val="00FB644E"/>
    <w:rsid w:val="00FB692F"/>
    <w:rsid w:val="00FB72CC"/>
    <w:rsid w:val="00FB7519"/>
    <w:rsid w:val="00FB7570"/>
    <w:rsid w:val="00FB7572"/>
    <w:rsid w:val="00FB75AD"/>
    <w:rsid w:val="00FB7B50"/>
    <w:rsid w:val="00FB7EDA"/>
    <w:rsid w:val="00FC0227"/>
    <w:rsid w:val="00FC0B3D"/>
    <w:rsid w:val="00FC1B26"/>
    <w:rsid w:val="00FC2949"/>
    <w:rsid w:val="00FC2E1A"/>
    <w:rsid w:val="00FC334F"/>
    <w:rsid w:val="00FC33E1"/>
    <w:rsid w:val="00FC3AED"/>
    <w:rsid w:val="00FC3EBE"/>
    <w:rsid w:val="00FC4CBE"/>
    <w:rsid w:val="00FC4E80"/>
    <w:rsid w:val="00FC4F2C"/>
    <w:rsid w:val="00FC5642"/>
    <w:rsid w:val="00FC5660"/>
    <w:rsid w:val="00FC6076"/>
    <w:rsid w:val="00FC6392"/>
    <w:rsid w:val="00FC6515"/>
    <w:rsid w:val="00FC662F"/>
    <w:rsid w:val="00FC6A4D"/>
    <w:rsid w:val="00FC6D0D"/>
    <w:rsid w:val="00FC6DFB"/>
    <w:rsid w:val="00FC7A48"/>
    <w:rsid w:val="00FC7C33"/>
    <w:rsid w:val="00FD00AD"/>
    <w:rsid w:val="00FD01CD"/>
    <w:rsid w:val="00FD0F45"/>
    <w:rsid w:val="00FD13CB"/>
    <w:rsid w:val="00FD14D5"/>
    <w:rsid w:val="00FD2165"/>
    <w:rsid w:val="00FD2440"/>
    <w:rsid w:val="00FD2E86"/>
    <w:rsid w:val="00FD3059"/>
    <w:rsid w:val="00FD3595"/>
    <w:rsid w:val="00FD3D78"/>
    <w:rsid w:val="00FD4E26"/>
    <w:rsid w:val="00FD4EB3"/>
    <w:rsid w:val="00FD530E"/>
    <w:rsid w:val="00FD5970"/>
    <w:rsid w:val="00FD5D66"/>
    <w:rsid w:val="00FD60F8"/>
    <w:rsid w:val="00FD730C"/>
    <w:rsid w:val="00FD76CE"/>
    <w:rsid w:val="00FD7E16"/>
    <w:rsid w:val="00FD7EF7"/>
    <w:rsid w:val="00FE1900"/>
    <w:rsid w:val="00FE2105"/>
    <w:rsid w:val="00FE2801"/>
    <w:rsid w:val="00FE32AD"/>
    <w:rsid w:val="00FE358D"/>
    <w:rsid w:val="00FE413E"/>
    <w:rsid w:val="00FE43FC"/>
    <w:rsid w:val="00FE45BB"/>
    <w:rsid w:val="00FE463F"/>
    <w:rsid w:val="00FE58CA"/>
    <w:rsid w:val="00FE5E96"/>
    <w:rsid w:val="00FE5EC0"/>
    <w:rsid w:val="00FE64B3"/>
    <w:rsid w:val="00FE6AC2"/>
    <w:rsid w:val="00FE6AD0"/>
    <w:rsid w:val="00FE70BC"/>
    <w:rsid w:val="00FE7310"/>
    <w:rsid w:val="00FE7AD7"/>
    <w:rsid w:val="00FF0707"/>
    <w:rsid w:val="00FF0B8D"/>
    <w:rsid w:val="00FF0D83"/>
    <w:rsid w:val="00FF1CA8"/>
    <w:rsid w:val="00FF1E96"/>
    <w:rsid w:val="00FF2416"/>
    <w:rsid w:val="00FF278E"/>
    <w:rsid w:val="00FF31B9"/>
    <w:rsid w:val="00FF34D1"/>
    <w:rsid w:val="00FF351E"/>
    <w:rsid w:val="00FF3C05"/>
    <w:rsid w:val="00FF50CB"/>
    <w:rsid w:val="00FF523A"/>
    <w:rsid w:val="00FF5C11"/>
    <w:rsid w:val="00FF5EEF"/>
    <w:rsid w:val="00FF6603"/>
    <w:rsid w:val="00FF7E3D"/>
    <w:rsid w:val="00FF7E7D"/>
    <w:rsid w:val="0125A528"/>
    <w:rsid w:val="0177297D"/>
    <w:rsid w:val="01DA99CD"/>
    <w:rsid w:val="01DBA9A9"/>
    <w:rsid w:val="01ECCB07"/>
    <w:rsid w:val="02386650"/>
    <w:rsid w:val="0280676D"/>
    <w:rsid w:val="0294D4F6"/>
    <w:rsid w:val="02E781D6"/>
    <w:rsid w:val="0330E359"/>
    <w:rsid w:val="035B7407"/>
    <w:rsid w:val="03C73751"/>
    <w:rsid w:val="03E89A40"/>
    <w:rsid w:val="04C2C9B4"/>
    <w:rsid w:val="0512D9C4"/>
    <w:rsid w:val="0605FC15"/>
    <w:rsid w:val="060C5DEB"/>
    <w:rsid w:val="065DDF43"/>
    <w:rsid w:val="06F17FEB"/>
    <w:rsid w:val="0740328C"/>
    <w:rsid w:val="076D0555"/>
    <w:rsid w:val="077AE628"/>
    <w:rsid w:val="07B2F178"/>
    <w:rsid w:val="07C93DD7"/>
    <w:rsid w:val="086A59A7"/>
    <w:rsid w:val="08858CC5"/>
    <w:rsid w:val="08E95476"/>
    <w:rsid w:val="09665596"/>
    <w:rsid w:val="0983EC30"/>
    <w:rsid w:val="09C20A3B"/>
    <w:rsid w:val="0A7F1D69"/>
    <w:rsid w:val="0A810265"/>
    <w:rsid w:val="0AE6362E"/>
    <w:rsid w:val="0B9558FE"/>
    <w:rsid w:val="0BDC7A72"/>
    <w:rsid w:val="0C162AE1"/>
    <w:rsid w:val="0C56293C"/>
    <w:rsid w:val="0CA0EBC1"/>
    <w:rsid w:val="0CABD44E"/>
    <w:rsid w:val="0CBFB644"/>
    <w:rsid w:val="0CFB6211"/>
    <w:rsid w:val="0D12EA10"/>
    <w:rsid w:val="0D8E9907"/>
    <w:rsid w:val="0D9F18DE"/>
    <w:rsid w:val="0DD116D0"/>
    <w:rsid w:val="0DE26066"/>
    <w:rsid w:val="0E023CAD"/>
    <w:rsid w:val="0E3E68AC"/>
    <w:rsid w:val="0FB003D9"/>
    <w:rsid w:val="104F6E26"/>
    <w:rsid w:val="1068A95C"/>
    <w:rsid w:val="11B52B93"/>
    <w:rsid w:val="11C93798"/>
    <w:rsid w:val="11E554BA"/>
    <w:rsid w:val="1291198F"/>
    <w:rsid w:val="1297727C"/>
    <w:rsid w:val="1334B999"/>
    <w:rsid w:val="13449A9F"/>
    <w:rsid w:val="13466950"/>
    <w:rsid w:val="13618C0E"/>
    <w:rsid w:val="13964786"/>
    <w:rsid w:val="14354CAA"/>
    <w:rsid w:val="147565D2"/>
    <w:rsid w:val="14EB57F7"/>
    <w:rsid w:val="1514ED8D"/>
    <w:rsid w:val="152C264A"/>
    <w:rsid w:val="157C1578"/>
    <w:rsid w:val="15804221"/>
    <w:rsid w:val="159D2B7C"/>
    <w:rsid w:val="159FCA9B"/>
    <w:rsid w:val="16734B6F"/>
    <w:rsid w:val="169C01DD"/>
    <w:rsid w:val="17332B7B"/>
    <w:rsid w:val="178B7B84"/>
    <w:rsid w:val="17C1073B"/>
    <w:rsid w:val="17E68835"/>
    <w:rsid w:val="18C42FA0"/>
    <w:rsid w:val="1907F2C8"/>
    <w:rsid w:val="192ADEDC"/>
    <w:rsid w:val="192EC47B"/>
    <w:rsid w:val="193FC8B2"/>
    <w:rsid w:val="1995FD07"/>
    <w:rsid w:val="19AF2D25"/>
    <w:rsid w:val="19B81095"/>
    <w:rsid w:val="19DBBA41"/>
    <w:rsid w:val="19E3C886"/>
    <w:rsid w:val="1AB60E86"/>
    <w:rsid w:val="1AF7223C"/>
    <w:rsid w:val="1B2F6631"/>
    <w:rsid w:val="1B47BBB3"/>
    <w:rsid w:val="1BBEB5CE"/>
    <w:rsid w:val="1C9244AA"/>
    <w:rsid w:val="1CA9EAD7"/>
    <w:rsid w:val="1E379B2A"/>
    <w:rsid w:val="1E3F1704"/>
    <w:rsid w:val="1E4DABD6"/>
    <w:rsid w:val="1E6C8789"/>
    <w:rsid w:val="1EA895D5"/>
    <w:rsid w:val="1EE68E75"/>
    <w:rsid w:val="1F5F89F8"/>
    <w:rsid w:val="1F7D7BAA"/>
    <w:rsid w:val="1FAE4501"/>
    <w:rsid w:val="207510E9"/>
    <w:rsid w:val="20A67918"/>
    <w:rsid w:val="20ADD07F"/>
    <w:rsid w:val="20D67035"/>
    <w:rsid w:val="211D129F"/>
    <w:rsid w:val="2124B722"/>
    <w:rsid w:val="21312FE3"/>
    <w:rsid w:val="2144F2F3"/>
    <w:rsid w:val="217BCB14"/>
    <w:rsid w:val="21BA5426"/>
    <w:rsid w:val="22187F3B"/>
    <w:rsid w:val="230CDD7C"/>
    <w:rsid w:val="2365B890"/>
    <w:rsid w:val="237AD15E"/>
    <w:rsid w:val="2394CB1E"/>
    <w:rsid w:val="23F822D3"/>
    <w:rsid w:val="243F4181"/>
    <w:rsid w:val="24B410EB"/>
    <w:rsid w:val="24E8AB19"/>
    <w:rsid w:val="24F6C226"/>
    <w:rsid w:val="2512A2E1"/>
    <w:rsid w:val="258D3766"/>
    <w:rsid w:val="259ADF12"/>
    <w:rsid w:val="26208BED"/>
    <w:rsid w:val="262BCCF9"/>
    <w:rsid w:val="266842C8"/>
    <w:rsid w:val="266DCCD3"/>
    <w:rsid w:val="2793B20C"/>
    <w:rsid w:val="289AA9FF"/>
    <w:rsid w:val="292C2C66"/>
    <w:rsid w:val="2931ECD3"/>
    <w:rsid w:val="2A1E0591"/>
    <w:rsid w:val="2A4B97E0"/>
    <w:rsid w:val="2A52BBDE"/>
    <w:rsid w:val="2A60B7F4"/>
    <w:rsid w:val="2AB23572"/>
    <w:rsid w:val="2AF39D2A"/>
    <w:rsid w:val="2B10FA96"/>
    <w:rsid w:val="2B29B95A"/>
    <w:rsid w:val="2B604274"/>
    <w:rsid w:val="2C109FB8"/>
    <w:rsid w:val="2C194C21"/>
    <w:rsid w:val="2C4E8E82"/>
    <w:rsid w:val="2E500BD6"/>
    <w:rsid w:val="2F4E537D"/>
    <w:rsid w:val="2F50DD32"/>
    <w:rsid w:val="2F837462"/>
    <w:rsid w:val="2F9A822A"/>
    <w:rsid w:val="2FD1FA79"/>
    <w:rsid w:val="2FD8C5EB"/>
    <w:rsid w:val="30CC3EF3"/>
    <w:rsid w:val="315A89F7"/>
    <w:rsid w:val="31A0D193"/>
    <w:rsid w:val="31A476FF"/>
    <w:rsid w:val="31E5A3DA"/>
    <w:rsid w:val="320B5C0D"/>
    <w:rsid w:val="32107B34"/>
    <w:rsid w:val="32DECD66"/>
    <w:rsid w:val="33738E64"/>
    <w:rsid w:val="33DD8558"/>
    <w:rsid w:val="3409C5E0"/>
    <w:rsid w:val="345787BA"/>
    <w:rsid w:val="3524B178"/>
    <w:rsid w:val="356879E5"/>
    <w:rsid w:val="357F87F0"/>
    <w:rsid w:val="362479F0"/>
    <w:rsid w:val="364E66EA"/>
    <w:rsid w:val="3698B708"/>
    <w:rsid w:val="36AB76F4"/>
    <w:rsid w:val="375B3349"/>
    <w:rsid w:val="37624613"/>
    <w:rsid w:val="3807E0D1"/>
    <w:rsid w:val="38402B75"/>
    <w:rsid w:val="3899DA7A"/>
    <w:rsid w:val="394E3CD0"/>
    <w:rsid w:val="3966E80C"/>
    <w:rsid w:val="39932A47"/>
    <w:rsid w:val="39A4FFFA"/>
    <w:rsid w:val="39C958EA"/>
    <w:rsid w:val="39D54795"/>
    <w:rsid w:val="39EFB93C"/>
    <w:rsid w:val="3A5B05BA"/>
    <w:rsid w:val="3B778EB7"/>
    <w:rsid w:val="3BA20734"/>
    <w:rsid w:val="3BB13633"/>
    <w:rsid w:val="3BCAD51C"/>
    <w:rsid w:val="3C772507"/>
    <w:rsid w:val="3C900199"/>
    <w:rsid w:val="3CC3BF3A"/>
    <w:rsid w:val="3D21AF0A"/>
    <w:rsid w:val="3D2C52C5"/>
    <w:rsid w:val="3D5EAE77"/>
    <w:rsid w:val="3D777402"/>
    <w:rsid w:val="3ED2E96C"/>
    <w:rsid w:val="3EE0AF43"/>
    <w:rsid w:val="3EF50494"/>
    <w:rsid w:val="3FA5AA33"/>
    <w:rsid w:val="40C6B80B"/>
    <w:rsid w:val="40DEB443"/>
    <w:rsid w:val="40E6BDD7"/>
    <w:rsid w:val="41570175"/>
    <w:rsid w:val="417665DA"/>
    <w:rsid w:val="4198124D"/>
    <w:rsid w:val="424AD8E6"/>
    <w:rsid w:val="424FEDE5"/>
    <w:rsid w:val="4285C8E3"/>
    <w:rsid w:val="428E042D"/>
    <w:rsid w:val="428F34F6"/>
    <w:rsid w:val="429827ED"/>
    <w:rsid w:val="42D75219"/>
    <w:rsid w:val="431433A0"/>
    <w:rsid w:val="43554654"/>
    <w:rsid w:val="43ED6428"/>
    <w:rsid w:val="44536A5D"/>
    <w:rsid w:val="44957220"/>
    <w:rsid w:val="44D04FD1"/>
    <w:rsid w:val="4584A4BA"/>
    <w:rsid w:val="45D0D2B7"/>
    <w:rsid w:val="45D5DE48"/>
    <w:rsid w:val="4732111C"/>
    <w:rsid w:val="47620274"/>
    <w:rsid w:val="476416E5"/>
    <w:rsid w:val="47D20760"/>
    <w:rsid w:val="481E2AED"/>
    <w:rsid w:val="48444409"/>
    <w:rsid w:val="48EF0312"/>
    <w:rsid w:val="48FEE52F"/>
    <w:rsid w:val="49578CFC"/>
    <w:rsid w:val="49A1EFDE"/>
    <w:rsid w:val="49AA209A"/>
    <w:rsid w:val="49CCA44D"/>
    <w:rsid w:val="4A25D71D"/>
    <w:rsid w:val="4A723D6B"/>
    <w:rsid w:val="4AA76B73"/>
    <w:rsid w:val="4AE3663D"/>
    <w:rsid w:val="4B9DDFA6"/>
    <w:rsid w:val="4BCBB597"/>
    <w:rsid w:val="4BF5C372"/>
    <w:rsid w:val="4C04D1D1"/>
    <w:rsid w:val="4C053ACA"/>
    <w:rsid w:val="4C444BE6"/>
    <w:rsid w:val="4C95BC21"/>
    <w:rsid w:val="4CA7D19F"/>
    <w:rsid w:val="4CC3B7E3"/>
    <w:rsid w:val="4D4FA439"/>
    <w:rsid w:val="4D5FE9EA"/>
    <w:rsid w:val="4DB0C8E8"/>
    <w:rsid w:val="4E4DF9A6"/>
    <w:rsid w:val="4E4F8695"/>
    <w:rsid w:val="4E9FF03E"/>
    <w:rsid w:val="4EF141B8"/>
    <w:rsid w:val="4EF97914"/>
    <w:rsid w:val="4F4B3BDF"/>
    <w:rsid w:val="4F7E1A3F"/>
    <w:rsid w:val="4F8CC009"/>
    <w:rsid w:val="4FBF51A0"/>
    <w:rsid w:val="502C0848"/>
    <w:rsid w:val="50C651EB"/>
    <w:rsid w:val="50F7F502"/>
    <w:rsid w:val="5128B303"/>
    <w:rsid w:val="51834C0F"/>
    <w:rsid w:val="51C401BB"/>
    <w:rsid w:val="51D0EE0C"/>
    <w:rsid w:val="5246E745"/>
    <w:rsid w:val="52766F50"/>
    <w:rsid w:val="52E26FE5"/>
    <w:rsid w:val="5307ECB1"/>
    <w:rsid w:val="53DAA6C3"/>
    <w:rsid w:val="53DCB975"/>
    <w:rsid w:val="53E7BC0A"/>
    <w:rsid w:val="548285DF"/>
    <w:rsid w:val="549E648A"/>
    <w:rsid w:val="554FABD9"/>
    <w:rsid w:val="561D8788"/>
    <w:rsid w:val="56270712"/>
    <w:rsid w:val="56301157"/>
    <w:rsid w:val="5635A203"/>
    <w:rsid w:val="5638B4DC"/>
    <w:rsid w:val="56E961E7"/>
    <w:rsid w:val="56EAA43A"/>
    <w:rsid w:val="5717AC40"/>
    <w:rsid w:val="5718419A"/>
    <w:rsid w:val="5756F3B7"/>
    <w:rsid w:val="577B9E45"/>
    <w:rsid w:val="57A67064"/>
    <w:rsid w:val="57C04DA5"/>
    <w:rsid w:val="584D0427"/>
    <w:rsid w:val="58BBC958"/>
    <w:rsid w:val="590A33ED"/>
    <w:rsid w:val="594B9112"/>
    <w:rsid w:val="59821529"/>
    <w:rsid w:val="5997ADD5"/>
    <w:rsid w:val="5999A5F7"/>
    <w:rsid w:val="59B46823"/>
    <w:rsid w:val="59D3BAB8"/>
    <w:rsid w:val="5A487C46"/>
    <w:rsid w:val="5B048DF5"/>
    <w:rsid w:val="5B6043D8"/>
    <w:rsid w:val="5C31A2B6"/>
    <w:rsid w:val="5C34A030"/>
    <w:rsid w:val="5C4C098F"/>
    <w:rsid w:val="5D09A2A8"/>
    <w:rsid w:val="5D1500A5"/>
    <w:rsid w:val="5D28CE44"/>
    <w:rsid w:val="5D976087"/>
    <w:rsid w:val="5DA0227E"/>
    <w:rsid w:val="5DD1745C"/>
    <w:rsid w:val="5DD807A3"/>
    <w:rsid w:val="5E10C253"/>
    <w:rsid w:val="5E617449"/>
    <w:rsid w:val="5EB35EAD"/>
    <w:rsid w:val="5EEC0E1D"/>
    <w:rsid w:val="5F35D3DE"/>
    <w:rsid w:val="6018EB12"/>
    <w:rsid w:val="6084066D"/>
    <w:rsid w:val="60DEAEE8"/>
    <w:rsid w:val="614785B6"/>
    <w:rsid w:val="6172D256"/>
    <w:rsid w:val="61901252"/>
    <w:rsid w:val="619190DC"/>
    <w:rsid w:val="6195FAFA"/>
    <w:rsid w:val="61BD8113"/>
    <w:rsid w:val="6205AA7D"/>
    <w:rsid w:val="6266FFBE"/>
    <w:rsid w:val="626D095A"/>
    <w:rsid w:val="62CCF87C"/>
    <w:rsid w:val="62F568F4"/>
    <w:rsid w:val="632E6252"/>
    <w:rsid w:val="6334504C"/>
    <w:rsid w:val="638833B7"/>
    <w:rsid w:val="640B8CBF"/>
    <w:rsid w:val="6417228D"/>
    <w:rsid w:val="6448FDAD"/>
    <w:rsid w:val="6454313E"/>
    <w:rsid w:val="6538FB8E"/>
    <w:rsid w:val="657F95AF"/>
    <w:rsid w:val="65B975BB"/>
    <w:rsid w:val="660852F9"/>
    <w:rsid w:val="661D2A4B"/>
    <w:rsid w:val="6651F99D"/>
    <w:rsid w:val="66FCAA19"/>
    <w:rsid w:val="6722C624"/>
    <w:rsid w:val="673942A5"/>
    <w:rsid w:val="675664C1"/>
    <w:rsid w:val="67A06FD9"/>
    <w:rsid w:val="6825F6B6"/>
    <w:rsid w:val="6828C844"/>
    <w:rsid w:val="684FDA5E"/>
    <w:rsid w:val="6933F32C"/>
    <w:rsid w:val="695D3095"/>
    <w:rsid w:val="69AC03FC"/>
    <w:rsid w:val="69B58457"/>
    <w:rsid w:val="69CA1088"/>
    <w:rsid w:val="6A71F5A7"/>
    <w:rsid w:val="6AFA8369"/>
    <w:rsid w:val="6B463E6A"/>
    <w:rsid w:val="6B8A6D80"/>
    <w:rsid w:val="6B95281A"/>
    <w:rsid w:val="6BEC416A"/>
    <w:rsid w:val="6C41995E"/>
    <w:rsid w:val="6D4D0E29"/>
    <w:rsid w:val="6E1A8F6E"/>
    <w:rsid w:val="6F19EE1D"/>
    <w:rsid w:val="6F317EF1"/>
    <w:rsid w:val="6F334549"/>
    <w:rsid w:val="6F5C03A7"/>
    <w:rsid w:val="6F61CAD5"/>
    <w:rsid w:val="6FAC8DCB"/>
    <w:rsid w:val="6FCC1D99"/>
    <w:rsid w:val="704D9133"/>
    <w:rsid w:val="7091B003"/>
    <w:rsid w:val="70C00323"/>
    <w:rsid w:val="70DE3BB3"/>
    <w:rsid w:val="70EF28DA"/>
    <w:rsid w:val="72CEA4C2"/>
    <w:rsid w:val="72D405CD"/>
    <w:rsid w:val="731614C7"/>
    <w:rsid w:val="734A00D4"/>
    <w:rsid w:val="73A438B2"/>
    <w:rsid w:val="73CD5DBA"/>
    <w:rsid w:val="741CB75D"/>
    <w:rsid w:val="7480C7BB"/>
    <w:rsid w:val="74A25C9A"/>
    <w:rsid w:val="74E69F81"/>
    <w:rsid w:val="7554DB2F"/>
    <w:rsid w:val="7602EEFA"/>
    <w:rsid w:val="76A961AA"/>
    <w:rsid w:val="7753C92B"/>
    <w:rsid w:val="77E49F6D"/>
    <w:rsid w:val="78956652"/>
    <w:rsid w:val="789C97EE"/>
    <w:rsid w:val="78AC58F8"/>
    <w:rsid w:val="78CA9864"/>
    <w:rsid w:val="78E96C38"/>
    <w:rsid w:val="78EB1A65"/>
    <w:rsid w:val="78ED3F37"/>
    <w:rsid w:val="79BF3643"/>
    <w:rsid w:val="79C3A47E"/>
    <w:rsid w:val="7A4386E0"/>
    <w:rsid w:val="7ACC69D8"/>
    <w:rsid w:val="7AD68CDB"/>
    <w:rsid w:val="7BE482FC"/>
    <w:rsid w:val="7BE96E91"/>
    <w:rsid w:val="7C00AD2C"/>
    <w:rsid w:val="7CA6B048"/>
    <w:rsid w:val="7CB4D286"/>
    <w:rsid w:val="7CE77777"/>
    <w:rsid w:val="7D014946"/>
    <w:rsid w:val="7D13B324"/>
    <w:rsid w:val="7D33D422"/>
    <w:rsid w:val="7D77A0C5"/>
    <w:rsid w:val="7D7D5675"/>
    <w:rsid w:val="7DE966E5"/>
    <w:rsid w:val="7E4852FA"/>
    <w:rsid w:val="7E6F3CBC"/>
    <w:rsid w:val="7E9BE5FE"/>
    <w:rsid w:val="7EB07DA6"/>
    <w:rsid w:val="7F360C9F"/>
    <w:rsid w:val="7F4007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FC6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A9B"/>
    <w:pPr>
      <w:spacing w:after="240"/>
    </w:pPr>
    <w:rPr>
      <w:rFonts w:ascii="Arial" w:hAnsi="Arial"/>
      <w:color w:val="747474" w:themeColor="background2" w:themeShade="80"/>
      <w:sz w:val="20"/>
    </w:rPr>
  </w:style>
  <w:style w:type="paragraph" w:styleId="Heading1">
    <w:name w:val="heading 1"/>
    <w:basedOn w:val="Normal"/>
    <w:next w:val="Normal"/>
    <w:link w:val="Heading1Char"/>
    <w:uiPriority w:val="9"/>
    <w:qFormat/>
    <w:rsid w:val="00630AC5"/>
    <w:pPr>
      <w:keepNext/>
      <w:keepLines/>
      <w:spacing w:before="480"/>
      <w:outlineLvl w:val="0"/>
    </w:pPr>
    <w:rPr>
      <w:rFonts w:ascii="Arial Nova Cond" w:eastAsiaTheme="majorEastAsia" w:hAnsi="Arial Nova Cond" w:cstheme="majorBidi"/>
      <w:b/>
      <w:color w:val="672146"/>
      <w:sz w:val="44"/>
      <w:szCs w:val="40"/>
    </w:rPr>
  </w:style>
  <w:style w:type="paragraph" w:styleId="Heading2">
    <w:name w:val="heading 2"/>
    <w:basedOn w:val="Normal"/>
    <w:next w:val="Normal"/>
    <w:link w:val="Heading2Char"/>
    <w:uiPriority w:val="9"/>
    <w:unhideWhenUsed/>
    <w:qFormat/>
    <w:rsid w:val="005E6B48"/>
    <w:pPr>
      <w:spacing w:after="80"/>
      <w:outlineLvl w:val="1"/>
    </w:pPr>
    <w:rPr>
      <w:rFonts w:cs="Arial"/>
      <w:b/>
      <w:bCs/>
      <w:color w:val="000000" w:themeColor="text1"/>
    </w:rPr>
  </w:style>
  <w:style w:type="paragraph" w:styleId="Heading3">
    <w:name w:val="heading 3"/>
    <w:basedOn w:val="Normal"/>
    <w:next w:val="Normal"/>
    <w:link w:val="Heading3Char"/>
    <w:uiPriority w:val="9"/>
    <w:unhideWhenUsed/>
    <w:qFormat/>
    <w:rsid w:val="003F776A"/>
    <w:pPr>
      <w:spacing w:after="160"/>
      <w:outlineLvl w:val="2"/>
    </w:pPr>
    <w:rPr>
      <w:rFonts w:eastAsia="Aptos" w:cs="Arial"/>
      <w:b/>
      <w:bCs/>
      <w:color w:val="000000" w:themeColor="text1"/>
      <w:sz w:val="24"/>
    </w:rPr>
  </w:style>
  <w:style w:type="paragraph" w:styleId="Heading4">
    <w:name w:val="heading 4"/>
    <w:basedOn w:val="Normal"/>
    <w:next w:val="Normal"/>
    <w:link w:val="Heading4Char"/>
    <w:uiPriority w:val="9"/>
    <w:semiHidden/>
    <w:unhideWhenUsed/>
    <w:qFormat/>
    <w:rsid w:val="007F5A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5A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5A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5A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5A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5A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AC5"/>
    <w:rPr>
      <w:rFonts w:ascii="Arial Nova Cond" w:eastAsiaTheme="majorEastAsia" w:hAnsi="Arial Nova Cond" w:cstheme="majorBidi"/>
      <w:b/>
      <w:color w:val="672146"/>
      <w:sz w:val="44"/>
      <w:szCs w:val="40"/>
    </w:rPr>
  </w:style>
  <w:style w:type="character" w:customStyle="1" w:styleId="Heading2Char">
    <w:name w:val="Heading 2 Char"/>
    <w:basedOn w:val="DefaultParagraphFont"/>
    <w:link w:val="Heading2"/>
    <w:uiPriority w:val="9"/>
    <w:rsid w:val="005E6B48"/>
    <w:rPr>
      <w:rFonts w:ascii="Arial" w:hAnsi="Arial" w:cs="Arial"/>
      <w:b/>
      <w:bCs/>
      <w:color w:val="000000" w:themeColor="text1"/>
      <w:sz w:val="20"/>
    </w:rPr>
  </w:style>
  <w:style w:type="character" w:customStyle="1" w:styleId="Heading3Char">
    <w:name w:val="Heading 3 Char"/>
    <w:basedOn w:val="DefaultParagraphFont"/>
    <w:link w:val="Heading3"/>
    <w:uiPriority w:val="9"/>
    <w:rsid w:val="003F776A"/>
    <w:rPr>
      <w:rFonts w:ascii="Arial" w:eastAsia="Aptos" w:hAnsi="Arial" w:cs="Arial"/>
      <w:b/>
      <w:bCs/>
      <w:color w:val="000000" w:themeColor="text1"/>
    </w:rPr>
  </w:style>
  <w:style w:type="character" w:customStyle="1" w:styleId="Heading4Char">
    <w:name w:val="Heading 4 Char"/>
    <w:basedOn w:val="DefaultParagraphFont"/>
    <w:link w:val="Heading4"/>
    <w:uiPriority w:val="9"/>
    <w:semiHidden/>
    <w:rsid w:val="007F5A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5A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5A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A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A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A9B"/>
    <w:rPr>
      <w:rFonts w:eastAsiaTheme="majorEastAsia" w:cstheme="majorBidi"/>
      <w:color w:val="272727" w:themeColor="text1" w:themeTint="D8"/>
    </w:rPr>
  </w:style>
  <w:style w:type="paragraph" w:styleId="Title">
    <w:name w:val="Title"/>
    <w:basedOn w:val="Normal"/>
    <w:next w:val="Normal"/>
    <w:link w:val="TitleChar"/>
    <w:uiPriority w:val="10"/>
    <w:qFormat/>
    <w:rsid w:val="007F5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5A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A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5A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A9B"/>
    <w:pPr>
      <w:spacing w:before="160"/>
      <w:jc w:val="center"/>
    </w:pPr>
    <w:rPr>
      <w:i/>
      <w:iCs/>
      <w:color w:val="404040" w:themeColor="text1" w:themeTint="BF"/>
    </w:rPr>
  </w:style>
  <w:style w:type="character" w:customStyle="1" w:styleId="QuoteChar">
    <w:name w:val="Quote Char"/>
    <w:basedOn w:val="DefaultParagraphFont"/>
    <w:link w:val="Quote"/>
    <w:uiPriority w:val="29"/>
    <w:rsid w:val="007F5A9B"/>
    <w:rPr>
      <w:i/>
      <w:iCs/>
      <w:color w:val="404040" w:themeColor="text1" w:themeTint="BF"/>
    </w:rPr>
  </w:style>
  <w:style w:type="paragraph" w:styleId="ListParagraph">
    <w:name w:val="List Paragraph"/>
    <w:basedOn w:val="Normal"/>
    <w:uiPriority w:val="34"/>
    <w:qFormat/>
    <w:rsid w:val="007F5A9B"/>
    <w:pPr>
      <w:ind w:left="720"/>
      <w:contextualSpacing/>
    </w:pPr>
  </w:style>
  <w:style w:type="character" w:styleId="IntenseEmphasis">
    <w:name w:val="Intense Emphasis"/>
    <w:basedOn w:val="DefaultParagraphFont"/>
    <w:uiPriority w:val="21"/>
    <w:qFormat/>
    <w:rsid w:val="007F5A9B"/>
    <w:rPr>
      <w:i/>
      <w:iCs/>
      <w:color w:val="0F4761" w:themeColor="accent1" w:themeShade="BF"/>
    </w:rPr>
  </w:style>
  <w:style w:type="paragraph" w:styleId="IntenseQuote">
    <w:name w:val="Intense Quote"/>
    <w:basedOn w:val="Normal"/>
    <w:next w:val="Normal"/>
    <w:link w:val="IntenseQuoteChar"/>
    <w:uiPriority w:val="30"/>
    <w:qFormat/>
    <w:rsid w:val="007F5A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5A9B"/>
    <w:rPr>
      <w:i/>
      <w:iCs/>
      <w:color w:val="0F4761" w:themeColor="accent1" w:themeShade="BF"/>
    </w:rPr>
  </w:style>
  <w:style w:type="character" w:styleId="IntenseReference">
    <w:name w:val="Intense Reference"/>
    <w:basedOn w:val="DefaultParagraphFont"/>
    <w:uiPriority w:val="32"/>
    <w:qFormat/>
    <w:rsid w:val="007F5A9B"/>
    <w:rPr>
      <w:b/>
      <w:bCs/>
      <w:smallCaps/>
      <w:color w:val="0F4761" w:themeColor="accent1" w:themeShade="BF"/>
      <w:spacing w:val="5"/>
    </w:rPr>
  </w:style>
  <w:style w:type="paragraph" w:styleId="Header">
    <w:name w:val="header"/>
    <w:basedOn w:val="Normal"/>
    <w:link w:val="HeaderChar"/>
    <w:uiPriority w:val="99"/>
    <w:unhideWhenUsed/>
    <w:rsid w:val="007F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A9B"/>
    <w:rPr>
      <w:rFonts w:ascii="Arial" w:hAnsi="Arial"/>
      <w:color w:val="747474" w:themeColor="background2" w:themeShade="80"/>
      <w:sz w:val="20"/>
    </w:rPr>
  </w:style>
  <w:style w:type="paragraph" w:styleId="Footer">
    <w:name w:val="footer"/>
    <w:basedOn w:val="Normal"/>
    <w:link w:val="FooterChar"/>
    <w:uiPriority w:val="99"/>
    <w:unhideWhenUsed/>
    <w:rsid w:val="007F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A9B"/>
    <w:rPr>
      <w:rFonts w:ascii="Arial" w:hAnsi="Arial"/>
      <w:color w:val="747474" w:themeColor="background2" w:themeShade="80"/>
      <w:sz w:val="20"/>
    </w:rPr>
  </w:style>
  <w:style w:type="character" w:styleId="CommentReference">
    <w:name w:val="annotation reference"/>
    <w:basedOn w:val="DefaultParagraphFont"/>
    <w:uiPriority w:val="99"/>
    <w:unhideWhenUsed/>
    <w:rsid w:val="00630AC5"/>
    <w:rPr>
      <w:sz w:val="16"/>
      <w:szCs w:val="16"/>
    </w:rPr>
  </w:style>
  <w:style w:type="paragraph" w:styleId="CommentText">
    <w:name w:val="annotation text"/>
    <w:basedOn w:val="Normal"/>
    <w:link w:val="CommentTextChar"/>
    <w:uiPriority w:val="99"/>
    <w:unhideWhenUsed/>
    <w:rsid w:val="00630AC5"/>
    <w:pPr>
      <w:spacing w:after="160" w:line="240" w:lineRule="auto"/>
    </w:pPr>
    <w:rPr>
      <w:rFonts w:asciiTheme="minorHAnsi" w:hAnsiTheme="minorHAnsi"/>
      <w:color w:val="auto"/>
      <w:szCs w:val="20"/>
    </w:rPr>
  </w:style>
  <w:style w:type="character" w:customStyle="1" w:styleId="CommentTextChar">
    <w:name w:val="Comment Text Char"/>
    <w:basedOn w:val="DefaultParagraphFont"/>
    <w:link w:val="CommentText"/>
    <w:uiPriority w:val="99"/>
    <w:rsid w:val="00630AC5"/>
    <w:rPr>
      <w:sz w:val="20"/>
      <w:szCs w:val="20"/>
    </w:rPr>
  </w:style>
  <w:style w:type="character" w:styleId="Mention">
    <w:name w:val="Mention"/>
    <w:basedOn w:val="DefaultParagraphFont"/>
    <w:uiPriority w:val="99"/>
    <w:unhideWhenUsed/>
    <w:rsid w:val="00630AC5"/>
    <w:rPr>
      <w:color w:val="2B579A"/>
      <w:shd w:val="clear" w:color="auto" w:fill="E1DFDD"/>
    </w:rPr>
  </w:style>
  <w:style w:type="character" w:styleId="Hyperlink">
    <w:name w:val="Hyperlink"/>
    <w:basedOn w:val="DefaultParagraphFont"/>
    <w:uiPriority w:val="99"/>
    <w:unhideWhenUsed/>
    <w:rsid w:val="00387235"/>
    <w:rPr>
      <w:color w:val="467886" w:themeColor="hyperlink"/>
      <w:u w:val="single"/>
    </w:rPr>
  </w:style>
  <w:style w:type="table" w:styleId="TableGrid">
    <w:name w:val="Table Grid"/>
    <w:basedOn w:val="TableNormal"/>
    <w:uiPriority w:val="39"/>
    <w:rsid w:val="00B40A1D"/>
    <w:pPr>
      <w:spacing w:after="0" w:line="240" w:lineRule="auto"/>
    </w:pPr>
    <w:tblPr/>
  </w:style>
  <w:style w:type="table" w:styleId="PlainTable5">
    <w:name w:val="Plain Table 5"/>
    <w:basedOn w:val="TableNormal"/>
    <w:uiPriority w:val="45"/>
    <w:rsid w:val="0058707B"/>
    <w:pPr>
      <w:spacing w:after="0" w:line="240" w:lineRule="auto"/>
    </w:p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0C1046"/>
    <w:pPr>
      <w:spacing w:after="240"/>
    </w:pPr>
    <w:rPr>
      <w:rFonts w:ascii="Arial" w:hAnsi="Arial"/>
      <w:b/>
      <w:bCs/>
      <w:color w:val="747474" w:themeColor="background2" w:themeShade="80"/>
    </w:rPr>
  </w:style>
  <w:style w:type="character" w:customStyle="1" w:styleId="CommentSubjectChar">
    <w:name w:val="Comment Subject Char"/>
    <w:basedOn w:val="CommentTextChar"/>
    <w:link w:val="CommentSubject"/>
    <w:uiPriority w:val="99"/>
    <w:semiHidden/>
    <w:rsid w:val="000C1046"/>
    <w:rPr>
      <w:rFonts w:ascii="Arial" w:hAnsi="Arial"/>
      <w:b/>
      <w:bCs/>
      <w:color w:val="747474" w:themeColor="background2" w:themeShade="80"/>
      <w:sz w:val="20"/>
      <w:szCs w:val="20"/>
    </w:rPr>
  </w:style>
  <w:style w:type="table" w:customStyle="1" w:styleId="TableGrid1">
    <w:name w:val="Table Grid1"/>
    <w:basedOn w:val="TableNormal"/>
    <w:next w:val="TableGrid"/>
    <w:uiPriority w:val="39"/>
    <w:rsid w:val="00CB0CFF"/>
    <w:pPr>
      <w:spacing w:after="0" w:line="240" w:lineRule="auto"/>
    </w:pPr>
    <w:rPr>
      <w:sz w:val="22"/>
      <w:szCs w:val="22"/>
    </w:rPr>
    <w:tblPr/>
  </w:style>
  <w:style w:type="paragraph" w:styleId="NoSpacing">
    <w:name w:val="No Spacing"/>
    <w:uiPriority w:val="1"/>
    <w:qFormat/>
    <w:rsid w:val="00FB2C84"/>
    <w:pPr>
      <w:spacing w:after="0" w:line="240" w:lineRule="auto"/>
    </w:pPr>
    <w:rPr>
      <w:sz w:val="22"/>
      <w:szCs w:val="22"/>
    </w:rPr>
  </w:style>
  <w:style w:type="character" w:customStyle="1" w:styleId="normaltextrun">
    <w:name w:val="normaltextrun"/>
    <w:basedOn w:val="DefaultParagraphFont"/>
    <w:rsid w:val="00DE2F20"/>
  </w:style>
  <w:style w:type="character" w:customStyle="1" w:styleId="eop">
    <w:name w:val="eop"/>
    <w:basedOn w:val="DefaultParagraphFont"/>
    <w:rsid w:val="00DE2F20"/>
  </w:style>
  <w:style w:type="paragraph" w:customStyle="1" w:styleId="paragraph">
    <w:name w:val="paragraph"/>
    <w:basedOn w:val="Normal"/>
    <w:rsid w:val="005D5EFF"/>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 w:type="paragraph" w:styleId="Revision">
    <w:name w:val="Revision"/>
    <w:hidden/>
    <w:uiPriority w:val="99"/>
    <w:semiHidden/>
    <w:rsid w:val="004E2CF8"/>
    <w:pPr>
      <w:spacing w:after="0" w:line="240" w:lineRule="auto"/>
    </w:pPr>
    <w:rPr>
      <w:rFonts w:ascii="Arial" w:hAnsi="Arial"/>
      <w:color w:val="747474" w:themeColor="background2" w:themeShade="80"/>
      <w:sz w:val="20"/>
    </w:rPr>
  </w:style>
  <w:style w:type="character" w:styleId="UnresolvedMention">
    <w:name w:val="Unresolved Mention"/>
    <w:basedOn w:val="DefaultParagraphFont"/>
    <w:uiPriority w:val="99"/>
    <w:semiHidden/>
    <w:unhideWhenUsed/>
    <w:rsid w:val="008C755D"/>
    <w:rPr>
      <w:color w:val="605E5C"/>
      <w:shd w:val="clear" w:color="auto" w:fill="E1DFDD"/>
    </w:rPr>
  </w:style>
  <w:style w:type="character" w:styleId="FollowedHyperlink">
    <w:name w:val="FollowedHyperlink"/>
    <w:basedOn w:val="DefaultParagraphFont"/>
    <w:uiPriority w:val="99"/>
    <w:semiHidden/>
    <w:unhideWhenUsed/>
    <w:rsid w:val="00FB72CC"/>
    <w:rPr>
      <w:color w:val="96607D" w:themeColor="followedHyperlink"/>
      <w:u w:val="single"/>
    </w:rPr>
  </w:style>
  <w:style w:type="paragraph" w:styleId="ListBullet">
    <w:name w:val="List Bullet"/>
    <w:basedOn w:val="Normal"/>
    <w:link w:val="ListBulletChar"/>
    <w:uiPriority w:val="1"/>
    <w:qFormat/>
    <w:rsid w:val="00C646B9"/>
    <w:pPr>
      <w:spacing w:after="120" w:line="240" w:lineRule="atLeast"/>
    </w:pPr>
    <w:rPr>
      <w:rFonts w:eastAsia="Times New Roman" w:cs="Times New Roman"/>
      <w:kern w:val="0"/>
      <w:szCs w:val="18"/>
      <w14:ligatures w14:val="none"/>
    </w:rPr>
  </w:style>
  <w:style w:type="paragraph" w:styleId="ListBullet2">
    <w:name w:val="List Bullet 2"/>
    <w:basedOn w:val="Normal"/>
    <w:uiPriority w:val="1"/>
    <w:qFormat/>
    <w:rsid w:val="003424FF"/>
    <w:pPr>
      <w:numPr>
        <w:ilvl w:val="1"/>
        <w:numId w:val="30"/>
      </w:numPr>
      <w:spacing w:after="120" w:line="240" w:lineRule="atLeast"/>
    </w:pPr>
    <w:rPr>
      <w:rFonts w:asciiTheme="minorHAnsi" w:eastAsia="Times New Roman" w:hAnsiTheme="minorHAnsi" w:cs="Times New Roman"/>
      <w:color w:val="auto"/>
      <w:kern w:val="0"/>
      <w:sz w:val="18"/>
      <w:szCs w:val="18"/>
      <w14:ligatures w14:val="none"/>
    </w:rPr>
  </w:style>
  <w:style w:type="numbering" w:customStyle="1" w:styleId="GTListBullet">
    <w:name w:val="GT List Bullet"/>
    <w:uiPriority w:val="99"/>
    <w:rsid w:val="003424FF"/>
    <w:pPr>
      <w:numPr>
        <w:numId w:val="30"/>
      </w:numPr>
    </w:pPr>
  </w:style>
  <w:style w:type="paragraph" w:styleId="ListBullet3">
    <w:name w:val="List Bullet 3"/>
    <w:basedOn w:val="Normal"/>
    <w:uiPriority w:val="1"/>
    <w:qFormat/>
    <w:rsid w:val="003424FF"/>
    <w:pPr>
      <w:numPr>
        <w:ilvl w:val="2"/>
        <w:numId w:val="30"/>
      </w:numPr>
      <w:spacing w:after="120" w:line="240" w:lineRule="atLeast"/>
    </w:pPr>
    <w:rPr>
      <w:rFonts w:asciiTheme="minorHAnsi" w:eastAsia="Times New Roman" w:hAnsiTheme="minorHAnsi" w:cs="Times New Roman"/>
      <w:color w:val="auto"/>
      <w:kern w:val="0"/>
      <w:sz w:val="18"/>
      <w:szCs w:val="18"/>
      <w14:ligatures w14:val="none"/>
    </w:rPr>
  </w:style>
  <w:style w:type="character" w:customStyle="1" w:styleId="ListBulletChar">
    <w:name w:val="List Bullet Char"/>
    <w:basedOn w:val="DefaultParagraphFont"/>
    <w:link w:val="ListBullet"/>
    <w:uiPriority w:val="1"/>
    <w:rsid w:val="00C646B9"/>
    <w:rPr>
      <w:rFonts w:ascii="Arial" w:eastAsia="Times New Roman" w:hAnsi="Arial" w:cs="Times New Roman"/>
      <w:color w:val="747474" w:themeColor="background2" w:themeShade="80"/>
      <w:kern w:val="0"/>
      <w:sz w:val="20"/>
      <w:szCs w:val="18"/>
      <w14:ligatures w14:val="none"/>
    </w:rPr>
  </w:style>
  <w:style w:type="paragraph" w:customStyle="1" w:styleId="LetterSubHeading1Black">
    <w:name w:val="Letter Sub Heading 1 Black"/>
    <w:basedOn w:val="Normal"/>
    <w:next w:val="BodyText"/>
    <w:uiPriority w:val="1"/>
    <w:qFormat/>
    <w:rsid w:val="003424FF"/>
    <w:pPr>
      <w:keepNext/>
      <w:spacing w:before="240" w:after="120" w:line="240" w:lineRule="atLeast"/>
      <w:outlineLvl w:val="2"/>
    </w:pPr>
    <w:rPr>
      <w:rFonts w:asciiTheme="minorHAnsi" w:eastAsia="Times New Roman" w:hAnsiTheme="minorHAnsi" w:cstheme="minorHAnsi"/>
      <w:b/>
      <w:bCs/>
      <w:color w:val="000000" w:themeColor="text1"/>
      <w:kern w:val="32"/>
      <w:sz w:val="18"/>
      <w:szCs w:val="18"/>
      <w14:ligatures w14:val="none"/>
    </w:rPr>
  </w:style>
  <w:style w:type="paragraph" w:styleId="BodyText">
    <w:name w:val="Body Text"/>
    <w:basedOn w:val="Normal"/>
    <w:link w:val="BodyTextChar"/>
    <w:uiPriority w:val="99"/>
    <w:semiHidden/>
    <w:unhideWhenUsed/>
    <w:rsid w:val="003424FF"/>
    <w:pPr>
      <w:spacing w:after="120"/>
    </w:pPr>
  </w:style>
  <w:style w:type="character" w:customStyle="1" w:styleId="BodyTextChar">
    <w:name w:val="Body Text Char"/>
    <w:basedOn w:val="DefaultParagraphFont"/>
    <w:link w:val="BodyText"/>
    <w:uiPriority w:val="99"/>
    <w:semiHidden/>
    <w:rsid w:val="003424FF"/>
    <w:rPr>
      <w:rFonts w:ascii="Arial" w:hAnsi="Arial"/>
      <w:color w:val="747474" w:themeColor="background2" w:themeShade="80"/>
      <w:sz w:val="20"/>
    </w:rPr>
  </w:style>
  <w:style w:type="paragraph" w:customStyle="1" w:styleId="WITHeadline">
    <w:name w:val="WIT_Headline"/>
    <w:basedOn w:val="Normal"/>
    <w:link w:val="WITHeadlineChar"/>
    <w:qFormat/>
    <w:rsid w:val="00C71670"/>
    <w:pPr>
      <w:spacing w:after="0" w:line="240" w:lineRule="auto"/>
    </w:pPr>
    <w:rPr>
      <w:rFonts w:ascii="Calibri" w:hAnsi="Calibri"/>
      <w:b/>
      <w:bCs/>
      <w:color w:val="auto"/>
      <w:sz w:val="22"/>
      <w:szCs w:val="22"/>
    </w:rPr>
  </w:style>
  <w:style w:type="character" w:customStyle="1" w:styleId="WITHeadlineChar">
    <w:name w:val="WIT_Headline Char"/>
    <w:basedOn w:val="DefaultParagraphFont"/>
    <w:link w:val="WITHeadline"/>
    <w:rsid w:val="00C71670"/>
    <w:rPr>
      <w:rFonts w:ascii="Calibri" w:hAnsi="Calibri"/>
      <w:b/>
      <w:bCs/>
      <w:sz w:val="22"/>
      <w:szCs w:val="22"/>
    </w:rPr>
  </w:style>
  <w:style w:type="paragraph" w:customStyle="1" w:styleId="Style1">
    <w:name w:val="Style1"/>
    <w:basedOn w:val="Normal"/>
    <w:link w:val="Style1Char"/>
    <w:qFormat/>
    <w:rsid w:val="00D00CC4"/>
    <w:pPr>
      <w:spacing w:before="240" w:after="40" w:line="240" w:lineRule="auto"/>
      <w:jc w:val="right"/>
    </w:pPr>
    <w:rPr>
      <w:b/>
      <w:bCs/>
      <w:color w:val="E31C79"/>
    </w:rPr>
  </w:style>
  <w:style w:type="character" w:customStyle="1" w:styleId="Style1Char">
    <w:name w:val="Style1 Char"/>
    <w:basedOn w:val="DefaultParagraphFont"/>
    <w:link w:val="Style1"/>
    <w:rsid w:val="00D00CC4"/>
    <w:rPr>
      <w:rFonts w:ascii="Arial" w:hAnsi="Arial"/>
      <w:b/>
      <w:bCs/>
      <w:color w:val="E31C7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mycovenant.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http://www.frc.org.uk/auditorsresponsibilitie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carbonliteracy.com/" TargetMode="External"/><Relationship Id="rId20" Type="http://schemas.openxmlformats.org/officeDocument/2006/relationships/hyperlink" Target="https://www.shu.ac.uk/about-this-website/legal-inform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hu.ac.uk/news/all-articles/latest-news/international-students-support-statement"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shu.ac.uk/about-us/our-role-in-the-region/armed-forces-community-support"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allam.shu.ac.uk\fs\FINStaff\Financial%20Accounting\YEAR%20ENDS\YEAR%20END%20JULY%202025\AFRS\Financial%20Performance\2025%20Financial%20Performance%20-%20Graphs%20&amp;%20Tables%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allam.shu.ac.uk\fs\FINStaff\Financial%20Accounting\YEAR%20ENDS\YEAR%20END%20JULY%202025\AFRS\Financial%20Performance\2025%2009%2008%20Analysis%20of%20LGPS%20movement%2031%20July%202025%20R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effieldhallam-my.sharepoint.com/personal/hd8267_hallam_shu_ac_uk/Documents/Microsoft%20Teams%20Chat%20Files/2025%2009%2008%20Analysis%20of%20LGPS%20movement%2031%20July%202025%20R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94395531782155"/>
          <c:y val="0.11963534144030813"/>
          <c:w val="0.77747252561171798"/>
          <c:h val="0.53916209840858498"/>
        </c:manualLayout>
      </c:layout>
      <c:barChart>
        <c:barDir val="bar"/>
        <c:grouping val="stacked"/>
        <c:varyColors val="0"/>
        <c:ser>
          <c:idx val="0"/>
          <c:order val="0"/>
          <c:tx>
            <c:strRef>
              <c:f>Graphs!$A$3</c:f>
              <c:strCache>
                <c:ptCount val="1"/>
                <c:pt idx="0">
                  <c:v>Tuition fees and education contracts</c:v>
                </c:pt>
              </c:strCache>
            </c:strRef>
          </c:tx>
          <c:spPr>
            <a:solidFill>
              <a:srgbClr val="F4CDD4"/>
            </a:solidFill>
            <a:ln>
              <a:solidFill>
                <a:srgbClr val="F4CDD4"/>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Graphs!$B$3:$F$3</c:f>
              <c:numCache>
                <c:formatCode>General</c:formatCode>
                <c:ptCount val="5"/>
                <c:pt idx="0">
                  <c:v>246.9</c:v>
                </c:pt>
                <c:pt idx="1">
                  <c:v>258.8</c:v>
                </c:pt>
                <c:pt idx="2">
                  <c:v>261.7</c:v>
                </c:pt>
                <c:pt idx="3" formatCode="0.0">
                  <c:v>253.93899999999999</c:v>
                </c:pt>
                <c:pt idx="4" formatCode="0.0">
                  <c:v>245.54542766</c:v>
                </c:pt>
              </c:numCache>
            </c:numRef>
          </c:val>
          <c:extLst>
            <c:ext xmlns:c16="http://schemas.microsoft.com/office/drawing/2014/chart" uri="{C3380CC4-5D6E-409C-BE32-E72D297353CC}">
              <c16:uniqueId val="{00000000-BF06-4B1F-8B6E-0932E5F23AB1}"/>
            </c:ext>
          </c:extLst>
        </c:ser>
        <c:ser>
          <c:idx val="1"/>
          <c:order val="1"/>
          <c:tx>
            <c:strRef>
              <c:f>Graphs!$A$4</c:f>
              <c:strCache>
                <c:ptCount val="1"/>
                <c:pt idx="0">
                  <c:v>Funding body grants</c:v>
                </c:pt>
              </c:strCache>
            </c:strRef>
          </c:tx>
          <c:spPr>
            <a:solidFill>
              <a:srgbClr val="E31C79"/>
            </a:solidFill>
            <a:ln>
              <a:solidFill>
                <a:srgbClr val="E31C79"/>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Graphs!$B$4:$F$4</c:f>
              <c:numCache>
                <c:formatCode>General</c:formatCode>
                <c:ptCount val="5"/>
                <c:pt idx="0">
                  <c:v>30.4</c:v>
                </c:pt>
                <c:pt idx="1">
                  <c:v>28.8</c:v>
                </c:pt>
                <c:pt idx="2">
                  <c:v>32.200000000000003</c:v>
                </c:pt>
                <c:pt idx="3" formatCode="0.0">
                  <c:v>32.65</c:v>
                </c:pt>
                <c:pt idx="4" formatCode="0.0">
                  <c:v>30.731471539999998</c:v>
                </c:pt>
              </c:numCache>
            </c:numRef>
          </c:val>
          <c:extLst>
            <c:ext xmlns:c16="http://schemas.microsoft.com/office/drawing/2014/chart" uri="{C3380CC4-5D6E-409C-BE32-E72D297353CC}">
              <c16:uniqueId val="{00000001-BF06-4B1F-8B6E-0932E5F23AB1}"/>
            </c:ext>
          </c:extLst>
        </c:ser>
        <c:ser>
          <c:idx val="2"/>
          <c:order val="2"/>
          <c:tx>
            <c:strRef>
              <c:f>Graphs!$A$5</c:f>
              <c:strCache>
                <c:ptCount val="1"/>
                <c:pt idx="0">
                  <c:v>Research grants and contracts</c:v>
                </c:pt>
              </c:strCache>
            </c:strRef>
          </c:tx>
          <c:spPr>
            <a:solidFill>
              <a:srgbClr val="AC145A"/>
            </a:solidFill>
            <a:ln>
              <a:solidFill>
                <a:srgbClr val="AC145A"/>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Graphs!$B$5:$F$5</c:f>
              <c:numCache>
                <c:formatCode>General</c:formatCode>
                <c:ptCount val="5"/>
                <c:pt idx="0">
                  <c:v>13.9</c:v>
                </c:pt>
                <c:pt idx="1">
                  <c:v>13</c:v>
                </c:pt>
                <c:pt idx="2">
                  <c:v>14.1</c:v>
                </c:pt>
                <c:pt idx="3" formatCode="0.0">
                  <c:v>18.492000000000001</c:v>
                </c:pt>
                <c:pt idx="4" formatCode="0.0">
                  <c:v>21.77751761</c:v>
                </c:pt>
              </c:numCache>
            </c:numRef>
          </c:val>
          <c:extLst>
            <c:ext xmlns:c16="http://schemas.microsoft.com/office/drawing/2014/chart" uri="{C3380CC4-5D6E-409C-BE32-E72D297353CC}">
              <c16:uniqueId val="{00000002-BF06-4B1F-8B6E-0932E5F23AB1}"/>
            </c:ext>
          </c:extLst>
        </c:ser>
        <c:ser>
          <c:idx val="3"/>
          <c:order val="3"/>
          <c:tx>
            <c:strRef>
              <c:f>Graphs!$A$6</c:f>
              <c:strCache>
                <c:ptCount val="1"/>
                <c:pt idx="0">
                  <c:v>Other income</c:v>
                </c:pt>
              </c:strCache>
            </c:strRef>
          </c:tx>
          <c:spPr>
            <a:solidFill>
              <a:srgbClr val="672146"/>
            </a:solidFill>
            <a:ln>
              <a:solidFill>
                <a:srgbClr val="AC145A"/>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Graphs!$B$6:$F$6</c:f>
              <c:numCache>
                <c:formatCode>General</c:formatCode>
                <c:ptCount val="5"/>
                <c:pt idx="0">
                  <c:v>8.1</c:v>
                </c:pt>
                <c:pt idx="1">
                  <c:v>13</c:v>
                </c:pt>
                <c:pt idx="2">
                  <c:v>15.1</c:v>
                </c:pt>
                <c:pt idx="3" formatCode="0.0">
                  <c:v>14.263</c:v>
                </c:pt>
                <c:pt idx="4" formatCode="0.0">
                  <c:v>11.665683660000001</c:v>
                </c:pt>
              </c:numCache>
            </c:numRef>
          </c:val>
          <c:extLst>
            <c:ext xmlns:c16="http://schemas.microsoft.com/office/drawing/2014/chart" uri="{C3380CC4-5D6E-409C-BE32-E72D297353CC}">
              <c16:uniqueId val="{00000003-BF06-4B1F-8B6E-0932E5F23AB1}"/>
            </c:ext>
          </c:extLst>
        </c:ser>
        <c:ser>
          <c:idx val="4"/>
          <c:order val="4"/>
          <c:tx>
            <c:strRef>
              <c:f>Graphs!$A$7</c:f>
              <c:strCache>
                <c:ptCount val="1"/>
                <c:pt idx="0">
                  <c:v>Investment income</c:v>
                </c:pt>
              </c:strCache>
            </c:strRef>
          </c:tx>
          <c:spPr>
            <a:solidFill>
              <a:schemeClr val="tx1"/>
            </a:solidFill>
            <a:ln>
              <a:solidFill>
                <a:schemeClr val="tx1"/>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Graphs!$B$7:$F$7</c:f>
              <c:numCache>
                <c:formatCode>General</c:formatCode>
                <c:ptCount val="5"/>
                <c:pt idx="0">
                  <c:v>0.2</c:v>
                </c:pt>
                <c:pt idx="1">
                  <c:v>0.9</c:v>
                </c:pt>
                <c:pt idx="2">
                  <c:v>6</c:v>
                </c:pt>
                <c:pt idx="3" formatCode="0.0">
                  <c:v>7.6109999999999998</c:v>
                </c:pt>
                <c:pt idx="4" formatCode="0.0">
                  <c:v>4.3704094199999997</c:v>
                </c:pt>
              </c:numCache>
            </c:numRef>
          </c:val>
          <c:extLst>
            <c:ext xmlns:c16="http://schemas.microsoft.com/office/drawing/2014/chart" uri="{C3380CC4-5D6E-409C-BE32-E72D297353CC}">
              <c16:uniqueId val="{00000004-BF06-4B1F-8B6E-0932E5F23AB1}"/>
            </c:ext>
          </c:extLst>
        </c:ser>
        <c:ser>
          <c:idx val="5"/>
          <c:order val="5"/>
          <c:tx>
            <c:strRef>
              <c:f>Graphs!$A$8</c:f>
              <c:strCache>
                <c:ptCount val="1"/>
                <c:pt idx="0">
                  <c:v>Donations and endowments</c:v>
                </c:pt>
              </c:strCache>
            </c:strRef>
          </c:tx>
          <c:spPr>
            <a:solidFill>
              <a:srgbClr val="D6D2C4"/>
            </a:solidFill>
            <a:ln>
              <a:solidFill>
                <a:srgbClr val="D6D2C4"/>
              </a:solidFill>
            </a:ln>
            <a:effectLst/>
          </c:spPr>
          <c:invertIfNegative val="0"/>
          <c:cat>
            <c:numRef>
              <c:f>Graphs!$B$2:$F$2</c:f>
              <c:numCache>
                <c:formatCode>General</c:formatCode>
                <c:ptCount val="5"/>
                <c:pt idx="0">
                  <c:v>2021</c:v>
                </c:pt>
                <c:pt idx="1">
                  <c:v>2022</c:v>
                </c:pt>
                <c:pt idx="2">
                  <c:v>2023</c:v>
                </c:pt>
                <c:pt idx="3">
                  <c:v>2024</c:v>
                </c:pt>
                <c:pt idx="4">
                  <c:v>2025</c:v>
                </c:pt>
              </c:numCache>
            </c:numRef>
          </c:cat>
          <c:val>
            <c:numRef>
              <c:f>Graphs!$B$8:$F$8</c:f>
              <c:numCache>
                <c:formatCode>General</c:formatCode>
                <c:ptCount val="5"/>
                <c:pt idx="0">
                  <c:v>0.5</c:v>
                </c:pt>
                <c:pt idx="1">
                  <c:v>0.4</c:v>
                </c:pt>
                <c:pt idx="2">
                  <c:v>0.6</c:v>
                </c:pt>
                <c:pt idx="3" formatCode="0.0">
                  <c:v>0.80100000000000005</c:v>
                </c:pt>
                <c:pt idx="4" formatCode="0.0">
                  <c:v>0.23244507</c:v>
                </c:pt>
              </c:numCache>
            </c:numRef>
          </c:val>
          <c:extLst>
            <c:ext xmlns:c16="http://schemas.microsoft.com/office/drawing/2014/chart" uri="{C3380CC4-5D6E-409C-BE32-E72D297353CC}">
              <c16:uniqueId val="{00000005-BF06-4B1F-8B6E-0932E5F23AB1}"/>
            </c:ext>
          </c:extLst>
        </c:ser>
        <c:dLbls>
          <c:showLegendKey val="0"/>
          <c:showVal val="0"/>
          <c:showCatName val="0"/>
          <c:showSerName val="0"/>
          <c:showPercent val="0"/>
          <c:showBubbleSize val="0"/>
        </c:dLbls>
        <c:gapWidth val="79"/>
        <c:overlap val="100"/>
        <c:axId val="857338912"/>
        <c:axId val="987880936"/>
      </c:barChart>
      <c:catAx>
        <c:axId val="857338912"/>
        <c:scaling>
          <c:orientation val="minMax"/>
        </c:scaling>
        <c:delete val="0"/>
        <c:axPos val="l"/>
        <c:title>
          <c:tx>
            <c:rich>
              <a:bodyPr rot="-54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r>
                  <a:rPr lang="en-US" sz="850" b="1">
                    <a:solidFill>
                      <a:schemeClr val="tx1"/>
                    </a:solidFill>
                    <a:latin typeface="Arial" panose="020B0604020202020204" pitchFamily="34" charset="0"/>
                    <a:cs typeface="Arial" panose="020B0604020202020204" pitchFamily="34" charset="0"/>
                  </a:rPr>
                  <a:t>Financial Years</a:t>
                </a:r>
              </a:p>
            </c:rich>
          </c:tx>
          <c:layout>
            <c:manualLayout>
              <c:xMode val="edge"/>
              <c:yMode val="edge"/>
              <c:x val="5.1095261109201588E-2"/>
              <c:y val="0.31973322670603677"/>
            </c:manualLayout>
          </c:layout>
          <c:overlay val="0"/>
          <c:spPr>
            <a:noFill/>
            <a:ln>
              <a:noFill/>
            </a:ln>
            <a:effectLst/>
          </c:spPr>
          <c:txPr>
            <a:bodyPr rot="-54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87880936"/>
        <c:crosses val="autoZero"/>
        <c:auto val="1"/>
        <c:lblAlgn val="ctr"/>
        <c:lblOffset val="100"/>
        <c:noMultiLvlLbl val="0"/>
      </c:catAx>
      <c:valAx>
        <c:axId val="987880936"/>
        <c:scaling>
          <c:orientation val="minMax"/>
        </c:scaling>
        <c:delete val="0"/>
        <c:axPos val="b"/>
        <c:majorGridlines>
          <c:spPr>
            <a:ln w="3175" cap="flat" cmpd="sng" algn="ctr">
              <a:solidFill>
                <a:srgbClr val="AEAEAE"/>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7338912"/>
        <c:crosses val="autoZero"/>
        <c:crossBetween val="between"/>
        <c:minorUnit val="50"/>
      </c:valAx>
      <c:spPr>
        <a:noFill/>
        <a:ln>
          <a:noFill/>
        </a:ln>
        <a:effectLst/>
      </c:spPr>
    </c:plotArea>
    <c:legend>
      <c:legendPos val="b"/>
      <c:layout>
        <c:manualLayout>
          <c:xMode val="edge"/>
          <c:yMode val="edge"/>
          <c:x val="0.14478617167760655"/>
          <c:y val="0.73738400810134952"/>
          <c:w val="0.8357504392385251"/>
          <c:h val="0.14573399403209064"/>
        </c:manualLayout>
      </c:layout>
      <c:overlay val="0"/>
      <c:spPr>
        <a:noFill/>
        <a:ln>
          <a:noFill/>
        </a:ln>
        <a:effectLst/>
      </c:spPr>
      <c:txPr>
        <a:bodyPr rot="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94395531782155"/>
          <c:y val="0.11963534144030813"/>
          <c:w val="0.77747252561171798"/>
          <c:h val="0.53916209840858498"/>
        </c:manualLayout>
      </c:layout>
      <c:barChart>
        <c:barDir val="bar"/>
        <c:grouping val="stacked"/>
        <c:varyColors val="0"/>
        <c:ser>
          <c:idx val="0"/>
          <c:order val="0"/>
          <c:tx>
            <c:strRef>
              <c:f>Graphs!$L$3</c:f>
              <c:strCache>
                <c:ptCount val="1"/>
                <c:pt idx="0">
                  <c:v>Staff Costs</c:v>
                </c:pt>
              </c:strCache>
            </c:strRef>
          </c:tx>
          <c:spPr>
            <a:solidFill>
              <a:srgbClr val="F4CDD4"/>
            </a:solidFill>
            <a:ln w="3175">
              <a:solidFill>
                <a:srgbClr val="F4CDD4"/>
              </a:solidFill>
            </a:ln>
            <a:effectLst/>
          </c:spPr>
          <c:invertIfNegative val="0"/>
          <c:cat>
            <c:numRef>
              <c:f>Graphs!$M$2:$Q$2</c:f>
              <c:numCache>
                <c:formatCode>General</c:formatCode>
                <c:ptCount val="5"/>
                <c:pt idx="0">
                  <c:v>2021</c:v>
                </c:pt>
                <c:pt idx="1">
                  <c:v>2022</c:v>
                </c:pt>
                <c:pt idx="2">
                  <c:v>2023</c:v>
                </c:pt>
                <c:pt idx="3">
                  <c:v>2024</c:v>
                </c:pt>
                <c:pt idx="4">
                  <c:v>2025</c:v>
                </c:pt>
              </c:numCache>
            </c:numRef>
          </c:cat>
          <c:val>
            <c:numRef>
              <c:f>Graphs!$M$3:$Q$3</c:f>
              <c:numCache>
                <c:formatCode>General</c:formatCode>
                <c:ptCount val="5"/>
                <c:pt idx="0">
                  <c:v>196.2</c:v>
                </c:pt>
                <c:pt idx="1">
                  <c:v>214</c:v>
                </c:pt>
                <c:pt idx="2">
                  <c:v>208.8</c:v>
                </c:pt>
                <c:pt idx="3" formatCode="0.0">
                  <c:v>225.88923181999999</c:v>
                </c:pt>
                <c:pt idx="4" formatCode="0.0">
                  <c:v>197.66803619000001</c:v>
                </c:pt>
              </c:numCache>
            </c:numRef>
          </c:val>
          <c:extLst>
            <c:ext xmlns:c16="http://schemas.microsoft.com/office/drawing/2014/chart" uri="{C3380CC4-5D6E-409C-BE32-E72D297353CC}">
              <c16:uniqueId val="{00000000-2154-4396-AC9D-61F8D9664C31}"/>
            </c:ext>
          </c:extLst>
        </c:ser>
        <c:ser>
          <c:idx val="1"/>
          <c:order val="1"/>
          <c:tx>
            <c:strRef>
              <c:f>Graphs!$L$4</c:f>
              <c:strCache>
                <c:ptCount val="1"/>
                <c:pt idx="0">
                  <c:v>Other operating expenses</c:v>
                </c:pt>
              </c:strCache>
            </c:strRef>
          </c:tx>
          <c:spPr>
            <a:solidFill>
              <a:srgbClr val="E31C79"/>
            </a:solidFill>
            <a:ln w="3175">
              <a:solidFill>
                <a:srgbClr val="E31C79"/>
              </a:solidFill>
            </a:ln>
            <a:effectLst/>
          </c:spPr>
          <c:invertIfNegative val="0"/>
          <c:cat>
            <c:numRef>
              <c:f>Graphs!$M$2:$Q$2</c:f>
              <c:numCache>
                <c:formatCode>General</c:formatCode>
                <c:ptCount val="5"/>
                <c:pt idx="0">
                  <c:v>2021</c:v>
                </c:pt>
                <c:pt idx="1">
                  <c:v>2022</c:v>
                </c:pt>
                <c:pt idx="2">
                  <c:v>2023</c:v>
                </c:pt>
                <c:pt idx="3">
                  <c:v>2024</c:v>
                </c:pt>
                <c:pt idx="4">
                  <c:v>2025</c:v>
                </c:pt>
              </c:numCache>
            </c:numRef>
          </c:cat>
          <c:val>
            <c:numRef>
              <c:f>Graphs!$M$4:$Q$4</c:f>
              <c:numCache>
                <c:formatCode>General</c:formatCode>
                <c:ptCount val="5"/>
                <c:pt idx="0">
                  <c:v>76.599999999999994</c:v>
                </c:pt>
                <c:pt idx="1">
                  <c:v>86.6</c:v>
                </c:pt>
                <c:pt idx="2">
                  <c:v>97</c:v>
                </c:pt>
                <c:pt idx="3" formatCode="0.0">
                  <c:v>89.465315769999989</c:v>
                </c:pt>
                <c:pt idx="4" formatCode="0.0">
                  <c:v>90.074805130000001</c:v>
                </c:pt>
              </c:numCache>
            </c:numRef>
          </c:val>
          <c:extLst>
            <c:ext xmlns:c16="http://schemas.microsoft.com/office/drawing/2014/chart" uri="{C3380CC4-5D6E-409C-BE32-E72D297353CC}">
              <c16:uniqueId val="{00000001-2154-4396-AC9D-61F8D9664C31}"/>
            </c:ext>
          </c:extLst>
        </c:ser>
        <c:ser>
          <c:idx val="2"/>
          <c:order val="2"/>
          <c:tx>
            <c:strRef>
              <c:f>Graphs!$L$5</c:f>
              <c:strCache>
                <c:ptCount val="1"/>
                <c:pt idx="0">
                  <c:v>Depreciation</c:v>
                </c:pt>
              </c:strCache>
            </c:strRef>
          </c:tx>
          <c:spPr>
            <a:solidFill>
              <a:srgbClr val="AC145A"/>
            </a:solidFill>
            <a:ln w="3175">
              <a:solidFill>
                <a:srgbClr val="AC145A"/>
              </a:solidFill>
            </a:ln>
            <a:effectLst/>
          </c:spPr>
          <c:invertIfNegative val="0"/>
          <c:cat>
            <c:numRef>
              <c:f>Graphs!$M$2:$Q$2</c:f>
              <c:numCache>
                <c:formatCode>General</c:formatCode>
                <c:ptCount val="5"/>
                <c:pt idx="0">
                  <c:v>2021</c:v>
                </c:pt>
                <c:pt idx="1">
                  <c:v>2022</c:v>
                </c:pt>
                <c:pt idx="2">
                  <c:v>2023</c:v>
                </c:pt>
                <c:pt idx="3">
                  <c:v>2024</c:v>
                </c:pt>
                <c:pt idx="4">
                  <c:v>2025</c:v>
                </c:pt>
              </c:numCache>
            </c:numRef>
          </c:cat>
          <c:val>
            <c:numRef>
              <c:f>Graphs!$M$5:$Q$5</c:f>
              <c:numCache>
                <c:formatCode>General</c:formatCode>
                <c:ptCount val="5"/>
                <c:pt idx="0">
                  <c:v>22.2</c:v>
                </c:pt>
                <c:pt idx="1">
                  <c:v>22.2</c:v>
                </c:pt>
                <c:pt idx="2">
                  <c:v>21.8</c:v>
                </c:pt>
                <c:pt idx="3" formatCode="0.0">
                  <c:v>21.545085159999999</c:v>
                </c:pt>
                <c:pt idx="4" formatCode="0.0">
                  <c:v>24.349778579999999</c:v>
                </c:pt>
              </c:numCache>
            </c:numRef>
          </c:val>
          <c:extLst>
            <c:ext xmlns:c16="http://schemas.microsoft.com/office/drawing/2014/chart" uri="{C3380CC4-5D6E-409C-BE32-E72D297353CC}">
              <c16:uniqueId val="{00000002-2154-4396-AC9D-61F8D9664C31}"/>
            </c:ext>
          </c:extLst>
        </c:ser>
        <c:ser>
          <c:idx val="3"/>
          <c:order val="3"/>
          <c:tx>
            <c:strRef>
              <c:f>Graphs!$L$6</c:f>
              <c:strCache>
                <c:ptCount val="1"/>
                <c:pt idx="0">
                  <c:v>Interest and other finance costs</c:v>
                </c:pt>
              </c:strCache>
            </c:strRef>
          </c:tx>
          <c:spPr>
            <a:solidFill>
              <a:srgbClr val="672146"/>
            </a:solidFill>
            <a:ln w="3175">
              <a:solidFill>
                <a:srgbClr val="672146"/>
              </a:solidFill>
            </a:ln>
            <a:effectLst/>
          </c:spPr>
          <c:invertIfNegative val="0"/>
          <c:cat>
            <c:numRef>
              <c:f>Graphs!$M$2:$Q$2</c:f>
              <c:numCache>
                <c:formatCode>General</c:formatCode>
                <c:ptCount val="5"/>
                <c:pt idx="0">
                  <c:v>2021</c:v>
                </c:pt>
                <c:pt idx="1">
                  <c:v>2022</c:v>
                </c:pt>
                <c:pt idx="2">
                  <c:v>2023</c:v>
                </c:pt>
                <c:pt idx="3">
                  <c:v>2024</c:v>
                </c:pt>
                <c:pt idx="4">
                  <c:v>2025</c:v>
                </c:pt>
              </c:numCache>
            </c:numRef>
          </c:cat>
          <c:val>
            <c:numRef>
              <c:f>Graphs!$M$6:$Q$6</c:f>
              <c:numCache>
                <c:formatCode>General</c:formatCode>
                <c:ptCount val="5"/>
                <c:pt idx="0">
                  <c:v>6.4</c:v>
                </c:pt>
                <c:pt idx="1">
                  <c:v>7.2</c:v>
                </c:pt>
                <c:pt idx="2">
                  <c:v>7.3</c:v>
                </c:pt>
                <c:pt idx="3" formatCode="0.0">
                  <c:v>7.08416639</c:v>
                </c:pt>
                <c:pt idx="4" formatCode="0.0">
                  <c:v>6.3827540300000001</c:v>
                </c:pt>
              </c:numCache>
            </c:numRef>
          </c:val>
          <c:extLst>
            <c:ext xmlns:c16="http://schemas.microsoft.com/office/drawing/2014/chart" uri="{C3380CC4-5D6E-409C-BE32-E72D297353CC}">
              <c16:uniqueId val="{00000003-2154-4396-AC9D-61F8D9664C31}"/>
            </c:ext>
          </c:extLst>
        </c:ser>
        <c:dLbls>
          <c:showLegendKey val="0"/>
          <c:showVal val="0"/>
          <c:showCatName val="0"/>
          <c:showSerName val="0"/>
          <c:showPercent val="0"/>
          <c:showBubbleSize val="0"/>
        </c:dLbls>
        <c:gapWidth val="79"/>
        <c:overlap val="100"/>
        <c:axId val="857338912"/>
        <c:axId val="987880936"/>
      </c:barChart>
      <c:catAx>
        <c:axId val="857338912"/>
        <c:scaling>
          <c:orientation val="minMax"/>
        </c:scaling>
        <c:delete val="0"/>
        <c:axPos val="l"/>
        <c:title>
          <c:tx>
            <c:rich>
              <a:bodyPr rot="-5400000" spcFirstLastPara="1" vertOverflow="ellipsis" vert="horz" wrap="square" anchor="ctr" anchorCtr="1"/>
              <a:lstStyle/>
              <a:p>
                <a:pPr>
                  <a:defRPr sz="8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50" b="1">
                    <a:solidFill>
                      <a:sysClr val="windowText" lastClr="000000"/>
                    </a:solidFill>
                    <a:latin typeface="Arial" panose="020B0604020202020204" pitchFamily="34" charset="0"/>
                    <a:cs typeface="Arial" panose="020B0604020202020204" pitchFamily="34" charset="0"/>
                  </a:rPr>
                  <a:t>Financial Years</a:t>
                </a:r>
              </a:p>
            </c:rich>
          </c:tx>
          <c:layout>
            <c:manualLayout>
              <c:xMode val="edge"/>
              <c:yMode val="edge"/>
              <c:x val="5.3311082070867884E-2"/>
              <c:y val="0.3197332421340629"/>
            </c:manualLayout>
          </c:layout>
          <c:overlay val="0"/>
          <c:spPr>
            <a:noFill/>
            <a:ln>
              <a:noFill/>
            </a:ln>
            <a:effectLst/>
          </c:spPr>
          <c:txPr>
            <a:bodyPr rot="-5400000" spcFirstLastPara="1" vertOverflow="ellipsis" vert="horz" wrap="square" anchor="ctr" anchorCtr="1"/>
            <a:lstStyle/>
            <a:p>
              <a:pPr>
                <a:defRPr sz="8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87880936"/>
        <c:crosses val="autoZero"/>
        <c:auto val="1"/>
        <c:lblAlgn val="ctr"/>
        <c:lblOffset val="100"/>
        <c:noMultiLvlLbl val="0"/>
      </c:catAx>
      <c:valAx>
        <c:axId val="987880936"/>
        <c:scaling>
          <c:orientation val="minMax"/>
        </c:scaling>
        <c:delete val="0"/>
        <c:axPos val="b"/>
        <c:majorGridlines>
          <c:spPr>
            <a:ln w="3175" cap="flat" cmpd="sng" algn="ctr">
              <a:solidFill>
                <a:schemeClr val="bg2">
                  <a:lumMod val="7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7338912"/>
        <c:crosses val="autoZero"/>
        <c:crossBetween val="between"/>
        <c:minorUnit val="50"/>
      </c:valAx>
      <c:spPr>
        <a:noFill/>
        <a:ln>
          <a:noFill/>
        </a:ln>
        <a:effectLst/>
      </c:spPr>
    </c:plotArea>
    <c:legend>
      <c:legendPos val="b"/>
      <c:layout>
        <c:manualLayout>
          <c:xMode val="edge"/>
          <c:yMode val="edge"/>
          <c:x val="0.11592861218073422"/>
          <c:y val="0.73315605822403684"/>
          <c:w val="0.74262853749150148"/>
          <c:h val="0.11794419591817591"/>
        </c:manualLayout>
      </c:layout>
      <c:overlay val="0"/>
      <c:spPr>
        <a:noFill/>
        <a:ln>
          <a:noFill/>
        </a:ln>
        <a:effectLst/>
      </c:spPr>
      <c:txPr>
        <a:bodyPr rot="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850" b="1">
                <a:latin typeface="Arial" panose="020B0604020202020204" pitchFamily="34" charset="0"/>
                <a:cs typeface="Arial" panose="020B0604020202020204" pitchFamily="34" charset="0"/>
              </a:rPr>
              <a:t>Analysis</a:t>
            </a:r>
            <a:r>
              <a:rPr lang="en-GB" sz="850" b="1" baseline="0">
                <a:latin typeface="Arial" panose="020B0604020202020204" pitchFamily="34" charset="0"/>
                <a:cs typeface="Arial" panose="020B0604020202020204" pitchFamily="34" charset="0"/>
              </a:rPr>
              <a:t> of change in balance sheet position (£m)</a:t>
            </a:r>
            <a:endParaRPr lang="en-GB" sz="850" b="1">
              <a:latin typeface="Arial" panose="020B0604020202020204" pitchFamily="34" charset="0"/>
              <a:cs typeface="Arial" panose="020B0604020202020204" pitchFamily="34" charset="0"/>
            </a:endParaRPr>
          </a:p>
        </c:rich>
      </c:tx>
      <c:layout>
        <c:manualLayout>
          <c:xMode val="edge"/>
          <c:yMode val="edge"/>
          <c:x val="0.25624907361430732"/>
          <c:y val="2.3591402758560445E-2"/>
        </c:manualLayout>
      </c:layout>
      <c:overlay val="0"/>
      <c:spPr>
        <a:noFill/>
        <a:ln>
          <a:noFill/>
        </a:ln>
        <a:effectLst/>
      </c:spPr>
      <c:txPr>
        <a:bodyPr rot="0" spcFirstLastPara="1" vertOverflow="ellipsis" vert="horz" wrap="square" anchor="ctr" anchorCtr="1"/>
        <a:lstStyle/>
        <a:p>
          <a:pPr algn="ctr">
            <a:defRPr sz="8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bar"/>
        <c:grouping val="clustered"/>
        <c:varyColors val="0"/>
        <c:ser>
          <c:idx val="0"/>
          <c:order val="0"/>
          <c:spPr>
            <a:solidFill>
              <a:srgbClr val="E31C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('FRS102 31 Jul 25 bespoke'!$B$41:$B$48,'FRS102 31 Jul 25 bespoke'!$B$50,'FRS102 31 Jul 25 bespoke'!$B$52:$B$54)</c:f>
              <c:strCache>
                <c:ptCount val="12"/>
                <c:pt idx="0">
                  <c:v>Surplus / (deficit) as at 31 July 2025</c:v>
                </c:pt>
                <c:pt idx="1">
                  <c:v>Movement in asset ceiling adjustment</c:v>
                </c:pt>
                <c:pt idx="2">
                  <c:v>Effect of business combinations</c:v>
                </c:pt>
                <c:pt idx="3">
                  <c:v>Employer contributions</c:v>
                </c:pt>
                <c:pt idx="4">
                  <c:v>Other asset experience</c:v>
                </c:pt>
                <c:pt idx="5">
                  <c:v>Asset performance (relative to expected return)</c:v>
                </c:pt>
                <c:pt idx="6">
                  <c:v>Experience gain / (loss) on liabilities</c:v>
                </c:pt>
                <c:pt idx="7">
                  <c:v>Change in actuarial assumptions</c:v>
                </c:pt>
                <c:pt idx="8">
                  <c:v>Net interest cost</c:v>
                </c:pt>
                <c:pt idx="9">
                  <c:v>Past service cost</c:v>
                </c:pt>
                <c:pt idx="10">
                  <c:v>Current service cost</c:v>
                </c:pt>
                <c:pt idx="11">
                  <c:v>Surplus / (deficit) as at 31 July 2024</c:v>
                </c:pt>
              </c:strCache>
              <c:extLst/>
            </c:strRef>
          </c:cat>
          <c:val>
            <c:numRef>
              <c:f>('FRS102 31 Jul 25 bespoke'!$C$41:$C$48,'FRS102 31 Jul 25 bespoke'!$C$50,'FRS102 31 Jul 25 bespoke'!$C$52:$C$54)</c:f>
              <c:numCache>
                <c:formatCode>0.0;\(0.0\)</c:formatCode>
                <c:ptCount val="12"/>
                <c:pt idx="0">
                  <c:v>0</c:v>
                </c:pt>
                <c:pt idx="1">
                  <c:v>-80.858999999999995</c:v>
                </c:pt>
                <c:pt idx="2">
                  <c:v>0.27100000000000002</c:v>
                </c:pt>
                <c:pt idx="3">
                  <c:v>14.811</c:v>
                </c:pt>
                <c:pt idx="4">
                  <c:v>0</c:v>
                </c:pt>
                <c:pt idx="5">
                  <c:v>5.8490000000000002</c:v>
                </c:pt>
                <c:pt idx="6">
                  <c:v>3.899</c:v>
                </c:pt>
                <c:pt idx="7">
                  <c:v>66.126999999999995</c:v>
                </c:pt>
                <c:pt idx="8">
                  <c:v>0.127</c:v>
                </c:pt>
                <c:pt idx="9">
                  <c:v>-0.23799999999999999</c:v>
                </c:pt>
                <c:pt idx="10">
                  <c:v>-9.9870000000000001</c:v>
                </c:pt>
                <c:pt idx="11">
                  <c:v>0</c:v>
                </c:pt>
              </c:numCache>
              <c:extLst/>
            </c:numRef>
          </c:val>
          <c:extLst>
            <c:ext xmlns:c16="http://schemas.microsoft.com/office/drawing/2014/chart" uri="{C3380CC4-5D6E-409C-BE32-E72D297353CC}">
              <c16:uniqueId val="{00000000-1299-4BE5-BDA7-9EDC6B3172D5}"/>
            </c:ext>
          </c:extLst>
        </c:ser>
        <c:dLbls>
          <c:showLegendKey val="0"/>
          <c:showVal val="0"/>
          <c:showCatName val="0"/>
          <c:showSerName val="0"/>
          <c:showPercent val="0"/>
          <c:showBubbleSize val="0"/>
        </c:dLbls>
        <c:gapWidth val="182"/>
        <c:axId val="845738568"/>
        <c:axId val="845741520"/>
      </c:barChart>
      <c:catAx>
        <c:axId val="8457385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5741520"/>
        <c:crosses val="autoZero"/>
        <c:auto val="1"/>
        <c:lblAlgn val="ctr"/>
        <c:lblOffset val="100"/>
        <c:noMultiLvlLbl val="0"/>
      </c:catAx>
      <c:valAx>
        <c:axId val="84574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850" b="1">
                    <a:latin typeface="Arial" panose="020B0604020202020204" pitchFamily="34" charset="0"/>
                    <a:cs typeface="Arial" panose="020B0604020202020204" pitchFamily="34" charset="0"/>
                  </a:rPr>
                  <a:t>Increase</a:t>
                </a:r>
                <a:r>
                  <a:rPr lang="en-GB" sz="850" b="1" baseline="0">
                    <a:latin typeface="Arial" panose="020B0604020202020204" pitchFamily="34" charset="0"/>
                    <a:cs typeface="Arial" panose="020B0604020202020204" pitchFamily="34" charset="0"/>
                  </a:rPr>
                  <a:t> / (reduction) in balance sheet surplus </a:t>
                </a:r>
                <a:endParaRPr lang="en-GB" sz="850" b="1">
                  <a:latin typeface="Arial" panose="020B0604020202020204" pitchFamily="34" charset="0"/>
                  <a:cs typeface="Arial" panose="020B0604020202020204" pitchFamily="34" charset="0"/>
                </a:endParaRPr>
              </a:p>
            </c:rich>
          </c:tx>
          <c:layout>
            <c:manualLayout>
              <c:xMode val="edge"/>
              <c:yMode val="edge"/>
              <c:x val="0.41456342355338788"/>
              <c:y val="0.95162176884427085"/>
            </c:manualLayout>
          </c:layout>
          <c:overlay val="0"/>
          <c:spPr>
            <a:noFill/>
            <a:ln>
              <a:noFill/>
            </a:ln>
            <a:effectLst/>
          </c:spPr>
          <c:txPr>
            <a:bodyPr rot="0" spcFirstLastPara="1" vertOverflow="ellipsis" vert="horz" wrap="square" anchor="ctr" anchorCtr="1"/>
            <a:lstStyle/>
            <a:p>
              <a:pPr>
                <a:defRPr sz="8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573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0" i="0" u="none" strike="noStrike" kern="1200" spc="0" baseline="0">
                <a:solidFill>
                  <a:schemeClr val="tx1"/>
                </a:solidFill>
                <a:latin typeface="+mn-lt"/>
                <a:ea typeface="+mn-ea"/>
                <a:cs typeface="+mn-cs"/>
              </a:defRPr>
            </a:pPr>
            <a:r>
              <a:rPr lang="en-GB" sz="850" b="1">
                <a:solidFill>
                  <a:schemeClr val="tx1"/>
                </a:solidFill>
                <a:latin typeface="Arial" panose="020B0604020202020204" pitchFamily="34" charset="0"/>
                <a:cs typeface="Arial" panose="020B0604020202020204" pitchFamily="34" charset="0"/>
              </a:rPr>
              <a:t>Sensitivity analysis of LGPS pension liability as at 31 July 2025 (£m) </a:t>
            </a:r>
          </a:p>
        </c:rich>
      </c:tx>
      <c:layout>
        <c:manualLayout>
          <c:xMode val="edge"/>
          <c:yMode val="edge"/>
          <c:x val="0.32295517092467396"/>
          <c:y val="4.0499493756328046E-2"/>
        </c:manualLayout>
      </c:layout>
      <c:overlay val="0"/>
      <c:spPr>
        <a:noFill/>
        <a:ln>
          <a:noFill/>
        </a:ln>
        <a:effectLst/>
      </c:spPr>
      <c:txPr>
        <a:bodyPr rot="0" spcFirstLastPara="1" vertOverflow="ellipsis" vert="horz" wrap="square" anchor="ctr" anchorCtr="1"/>
        <a:lstStyle/>
        <a:p>
          <a:pPr>
            <a:defRPr sz="85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E31C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'FRS102 31 Jul 25 bespoke'!$B$5:$B$8</c:f>
              <c:strCache>
                <c:ptCount val="4"/>
                <c:pt idx="0">
                  <c:v>Life expectancy: +1 year</c:v>
                </c:pt>
                <c:pt idx="1">
                  <c:v>Pension Increase rate: +0.1%</c:v>
                </c:pt>
                <c:pt idx="2">
                  <c:v>Salary inflation: +0.1%</c:v>
                </c:pt>
                <c:pt idx="3">
                  <c:v>Discount rate: +0.1%</c:v>
                </c:pt>
              </c:strCache>
            </c:strRef>
          </c:cat>
          <c:val>
            <c:numRef>
              <c:f>'FRS102 31 Jul 25 bespoke'!$C$5:$C$8</c:f>
              <c:numCache>
                <c:formatCode>0.0;\(0.0\)</c:formatCode>
                <c:ptCount val="4"/>
                <c:pt idx="0">
                  <c:v>15.48</c:v>
                </c:pt>
                <c:pt idx="1">
                  <c:v>7.8970000000000002</c:v>
                </c:pt>
                <c:pt idx="2">
                  <c:v>0.34</c:v>
                </c:pt>
                <c:pt idx="3">
                  <c:v>-8.0129999999999999</c:v>
                </c:pt>
              </c:numCache>
            </c:numRef>
          </c:val>
          <c:extLst>
            <c:ext xmlns:c16="http://schemas.microsoft.com/office/drawing/2014/chart" uri="{C3380CC4-5D6E-409C-BE32-E72D297353CC}">
              <c16:uniqueId val="{00000000-65BA-4214-B1C7-6AAC2AE64908}"/>
            </c:ext>
          </c:extLst>
        </c:ser>
        <c:dLbls>
          <c:showLegendKey val="0"/>
          <c:showVal val="0"/>
          <c:showCatName val="0"/>
          <c:showSerName val="0"/>
          <c:showPercent val="0"/>
          <c:showBubbleSize val="0"/>
        </c:dLbls>
        <c:gapWidth val="182"/>
        <c:axId val="1018545096"/>
        <c:axId val="1018543456"/>
      </c:barChart>
      <c:catAx>
        <c:axId val="1018545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8543456"/>
        <c:crosses val="autoZero"/>
        <c:auto val="1"/>
        <c:lblAlgn val="ctr"/>
        <c:lblOffset val="100"/>
        <c:noMultiLvlLbl val="0"/>
      </c:catAx>
      <c:valAx>
        <c:axId val="101854345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r>
                  <a:rPr lang="en-GB" sz="850" b="1">
                    <a:solidFill>
                      <a:schemeClr val="tx1"/>
                    </a:solidFill>
                    <a:latin typeface="Arial" panose="020B0604020202020204" pitchFamily="34" charset="0"/>
                    <a:cs typeface="Arial" panose="020B0604020202020204" pitchFamily="34" charset="0"/>
                  </a:rPr>
                  <a:t>Liability increase /</a:t>
                </a:r>
                <a:r>
                  <a:rPr lang="en-GB" sz="850" b="1" baseline="0">
                    <a:solidFill>
                      <a:schemeClr val="tx1"/>
                    </a:solidFill>
                    <a:latin typeface="Arial" panose="020B0604020202020204" pitchFamily="34" charset="0"/>
                    <a:cs typeface="Arial" panose="020B0604020202020204" pitchFamily="34" charset="0"/>
                  </a:rPr>
                  <a:t> (reduction) (£m)</a:t>
                </a:r>
                <a:endParaRPr lang="en-GB" sz="850" b="1">
                  <a:solidFill>
                    <a:schemeClr val="tx1"/>
                  </a:solidFill>
                  <a:latin typeface="Arial" panose="020B0604020202020204" pitchFamily="34" charset="0"/>
                  <a:cs typeface="Arial" panose="020B0604020202020204" pitchFamily="34" charset="0"/>
                </a:endParaRPr>
              </a:p>
            </c:rich>
          </c:tx>
          <c:layout>
            <c:manualLayout>
              <c:xMode val="edge"/>
              <c:yMode val="edge"/>
              <c:x val="0.38338542050674773"/>
              <c:y val="0.8974347663173895"/>
            </c:manualLayout>
          </c:layout>
          <c:overlay val="0"/>
          <c:spPr>
            <a:noFill/>
            <a:ln>
              <a:noFill/>
            </a:ln>
            <a:effectLst/>
          </c:spPr>
          <c:txPr>
            <a:bodyPr rot="0" spcFirstLastPara="1" vertOverflow="ellipsis" vert="horz" wrap="square" anchor="ctr" anchorCtr="1"/>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GB"/>
            </a:p>
          </c:txPr>
        </c:title>
        <c:numFmt formatCode="#,##0.0_ ;\(#,##0.0\)" sourceLinked="0"/>
        <c:majorTickMark val="none"/>
        <c:minorTickMark val="none"/>
        <c:tickLblPos val="nextTo"/>
        <c:spPr>
          <a:noFill/>
          <a:ln>
            <a:noFill/>
          </a:ln>
          <a:effectLst/>
        </c:spPr>
        <c:txPr>
          <a:bodyPr rot="-60000000" spcFirstLastPara="1" vertOverflow="ellipsis" vert="horz" wrap="square" anchor="t" anchorCtr="0"/>
          <a:lstStyle/>
          <a:p>
            <a:pPr>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8545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6EA9CFBA8254AB43D3AF922EDCE17" ma:contentTypeVersion="16" ma:contentTypeDescription="Create a new document." ma:contentTypeScope="" ma:versionID="b18d0d4080b8cc6be379c870cccfe4e8">
  <xsd:schema xmlns:xsd="http://www.w3.org/2001/XMLSchema" xmlns:xs="http://www.w3.org/2001/XMLSchema" xmlns:p="http://schemas.microsoft.com/office/2006/metadata/properties" xmlns:ns2="0bf0fccb-27d0-496b-a53b-8cd1ed41a72a" xmlns:ns3="25e5a9f9-3f11-4d40-8bc4-ce91f831d5af" targetNamespace="http://schemas.microsoft.com/office/2006/metadata/properties" ma:root="true" ma:fieldsID="2ec0fc96ca8bc7198c596f522007e286" ns2:_="" ns3:_="">
    <xsd:import namespace="0bf0fccb-27d0-496b-a53b-8cd1ed41a72a"/>
    <xsd:import namespace="25e5a9f9-3f11-4d40-8bc4-ce91f831d5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0fccb-27d0-496b-a53b-8cd1ed41a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e5a9f9-3f11-4d40-8bc4-ce91f831d5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0f3964-2428-46f0-8926-783ccf9da444}" ma:internalName="TaxCatchAll" ma:showField="CatchAllData" ma:web="25e5a9f9-3f11-4d40-8bc4-ce91f831d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f0fccb-27d0-496b-a53b-8cd1ed41a72a">
      <Terms xmlns="http://schemas.microsoft.com/office/infopath/2007/PartnerControls"/>
    </lcf76f155ced4ddcb4097134ff3c332f>
    <TaxCatchAll xmlns="25e5a9f9-3f11-4d40-8bc4-ce91f831d5af" xsi:nil="true"/>
  </documentManagement>
</p:properties>
</file>

<file path=customXml/itemProps1.xml><?xml version="1.0" encoding="utf-8"?>
<ds:datastoreItem xmlns:ds="http://schemas.openxmlformats.org/officeDocument/2006/customXml" ds:itemID="{2E7611D5-0376-429A-B900-9D1BA579D4CD}">
  <ds:schemaRefs>
    <ds:schemaRef ds:uri="http://schemas.openxmlformats.org/officeDocument/2006/bibliography"/>
  </ds:schemaRefs>
</ds:datastoreItem>
</file>

<file path=customXml/itemProps2.xml><?xml version="1.0" encoding="utf-8"?>
<ds:datastoreItem xmlns:ds="http://schemas.openxmlformats.org/officeDocument/2006/customXml" ds:itemID="{D765E3DD-2F15-4E5F-8B9C-B75F6D522625}"/>
</file>

<file path=customXml/itemProps3.xml><?xml version="1.0" encoding="utf-8"?>
<ds:datastoreItem xmlns:ds="http://schemas.openxmlformats.org/officeDocument/2006/customXml" ds:itemID="{F88D575E-0479-44CB-B2A3-70CAD7C41887}"/>
</file>

<file path=customXml/itemProps4.xml><?xml version="1.0" encoding="utf-8"?>
<ds:datastoreItem xmlns:ds="http://schemas.openxmlformats.org/officeDocument/2006/customXml" ds:itemID="{558BE909-9D89-455C-80B6-2773898B8D19}"/>
</file>

<file path=docProps/app.xml><?xml version="1.0" encoding="utf-8"?>
<Properties xmlns="http://schemas.openxmlformats.org/officeDocument/2006/extended-properties" xmlns:vt="http://schemas.openxmlformats.org/officeDocument/2006/docPropsVTypes">
  <Template>Normal.dotm</Template>
  <TotalTime>0</TotalTime>
  <Pages>95</Pages>
  <Words>33323</Words>
  <Characters>189947</Characters>
  <Application>Microsoft Office Word</Application>
  <DocSecurity>12</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222825</CharactersWithSpaces>
  <SharedDoc>false</SharedDoc>
  <HLinks>
    <vt:vector size="210" baseType="variant">
      <vt:variant>
        <vt:i4>7602234</vt:i4>
      </vt:variant>
      <vt:variant>
        <vt:i4>102</vt:i4>
      </vt:variant>
      <vt:variant>
        <vt:i4>0</vt:i4>
      </vt:variant>
      <vt:variant>
        <vt:i4>5</vt:i4>
      </vt:variant>
      <vt:variant>
        <vt:lpwstr>http://www.frc.org.uk/auditorsresponsibilities</vt:lpwstr>
      </vt:variant>
      <vt:variant>
        <vt:lpwstr/>
      </vt:variant>
      <vt:variant>
        <vt:i4>4980741</vt:i4>
      </vt:variant>
      <vt:variant>
        <vt:i4>99</vt:i4>
      </vt:variant>
      <vt:variant>
        <vt:i4>0</vt:i4>
      </vt:variant>
      <vt:variant>
        <vt:i4>5</vt:i4>
      </vt:variant>
      <vt:variant>
        <vt:lpwstr>https://www.shu.ac.uk/about-us/our-role-in-the-region/armed-forces-community-support</vt:lpwstr>
      </vt:variant>
      <vt:variant>
        <vt:lpwstr/>
      </vt:variant>
      <vt:variant>
        <vt:i4>2424865</vt:i4>
      </vt:variant>
      <vt:variant>
        <vt:i4>96</vt:i4>
      </vt:variant>
      <vt:variant>
        <vt:i4>0</vt:i4>
      </vt:variant>
      <vt:variant>
        <vt:i4>5</vt:i4>
      </vt:variant>
      <vt:variant>
        <vt:lpwstr>https://mycovenant.org.uk/</vt:lpwstr>
      </vt:variant>
      <vt:variant>
        <vt:lpwstr/>
      </vt:variant>
      <vt:variant>
        <vt:i4>7536699</vt:i4>
      </vt:variant>
      <vt:variant>
        <vt:i4>93</vt:i4>
      </vt:variant>
      <vt:variant>
        <vt:i4>0</vt:i4>
      </vt:variant>
      <vt:variant>
        <vt:i4>5</vt:i4>
      </vt:variant>
      <vt:variant>
        <vt:lpwstr>https://www.shu.ac.uk/about-this-website/legal-information</vt:lpwstr>
      </vt:variant>
      <vt:variant>
        <vt:lpwstr/>
      </vt:variant>
      <vt:variant>
        <vt:i4>6684790</vt:i4>
      </vt:variant>
      <vt:variant>
        <vt:i4>90</vt:i4>
      </vt:variant>
      <vt:variant>
        <vt:i4>0</vt:i4>
      </vt:variant>
      <vt:variant>
        <vt:i4>5</vt:i4>
      </vt:variant>
      <vt:variant>
        <vt:lpwstr>https://carbonliteracy.com/</vt:lpwstr>
      </vt:variant>
      <vt:variant>
        <vt:lpwstr/>
      </vt:variant>
      <vt:variant>
        <vt:i4>1507399</vt:i4>
      </vt:variant>
      <vt:variant>
        <vt:i4>87</vt:i4>
      </vt:variant>
      <vt:variant>
        <vt:i4>0</vt:i4>
      </vt:variant>
      <vt:variant>
        <vt:i4>5</vt:i4>
      </vt:variant>
      <vt:variant>
        <vt:lpwstr>https://www.shu.ac.uk/news/all-articles/latest-news/international-students-support-statement</vt:lpwstr>
      </vt:variant>
      <vt:variant>
        <vt:lpwstr/>
      </vt:variant>
      <vt:variant>
        <vt:i4>2752529</vt:i4>
      </vt:variant>
      <vt:variant>
        <vt:i4>84</vt:i4>
      </vt:variant>
      <vt:variant>
        <vt:i4>0</vt:i4>
      </vt:variant>
      <vt:variant>
        <vt:i4>5</vt:i4>
      </vt:variant>
      <vt:variant>
        <vt:lpwstr/>
      </vt:variant>
      <vt:variant>
        <vt:lpwstr>_Notes_to_the</vt:lpwstr>
      </vt:variant>
      <vt:variant>
        <vt:i4>2752529</vt:i4>
      </vt:variant>
      <vt:variant>
        <vt:i4>81</vt:i4>
      </vt:variant>
      <vt:variant>
        <vt:i4>0</vt:i4>
      </vt:variant>
      <vt:variant>
        <vt:i4>5</vt:i4>
      </vt:variant>
      <vt:variant>
        <vt:lpwstr/>
      </vt:variant>
      <vt:variant>
        <vt:lpwstr>_Notes_to_the</vt:lpwstr>
      </vt:variant>
      <vt:variant>
        <vt:i4>6160487</vt:i4>
      </vt:variant>
      <vt:variant>
        <vt:i4>78</vt:i4>
      </vt:variant>
      <vt:variant>
        <vt:i4>0</vt:i4>
      </vt:variant>
      <vt:variant>
        <vt:i4>5</vt:i4>
      </vt:variant>
      <vt:variant>
        <vt:lpwstr/>
      </vt:variant>
      <vt:variant>
        <vt:lpwstr>_Financial_Statements_2024-2025</vt:lpwstr>
      </vt:variant>
      <vt:variant>
        <vt:i4>6160487</vt:i4>
      </vt:variant>
      <vt:variant>
        <vt:i4>75</vt:i4>
      </vt:variant>
      <vt:variant>
        <vt:i4>0</vt:i4>
      </vt:variant>
      <vt:variant>
        <vt:i4>5</vt:i4>
      </vt:variant>
      <vt:variant>
        <vt:lpwstr/>
      </vt:variant>
      <vt:variant>
        <vt:lpwstr>_Financial_Statements_2024-2025</vt:lpwstr>
      </vt:variant>
      <vt:variant>
        <vt:i4>139355</vt:i4>
      </vt:variant>
      <vt:variant>
        <vt:i4>72</vt:i4>
      </vt:variant>
      <vt:variant>
        <vt:i4>0</vt:i4>
      </vt:variant>
      <vt:variant>
        <vt:i4>5</vt:i4>
      </vt:variant>
      <vt:variant>
        <vt:lpwstr/>
      </vt:variant>
      <vt:variant>
        <vt:lpwstr>_Independent_auditor’s_report</vt:lpwstr>
      </vt:variant>
      <vt:variant>
        <vt:i4>139355</vt:i4>
      </vt:variant>
      <vt:variant>
        <vt:i4>69</vt:i4>
      </vt:variant>
      <vt:variant>
        <vt:i4>0</vt:i4>
      </vt:variant>
      <vt:variant>
        <vt:i4>5</vt:i4>
      </vt:variant>
      <vt:variant>
        <vt:lpwstr/>
      </vt:variant>
      <vt:variant>
        <vt:lpwstr>_Independent_auditor’s_report</vt:lpwstr>
      </vt:variant>
      <vt:variant>
        <vt:i4>6029434</vt:i4>
      </vt:variant>
      <vt:variant>
        <vt:i4>66</vt:i4>
      </vt:variant>
      <vt:variant>
        <vt:i4>0</vt:i4>
      </vt:variant>
      <vt:variant>
        <vt:i4>5</vt:i4>
      </vt:variant>
      <vt:variant>
        <vt:lpwstr/>
      </vt:variant>
      <vt:variant>
        <vt:lpwstr>_Responsibilities_of_Board</vt:lpwstr>
      </vt:variant>
      <vt:variant>
        <vt:i4>6029434</vt:i4>
      </vt:variant>
      <vt:variant>
        <vt:i4>63</vt:i4>
      </vt:variant>
      <vt:variant>
        <vt:i4>0</vt:i4>
      </vt:variant>
      <vt:variant>
        <vt:i4>5</vt:i4>
      </vt:variant>
      <vt:variant>
        <vt:lpwstr/>
      </vt:variant>
      <vt:variant>
        <vt:lpwstr>_Responsibilities_of_Board</vt:lpwstr>
      </vt:variant>
      <vt:variant>
        <vt:i4>5963902</vt:i4>
      </vt:variant>
      <vt:variant>
        <vt:i4>60</vt:i4>
      </vt:variant>
      <vt:variant>
        <vt:i4>0</vt:i4>
      </vt:variant>
      <vt:variant>
        <vt:i4>5</vt:i4>
      </vt:variant>
      <vt:variant>
        <vt:lpwstr/>
      </vt:variant>
      <vt:variant>
        <vt:lpwstr>_Structure_of_corporate</vt:lpwstr>
      </vt:variant>
      <vt:variant>
        <vt:i4>5963902</vt:i4>
      </vt:variant>
      <vt:variant>
        <vt:i4>57</vt:i4>
      </vt:variant>
      <vt:variant>
        <vt:i4>0</vt:i4>
      </vt:variant>
      <vt:variant>
        <vt:i4>5</vt:i4>
      </vt:variant>
      <vt:variant>
        <vt:lpwstr/>
      </vt:variant>
      <vt:variant>
        <vt:lpwstr>_Structure_of_corporate</vt:lpwstr>
      </vt:variant>
      <vt:variant>
        <vt:i4>1769491</vt:i4>
      </vt:variant>
      <vt:variant>
        <vt:i4>54</vt:i4>
      </vt:variant>
      <vt:variant>
        <vt:i4>0</vt:i4>
      </vt:variant>
      <vt:variant>
        <vt:i4>5</vt:i4>
      </vt:variant>
      <vt:variant>
        <vt:lpwstr/>
      </vt:variant>
      <vt:variant>
        <vt:lpwstr>_Corporate_governance</vt:lpwstr>
      </vt:variant>
      <vt:variant>
        <vt:i4>1769491</vt:i4>
      </vt:variant>
      <vt:variant>
        <vt:i4>51</vt:i4>
      </vt:variant>
      <vt:variant>
        <vt:i4>0</vt:i4>
      </vt:variant>
      <vt:variant>
        <vt:i4>5</vt:i4>
      </vt:variant>
      <vt:variant>
        <vt:lpwstr/>
      </vt:variant>
      <vt:variant>
        <vt:lpwstr>_Corporate_governance</vt:lpwstr>
      </vt:variant>
      <vt:variant>
        <vt:i4>5177440</vt:i4>
      </vt:variant>
      <vt:variant>
        <vt:i4>48</vt:i4>
      </vt:variant>
      <vt:variant>
        <vt:i4>0</vt:i4>
      </vt:variant>
      <vt:variant>
        <vt:i4>5</vt:i4>
      </vt:variant>
      <vt:variant>
        <vt:lpwstr/>
      </vt:variant>
      <vt:variant>
        <vt:lpwstr>_Charitable_status_and</vt:lpwstr>
      </vt:variant>
      <vt:variant>
        <vt:i4>5177440</vt:i4>
      </vt:variant>
      <vt:variant>
        <vt:i4>45</vt:i4>
      </vt:variant>
      <vt:variant>
        <vt:i4>0</vt:i4>
      </vt:variant>
      <vt:variant>
        <vt:i4>5</vt:i4>
      </vt:variant>
      <vt:variant>
        <vt:lpwstr/>
      </vt:variant>
      <vt:variant>
        <vt:lpwstr>_Charitable_status_and</vt:lpwstr>
      </vt:variant>
      <vt:variant>
        <vt:i4>6815865</vt:i4>
      </vt:variant>
      <vt:variant>
        <vt:i4>42</vt:i4>
      </vt:variant>
      <vt:variant>
        <vt:i4>0</vt:i4>
      </vt:variant>
      <vt:variant>
        <vt:i4>5</vt:i4>
      </vt:variant>
      <vt:variant>
        <vt:lpwstr/>
      </vt:variant>
      <vt:variant>
        <vt:lpwstr>_Financial_Performance</vt:lpwstr>
      </vt:variant>
      <vt:variant>
        <vt:i4>6815865</vt:i4>
      </vt:variant>
      <vt:variant>
        <vt:i4>39</vt:i4>
      </vt:variant>
      <vt:variant>
        <vt:i4>0</vt:i4>
      </vt:variant>
      <vt:variant>
        <vt:i4>5</vt:i4>
      </vt:variant>
      <vt:variant>
        <vt:lpwstr/>
      </vt:variant>
      <vt:variant>
        <vt:lpwstr>_Financial_Performance</vt:lpwstr>
      </vt:variant>
      <vt:variant>
        <vt:i4>2621469</vt:i4>
      </vt:variant>
      <vt:variant>
        <vt:i4>36</vt:i4>
      </vt:variant>
      <vt:variant>
        <vt:i4>0</vt:i4>
      </vt:variant>
      <vt:variant>
        <vt:i4>5</vt:i4>
      </vt:variant>
      <vt:variant>
        <vt:lpwstr/>
      </vt:variant>
      <vt:variant>
        <vt:lpwstr>_Our_risk_environment</vt:lpwstr>
      </vt:variant>
      <vt:variant>
        <vt:i4>2621469</vt:i4>
      </vt:variant>
      <vt:variant>
        <vt:i4>33</vt:i4>
      </vt:variant>
      <vt:variant>
        <vt:i4>0</vt:i4>
      </vt:variant>
      <vt:variant>
        <vt:i4>5</vt:i4>
      </vt:variant>
      <vt:variant>
        <vt:lpwstr/>
      </vt:variant>
      <vt:variant>
        <vt:lpwstr>_Our_risk_environment</vt:lpwstr>
      </vt:variant>
      <vt:variant>
        <vt:i4>2228227</vt:i4>
      </vt:variant>
      <vt:variant>
        <vt:i4>30</vt:i4>
      </vt:variant>
      <vt:variant>
        <vt:i4>0</vt:i4>
      </vt:variant>
      <vt:variant>
        <vt:i4>5</vt:i4>
      </vt:variant>
      <vt:variant>
        <vt:lpwstr/>
      </vt:variant>
      <vt:variant>
        <vt:lpwstr>_Climate_action_strategy</vt:lpwstr>
      </vt:variant>
      <vt:variant>
        <vt:i4>2228227</vt:i4>
      </vt:variant>
      <vt:variant>
        <vt:i4>27</vt:i4>
      </vt:variant>
      <vt:variant>
        <vt:i4>0</vt:i4>
      </vt:variant>
      <vt:variant>
        <vt:i4>5</vt:i4>
      </vt:variant>
      <vt:variant>
        <vt:lpwstr/>
      </vt:variant>
      <vt:variant>
        <vt:lpwstr>_Climate_action_strategy</vt:lpwstr>
      </vt:variant>
      <vt:variant>
        <vt:i4>6357075</vt:i4>
      </vt:variant>
      <vt:variant>
        <vt:i4>24</vt:i4>
      </vt:variant>
      <vt:variant>
        <vt:i4>0</vt:i4>
      </vt:variant>
      <vt:variant>
        <vt:i4>5</vt:i4>
      </vt:variant>
      <vt:variant>
        <vt:lpwstr/>
      </vt:variant>
      <vt:variant>
        <vt:lpwstr>_Measuring_our_performance</vt:lpwstr>
      </vt:variant>
      <vt:variant>
        <vt:i4>6357075</vt:i4>
      </vt:variant>
      <vt:variant>
        <vt:i4>21</vt:i4>
      </vt:variant>
      <vt:variant>
        <vt:i4>0</vt:i4>
      </vt:variant>
      <vt:variant>
        <vt:i4>5</vt:i4>
      </vt:variant>
      <vt:variant>
        <vt:lpwstr/>
      </vt:variant>
      <vt:variant>
        <vt:lpwstr>_Measuring_our_performance</vt:lpwstr>
      </vt:variant>
      <vt:variant>
        <vt:i4>1048597</vt:i4>
      </vt:variant>
      <vt:variant>
        <vt:i4>18</vt:i4>
      </vt:variant>
      <vt:variant>
        <vt:i4>0</vt:i4>
      </vt:variant>
      <vt:variant>
        <vt:i4>5</vt:i4>
      </vt:variant>
      <vt:variant>
        <vt:lpwstr/>
      </vt:variant>
      <vt:variant>
        <vt:lpwstr>_Strategic_Review</vt:lpwstr>
      </vt:variant>
      <vt:variant>
        <vt:i4>2752588</vt:i4>
      </vt:variant>
      <vt:variant>
        <vt:i4>15</vt:i4>
      </vt:variant>
      <vt:variant>
        <vt:i4>0</vt:i4>
      </vt:variant>
      <vt:variant>
        <vt:i4>5</vt:i4>
      </vt:variant>
      <vt:variant>
        <vt:lpwstr/>
      </vt:variant>
      <vt:variant>
        <vt:lpwstr>_Highlights_from_2024/25</vt:lpwstr>
      </vt:variant>
      <vt:variant>
        <vt:i4>1048597</vt:i4>
      </vt:variant>
      <vt:variant>
        <vt:i4>12</vt:i4>
      </vt:variant>
      <vt:variant>
        <vt:i4>0</vt:i4>
      </vt:variant>
      <vt:variant>
        <vt:i4>5</vt:i4>
      </vt:variant>
      <vt:variant>
        <vt:lpwstr/>
      </vt:variant>
      <vt:variant>
        <vt:lpwstr>_Strategic_Review</vt:lpwstr>
      </vt:variant>
      <vt:variant>
        <vt:i4>2490379</vt:i4>
      </vt:variant>
      <vt:variant>
        <vt:i4>9</vt:i4>
      </vt:variant>
      <vt:variant>
        <vt:i4>0</vt:i4>
      </vt:variant>
      <vt:variant>
        <vt:i4>5</vt:i4>
      </vt:variant>
      <vt:variant>
        <vt:lpwstr/>
      </vt:variant>
      <vt:variant>
        <vt:lpwstr>_Foreword_by_the</vt:lpwstr>
      </vt:variant>
      <vt:variant>
        <vt:i4>2490379</vt:i4>
      </vt:variant>
      <vt:variant>
        <vt:i4>6</vt:i4>
      </vt:variant>
      <vt:variant>
        <vt:i4>0</vt:i4>
      </vt:variant>
      <vt:variant>
        <vt:i4>5</vt:i4>
      </vt:variant>
      <vt:variant>
        <vt:lpwstr/>
      </vt:variant>
      <vt:variant>
        <vt:lpwstr>_Foreword_by_the</vt:lpwstr>
      </vt:variant>
      <vt:variant>
        <vt:i4>5046397</vt:i4>
      </vt:variant>
      <vt:variant>
        <vt:i4>3</vt:i4>
      </vt:variant>
      <vt:variant>
        <vt:i4>0</vt:i4>
      </vt:variant>
      <vt:variant>
        <vt:i4>5</vt:i4>
      </vt:variant>
      <vt:variant>
        <vt:lpwstr/>
      </vt:variant>
      <vt:variant>
        <vt:lpwstr>_Introduction_from_the</vt:lpwstr>
      </vt:variant>
      <vt:variant>
        <vt:i4>5046397</vt:i4>
      </vt:variant>
      <vt:variant>
        <vt:i4>0</vt:i4>
      </vt:variant>
      <vt:variant>
        <vt:i4>0</vt:i4>
      </vt:variant>
      <vt:variant>
        <vt:i4>5</vt:i4>
      </vt:variant>
      <vt:variant>
        <vt:lpwstr/>
      </vt:variant>
      <vt:variant>
        <vt:lpwstr>_Introduction_from_the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2026-01-29T10:14:00Z</dcterms:created>
  <dcterms:modified xsi:type="dcterms:W3CDTF">2026-01-29T10:14:00Z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0x0101003F86EA9CFBA8254AB43D3AF922EDCE17</vt:lpwstr>
  </property>
</Properties>
</file>