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BBDA" w14:textId="77777777" w:rsidR="00E21382" w:rsidRPr="00ED33E1" w:rsidRDefault="00016F99" w:rsidP="00016F99">
      <w:pPr>
        <w:pStyle w:val="JobTitleSHU"/>
        <w:tabs>
          <w:tab w:val="left" w:pos="4019"/>
        </w:tabs>
        <w:rPr>
          <w:lang w:val="en-GB"/>
        </w:rPr>
      </w:pPr>
      <w:r w:rsidRPr="00ED33E1">
        <w:rPr>
          <w:lang w:val="en-GB"/>
        </w:rPr>
        <w:tab/>
        <w:t xml:space="preserve"> </w:t>
      </w:r>
    </w:p>
    <w:p w14:paraId="7A7C7B26" w14:textId="77777777" w:rsidR="00E21382" w:rsidRPr="00ED33E1" w:rsidRDefault="00E21382" w:rsidP="006B68F6">
      <w:pPr>
        <w:pStyle w:val="JobTitleSHU"/>
        <w:rPr>
          <w:lang w:val="en-GB"/>
        </w:rPr>
      </w:pPr>
    </w:p>
    <w:p w14:paraId="3014A14C" w14:textId="77777777" w:rsidR="00511CCE" w:rsidRDefault="00511CCE" w:rsidP="006B68F6">
      <w:pPr>
        <w:pStyle w:val="JobTitleSHU"/>
        <w:rPr>
          <w:rFonts w:cs="Arial"/>
          <w:lang w:val="en-GB"/>
        </w:rPr>
      </w:pPr>
    </w:p>
    <w:p w14:paraId="0F0E98A2" w14:textId="5608B61A" w:rsidR="006B68F6" w:rsidRPr="0007050F" w:rsidRDefault="00517A04" w:rsidP="006B68F6">
      <w:pPr>
        <w:pStyle w:val="JobTitleSHU"/>
        <w:rPr>
          <w:rFonts w:cs="Arial"/>
          <w:lang w:val="en-GB"/>
        </w:rPr>
      </w:pPr>
      <w:r>
        <w:rPr>
          <w:rFonts w:cs="Arial"/>
          <w:lang w:val="en-GB"/>
        </w:rPr>
        <w:t>External Co-</w:t>
      </w:r>
      <w:proofErr w:type="spellStart"/>
      <w:r>
        <w:rPr>
          <w:rFonts w:cs="Arial"/>
          <w:lang w:val="en-GB"/>
        </w:rPr>
        <w:t>optd</w:t>
      </w:r>
      <w:proofErr w:type="spellEnd"/>
      <w:r>
        <w:rPr>
          <w:rFonts w:cs="Arial"/>
          <w:lang w:val="en-GB"/>
        </w:rPr>
        <w:t xml:space="preserve"> </w:t>
      </w:r>
      <w:r w:rsidR="00C56A1E" w:rsidRPr="0007050F">
        <w:rPr>
          <w:rFonts w:cs="Arial"/>
          <w:lang w:val="en-GB"/>
        </w:rPr>
        <w:t xml:space="preserve">Member of the </w:t>
      </w:r>
      <w:r>
        <w:rPr>
          <w:rFonts w:cs="Arial"/>
          <w:lang w:val="en-GB"/>
        </w:rPr>
        <w:t>Academic Assurance Committee</w:t>
      </w:r>
    </w:p>
    <w:p w14:paraId="3E022AE9" w14:textId="158BD09E" w:rsidR="003D724A" w:rsidRPr="0007050F" w:rsidRDefault="00C56A1E" w:rsidP="00531F3B">
      <w:pPr>
        <w:pStyle w:val="BulletsBOLDSHU"/>
        <w:numPr>
          <w:ilvl w:val="0"/>
          <w:numId w:val="0"/>
        </w:numPr>
        <w:spacing w:before="120" w:after="120"/>
        <w:ind w:left="170" w:hanging="170"/>
        <w:rPr>
          <w:lang w:val="en-GB"/>
        </w:rPr>
      </w:pPr>
      <w:r w:rsidRPr="0007050F">
        <w:rPr>
          <w:lang w:val="en-GB"/>
        </w:rPr>
        <w:t>Directorate of Governance, Legal and Compliance</w:t>
      </w:r>
    </w:p>
    <w:p w14:paraId="7434FEFD" w14:textId="3BF0AAE5" w:rsidR="003D724A" w:rsidRPr="0007050F" w:rsidRDefault="00C56A1E" w:rsidP="00531F3B">
      <w:pPr>
        <w:pStyle w:val="BulletsBOLDSHU"/>
        <w:numPr>
          <w:ilvl w:val="0"/>
          <w:numId w:val="0"/>
        </w:numPr>
        <w:spacing w:before="120" w:after="120"/>
        <w:ind w:left="170" w:hanging="170"/>
        <w:rPr>
          <w:lang w:val="en-GB"/>
        </w:rPr>
      </w:pPr>
      <w:r w:rsidRPr="0007050F">
        <w:rPr>
          <w:lang w:val="en-GB"/>
        </w:rPr>
        <w:t>Board of Governors</w:t>
      </w:r>
    </w:p>
    <w:p w14:paraId="302721A7" w14:textId="454A05FF" w:rsidR="003D724A" w:rsidRPr="0007050F" w:rsidRDefault="00C56A1E" w:rsidP="00531F3B">
      <w:pPr>
        <w:pStyle w:val="BulletsBOLDSHU"/>
        <w:numPr>
          <w:ilvl w:val="0"/>
          <w:numId w:val="0"/>
        </w:numPr>
        <w:spacing w:before="120" w:after="120"/>
        <w:ind w:left="170" w:hanging="170"/>
        <w:rPr>
          <w:lang w:val="en-GB"/>
        </w:rPr>
      </w:pPr>
      <w:r w:rsidRPr="0007050F">
        <w:rPr>
          <w:lang w:val="en-GB"/>
        </w:rPr>
        <w:t>Voluntary role</w:t>
      </w:r>
    </w:p>
    <w:p w14:paraId="487330D0" w14:textId="036B1C2B" w:rsidR="003D724A" w:rsidRPr="0007050F" w:rsidRDefault="003D724A" w:rsidP="00531F3B">
      <w:pPr>
        <w:pStyle w:val="BulletsBOLDSHU"/>
        <w:numPr>
          <w:ilvl w:val="0"/>
          <w:numId w:val="0"/>
        </w:numPr>
        <w:spacing w:before="120" w:after="120"/>
        <w:ind w:left="170" w:hanging="170"/>
        <w:rPr>
          <w:lang w:val="en-GB"/>
        </w:rPr>
      </w:pPr>
      <w:r w:rsidRPr="0007050F">
        <w:rPr>
          <w:lang w:val="en-GB"/>
        </w:rPr>
        <w:t xml:space="preserve">Job number </w:t>
      </w:r>
      <w:r w:rsidR="00592DE8">
        <w:rPr>
          <w:lang w:val="en-GB"/>
        </w:rPr>
        <w:t>117707</w:t>
      </w:r>
    </w:p>
    <w:p w14:paraId="06248391" w14:textId="7334F055" w:rsidR="003D724A" w:rsidRPr="0007050F" w:rsidRDefault="003D724A" w:rsidP="00531F3B">
      <w:pPr>
        <w:pStyle w:val="BulletsBOLDSHU"/>
        <w:numPr>
          <w:ilvl w:val="0"/>
          <w:numId w:val="0"/>
        </w:numPr>
        <w:spacing w:before="120" w:after="120"/>
        <w:ind w:left="170" w:hanging="170"/>
        <w:rPr>
          <w:lang w:val="en-GB"/>
        </w:rPr>
      </w:pPr>
      <w:r w:rsidRPr="0007050F">
        <w:rPr>
          <w:lang w:val="en-GB"/>
        </w:rPr>
        <w:t>Closing date</w:t>
      </w:r>
      <w:r w:rsidR="00C56A1E" w:rsidRPr="0007050F">
        <w:rPr>
          <w:lang w:val="en-GB"/>
        </w:rPr>
        <w:t xml:space="preserve"> </w:t>
      </w:r>
      <w:r w:rsidR="00592DE8">
        <w:rPr>
          <w:lang w:val="en-GB"/>
        </w:rPr>
        <w:t>29 March 2026</w:t>
      </w:r>
      <w:r w:rsidR="00C56A1E" w:rsidRPr="0007050F">
        <w:rPr>
          <w:lang w:val="en-GB"/>
        </w:rPr>
        <w:t xml:space="preserve"> </w:t>
      </w:r>
      <w:r w:rsidRPr="0007050F">
        <w:rPr>
          <w:lang w:val="en-GB"/>
        </w:rPr>
        <w:t>at 23:30</w:t>
      </w:r>
    </w:p>
    <w:p w14:paraId="3F5E68C6" w14:textId="77777777" w:rsidR="00C56A1E" w:rsidRPr="0007050F" w:rsidRDefault="00C56A1E" w:rsidP="00193505">
      <w:pPr>
        <w:pStyle w:val="BodySHU"/>
        <w:rPr>
          <w:lang w:val="en-GB"/>
        </w:rPr>
      </w:pPr>
    </w:p>
    <w:p w14:paraId="546C29FE" w14:textId="77777777" w:rsidR="007861F1" w:rsidRPr="0007050F" w:rsidRDefault="007861F1" w:rsidP="00AE6BBB">
      <w:pPr>
        <w:pStyle w:val="Heading2SHU"/>
        <w:rPr>
          <w:lang w:val="en-GB"/>
        </w:rPr>
      </w:pPr>
      <w:r w:rsidRPr="0007050F">
        <w:rPr>
          <w:lang w:val="en-GB"/>
        </w:rPr>
        <w:t>The role</w:t>
      </w:r>
    </w:p>
    <w:p w14:paraId="1B8A555B" w14:textId="41FB0AAB" w:rsidR="001C76F3" w:rsidRPr="0007050F" w:rsidRDefault="00004904" w:rsidP="00005894">
      <w:pPr>
        <w:pStyle w:val="BodySHU"/>
        <w:spacing w:after="120" w:line="257" w:lineRule="auto"/>
      </w:pPr>
      <w:r>
        <w:rPr>
          <w:lang w:val="en-GB"/>
        </w:rPr>
        <w:t>An External Co-opted member</w:t>
      </w:r>
      <w:r w:rsidR="001C76F3" w:rsidRPr="74A327E8">
        <w:rPr>
          <w:lang w:val="en-GB"/>
        </w:rPr>
        <w:t xml:space="preserve"> should have </w:t>
      </w:r>
      <w:proofErr w:type="spellStart"/>
      <w:r w:rsidR="00CB13BE">
        <w:rPr>
          <w:lang w:val="en-GB"/>
        </w:rPr>
        <w:t>signficant</w:t>
      </w:r>
      <w:proofErr w:type="spellEnd"/>
      <w:r w:rsidR="001C76F3" w:rsidRPr="74A327E8">
        <w:rPr>
          <w:lang w:val="en-GB"/>
        </w:rPr>
        <w:t xml:space="preserve"> experience</w:t>
      </w:r>
      <w:r w:rsidR="00CB13BE">
        <w:rPr>
          <w:lang w:val="en-GB"/>
        </w:rPr>
        <w:t xml:space="preserve"> and expertise in Higher education curriculum delivery and quality </w:t>
      </w:r>
      <w:proofErr w:type="spellStart"/>
      <w:r w:rsidR="00CB13BE">
        <w:rPr>
          <w:lang w:val="en-GB"/>
        </w:rPr>
        <w:t>assurnace</w:t>
      </w:r>
      <w:proofErr w:type="spellEnd"/>
      <w:r w:rsidR="00CB13BE">
        <w:rPr>
          <w:lang w:val="en-GB"/>
        </w:rPr>
        <w:t>.</w:t>
      </w:r>
      <w:r w:rsidR="001C76F3" w:rsidRPr="74A327E8">
        <w:rPr>
          <w:lang w:val="en-GB"/>
        </w:rPr>
        <w:t xml:space="preserve">  Individuals should demonstrate a </w:t>
      </w:r>
      <w:r w:rsidR="008E7AE5">
        <w:rPr>
          <w:lang w:val="en-GB"/>
        </w:rPr>
        <w:t xml:space="preserve">strong </w:t>
      </w:r>
      <w:r w:rsidR="001C76F3" w:rsidRPr="74A327E8">
        <w:rPr>
          <w:lang w:val="en-GB"/>
        </w:rPr>
        <w:t xml:space="preserve">track record of achievement and contribution which has national and international </w:t>
      </w:r>
      <w:r w:rsidR="008E7AE5">
        <w:rPr>
          <w:lang w:val="en-GB"/>
        </w:rPr>
        <w:t>level</w:t>
      </w:r>
      <w:r w:rsidR="001C76F3" w:rsidRPr="74A327E8">
        <w:rPr>
          <w:lang w:val="en-GB"/>
        </w:rPr>
        <w:t>. They should have:</w:t>
      </w:r>
    </w:p>
    <w:p w14:paraId="43C0C2ED" w14:textId="77777777" w:rsidR="00F8462C" w:rsidRPr="0007050F" w:rsidRDefault="00F8462C" w:rsidP="00005894">
      <w:pPr>
        <w:widowControl/>
        <w:numPr>
          <w:ilvl w:val="0"/>
          <w:numId w:val="37"/>
        </w:numPr>
        <w:autoSpaceDE/>
        <w:autoSpaceDN/>
        <w:spacing w:before="0" w:after="120" w:line="240" w:lineRule="auto"/>
        <w:ind w:left="425" w:hanging="425"/>
      </w:pPr>
      <w:r w:rsidRPr="0007050F">
        <w:rPr>
          <w:bCs/>
          <w:szCs w:val="24"/>
        </w:rPr>
        <w:t xml:space="preserve">experience of the governance or strategic management of complex </w:t>
      </w:r>
      <w:proofErr w:type="gramStart"/>
      <w:r w:rsidRPr="0007050F">
        <w:rPr>
          <w:bCs/>
          <w:szCs w:val="24"/>
        </w:rPr>
        <w:t>organisations;</w:t>
      </w:r>
      <w:proofErr w:type="gramEnd"/>
    </w:p>
    <w:p w14:paraId="5502D10B" w14:textId="77777777" w:rsidR="00F8462C" w:rsidRPr="0007050F" w:rsidRDefault="00F8462C" w:rsidP="00005894">
      <w:pPr>
        <w:widowControl/>
        <w:numPr>
          <w:ilvl w:val="0"/>
          <w:numId w:val="37"/>
        </w:numPr>
        <w:autoSpaceDE/>
        <w:autoSpaceDN/>
        <w:spacing w:before="0" w:after="120" w:line="240" w:lineRule="auto"/>
        <w:ind w:left="425" w:hanging="425"/>
      </w:pPr>
      <w:r w:rsidRPr="0007050F">
        <w:t xml:space="preserve">an understanding of and commitment to the purposes of higher </w:t>
      </w:r>
      <w:proofErr w:type="gramStart"/>
      <w:r w:rsidRPr="0007050F">
        <w:t>education;</w:t>
      </w:r>
      <w:proofErr w:type="gramEnd"/>
    </w:p>
    <w:p w14:paraId="681A6FC1" w14:textId="77777777" w:rsidR="00F8462C" w:rsidRPr="0007050F" w:rsidRDefault="00F8462C" w:rsidP="00005894">
      <w:pPr>
        <w:widowControl/>
        <w:numPr>
          <w:ilvl w:val="0"/>
          <w:numId w:val="37"/>
        </w:numPr>
        <w:autoSpaceDE/>
        <w:autoSpaceDN/>
        <w:spacing w:before="0" w:after="120" w:line="240" w:lineRule="auto"/>
        <w:ind w:left="425" w:hanging="425"/>
      </w:pPr>
      <w:r w:rsidRPr="0007050F">
        <w:t xml:space="preserve">ability to take an independent and objective </w:t>
      </w:r>
      <w:proofErr w:type="gramStart"/>
      <w:r w:rsidRPr="0007050F">
        <w:t>view;</w:t>
      </w:r>
      <w:proofErr w:type="gramEnd"/>
    </w:p>
    <w:p w14:paraId="593E3A5E" w14:textId="77777777" w:rsidR="00F8462C" w:rsidRPr="0007050F" w:rsidRDefault="00F8462C" w:rsidP="00005894">
      <w:pPr>
        <w:widowControl/>
        <w:numPr>
          <w:ilvl w:val="0"/>
          <w:numId w:val="37"/>
        </w:numPr>
        <w:autoSpaceDE/>
        <w:autoSpaceDN/>
        <w:spacing w:before="0" w:after="120" w:line="240" w:lineRule="auto"/>
        <w:ind w:left="425" w:hanging="425"/>
      </w:pPr>
      <w:r w:rsidRPr="0007050F">
        <w:t>ability to take a strategic overview and contribute to the University's strategic development.</w:t>
      </w:r>
    </w:p>
    <w:p w14:paraId="4D75A956" w14:textId="77777777" w:rsidR="00005894" w:rsidRPr="0007050F" w:rsidRDefault="00005894" w:rsidP="00AE6BBB">
      <w:pPr>
        <w:pStyle w:val="Heading2SHU"/>
        <w:rPr>
          <w:lang w:val="en-GB"/>
        </w:rPr>
      </w:pPr>
    </w:p>
    <w:p w14:paraId="0B524934" w14:textId="68382879" w:rsidR="0095417A" w:rsidRPr="0007050F" w:rsidRDefault="00F8462C" w:rsidP="00AE6BBB">
      <w:pPr>
        <w:pStyle w:val="Heading2SHU"/>
        <w:rPr>
          <w:lang w:val="en-GB"/>
        </w:rPr>
      </w:pPr>
      <w:r w:rsidRPr="0007050F">
        <w:rPr>
          <w:lang w:val="en-GB"/>
        </w:rPr>
        <w:t>The Board</w:t>
      </w:r>
    </w:p>
    <w:p w14:paraId="2F86E644" w14:textId="42A684F0" w:rsidR="00F8462C" w:rsidRPr="004F755C" w:rsidRDefault="00F8462C" w:rsidP="00F8462C">
      <w:pPr>
        <w:pStyle w:val="BodySHU"/>
        <w:rPr>
          <w:lang w:val="en-GB"/>
        </w:rPr>
      </w:pPr>
      <w:r w:rsidRPr="004F755C">
        <w:rPr>
          <w:lang w:val="en-GB"/>
        </w:rPr>
        <w:t xml:space="preserve">Being a member of the University's Board of Governors is a highly rewarding voluntary role. </w:t>
      </w:r>
      <w:r w:rsidR="00FD4054">
        <w:rPr>
          <w:lang w:val="en-GB"/>
        </w:rPr>
        <w:t xml:space="preserve">It offers </w:t>
      </w:r>
      <w:r w:rsidRPr="004F755C">
        <w:rPr>
          <w:lang w:val="en-GB"/>
        </w:rPr>
        <w:t>unique opportunity to help shape the future of an innovative</w:t>
      </w:r>
      <w:r w:rsidR="00FD4054">
        <w:rPr>
          <w:lang w:val="en-GB"/>
        </w:rPr>
        <w:t>, socially impactful institution with influence l</w:t>
      </w:r>
      <w:r w:rsidRPr="004F755C">
        <w:rPr>
          <w:lang w:val="en-GB"/>
        </w:rPr>
        <w:t>ocally, nationally and internationally.</w:t>
      </w:r>
    </w:p>
    <w:p w14:paraId="4BF94B75" w14:textId="2FB27F16" w:rsidR="00EF0522" w:rsidRPr="0007050F" w:rsidRDefault="00EF0522" w:rsidP="00F8462C">
      <w:pPr>
        <w:pStyle w:val="BodySHU"/>
        <w:rPr>
          <w:sz w:val="24"/>
          <w:szCs w:val="24"/>
          <w:lang w:val="en-GB"/>
        </w:rPr>
      </w:pPr>
      <w:hyperlink r:id="rId11" w:history="1">
        <w:r w:rsidRPr="0007050F">
          <w:rPr>
            <w:rStyle w:val="Hyperlink"/>
            <w:sz w:val="24"/>
            <w:szCs w:val="24"/>
            <w:lang w:val="en-GB"/>
          </w:rPr>
          <w:t>Find out more about how the University is governed</w:t>
        </w:r>
      </w:hyperlink>
    </w:p>
    <w:p w14:paraId="43730B57" w14:textId="77777777" w:rsidR="00F8462C" w:rsidRPr="0007050F" w:rsidRDefault="00F8462C" w:rsidP="00AE6BBB">
      <w:pPr>
        <w:pStyle w:val="Heading2SHU"/>
        <w:rPr>
          <w:lang w:val="en-GB"/>
        </w:rPr>
      </w:pPr>
    </w:p>
    <w:p w14:paraId="0E720AC8" w14:textId="77777777" w:rsidR="00531F3B" w:rsidRDefault="00531F3B" w:rsidP="00230EFD">
      <w:pPr>
        <w:pStyle w:val="BodySHU"/>
        <w:rPr>
          <w:b/>
          <w:bCs/>
          <w:color w:val="672146"/>
        </w:rPr>
      </w:pPr>
    </w:p>
    <w:p w14:paraId="034B2F23" w14:textId="315E6C6B" w:rsidR="00230EFD" w:rsidRPr="00230EFD" w:rsidRDefault="00230EFD" w:rsidP="00230EFD">
      <w:pPr>
        <w:pStyle w:val="BodySHU"/>
        <w:rPr>
          <w:color w:val="672146"/>
        </w:rPr>
      </w:pPr>
      <w:r w:rsidRPr="00230EFD">
        <w:rPr>
          <w:b/>
          <w:bCs/>
          <w:color w:val="672146"/>
        </w:rPr>
        <w:lastRenderedPageBreak/>
        <w:t xml:space="preserve">Time Commitment </w:t>
      </w:r>
    </w:p>
    <w:p w14:paraId="11000C63" w14:textId="3E98BDDA" w:rsidR="00575D66" w:rsidRPr="0007050F" w:rsidRDefault="00EF0522" w:rsidP="00575D66">
      <w:pPr>
        <w:rPr>
          <w:szCs w:val="24"/>
        </w:rPr>
      </w:pPr>
      <w:r w:rsidRPr="0007050F">
        <w:rPr>
          <w:szCs w:val="24"/>
        </w:rPr>
        <w:t>T</w:t>
      </w:r>
      <w:r w:rsidR="00575D66" w:rsidRPr="0007050F">
        <w:rPr>
          <w:szCs w:val="24"/>
        </w:rPr>
        <w:t xml:space="preserve">he </w:t>
      </w:r>
      <w:r w:rsidR="006D0A46">
        <w:rPr>
          <w:szCs w:val="24"/>
        </w:rPr>
        <w:t>Committee</w:t>
      </w:r>
      <w:r w:rsidR="00575D66" w:rsidRPr="0007050F">
        <w:rPr>
          <w:szCs w:val="24"/>
        </w:rPr>
        <w:t xml:space="preserve"> normally meets </w:t>
      </w:r>
      <w:r w:rsidR="007510B9">
        <w:rPr>
          <w:szCs w:val="24"/>
        </w:rPr>
        <w:t xml:space="preserve">virtually </w:t>
      </w:r>
      <w:r w:rsidR="006D0A46">
        <w:rPr>
          <w:szCs w:val="24"/>
        </w:rPr>
        <w:t>three</w:t>
      </w:r>
      <w:r w:rsidR="00575D66" w:rsidRPr="0007050F">
        <w:rPr>
          <w:szCs w:val="24"/>
        </w:rPr>
        <w:t xml:space="preserve"> times per year in late afternoon.  The Board holds strategy days and briefing workshops and members are encouraged to attend training and development activities relevant to their role.</w:t>
      </w:r>
    </w:p>
    <w:p w14:paraId="632B7143" w14:textId="31235D15" w:rsidR="00575D66" w:rsidRPr="0007050F" w:rsidRDefault="00677828" w:rsidP="00575D66">
      <w:pPr>
        <w:rPr>
          <w:szCs w:val="24"/>
        </w:rPr>
      </w:pPr>
      <w:r>
        <w:rPr>
          <w:szCs w:val="24"/>
        </w:rPr>
        <w:t>M</w:t>
      </w:r>
      <w:r w:rsidR="00575D66" w:rsidRPr="0007050F">
        <w:rPr>
          <w:szCs w:val="24"/>
        </w:rPr>
        <w:t xml:space="preserve">embers are invited to participate in </w:t>
      </w:r>
      <w:proofErr w:type="gramStart"/>
      <w:r w:rsidR="00575D66" w:rsidRPr="0007050F">
        <w:rPr>
          <w:szCs w:val="24"/>
        </w:rPr>
        <w:t>a number of</w:t>
      </w:r>
      <w:proofErr w:type="gramEnd"/>
      <w:r w:rsidR="00575D66" w:rsidRPr="0007050F">
        <w:rPr>
          <w:szCs w:val="24"/>
        </w:rPr>
        <w:t xml:space="preserve"> regular and ad hoc University events.  These include the annual graduation ceremonies, civic functions and professorial and public lectures.</w:t>
      </w:r>
    </w:p>
    <w:p w14:paraId="07D57BA6" w14:textId="77777777" w:rsidR="00575D66" w:rsidRPr="0007050F" w:rsidRDefault="00575D66" w:rsidP="00575D66">
      <w:pPr>
        <w:rPr>
          <w:szCs w:val="24"/>
        </w:rPr>
      </w:pPr>
    </w:p>
    <w:p w14:paraId="0227F0B9" w14:textId="6005F1EF" w:rsidR="002B183C" w:rsidRPr="0007050F" w:rsidRDefault="002B183C" w:rsidP="002B183C">
      <w:pPr>
        <w:pStyle w:val="Heading2SHU"/>
        <w:rPr>
          <w:lang w:val="en-GB"/>
        </w:rPr>
      </w:pPr>
      <w:r w:rsidRPr="0007050F">
        <w:rPr>
          <w:lang w:val="en-GB"/>
        </w:rPr>
        <w:t xml:space="preserve">Questions about the </w:t>
      </w:r>
      <w:r w:rsidR="00081E22">
        <w:rPr>
          <w:lang w:val="en-GB"/>
        </w:rPr>
        <w:t>role</w:t>
      </w:r>
      <w:r w:rsidRPr="0007050F">
        <w:rPr>
          <w:lang w:val="en-GB"/>
        </w:rPr>
        <w:t xml:space="preserve"> </w:t>
      </w:r>
    </w:p>
    <w:p w14:paraId="514A90FE" w14:textId="10194C1E" w:rsidR="002B183C" w:rsidRPr="00531F3B" w:rsidRDefault="002B183C" w:rsidP="002B183C">
      <w:pPr>
        <w:pStyle w:val="BodySHU"/>
        <w:rPr>
          <w:lang w:val="en-GB"/>
        </w:rPr>
      </w:pPr>
      <w:r w:rsidRPr="00531F3B">
        <w:rPr>
          <w:lang w:val="en-GB"/>
        </w:rPr>
        <w:t xml:space="preserve">For informal enquiries about this </w:t>
      </w:r>
      <w:r w:rsidR="00081E22">
        <w:rPr>
          <w:lang w:val="en-GB"/>
        </w:rPr>
        <w:t>role</w:t>
      </w:r>
      <w:r w:rsidRPr="00531F3B">
        <w:rPr>
          <w:lang w:val="en-GB"/>
        </w:rPr>
        <w:t xml:space="preserve">, please </w:t>
      </w:r>
      <w:r w:rsidR="0047590F" w:rsidRPr="00531F3B">
        <w:rPr>
          <w:lang w:val="en-GB"/>
        </w:rPr>
        <w:t xml:space="preserve">contact </w:t>
      </w:r>
      <w:r w:rsidR="00631AE4" w:rsidRPr="00531F3B">
        <w:rPr>
          <w:lang w:val="en-GB"/>
        </w:rPr>
        <w:t>Clair Marlow, University Secretary</w:t>
      </w:r>
      <w:r w:rsidR="00934642" w:rsidRPr="00531F3B">
        <w:rPr>
          <w:lang w:val="en-GB"/>
        </w:rPr>
        <w:t>:</w:t>
      </w:r>
      <w:r w:rsidRPr="00531F3B">
        <w:rPr>
          <w:lang w:val="en-GB"/>
        </w:rPr>
        <w:t xml:space="preserve"> </w:t>
      </w:r>
    </w:p>
    <w:p w14:paraId="34A94B6D" w14:textId="70963123" w:rsidR="002B183C" w:rsidRPr="00531F3B" w:rsidRDefault="002B183C" w:rsidP="002B183C">
      <w:pPr>
        <w:pStyle w:val="BodySHU"/>
        <w:rPr>
          <w:lang w:val="en-GB"/>
        </w:rPr>
      </w:pPr>
      <w:r w:rsidRPr="00531F3B">
        <w:rPr>
          <w:lang w:val="en-GB"/>
        </w:rPr>
        <w:t xml:space="preserve">Email: </w:t>
      </w:r>
      <w:hyperlink r:id="rId12" w:history="1">
        <w:r w:rsidR="00934642" w:rsidRPr="00531F3B">
          <w:rPr>
            <w:rStyle w:val="Hyperlink"/>
          </w:rPr>
          <w:t>c.marlow@shu.ac.uk</w:t>
        </w:r>
      </w:hyperlink>
      <w:r w:rsidRPr="00531F3B">
        <w:rPr>
          <w:lang w:val="en-GB"/>
        </w:rPr>
        <w:t xml:space="preserve"> </w:t>
      </w:r>
    </w:p>
    <w:p w14:paraId="5DBF5556" w14:textId="77777777" w:rsidR="002B183C" w:rsidRPr="0007050F" w:rsidRDefault="002B183C" w:rsidP="002B183C">
      <w:pPr>
        <w:pStyle w:val="BodySHU"/>
        <w:rPr>
          <w:sz w:val="24"/>
          <w:szCs w:val="24"/>
          <w:lang w:val="en-GB"/>
        </w:rPr>
      </w:pPr>
    </w:p>
    <w:p w14:paraId="10399BB0" w14:textId="77777777" w:rsidR="002B183C" w:rsidRPr="0007050F" w:rsidRDefault="002B183C" w:rsidP="002B183C">
      <w:pPr>
        <w:pStyle w:val="Heading2SHU"/>
        <w:rPr>
          <w:lang w:val="en-GB"/>
        </w:rPr>
      </w:pPr>
      <w:r w:rsidRPr="0007050F">
        <w:rPr>
          <w:lang w:val="en-GB"/>
        </w:rPr>
        <w:t xml:space="preserve">Selection event </w:t>
      </w:r>
    </w:p>
    <w:p w14:paraId="5BBFC9D7" w14:textId="77777777" w:rsidR="008E28E6" w:rsidRPr="00531F3B" w:rsidRDefault="00E16094" w:rsidP="0047590F">
      <w:pPr>
        <w:pStyle w:val="BodySHU"/>
        <w:rPr>
          <w:lang w:val="en-GB"/>
        </w:rPr>
      </w:pPr>
      <w:r w:rsidRPr="00531F3B">
        <w:rPr>
          <w:lang w:val="en-GB"/>
        </w:rPr>
        <w:t>Applications received will be considered by the Governance and Nominations Committ</w:t>
      </w:r>
      <w:r w:rsidR="008E28E6" w:rsidRPr="00531F3B">
        <w:rPr>
          <w:lang w:val="en-GB"/>
        </w:rPr>
        <w:t>ee.</w:t>
      </w:r>
    </w:p>
    <w:p w14:paraId="6F4C6C5B" w14:textId="18BED747" w:rsidR="0042098E" w:rsidRPr="00531F3B" w:rsidRDefault="008E28E6" w:rsidP="008E28E6">
      <w:pPr>
        <w:pStyle w:val="BodySHU"/>
        <w:rPr>
          <w:lang w:val="en-GB"/>
        </w:rPr>
      </w:pPr>
      <w:r w:rsidRPr="00531F3B">
        <w:rPr>
          <w:lang w:val="en-GB"/>
        </w:rPr>
        <w:t>The</w:t>
      </w:r>
      <w:r w:rsidR="0047590F" w:rsidRPr="00531F3B">
        <w:rPr>
          <w:lang w:val="en-GB"/>
        </w:rPr>
        <w:t xml:space="preserve"> selection </w:t>
      </w:r>
      <w:r w:rsidRPr="00531F3B">
        <w:rPr>
          <w:lang w:val="en-GB"/>
        </w:rPr>
        <w:t>interviews</w:t>
      </w:r>
      <w:r w:rsidR="0047590F" w:rsidRPr="00531F3B">
        <w:rPr>
          <w:lang w:val="en-GB"/>
        </w:rPr>
        <w:t xml:space="preserve"> will take place </w:t>
      </w:r>
      <w:r w:rsidR="005E50C4" w:rsidRPr="00531F3B">
        <w:rPr>
          <w:lang w:val="en-GB"/>
        </w:rPr>
        <w:t xml:space="preserve">on the </w:t>
      </w:r>
      <w:proofErr w:type="spellStart"/>
      <w:r w:rsidR="00A12B5C">
        <w:rPr>
          <w:lang w:val="en-GB"/>
        </w:rPr>
        <w:t>xxxxxx</w:t>
      </w:r>
      <w:proofErr w:type="spellEnd"/>
      <w:r w:rsidR="005E50C4" w:rsidRPr="00531F3B">
        <w:rPr>
          <w:lang w:val="en-GB"/>
        </w:rPr>
        <w:t xml:space="preserve">. </w:t>
      </w:r>
    </w:p>
    <w:p w14:paraId="7EFDE508" w14:textId="65211244" w:rsidR="0047590F" w:rsidRPr="00531F3B" w:rsidRDefault="0042098E" w:rsidP="008E28E6">
      <w:pPr>
        <w:pStyle w:val="BodySHU"/>
      </w:pPr>
      <w:r w:rsidRPr="00531F3B">
        <w:rPr>
          <w:lang w:val="en-GB"/>
        </w:rPr>
        <w:t>Recommendations for appointment will be considered at the July meeting of the Board</w:t>
      </w:r>
      <w:r w:rsidR="00C84410" w:rsidRPr="00531F3B">
        <w:rPr>
          <w:lang w:val="en-GB"/>
        </w:rPr>
        <w:t>.</w:t>
      </w:r>
      <w:r w:rsidR="0047590F" w:rsidRPr="00531F3B">
        <w:t xml:space="preserve"> </w:t>
      </w:r>
    </w:p>
    <w:p w14:paraId="3EF3AEF0" w14:textId="54058D3B" w:rsidR="004E2487" w:rsidRPr="00531F3B" w:rsidRDefault="00EE671E" w:rsidP="00FB0170">
      <w:pPr>
        <w:pStyle w:val="BodySHU"/>
        <w:tabs>
          <w:tab w:val="left" w:pos="2499"/>
        </w:tabs>
      </w:pPr>
      <w:r w:rsidRPr="00531F3B">
        <w:t>We want our selection process to be as inclusive as possible for everyone. If you are invited to the selection event, you will have the opportunity to ask for reasonable adjustments to enable you to thrive.</w:t>
      </w:r>
    </w:p>
    <w:p w14:paraId="258AF233" w14:textId="77777777" w:rsidR="00EE671E" w:rsidRPr="0007050F" w:rsidRDefault="00EE671E" w:rsidP="00FB0170">
      <w:pPr>
        <w:pStyle w:val="BodySHU"/>
        <w:tabs>
          <w:tab w:val="left" w:pos="2499"/>
        </w:tabs>
        <w:rPr>
          <w:sz w:val="24"/>
          <w:szCs w:val="24"/>
          <w:lang w:val="en-GB"/>
        </w:rPr>
      </w:pPr>
    </w:p>
    <w:p w14:paraId="5E7A4D2A" w14:textId="77777777" w:rsidR="00BB0F94" w:rsidRPr="0007050F" w:rsidRDefault="00BB0F94" w:rsidP="00C353F8">
      <w:pPr>
        <w:pStyle w:val="Heading2SHU"/>
        <w:keepNext/>
        <w:rPr>
          <w:lang w:val="en-GB"/>
        </w:rPr>
      </w:pPr>
      <w:r w:rsidRPr="0007050F">
        <w:rPr>
          <w:lang w:val="en-GB"/>
        </w:rPr>
        <w:t xml:space="preserve">How to apply </w:t>
      </w:r>
    </w:p>
    <w:p w14:paraId="14EF3EC5" w14:textId="77777777" w:rsidR="00BB0F94" w:rsidRPr="00531F3B" w:rsidRDefault="00BB0F94" w:rsidP="00AE6BBB">
      <w:pPr>
        <w:pStyle w:val="BodySHU"/>
        <w:rPr>
          <w:lang w:val="en-GB"/>
        </w:rPr>
      </w:pPr>
      <w:r w:rsidRPr="00531F3B">
        <w:rPr>
          <w:lang w:val="en-GB"/>
        </w:rPr>
        <w:t xml:space="preserve">All applications should be made online using the </w:t>
      </w:r>
      <w:hyperlink r:id="rId13" w:history="1">
        <w:r w:rsidRPr="00531F3B">
          <w:rPr>
            <w:rStyle w:val="Hyperlink"/>
            <w:lang w:val="en-GB"/>
          </w:rPr>
          <w:t>Sheffield Hallam jobs portal</w:t>
        </w:r>
      </w:hyperlink>
      <w:r w:rsidRPr="00531F3B">
        <w:rPr>
          <w:lang w:val="en-GB"/>
        </w:rPr>
        <w:t>.</w:t>
      </w:r>
    </w:p>
    <w:p w14:paraId="105EFBD6" w14:textId="59D392B0" w:rsidR="00BB0F94" w:rsidRPr="00531F3B" w:rsidRDefault="00BB0F94" w:rsidP="00AE6BBB">
      <w:pPr>
        <w:pStyle w:val="BodySHU"/>
        <w:rPr>
          <w:lang w:val="en-GB"/>
        </w:rPr>
      </w:pPr>
      <w:r w:rsidRPr="00531F3B">
        <w:rPr>
          <w:lang w:val="en-GB"/>
        </w:rPr>
        <w:t>Your application should include a CV and supporting statement clearly demonstrating how you meet the 'Essential’ criteria on the person specification below, using examples from your current and previous experience.</w:t>
      </w:r>
      <w:r w:rsidR="00441F0A" w:rsidRPr="00531F3B">
        <w:rPr>
          <w:lang w:val="en-GB"/>
        </w:rPr>
        <w:t xml:space="preserve"> </w:t>
      </w:r>
    </w:p>
    <w:p w14:paraId="26EFF27F" w14:textId="77777777" w:rsidR="008B4058" w:rsidRPr="00531F3B" w:rsidRDefault="004E2487" w:rsidP="00AE6BBB">
      <w:pPr>
        <w:pStyle w:val="BodySHU"/>
        <w:rPr>
          <w:lang w:val="en-GB"/>
        </w:rPr>
      </w:pPr>
      <w:r w:rsidRPr="00531F3B">
        <w:rPr>
          <w:lang w:val="en-GB"/>
        </w:rPr>
        <w:t xml:space="preserve">To find out more, </w:t>
      </w:r>
      <w:proofErr w:type="gramStart"/>
      <w:r w:rsidRPr="00531F3B">
        <w:rPr>
          <w:lang w:val="en-GB"/>
        </w:rPr>
        <w:t>take a look</w:t>
      </w:r>
      <w:proofErr w:type="gramEnd"/>
      <w:r w:rsidRPr="00531F3B">
        <w:rPr>
          <w:lang w:val="en-GB"/>
        </w:rPr>
        <w:t xml:space="preserve"> at our</w:t>
      </w:r>
      <w:r w:rsidR="00BB0F94" w:rsidRPr="00531F3B">
        <w:rPr>
          <w:lang w:val="en-GB"/>
        </w:rPr>
        <w:t xml:space="preserve"> </w:t>
      </w:r>
      <w:hyperlink r:id="rId14" w:history="1">
        <w:r w:rsidRPr="00531F3B">
          <w:rPr>
            <w:rStyle w:val="Hyperlink"/>
            <w:lang w:val="en-GB"/>
          </w:rPr>
          <w:t>guide to applying</w:t>
        </w:r>
      </w:hyperlink>
      <w:r w:rsidR="00BB0F94" w:rsidRPr="00531F3B">
        <w:rPr>
          <w:lang w:val="en-GB"/>
        </w:rPr>
        <w:t>.</w:t>
      </w:r>
    </w:p>
    <w:p w14:paraId="5E36BCFD" w14:textId="77777777" w:rsidR="002B183C" w:rsidRPr="0007050F" w:rsidRDefault="002B183C" w:rsidP="00C615C5">
      <w:pPr>
        <w:pStyle w:val="BodySHU"/>
        <w:tabs>
          <w:tab w:val="left" w:pos="904"/>
        </w:tabs>
        <w:rPr>
          <w:sz w:val="24"/>
          <w:szCs w:val="24"/>
          <w:lang w:val="en-GB"/>
        </w:rPr>
      </w:pPr>
    </w:p>
    <w:p w14:paraId="5A58B811" w14:textId="77777777" w:rsidR="002B183C" w:rsidRPr="0007050F" w:rsidRDefault="00415B1F" w:rsidP="006F01EF">
      <w:pPr>
        <w:pStyle w:val="Heading2SHU"/>
        <w:keepNext/>
        <w:rPr>
          <w:lang w:val="en-GB"/>
        </w:rPr>
      </w:pPr>
      <w:r w:rsidRPr="0007050F">
        <w:rPr>
          <w:lang w:val="en-GB"/>
        </w:rPr>
        <w:t>Equity, equality, diversity and inclusion </w:t>
      </w:r>
    </w:p>
    <w:p w14:paraId="189A3EB1" w14:textId="77777777" w:rsidR="0023789D" w:rsidRPr="0007050F" w:rsidRDefault="00415B1F" w:rsidP="00AE6BBB">
      <w:pPr>
        <w:pStyle w:val="BodySHU"/>
        <w:rPr>
          <w:sz w:val="24"/>
          <w:szCs w:val="24"/>
          <w:lang w:val="en-GB"/>
        </w:rPr>
      </w:pPr>
      <w:r w:rsidRPr="0007050F">
        <w:rPr>
          <w:sz w:val="24"/>
          <w:szCs w:val="24"/>
          <w:lang w:val="en-GB"/>
        </w:rPr>
        <w:t xml:space="preserve">We are proud of the rich diversity of our community. Our vision is </w:t>
      </w:r>
      <w:r w:rsidR="0023789D" w:rsidRPr="0007050F">
        <w:rPr>
          <w:sz w:val="24"/>
          <w:szCs w:val="24"/>
          <w:lang w:val="en-GB"/>
        </w:rPr>
        <w:t>‘</w:t>
      </w:r>
      <w:r w:rsidRPr="0007050F">
        <w:rPr>
          <w:sz w:val="24"/>
          <w:szCs w:val="24"/>
          <w:lang w:val="en-GB"/>
        </w:rPr>
        <w:t>Sheffield Hallam</w:t>
      </w:r>
      <w:r w:rsidR="0023789D" w:rsidRPr="0007050F">
        <w:rPr>
          <w:sz w:val="24"/>
          <w:szCs w:val="24"/>
          <w:lang w:val="en-GB"/>
        </w:rPr>
        <w:t xml:space="preserve">: A Culture </w:t>
      </w:r>
      <w:proofErr w:type="gramStart"/>
      <w:r w:rsidR="0023789D" w:rsidRPr="0007050F">
        <w:rPr>
          <w:sz w:val="24"/>
          <w:szCs w:val="24"/>
          <w:lang w:val="en-GB"/>
        </w:rPr>
        <w:t>Of</w:t>
      </w:r>
      <w:proofErr w:type="gramEnd"/>
      <w:r w:rsidR="0023789D" w:rsidRPr="0007050F">
        <w:rPr>
          <w:sz w:val="24"/>
          <w:szCs w:val="24"/>
          <w:lang w:val="en-GB"/>
        </w:rPr>
        <w:t xml:space="preserve"> </w:t>
      </w:r>
      <w:r w:rsidR="0023789D" w:rsidRPr="0007050F">
        <w:rPr>
          <w:sz w:val="24"/>
          <w:szCs w:val="24"/>
          <w:lang w:val="en-GB"/>
        </w:rPr>
        <w:lastRenderedPageBreak/>
        <w:t>Inclusion’.</w:t>
      </w:r>
    </w:p>
    <w:p w14:paraId="7063CFF5" w14:textId="77777777" w:rsidR="00415B1F" w:rsidRPr="0007050F" w:rsidRDefault="00415B1F" w:rsidP="00AE6BBB">
      <w:pPr>
        <w:pStyle w:val="BodySHU"/>
        <w:rPr>
          <w:sz w:val="24"/>
          <w:szCs w:val="24"/>
          <w:lang w:val="en-GB"/>
        </w:rPr>
      </w:pPr>
      <w:r w:rsidRPr="0007050F">
        <w:rPr>
          <w:sz w:val="24"/>
          <w:szCs w:val="24"/>
          <w:lang w:val="en-GB"/>
        </w:rPr>
        <w:t>This means creating a diverse</w:t>
      </w:r>
      <w:r w:rsidR="0023789D" w:rsidRPr="0007050F">
        <w:rPr>
          <w:sz w:val="24"/>
          <w:szCs w:val="24"/>
          <w:lang w:val="en-GB"/>
        </w:rPr>
        <w:t xml:space="preserve">. inclusive and </w:t>
      </w:r>
      <w:r w:rsidRPr="0007050F">
        <w:rPr>
          <w:sz w:val="24"/>
          <w:szCs w:val="24"/>
          <w:lang w:val="en-GB"/>
        </w:rPr>
        <w:t>welcoming environment where people of all identities and backgrounds feel they belong. </w:t>
      </w:r>
    </w:p>
    <w:p w14:paraId="402DEB08" w14:textId="77777777" w:rsidR="00415B1F" w:rsidRPr="0007050F" w:rsidRDefault="00415B1F" w:rsidP="00AE6BBB">
      <w:pPr>
        <w:pStyle w:val="BodySHU"/>
        <w:rPr>
          <w:sz w:val="24"/>
          <w:szCs w:val="24"/>
          <w:lang w:val="en-GB"/>
        </w:rPr>
      </w:pPr>
      <w:r w:rsidRPr="0007050F">
        <w:rPr>
          <w:sz w:val="24"/>
          <w:szCs w:val="24"/>
          <w:lang w:val="en-GB"/>
        </w:rPr>
        <w:t>We welcome your application irrespective of age, pregnancy and maternity, disability, gender, gender identity, sexual orientation, race, religion or belief, or marital or civil partnership status. </w:t>
      </w:r>
    </w:p>
    <w:p w14:paraId="3C9E63A7" w14:textId="77777777" w:rsidR="00106DE0" w:rsidRPr="0007050F" w:rsidRDefault="00415B1F" w:rsidP="00AE6BBB">
      <w:pPr>
        <w:pStyle w:val="BodySHU"/>
        <w:rPr>
          <w:color w:val="AC145A"/>
          <w:sz w:val="24"/>
          <w:szCs w:val="24"/>
          <w:u w:val="single"/>
        </w:rPr>
      </w:pPr>
      <w:hyperlink r:id="rId15" w:tooltip="https://www.shu.ac.uk/about-us/our-values/equality-and-diversity" w:history="1">
        <w:r w:rsidRPr="0007050F">
          <w:rPr>
            <w:rStyle w:val="Hyperlink"/>
            <w:sz w:val="24"/>
            <w:szCs w:val="24"/>
            <w:lang w:val="en-GB"/>
          </w:rPr>
          <w:t xml:space="preserve">Find out more about </w:t>
        </w:r>
        <w:r w:rsidR="0023789D" w:rsidRPr="0007050F">
          <w:rPr>
            <w:rStyle w:val="Hyperlink"/>
            <w:sz w:val="24"/>
            <w:szCs w:val="24"/>
            <w:lang w:val="en-GB"/>
          </w:rPr>
          <w:t xml:space="preserve">equity, </w:t>
        </w:r>
        <w:r w:rsidRPr="0007050F">
          <w:rPr>
            <w:rStyle w:val="Hyperlink"/>
            <w:sz w:val="24"/>
            <w:szCs w:val="24"/>
            <w:lang w:val="en-GB"/>
          </w:rPr>
          <w:t>equality</w:t>
        </w:r>
        <w:r w:rsidR="0023789D" w:rsidRPr="0007050F">
          <w:rPr>
            <w:rStyle w:val="Hyperlink"/>
            <w:sz w:val="24"/>
            <w:szCs w:val="24"/>
            <w:lang w:val="en-GB"/>
          </w:rPr>
          <w:t>,</w:t>
        </w:r>
        <w:r w:rsidRPr="0007050F">
          <w:rPr>
            <w:rStyle w:val="Hyperlink"/>
            <w:sz w:val="24"/>
            <w:szCs w:val="24"/>
            <w:lang w:val="en-GB"/>
          </w:rPr>
          <w:t xml:space="preserve"> diversity </w:t>
        </w:r>
        <w:r w:rsidR="0023789D" w:rsidRPr="0007050F">
          <w:rPr>
            <w:rStyle w:val="Hyperlink"/>
            <w:sz w:val="24"/>
            <w:szCs w:val="24"/>
            <w:lang w:val="en-GB"/>
          </w:rPr>
          <w:t xml:space="preserve">and inclusion </w:t>
        </w:r>
        <w:r w:rsidRPr="0007050F">
          <w:rPr>
            <w:rStyle w:val="Hyperlink"/>
            <w:sz w:val="24"/>
            <w:szCs w:val="24"/>
            <w:lang w:val="en-GB"/>
          </w:rPr>
          <w:t>at Sheffield Hallam</w:t>
        </w:r>
      </w:hyperlink>
    </w:p>
    <w:p w14:paraId="7C8F7CA5" w14:textId="77777777" w:rsidR="002B183C" w:rsidRPr="0007050F" w:rsidRDefault="007E40D8" w:rsidP="002B183C">
      <w:pPr>
        <w:pStyle w:val="BodySHU"/>
        <w:rPr>
          <w:lang w:val="en-GB"/>
        </w:rPr>
      </w:pPr>
      <w:r w:rsidRPr="0007050F">
        <w:rPr>
          <w:noProof/>
          <w:lang w:val="en-GB"/>
        </w:rPr>
        <w:drawing>
          <wp:inline distT="0" distB="0" distL="0" distR="0" wp14:anchorId="467FC3B0" wp14:editId="50F4D1CE">
            <wp:extent cx="6543924" cy="1511300"/>
            <wp:effectExtent l="0" t="0" r="9525" b="0"/>
            <wp:docPr id="406142144" name="Picture 1" descr="Graphical banner with text ‘We empower people from all backgrounds to build fulfilling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42144" name="Picture 1" descr="Graphical banner with text ‘We empower people from all backgrounds to build fulfilling career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51876" cy="1513137"/>
                    </a:xfrm>
                    <a:prstGeom prst="rect">
                      <a:avLst/>
                    </a:prstGeom>
                  </pic:spPr>
                </pic:pic>
              </a:graphicData>
            </a:graphic>
          </wp:inline>
        </w:drawing>
      </w:r>
    </w:p>
    <w:p w14:paraId="27ADB86F" w14:textId="24D0F795" w:rsidR="00AC6E92" w:rsidRDefault="00AC6E92">
      <w:pPr>
        <w:spacing w:before="0" w:line="240" w:lineRule="auto"/>
      </w:pPr>
      <w:r>
        <w:br w:type="page"/>
      </w:r>
    </w:p>
    <w:tbl>
      <w:tblPr>
        <w:tblStyle w:val="TableGrid"/>
        <w:tblW w:w="0" w:type="auto"/>
        <w:tblBorders>
          <w:top w:val="single" w:sz="4" w:space="0" w:color="F4CDD4"/>
          <w:left w:val="single" w:sz="4" w:space="0" w:color="F4CDD4"/>
          <w:bottom w:val="single" w:sz="4" w:space="0" w:color="F4CDD4"/>
          <w:right w:val="single" w:sz="4" w:space="0" w:color="F4CDD4"/>
          <w:insideH w:val="single" w:sz="4" w:space="0" w:color="F4CDD4"/>
          <w:insideV w:val="single" w:sz="4" w:space="0" w:color="F4CDD4"/>
        </w:tblBorders>
        <w:tblLook w:val="04A0" w:firstRow="1" w:lastRow="0" w:firstColumn="1" w:lastColumn="0" w:noHBand="0" w:noVBand="1"/>
      </w:tblPr>
      <w:tblGrid>
        <w:gridCol w:w="10485"/>
      </w:tblGrid>
      <w:tr w:rsidR="00CD53CA" w:rsidRPr="0007050F" w14:paraId="01964F55" w14:textId="77777777" w:rsidTr="0061221F">
        <w:tc>
          <w:tcPr>
            <w:tcW w:w="10485" w:type="dxa"/>
            <w:shd w:val="clear" w:color="auto" w:fill="F4CDD4"/>
          </w:tcPr>
          <w:p w14:paraId="64AAA55A" w14:textId="321D9BF8" w:rsidR="00D45F1C" w:rsidRPr="0007050F" w:rsidRDefault="00D45F1C" w:rsidP="00CD53CA">
            <w:pPr>
              <w:pStyle w:val="Heading1"/>
              <w:spacing w:before="120" w:after="120"/>
              <w:ind w:left="0"/>
              <w:rPr>
                <w:b w:val="0"/>
                <w:bCs w:val="0"/>
                <w:color w:val="672146"/>
                <w:sz w:val="24"/>
                <w:szCs w:val="24"/>
              </w:rPr>
            </w:pPr>
            <w:r w:rsidRPr="0007050F">
              <w:rPr>
                <w:color w:val="672146"/>
                <w:sz w:val="24"/>
                <w:szCs w:val="24"/>
              </w:rPr>
              <w:lastRenderedPageBreak/>
              <w:t xml:space="preserve">ROLE DESCRIPTION – </w:t>
            </w:r>
            <w:r w:rsidR="00B76FE9">
              <w:rPr>
                <w:color w:val="672146"/>
                <w:sz w:val="24"/>
                <w:szCs w:val="24"/>
              </w:rPr>
              <w:t>External Co-opted Committee</w:t>
            </w:r>
            <w:r w:rsidRPr="0007050F">
              <w:rPr>
                <w:color w:val="672146"/>
                <w:sz w:val="24"/>
                <w:szCs w:val="24"/>
              </w:rPr>
              <w:t xml:space="preserve"> Member </w:t>
            </w:r>
          </w:p>
        </w:tc>
      </w:tr>
      <w:tr w:rsidR="00CD53CA" w:rsidRPr="0007050F" w14:paraId="7EEB49F9" w14:textId="77777777" w:rsidTr="0061221F">
        <w:tc>
          <w:tcPr>
            <w:tcW w:w="10485" w:type="dxa"/>
            <w:shd w:val="clear" w:color="auto" w:fill="F4CDD4"/>
          </w:tcPr>
          <w:p w14:paraId="6074E112" w14:textId="77777777" w:rsidR="00D45F1C" w:rsidRPr="0007050F" w:rsidRDefault="00D45F1C" w:rsidP="002F7512">
            <w:pPr>
              <w:pStyle w:val="Heading2"/>
              <w:rPr>
                <w:rFonts w:ascii="Arial" w:hAnsi="Arial" w:cs="Arial"/>
                <w:b/>
                <w:bCs/>
                <w:color w:val="672146"/>
                <w:sz w:val="24"/>
                <w:szCs w:val="24"/>
              </w:rPr>
            </w:pPr>
            <w:r w:rsidRPr="0007050F">
              <w:rPr>
                <w:rFonts w:ascii="Arial" w:hAnsi="Arial" w:cs="Arial"/>
                <w:b/>
                <w:bCs/>
                <w:color w:val="672146"/>
                <w:sz w:val="24"/>
                <w:szCs w:val="24"/>
              </w:rPr>
              <w:t>Role Purpose:</w:t>
            </w:r>
          </w:p>
        </w:tc>
      </w:tr>
      <w:tr w:rsidR="00D45F1C" w:rsidRPr="0007050F" w14:paraId="4374B3DC" w14:textId="77777777" w:rsidTr="0061221F">
        <w:tc>
          <w:tcPr>
            <w:tcW w:w="10485" w:type="dxa"/>
          </w:tcPr>
          <w:p w14:paraId="5E7AC523" w14:textId="79AF282C" w:rsidR="00F9590E" w:rsidRPr="00F9590E" w:rsidRDefault="00F9590E" w:rsidP="00F9590E">
            <w:pPr>
              <w:pStyle w:val="ListParagraph"/>
              <w:widowControl/>
              <w:numPr>
                <w:ilvl w:val="0"/>
                <w:numId w:val="38"/>
              </w:numPr>
              <w:autoSpaceDE/>
              <w:autoSpaceDN/>
              <w:spacing w:before="120" w:after="120" w:line="240" w:lineRule="auto"/>
              <w:jc w:val="both"/>
              <w:rPr>
                <w:rFonts w:eastAsia="Calibri"/>
                <w:color w:val="000000" w:themeColor="text1"/>
                <w:sz w:val="24"/>
                <w:szCs w:val="24"/>
              </w:rPr>
            </w:pPr>
            <w:r w:rsidRPr="00F9590E">
              <w:rPr>
                <w:rFonts w:eastAsia="Calibri"/>
                <w:color w:val="000000" w:themeColor="text1"/>
                <w:sz w:val="24"/>
                <w:szCs w:val="24"/>
              </w:rPr>
              <w:t xml:space="preserve">To provide high level oversight to ensure adequate control arrangements are in place to support management and provide assurance to Board of Governors. </w:t>
            </w:r>
          </w:p>
          <w:p w14:paraId="4850164F" w14:textId="00F602F3" w:rsidR="00D45F1C" w:rsidRPr="0007050F" w:rsidRDefault="00F9590E" w:rsidP="00F9590E">
            <w:pPr>
              <w:pStyle w:val="ListParagraph"/>
              <w:widowControl/>
              <w:numPr>
                <w:ilvl w:val="0"/>
                <w:numId w:val="38"/>
              </w:numPr>
              <w:autoSpaceDE/>
              <w:autoSpaceDN/>
              <w:spacing w:before="120" w:after="120" w:line="240" w:lineRule="auto"/>
              <w:jc w:val="both"/>
              <w:rPr>
                <w:color w:val="000000" w:themeColor="text1"/>
                <w:sz w:val="24"/>
                <w:szCs w:val="24"/>
              </w:rPr>
            </w:pPr>
            <w:r w:rsidRPr="00F9590E">
              <w:rPr>
                <w:rFonts w:eastAsia="Calibri"/>
                <w:color w:val="000000" w:themeColor="text1"/>
                <w:sz w:val="24"/>
                <w:szCs w:val="24"/>
              </w:rPr>
              <w:t>To question intelligently, debate constructively, challenge rigorously and decide dispassionately, having listened sensitively to the views of others.</w:t>
            </w:r>
          </w:p>
        </w:tc>
      </w:tr>
      <w:tr w:rsidR="00CD53CA" w:rsidRPr="0007050F" w14:paraId="0DB8B2B2" w14:textId="77777777" w:rsidTr="0061221F">
        <w:tc>
          <w:tcPr>
            <w:tcW w:w="10485" w:type="dxa"/>
            <w:shd w:val="clear" w:color="auto" w:fill="F4CDD4"/>
          </w:tcPr>
          <w:p w14:paraId="71CAD776" w14:textId="77777777" w:rsidR="00D45F1C" w:rsidRPr="0007050F" w:rsidRDefault="00D45F1C" w:rsidP="002F7512">
            <w:pPr>
              <w:pStyle w:val="Heading2"/>
              <w:rPr>
                <w:rFonts w:ascii="Arial" w:hAnsi="Arial" w:cs="Arial"/>
                <w:b/>
                <w:bCs/>
                <w:color w:val="672146"/>
                <w:sz w:val="24"/>
                <w:szCs w:val="24"/>
              </w:rPr>
            </w:pPr>
            <w:r w:rsidRPr="0007050F">
              <w:rPr>
                <w:rFonts w:ascii="Arial" w:hAnsi="Arial" w:cs="Arial"/>
                <w:b/>
                <w:bCs/>
                <w:color w:val="672146"/>
                <w:sz w:val="24"/>
                <w:szCs w:val="24"/>
              </w:rPr>
              <w:t>Responsibilities</w:t>
            </w:r>
          </w:p>
        </w:tc>
      </w:tr>
      <w:tr w:rsidR="00D45F1C" w:rsidRPr="0007050F" w14:paraId="0214031F" w14:textId="77777777" w:rsidTr="0015080D">
        <w:tc>
          <w:tcPr>
            <w:tcW w:w="10485" w:type="dxa"/>
            <w:tcBorders>
              <w:bottom w:val="single" w:sz="4" w:space="0" w:color="F4CDD4"/>
            </w:tcBorders>
          </w:tcPr>
          <w:p w14:paraId="5070C26D" w14:textId="77777777" w:rsidR="00032958" w:rsidRPr="00032958" w:rsidRDefault="00032958" w:rsidP="00032958">
            <w:pPr>
              <w:pStyle w:val="ListParagraph"/>
              <w:numPr>
                <w:ilvl w:val="0"/>
                <w:numId w:val="39"/>
              </w:numPr>
              <w:spacing w:after="120" w:line="240" w:lineRule="auto"/>
              <w:ind w:left="459"/>
              <w:rPr>
                <w:rFonts w:eastAsia="Calibri"/>
                <w:color w:val="000000" w:themeColor="text1"/>
                <w:sz w:val="24"/>
                <w:szCs w:val="24"/>
              </w:rPr>
            </w:pPr>
            <w:r w:rsidRPr="00032958">
              <w:rPr>
                <w:rFonts w:eastAsia="Calibri"/>
                <w:color w:val="000000" w:themeColor="text1"/>
                <w:sz w:val="24"/>
                <w:szCs w:val="24"/>
              </w:rPr>
              <w:t>Engage quickly with the issues facing the higher education sector so that they can make an effective contribution on joining.   There is an onus on committee members to keep their skills updated so that they can engage constructively in debate and play an active role.</w:t>
            </w:r>
          </w:p>
          <w:p w14:paraId="10DFC11E" w14:textId="77777777" w:rsidR="00032958" w:rsidRPr="00032958" w:rsidRDefault="00032958" w:rsidP="00032958">
            <w:pPr>
              <w:pStyle w:val="ListParagraph"/>
              <w:numPr>
                <w:ilvl w:val="0"/>
                <w:numId w:val="39"/>
              </w:numPr>
              <w:spacing w:after="120" w:line="240" w:lineRule="auto"/>
              <w:ind w:left="459"/>
              <w:rPr>
                <w:rFonts w:eastAsia="Calibri"/>
                <w:color w:val="000000" w:themeColor="text1"/>
                <w:sz w:val="24"/>
                <w:szCs w:val="24"/>
              </w:rPr>
            </w:pPr>
            <w:r w:rsidRPr="00032958">
              <w:rPr>
                <w:rFonts w:eastAsia="Calibri"/>
                <w:color w:val="000000" w:themeColor="text1"/>
                <w:sz w:val="24"/>
                <w:szCs w:val="24"/>
              </w:rPr>
              <w:t xml:space="preserve">Embrace the seven principles of public life as expressed by the Nolan Committee on Standards in Public Life.  </w:t>
            </w:r>
          </w:p>
          <w:p w14:paraId="7300567D" w14:textId="77777777" w:rsidR="00032958" w:rsidRPr="00032958" w:rsidRDefault="00032958" w:rsidP="00032958">
            <w:pPr>
              <w:pStyle w:val="ListParagraph"/>
              <w:numPr>
                <w:ilvl w:val="0"/>
                <w:numId w:val="39"/>
              </w:numPr>
              <w:spacing w:after="120" w:line="240" w:lineRule="auto"/>
              <w:ind w:left="459"/>
              <w:rPr>
                <w:rFonts w:eastAsia="Calibri"/>
                <w:color w:val="000000" w:themeColor="text1"/>
                <w:sz w:val="24"/>
                <w:szCs w:val="24"/>
              </w:rPr>
            </w:pPr>
            <w:r w:rsidRPr="00032958">
              <w:rPr>
                <w:rFonts w:eastAsia="Calibri"/>
                <w:color w:val="000000" w:themeColor="text1"/>
                <w:sz w:val="24"/>
                <w:szCs w:val="24"/>
              </w:rPr>
              <w:t>Attend committee meeting which are normally held four to five times per year. Meetings are normally held remotely, via Teams.</w:t>
            </w:r>
          </w:p>
          <w:p w14:paraId="6F02FB42" w14:textId="77777777" w:rsidR="00032958" w:rsidRPr="00032958" w:rsidRDefault="00032958" w:rsidP="00032958">
            <w:pPr>
              <w:pStyle w:val="ListParagraph"/>
              <w:numPr>
                <w:ilvl w:val="0"/>
                <w:numId w:val="39"/>
              </w:numPr>
              <w:spacing w:after="120" w:line="240" w:lineRule="auto"/>
              <w:ind w:left="459"/>
              <w:rPr>
                <w:rFonts w:eastAsia="Calibri"/>
                <w:color w:val="000000" w:themeColor="text1"/>
                <w:sz w:val="24"/>
                <w:szCs w:val="24"/>
              </w:rPr>
            </w:pPr>
            <w:r w:rsidRPr="00032958">
              <w:rPr>
                <w:rFonts w:eastAsia="Calibri"/>
                <w:color w:val="000000" w:themeColor="text1"/>
                <w:sz w:val="24"/>
                <w:szCs w:val="24"/>
              </w:rPr>
              <w:t xml:space="preserve">Attend strategy days and briefings in addition to its scheduled business meetings where relevant and appropriate. Some events may be held in person, usually at the University’s Sheffield campus. </w:t>
            </w:r>
          </w:p>
          <w:p w14:paraId="64AE7887" w14:textId="606E0AEF" w:rsidR="00A11E3F" w:rsidRPr="00032958" w:rsidRDefault="00032958" w:rsidP="00032958">
            <w:pPr>
              <w:pStyle w:val="ListParagraph"/>
              <w:widowControl/>
              <w:numPr>
                <w:ilvl w:val="0"/>
                <w:numId w:val="39"/>
              </w:numPr>
              <w:autoSpaceDE/>
              <w:autoSpaceDN/>
              <w:spacing w:before="120" w:after="120" w:line="240" w:lineRule="auto"/>
              <w:jc w:val="both"/>
              <w:rPr>
                <w:color w:val="000000" w:themeColor="text1"/>
                <w:sz w:val="24"/>
                <w:szCs w:val="24"/>
              </w:rPr>
            </w:pPr>
            <w:r w:rsidRPr="00032958">
              <w:rPr>
                <w:rFonts w:eastAsia="Calibri"/>
                <w:color w:val="000000" w:themeColor="text1"/>
                <w:sz w:val="24"/>
                <w:szCs w:val="24"/>
              </w:rPr>
              <w:t xml:space="preserve">Committee members are encouraged to attend training and development activities relevant to their role. </w:t>
            </w:r>
          </w:p>
          <w:p w14:paraId="7D820486" w14:textId="77777777" w:rsidR="00D45F1C" w:rsidRPr="0007050F" w:rsidRDefault="00D45F1C" w:rsidP="00D45F1C">
            <w:pPr>
              <w:spacing w:before="120" w:after="120"/>
              <w:rPr>
                <w:color w:val="000000" w:themeColor="text1"/>
                <w:sz w:val="24"/>
                <w:szCs w:val="24"/>
              </w:rPr>
            </w:pPr>
            <w:r w:rsidRPr="0007050F">
              <w:rPr>
                <w:rFonts w:eastAsia="Calibri"/>
                <w:b/>
                <w:bCs/>
                <w:color w:val="000000" w:themeColor="text1"/>
                <w:sz w:val="24"/>
                <w:szCs w:val="24"/>
              </w:rPr>
              <w:t xml:space="preserve">Time commitment </w:t>
            </w:r>
          </w:p>
          <w:p w14:paraId="7FF47326" w14:textId="04166806" w:rsidR="00D45F1C" w:rsidRPr="0007050F" w:rsidRDefault="00D45F1C" w:rsidP="00D45F1C">
            <w:pPr>
              <w:spacing w:after="120"/>
              <w:rPr>
                <w:color w:val="000000" w:themeColor="text1"/>
                <w:sz w:val="24"/>
                <w:szCs w:val="24"/>
              </w:rPr>
            </w:pPr>
            <w:r w:rsidRPr="0007050F">
              <w:rPr>
                <w:rFonts w:eastAsia="Calibri"/>
                <w:color w:val="000000" w:themeColor="text1"/>
                <w:sz w:val="24"/>
                <w:szCs w:val="24"/>
              </w:rPr>
              <w:t xml:space="preserve">Attend </w:t>
            </w:r>
            <w:r w:rsidR="00032958">
              <w:rPr>
                <w:rFonts w:eastAsia="Calibri"/>
                <w:color w:val="000000" w:themeColor="text1"/>
                <w:sz w:val="24"/>
                <w:szCs w:val="24"/>
              </w:rPr>
              <w:t>Committee</w:t>
            </w:r>
            <w:r w:rsidRPr="0007050F">
              <w:rPr>
                <w:rFonts w:eastAsia="Calibri"/>
                <w:color w:val="000000" w:themeColor="text1"/>
                <w:sz w:val="24"/>
                <w:szCs w:val="24"/>
              </w:rPr>
              <w:t xml:space="preserve"> meetings, currently </w:t>
            </w:r>
            <w:r w:rsidR="00032958">
              <w:rPr>
                <w:rFonts w:eastAsia="Calibri"/>
                <w:color w:val="000000" w:themeColor="text1"/>
                <w:sz w:val="24"/>
                <w:szCs w:val="24"/>
              </w:rPr>
              <w:t>3</w:t>
            </w:r>
            <w:r w:rsidRPr="0007050F">
              <w:rPr>
                <w:rFonts w:eastAsia="Calibri"/>
                <w:color w:val="000000" w:themeColor="text1"/>
                <w:sz w:val="24"/>
                <w:szCs w:val="24"/>
              </w:rPr>
              <w:t xml:space="preserve"> meetings per year at the University.  </w:t>
            </w:r>
          </w:p>
          <w:p w14:paraId="74BFCBF8" w14:textId="77777777" w:rsidR="00D45F1C" w:rsidRPr="0007050F" w:rsidRDefault="00D45F1C" w:rsidP="00D45F1C">
            <w:pPr>
              <w:spacing w:after="120"/>
              <w:rPr>
                <w:color w:val="000000" w:themeColor="text1"/>
                <w:sz w:val="24"/>
                <w:szCs w:val="24"/>
              </w:rPr>
            </w:pPr>
            <w:r w:rsidRPr="0007050F">
              <w:rPr>
                <w:rFonts w:eastAsia="Calibri"/>
                <w:color w:val="000000" w:themeColor="text1"/>
                <w:sz w:val="24"/>
                <w:szCs w:val="24"/>
              </w:rPr>
              <w:t xml:space="preserve">Attend strategy days (currently 2 days in October and 1 day in February) in addition to scheduled business meetings. </w:t>
            </w:r>
          </w:p>
          <w:p w14:paraId="7D00E6F8" w14:textId="77777777" w:rsidR="00D45F1C" w:rsidRPr="0007050F" w:rsidRDefault="00D45F1C" w:rsidP="00D45F1C">
            <w:pPr>
              <w:spacing w:after="120"/>
              <w:rPr>
                <w:color w:val="000000" w:themeColor="text1"/>
                <w:sz w:val="24"/>
                <w:szCs w:val="24"/>
              </w:rPr>
            </w:pPr>
            <w:r w:rsidRPr="0007050F">
              <w:rPr>
                <w:rFonts w:eastAsia="Calibri"/>
                <w:color w:val="000000" w:themeColor="text1"/>
                <w:sz w:val="24"/>
                <w:szCs w:val="24"/>
              </w:rPr>
              <w:t>Governors are encouraged and supported to attend training and development activities relevant to their role, including institutional briefings on matters of interest.</w:t>
            </w:r>
          </w:p>
          <w:p w14:paraId="26A9BE4B" w14:textId="77777777" w:rsidR="00D45F1C" w:rsidRPr="0007050F" w:rsidRDefault="00D45F1C" w:rsidP="00D45F1C">
            <w:pPr>
              <w:spacing w:after="120"/>
              <w:rPr>
                <w:color w:val="000000" w:themeColor="text1"/>
                <w:sz w:val="24"/>
                <w:szCs w:val="24"/>
              </w:rPr>
            </w:pPr>
            <w:r w:rsidRPr="0007050F">
              <w:rPr>
                <w:rFonts w:eastAsia="Calibri"/>
                <w:b/>
                <w:bCs/>
                <w:color w:val="000000" w:themeColor="text1"/>
                <w:sz w:val="24"/>
                <w:szCs w:val="24"/>
              </w:rPr>
              <w:t>Remuneration</w:t>
            </w:r>
            <w:r w:rsidRPr="0007050F">
              <w:rPr>
                <w:rFonts w:eastAsia="Calibri"/>
                <w:color w:val="000000" w:themeColor="text1"/>
                <w:sz w:val="24"/>
                <w:szCs w:val="24"/>
              </w:rPr>
              <w:t xml:space="preserve"> </w:t>
            </w:r>
          </w:p>
          <w:p w14:paraId="58F60302" w14:textId="77777777" w:rsidR="00D45F1C" w:rsidRPr="0007050F" w:rsidRDefault="00D45F1C" w:rsidP="00D45F1C">
            <w:pPr>
              <w:spacing w:after="120"/>
              <w:rPr>
                <w:color w:val="000000" w:themeColor="text1"/>
                <w:sz w:val="24"/>
                <w:szCs w:val="24"/>
              </w:rPr>
            </w:pPr>
            <w:r w:rsidRPr="0007050F">
              <w:rPr>
                <w:rFonts w:eastAsia="Calibri"/>
                <w:color w:val="000000" w:themeColor="text1"/>
                <w:sz w:val="24"/>
                <w:szCs w:val="24"/>
              </w:rPr>
              <w:t xml:space="preserve">Voluntary appointment. Costs of training and development, reasonable expenses and administrative support are provided.  </w:t>
            </w:r>
          </w:p>
          <w:p w14:paraId="70DE53AB" w14:textId="77777777" w:rsidR="00D45F1C" w:rsidRPr="0007050F" w:rsidRDefault="00D45F1C" w:rsidP="00D45F1C">
            <w:pPr>
              <w:spacing w:after="120"/>
              <w:rPr>
                <w:color w:val="000000" w:themeColor="text1"/>
                <w:sz w:val="24"/>
                <w:szCs w:val="24"/>
              </w:rPr>
            </w:pPr>
            <w:r w:rsidRPr="0007050F">
              <w:rPr>
                <w:rFonts w:eastAsia="Calibri"/>
                <w:b/>
                <w:bCs/>
                <w:color w:val="000000" w:themeColor="text1"/>
                <w:sz w:val="24"/>
                <w:szCs w:val="24"/>
              </w:rPr>
              <w:t>External and representative duties</w:t>
            </w:r>
          </w:p>
          <w:p w14:paraId="1C3CAF33" w14:textId="77777777" w:rsidR="00D45F1C" w:rsidRPr="0007050F" w:rsidRDefault="00D45F1C" w:rsidP="00D45F1C">
            <w:pPr>
              <w:spacing w:after="120"/>
              <w:rPr>
                <w:color w:val="000000" w:themeColor="text1"/>
                <w:sz w:val="24"/>
                <w:szCs w:val="24"/>
              </w:rPr>
            </w:pPr>
            <w:r w:rsidRPr="0007050F">
              <w:rPr>
                <w:rFonts w:eastAsia="Calibri"/>
                <w:color w:val="000000" w:themeColor="text1"/>
                <w:sz w:val="24"/>
                <w:szCs w:val="24"/>
              </w:rPr>
              <w:t>Encouraged and supported to participate in regular and ad hoc University events.  These include the annual graduation ceremonies, civic functions and professorial and public lectures.</w:t>
            </w:r>
          </w:p>
          <w:p w14:paraId="5F19F68A" w14:textId="77777777" w:rsidR="00D45F1C" w:rsidRPr="0007050F" w:rsidRDefault="00D45F1C" w:rsidP="00D45F1C">
            <w:pPr>
              <w:spacing w:after="120"/>
              <w:rPr>
                <w:color w:val="000000" w:themeColor="text1"/>
                <w:sz w:val="24"/>
                <w:szCs w:val="24"/>
              </w:rPr>
            </w:pPr>
            <w:r w:rsidRPr="0007050F">
              <w:rPr>
                <w:rFonts w:eastAsia="Calibri"/>
                <w:color w:val="000000" w:themeColor="text1"/>
                <w:sz w:val="24"/>
                <w:szCs w:val="24"/>
              </w:rPr>
              <w:t>Act as ambassadors for the University and will be supported in promoting the University via their professional and social networks.</w:t>
            </w:r>
          </w:p>
        </w:tc>
      </w:tr>
    </w:tbl>
    <w:p w14:paraId="62CEF1DD" w14:textId="77777777" w:rsidR="00910D33" w:rsidRDefault="00910D33"/>
    <w:p w14:paraId="11BEC2B6" w14:textId="20A89038" w:rsidR="00146573" w:rsidRPr="0007050F" w:rsidRDefault="00146573" w:rsidP="009E713B">
      <w:pPr>
        <w:pStyle w:val="Heading2SHU"/>
        <w:rPr>
          <w:lang w:val="en-GB"/>
        </w:rPr>
      </w:pPr>
      <w:r w:rsidRPr="0007050F">
        <w:rPr>
          <w:lang w:val="en-GB"/>
        </w:rPr>
        <w:t>Person specification</w:t>
      </w:r>
    </w:p>
    <w:p w14:paraId="5E407FA8" w14:textId="77777777" w:rsidR="00146573" w:rsidRPr="0007050F" w:rsidRDefault="00146573" w:rsidP="00FB0170">
      <w:pPr>
        <w:pStyle w:val="BodySHU"/>
        <w:rPr>
          <w:sz w:val="24"/>
          <w:szCs w:val="24"/>
          <w:lang w:val="en-GB"/>
        </w:rPr>
      </w:pPr>
      <w:r w:rsidRPr="0007050F">
        <w:rPr>
          <w:sz w:val="24"/>
          <w:szCs w:val="24"/>
          <w:lang w:val="en-GB"/>
        </w:rPr>
        <w:t>Here are the skills, experience, knowledge, and capabilities required to successfully carry out this job. As part of your application, you should show how you meet the Essential, and where possible the Desirable criteria, using examples from your experience.</w:t>
      </w:r>
    </w:p>
    <w:p w14:paraId="7818280A" w14:textId="77777777" w:rsidR="0061221F" w:rsidRPr="0007050F" w:rsidRDefault="0061221F" w:rsidP="0061221F">
      <w:pPr>
        <w:pStyle w:val="BodySHU"/>
        <w:spacing w:before="0" w:line="257" w:lineRule="auto"/>
        <w:rPr>
          <w:sz w:val="24"/>
          <w:szCs w:val="24"/>
          <w:lang w:val="en-GB"/>
        </w:rPr>
      </w:pPr>
    </w:p>
    <w:tbl>
      <w:tblPr>
        <w:tblStyle w:val="TableGrid"/>
        <w:tblW w:w="10490" w:type="dxa"/>
        <w:tblInd w:w="-5" w:type="dxa"/>
        <w:tblBorders>
          <w:top w:val="single" w:sz="4" w:space="0" w:color="F4CDD4"/>
          <w:left w:val="single" w:sz="4" w:space="0" w:color="F4CDD4"/>
          <w:bottom w:val="single" w:sz="4" w:space="0" w:color="F4CDD4"/>
          <w:right w:val="single" w:sz="4" w:space="0" w:color="F4CDD4"/>
          <w:insideH w:val="single" w:sz="4" w:space="0" w:color="F4CDD4"/>
          <w:insideV w:val="single" w:sz="4" w:space="0" w:color="F4CDD4"/>
        </w:tblBorders>
        <w:tblLook w:val="04A0" w:firstRow="1" w:lastRow="0" w:firstColumn="1" w:lastColumn="0" w:noHBand="0" w:noVBand="1"/>
      </w:tblPr>
      <w:tblGrid>
        <w:gridCol w:w="8926"/>
        <w:gridCol w:w="1564"/>
      </w:tblGrid>
      <w:tr w:rsidR="00DF63CD" w:rsidRPr="00FA4EB3" w14:paraId="344E1B50" w14:textId="77777777" w:rsidTr="00C57B33">
        <w:trPr>
          <w:trHeight w:val="300"/>
        </w:trPr>
        <w:tc>
          <w:tcPr>
            <w:tcW w:w="10490" w:type="dxa"/>
            <w:gridSpan w:val="2"/>
            <w:shd w:val="clear" w:color="auto" w:fill="F4CDD4"/>
          </w:tcPr>
          <w:p w14:paraId="6A64B3AE" w14:textId="77777777" w:rsidR="00DF63CD" w:rsidRPr="00FA4EB3" w:rsidRDefault="00DF63CD" w:rsidP="008948D9">
            <w:pPr>
              <w:spacing w:before="120" w:after="120" w:line="240" w:lineRule="auto"/>
              <w:rPr>
                <w:noProof/>
                <w:color w:val="672146"/>
                <w:sz w:val="24"/>
                <w:szCs w:val="24"/>
                <w:lang w:eastAsia="en-GB"/>
              </w:rPr>
            </w:pPr>
            <w:r w:rsidRPr="00FA4EB3">
              <w:rPr>
                <w:b/>
                <w:bCs/>
                <w:color w:val="672146"/>
                <w:sz w:val="24"/>
                <w:szCs w:val="24"/>
              </w:rPr>
              <w:t xml:space="preserve">Eligibility </w:t>
            </w:r>
          </w:p>
        </w:tc>
      </w:tr>
      <w:tr w:rsidR="00DF63CD" w:rsidRPr="0007050F" w14:paraId="4548521B" w14:textId="77777777" w:rsidTr="00C57B33">
        <w:trPr>
          <w:trHeight w:val="285"/>
        </w:trPr>
        <w:tc>
          <w:tcPr>
            <w:tcW w:w="8926" w:type="dxa"/>
          </w:tcPr>
          <w:p w14:paraId="337AA4A1" w14:textId="77777777" w:rsidR="00DF63CD" w:rsidRPr="0007050F" w:rsidRDefault="00DF63CD" w:rsidP="002F7512">
            <w:pPr>
              <w:pStyle w:val="NoSpacing"/>
              <w:spacing w:before="60" w:after="60"/>
              <w:jc w:val="both"/>
              <w:rPr>
                <w:rFonts w:cs="Arial"/>
              </w:rPr>
            </w:pPr>
            <w:r w:rsidRPr="0007050F">
              <w:rPr>
                <w:rFonts w:cs="Arial"/>
              </w:rPr>
              <w:t>Must be over 18 years of age</w:t>
            </w:r>
          </w:p>
        </w:tc>
        <w:tc>
          <w:tcPr>
            <w:tcW w:w="1564" w:type="dxa"/>
          </w:tcPr>
          <w:p w14:paraId="030A82CB" w14:textId="77777777" w:rsidR="00DF63CD" w:rsidRPr="0007050F" w:rsidRDefault="00DF63CD" w:rsidP="002F7512">
            <w:pPr>
              <w:pStyle w:val="NoSpacing"/>
              <w:spacing w:before="60" w:after="60"/>
              <w:jc w:val="both"/>
              <w:rPr>
                <w:rFonts w:cs="Arial"/>
              </w:rPr>
            </w:pPr>
          </w:p>
        </w:tc>
      </w:tr>
      <w:tr w:rsidR="00DF63CD" w:rsidRPr="0007050F" w14:paraId="366736C0" w14:textId="77777777" w:rsidTr="00C57B33">
        <w:trPr>
          <w:trHeight w:val="285"/>
        </w:trPr>
        <w:tc>
          <w:tcPr>
            <w:tcW w:w="8926" w:type="dxa"/>
          </w:tcPr>
          <w:p w14:paraId="02829DAC" w14:textId="77777777" w:rsidR="00DF63CD" w:rsidRPr="0007050F" w:rsidRDefault="00DF63CD" w:rsidP="002F7512">
            <w:pPr>
              <w:pStyle w:val="NoSpacing"/>
              <w:spacing w:before="60" w:after="60"/>
              <w:jc w:val="both"/>
              <w:rPr>
                <w:rFonts w:eastAsia="Calibri" w:cs="Arial"/>
              </w:rPr>
            </w:pPr>
            <w:r w:rsidRPr="0007050F">
              <w:rPr>
                <w:rFonts w:eastAsia="Calibri" w:cs="Arial"/>
              </w:rPr>
              <w:t>Not employed at the University</w:t>
            </w:r>
          </w:p>
        </w:tc>
        <w:tc>
          <w:tcPr>
            <w:tcW w:w="1564" w:type="dxa"/>
          </w:tcPr>
          <w:p w14:paraId="67E77B04" w14:textId="77777777" w:rsidR="00DF63CD" w:rsidRPr="0007050F" w:rsidRDefault="00DF63CD" w:rsidP="002F7512">
            <w:pPr>
              <w:pStyle w:val="NoSpacing"/>
              <w:spacing w:before="60" w:after="60"/>
              <w:jc w:val="both"/>
              <w:rPr>
                <w:rFonts w:cs="Arial"/>
              </w:rPr>
            </w:pPr>
          </w:p>
        </w:tc>
      </w:tr>
      <w:tr w:rsidR="00DF63CD" w:rsidRPr="0007050F" w14:paraId="039F02DC" w14:textId="77777777" w:rsidTr="00C57B33">
        <w:trPr>
          <w:trHeight w:val="285"/>
        </w:trPr>
        <w:tc>
          <w:tcPr>
            <w:tcW w:w="8926" w:type="dxa"/>
          </w:tcPr>
          <w:p w14:paraId="30AC3C9E" w14:textId="77777777" w:rsidR="00DF63CD" w:rsidRPr="0007050F" w:rsidRDefault="00DF63CD" w:rsidP="002F7512">
            <w:pPr>
              <w:pStyle w:val="NoSpacing"/>
              <w:spacing w:before="60" w:after="60"/>
              <w:jc w:val="both"/>
              <w:rPr>
                <w:rFonts w:eastAsia="Calibri" w:cs="Arial"/>
              </w:rPr>
            </w:pPr>
            <w:r w:rsidRPr="0007050F">
              <w:rPr>
                <w:rFonts w:eastAsia="Calibri" w:cs="Arial"/>
              </w:rPr>
              <w:t>Not a student at the University</w:t>
            </w:r>
          </w:p>
        </w:tc>
        <w:tc>
          <w:tcPr>
            <w:tcW w:w="1564" w:type="dxa"/>
          </w:tcPr>
          <w:p w14:paraId="5A9E3D35" w14:textId="77777777" w:rsidR="00DF63CD" w:rsidRPr="0007050F" w:rsidRDefault="00DF63CD" w:rsidP="002F7512">
            <w:pPr>
              <w:pStyle w:val="NoSpacing"/>
              <w:spacing w:before="60" w:after="60"/>
              <w:jc w:val="both"/>
              <w:rPr>
                <w:rFonts w:cs="Arial"/>
              </w:rPr>
            </w:pPr>
          </w:p>
        </w:tc>
      </w:tr>
      <w:tr w:rsidR="00DF63CD" w:rsidRPr="0007050F" w14:paraId="707C7803" w14:textId="77777777" w:rsidTr="00C57B33">
        <w:trPr>
          <w:trHeight w:val="285"/>
        </w:trPr>
        <w:tc>
          <w:tcPr>
            <w:tcW w:w="8926" w:type="dxa"/>
          </w:tcPr>
          <w:p w14:paraId="063D54EB" w14:textId="77777777" w:rsidR="00DF63CD" w:rsidRPr="0007050F" w:rsidRDefault="00DF63CD" w:rsidP="002F7512">
            <w:pPr>
              <w:pStyle w:val="NoSpacing"/>
              <w:spacing w:before="60" w:after="60"/>
              <w:jc w:val="both"/>
              <w:rPr>
                <w:rFonts w:eastAsia="Calibri" w:cs="Arial"/>
              </w:rPr>
            </w:pPr>
            <w:r w:rsidRPr="0007050F">
              <w:rPr>
                <w:rFonts w:eastAsia="Calibri" w:cs="Arial"/>
              </w:rPr>
              <w:t>Not a serving elected member of a local or national authority (excluding Parish Councils)</w:t>
            </w:r>
          </w:p>
        </w:tc>
        <w:tc>
          <w:tcPr>
            <w:tcW w:w="1564" w:type="dxa"/>
          </w:tcPr>
          <w:p w14:paraId="79EF682D" w14:textId="77777777" w:rsidR="00DF63CD" w:rsidRPr="0007050F" w:rsidRDefault="00DF63CD" w:rsidP="002F7512">
            <w:pPr>
              <w:pStyle w:val="NoSpacing"/>
              <w:spacing w:before="60" w:after="60"/>
              <w:jc w:val="both"/>
              <w:rPr>
                <w:rFonts w:cs="Arial"/>
              </w:rPr>
            </w:pPr>
          </w:p>
        </w:tc>
      </w:tr>
    </w:tbl>
    <w:p w14:paraId="32BE3D88" w14:textId="77777777" w:rsidR="00B76E4E" w:rsidRPr="008C6D69" w:rsidRDefault="00B76E4E">
      <w:pPr>
        <w:rPr>
          <w:sz w:val="12"/>
          <w:szCs w:val="12"/>
        </w:rPr>
      </w:pPr>
    </w:p>
    <w:tbl>
      <w:tblPr>
        <w:tblStyle w:val="TableGrid"/>
        <w:tblW w:w="10490" w:type="dxa"/>
        <w:tblInd w:w="-5" w:type="dxa"/>
        <w:tblBorders>
          <w:top w:val="single" w:sz="4" w:space="0" w:color="F4CDD4"/>
          <w:left w:val="single" w:sz="4" w:space="0" w:color="F4CDD4"/>
          <w:bottom w:val="single" w:sz="4" w:space="0" w:color="F4CDD4"/>
          <w:right w:val="single" w:sz="4" w:space="0" w:color="F4CDD4"/>
          <w:insideH w:val="single" w:sz="4" w:space="0" w:color="F4CDD4"/>
          <w:insideV w:val="single" w:sz="4" w:space="0" w:color="F4CDD4"/>
        </w:tblBorders>
        <w:tblCellMar>
          <w:top w:w="170" w:type="dxa"/>
          <w:left w:w="170" w:type="dxa"/>
          <w:bottom w:w="170" w:type="dxa"/>
          <w:right w:w="170" w:type="dxa"/>
        </w:tblCellMar>
        <w:tblLook w:val="06A0" w:firstRow="1" w:lastRow="0" w:firstColumn="1" w:lastColumn="0" w:noHBand="1" w:noVBand="1"/>
      </w:tblPr>
      <w:tblGrid>
        <w:gridCol w:w="7797"/>
        <w:gridCol w:w="2693"/>
      </w:tblGrid>
      <w:tr w:rsidR="00B40E0D" w:rsidRPr="0007050F" w14:paraId="021A6051" w14:textId="77777777" w:rsidTr="00C57B33">
        <w:trPr>
          <w:trHeight w:val="300"/>
        </w:trPr>
        <w:tc>
          <w:tcPr>
            <w:tcW w:w="7797" w:type="dxa"/>
            <w:shd w:val="clear" w:color="auto" w:fill="F4CDD4"/>
            <w:vAlign w:val="center"/>
          </w:tcPr>
          <w:p w14:paraId="7C771F9C" w14:textId="77777777" w:rsidR="00B40E0D" w:rsidRPr="0007050F" w:rsidRDefault="00B40E0D" w:rsidP="00B40E0D">
            <w:pPr>
              <w:pStyle w:val="TableHeadingSHU"/>
            </w:pPr>
            <w:r w:rsidRPr="0007050F">
              <w:rPr>
                <w:noProof/>
                <w:lang w:eastAsia="en-GB"/>
              </w:rPr>
              <w:t xml:space="preserve">Essential Attainment </w:t>
            </w:r>
            <w:r w:rsidRPr="0007050F">
              <w:t>criteria</w:t>
            </w:r>
          </w:p>
          <w:p w14:paraId="0104AE5E" w14:textId="77777777" w:rsidR="00B40E0D" w:rsidRPr="0007050F" w:rsidRDefault="00B40E0D" w:rsidP="00B40E0D">
            <w:pPr>
              <w:pStyle w:val="TableHeadingSHU"/>
              <w:rPr>
                <w:noProof/>
                <w:lang w:eastAsia="en-GB"/>
              </w:rPr>
            </w:pPr>
            <w:r w:rsidRPr="0007050F">
              <w:t>(academic or professional qualifications, titles etc)</w:t>
            </w:r>
          </w:p>
        </w:tc>
        <w:tc>
          <w:tcPr>
            <w:tcW w:w="2693" w:type="dxa"/>
            <w:shd w:val="clear" w:color="auto" w:fill="F4CDD4"/>
            <w:vAlign w:val="center"/>
          </w:tcPr>
          <w:p w14:paraId="2BA20805" w14:textId="77777777" w:rsidR="00B40E0D" w:rsidRPr="0007050F" w:rsidRDefault="00B40E0D" w:rsidP="00317792">
            <w:pPr>
              <w:pStyle w:val="NoSpacing"/>
              <w:jc w:val="center"/>
              <w:rPr>
                <w:rFonts w:cs="Arial"/>
                <w:noProof/>
                <w:lang w:eastAsia="en-GB"/>
              </w:rPr>
            </w:pPr>
            <w:r w:rsidRPr="0007050F">
              <w:rPr>
                <w:rFonts w:eastAsia="Arial" w:cs="Arial"/>
                <w:b/>
                <w:bCs/>
                <w:noProof/>
                <w:color w:val="672146"/>
                <w:szCs w:val="24"/>
                <w:lang w:eastAsia="en-GB"/>
              </w:rPr>
              <w:t>Assessment method</w:t>
            </w:r>
          </w:p>
        </w:tc>
      </w:tr>
      <w:tr w:rsidR="00B76E4E" w:rsidRPr="0007050F" w14:paraId="3649FACD" w14:textId="77777777" w:rsidTr="00C57B33">
        <w:trPr>
          <w:trHeight w:val="315"/>
        </w:trPr>
        <w:tc>
          <w:tcPr>
            <w:tcW w:w="7797" w:type="dxa"/>
          </w:tcPr>
          <w:p w14:paraId="64088C95" w14:textId="1C478EC2" w:rsidR="00995EFC" w:rsidRPr="0007050F" w:rsidRDefault="00D54533" w:rsidP="00995EFC">
            <w:pPr>
              <w:pStyle w:val="TableBullets12ptLevel2SHU"/>
              <w:numPr>
                <w:ilvl w:val="0"/>
                <w:numId w:val="0"/>
              </w:numPr>
              <w:spacing w:before="0"/>
              <w:rPr>
                <w:color w:val="000000" w:themeColor="text1"/>
              </w:rPr>
            </w:pPr>
            <w:r>
              <w:rPr>
                <w:color w:val="000000" w:themeColor="text1"/>
              </w:rPr>
              <w:t>A</w:t>
            </w:r>
            <w:r w:rsidR="00B00F83" w:rsidRPr="00B00F83">
              <w:rPr>
                <w:color w:val="000000" w:themeColor="text1"/>
              </w:rPr>
              <w:t>bility to question intelligently and debate constructively</w:t>
            </w:r>
          </w:p>
        </w:tc>
        <w:tc>
          <w:tcPr>
            <w:tcW w:w="2693" w:type="dxa"/>
          </w:tcPr>
          <w:p w14:paraId="033F8124" w14:textId="50A359E8" w:rsidR="00995EFC" w:rsidRPr="0007050F" w:rsidRDefault="00995EFC" w:rsidP="00B76E4E">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sidR="00AC6E92">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AC6E92" w:rsidRPr="0007050F" w14:paraId="23D05DDE" w14:textId="77777777" w:rsidTr="00C57B33">
        <w:trPr>
          <w:trHeight w:val="50"/>
        </w:trPr>
        <w:tc>
          <w:tcPr>
            <w:tcW w:w="7797" w:type="dxa"/>
          </w:tcPr>
          <w:p w14:paraId="4F275135" w14:textId="05C92254" w:rsidR="00AC6E92" w:rsidRPr="0007050F" w:rsidRDefault="00D54533" w:rsidP="00AC6E92">
            <w:pPr>
              <w:pStyle w:val="NoSpacing"/>
              <w:rPr>
                <w:rFonts w:cs="Arial"/>
                <w:color w:val="000000" w:themeColor="text1"/>
              </w:rPr>
            </w:pPr>
            <w:r>
              <w:rPr>
                <w:rFonts w:cs="Arial"/>
                <w:color w:val="000000" w:themeColor="text1"/>
              </w:rPr>
              <w:t>Ab</w:t>
            </w:r>
            <w:r w:rsidR="00203073" w:rsidRPr="00203073">
              <w:rPr>
                <w:rFonts w:cs="Arial"/>
                <w:color w:val="000000" w:themeColor="text1"/>
              </w:rPr>
              <w:t>ility to work effectively with and constructively challenge executive management and representatives of internal and external audit</w:t>
            </w:r>
          </w:p>
        </w:tc>
        <w:tc>
          <w:tcPr>
            <w:tcW w:w="2693" w:type="dxa"/>
          </w:tcPr>
          <w:p w14:paraId="32633AB7" w14:textId="71391189" w:rsidR="00AC6E92" w:rsidRPr="0007050F" w:rsidRDefault="00AC6E92" w:rsidP="00AC6E92">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AC6E92" w:rsidRPr="0007050F" w14:paraId="65E43434" w14:textId="77777777" w:rsidTr="00C57B33">
        <w:trPr>
          <w:trHeight w:val="50"/>
        </w:trPr>
        <w:tc>
          <w:tcPr>
            <w:tcW w:w="7797" w:type="dxa"/>
          </w:tcPr>
          <w:p w14:paraId="0BADC9E5" w14:textId="2EFACA59" w:rsidR="00AC6E92" w:rsidRPr="0007050F" w:rsidRDefault="00D54533" w:rsidP="00AC6E92">
            <w:pPr>
              <w:pStyle w:val="NoSpacing"/>
              <w:rPr>
                <w:rFonts w:cs="Arial"/>
                <w:color w:val="000000" w:themeColor="text1"/>
              </w:rPr>
            </w:pPr>
            <w:r>
              <w:rPr>
                <w:rFonts w:cs="Arial"/>
                <w:color w:val="000000" w:themeColor="text1"/>
              </w:rPr>
              <w:t>A</w:t>
            </w:r>
            <w:r w:rsidR="009D4AEC" w:rsidRPr="009D4AEC">
              <w:rPr>
                <w:rFonts w:cs="Arial"/>
                <w:color w:val="000000" w:themeColor="text1"/>
              </w:rPr>
              <w:t>n appreciation of the role of the higher education sector to provide high quality teaching and research and to provide economic, social, and cultural value to society</w:t>
            </w:r>
          </w:p>
        </w:tc>
        <w:tc>
          <w:tcPr>
            <w:tcW w:w="2693" w:type="dxa"/>
          </w:tcPr>
          <w:p w14:paraId="25270B2B" w14:textId="08210A7C" w:rsidR="00AC6E92" w:rsidRPr="0007050F" w:rsidRDefault="00AC6E92" w:rsidP="00AC6E92">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9D4AEC" w:rsidRPr="0007050F" w14:paraId="26D40568" w14:textId="77777777" w:rsidTr="00C57B33">
        <w:trPr>
          <w:trHeight w:val="50"/>
        </w:trPr>
        <w:tc>
          <w:tcPr>
            <w:tcW w:w="7797" w:type="dxa"/>
          </w:tcPr>
          <w:p w14:paraId="7EBCC799" w14:textId="120EED7E" w:rsidR="009D4AEC" w:rsidRPr="009D4AEC" w:rsidRDefault="00D54533" w:rsidP="00AC6E92">
            <w:pPr>
              <w:pStyle w:val="NoSpacing"/>
              <w:rPr>
                <w:rFonts w:cs="Arial"/>
                <w:color w:val="000000" w:themeColor="text1"/>
              </w:rPr>
            </w:pPr>
            <w:r w:rsidRPr="00D54533">
              <w:rPr>
                <w:rFonts w:cs="Arial"/>
                <w:color w:val="000000" w:themeColor="text1"/>
              </w:rPr>
              <w:t>Experience of senior leadership within a Higher Education context that demonstrates an understanding of delivering high quality learning, teaching and student experience activities within a regulatory framework.  </w:t>
            </w:r>
          </w:p>
        </w:tc>
        <w:tc>
          <w:tcPr>
            <w:tcW w:w="2693" w:type="dxa"/>
          </w:tcPr>
          <w:p w14:paraId="2B423ABC" w14:textId="5688413A" w:rsidR="009D4AEC" w:rsidRPr="0007050F" w:rsidRDefault="00D54533" w:rsidP="00AC6E92">
            <w:pPr>
              <w:pStyle w:val="NoSpacing"/>
              <w:spacing w:after="120"/>
              <w:ind w:left="29"/>
              <w:jc w:val="right"/>
              <w:rPr>
                <w:rFonts w:eastAsia="Arial" w:cs="Arial"/>
                <w:color w:val="000000" w:themeColor="text1"/>
                <w:szCs w:val="24"/>
                <w:lang w:eastAsia="en-US"/>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bl>
    <w:p w14:paraId="2BEDB2FE" w14:textId="77777777" w:rsidR="00146573" w:rsidRPr="0007050F" w:rsidRDefault="00146573" w:rsidP="00FB0170">
      <w:pPr>
        <w:pStyle w:val="BodySHU"/>
        <w:rPr>
          <w:color w:val="000000" w:themeColor="text1"/>
          <w:lang w:val="en-GB"/>
        </w:rPr>
      </w:pPr>
    </w:p>
    <w:tbl>
      <w:tblPr>
        <w:tblStyle w:val="TableGrid"/>
        <w:tblW w:w="10490" w:type="dxa"/>
        <w:tblInd w:w="-5" w:type="dxa"/>
        <w:tblBorders>
          <w:top w:val="single" w:sz="4" w:space="0" w:color="F4CDD4"/>
          <w:left w:val="single" w:sz="4" w:space="0" w:color="F4CDD4"/>
          <w:bottom w:val="single" w:sz="4" w:space="0" w:color="F4CDD4"/>
          <w:right w:val="single" w:sz="4" w:space="0" w:color="F4CDD4"/>
          <w:insideH w:val="single" w:sz="4" w:space="0" w:color="F4CDD4"/>
          <w:insideV w:val="single" w:sz="4" w:space="0" w:color="F4CDD4"/>
        </w:tblBorders>
        <w:tblLayout w:type="fixed"/>
        <w:tblCellMar>
          <w:top w:w="170" w:type="dxa"/>
          <w:left w:w="170" w:type="dxa"/>
          <w:bottom w:w="170" w:type="dxa"/>
          <w:right w:w="170" w:type="dxa"/>
        </w:tblCellMar>
        <w:tblLook w:val="06A0" w:firstRow="1" w:lastRow="0" w:firstColumn="1" w:lastColumn="0" w:noHBand="1" w:noVBand="1"/>
      </w:tblPr>
      <w:tblGrid>
        <w:gridCol w:w="7797"/>
        <w:gridCol w:w="2693"/>
      </w:tblGrid>
      <w:tr w:rsidR="004B440D" w:rsidRPr="0007050F" w14:paraId="6B960412" w14:textId="77777777" w:rsidTr="00317792">
        <w:trPr>
          <w:trHeight w:val="50"/>
        </w:trPr>
        <w:tc>
          <w:tcPr>
            <w:tcW w:w="7797" w:type="dxa"/>
            <w:shd w:val="clear" w:color="auto" w:fill="F4CDD4"/>
            <w:vAlign w:val="center"/>
          </w:tcPr>
          <w:p w14:paraId="5157453A" w14:textId="75AD0854" w:rsidR="004B440D" w:rsidRPr="0007050F" w:rsidRDefault="004B440D" w:rsidP="00E63019">
            <w:pPr>
              <w:pStyle w:val="TableHeadingSHU"/>
            </w:pPr>
            <w:r w:rsidRPr="0007050F">
              <w:rPr>
                <w:noProof/>
                <w:lang w:eastAsia="en-GB"/>
              </w:rPr>
              <w:t xml:space="preserve">Essential Capabilities </w:t>
            </w:r>
            <w:r w:rsidRPr="0007050F">
              <w:t xml:space="preserve">criteria </w:t>
            </w:r>
            <w:r w:rsidR="00C2689E" w:rsidRPr="0007050F">
              <w:t>– One or more</w:t>
            </w:r>
          </w:p>
        </w:tc>
        <w:tc>
          <w:tcPr>
            <w:tcW w:w="2693" w:type="dxa"/>
            <w:shd w:val="clear" w:color="auto" w:fill="F4CDD4"/>
            <w:vAlign w:val="center"/>
          </w:tcPr>
          <w:p w14:paraId="1C07A01C" w14:textId="77777777" w:rsidR="004B440D" w:rsidRPr="0007050F" w:rsidRDefault="004B440D" w:rsidP="00C1457B">
            <w:pPr>
              <w:pStyle w:val="NoSpacing"/>
              <w:jc w:val="right"/>
              <w:rPr>
                <w:rFonts w:cs="Arial"/>
              </w:rPr>
            </w:pPr>
            <w:r w:rsidRPr="0007050F">
              <w:rPr>
                <w:rFonts w:eastAsia="Arial" w:cs="Arial"/>
                <w:b/>
                <w:bCs/>
                <w:noProof/>
                <w:color w:val="672146"/>
                <w:szCs w:val="24"/>
                <w:lang w:eastAsia="en-GB"/>
              </w:rPr>
              <w:t>Assessment method</w:t>
            </w:r>
          </w:p>
        </w:tc>
      </w:tr>
      <w:tr w:rsidR="00AC6E92" w:rsidRPr="0007050F" w14:paraId="4F175387" w14:textId="77777777" w:rsidTr="00317792">
        <w:trPr>
          <w:trHeight w:val="50"/>
        </w:trPr>
        <w:tc>
          <w:tcPr>
            <w:tcW w:w="7797" w:type="dxa"/>
          </w:tcPr>
          <w:p w14:paraId="752725B1" w14:textId="5CB88368" w:rsidR="00AC6E92" w:rsidRPr="0007050F" w:rsidRDefault="00AC6E92" w:rsidP="00AC6E92">
            <w:pPr>
              <w:pStyle w:val="TableBullets12ptLevel2SHU"/>
              <w:numPr>
                <w:ilvl w:val="0"/>
                <w:numId w:val="0"/>
              </w:numPr>
              <w:spacing w:before="0"/>
              <w:rPr>
                <w:color w:val="000000" w:themeColor="text1"/>
              </w:rPr>
            </w:pPr>
            <w:r w:rsidRPr="0007050F">
              <w:rPr>
                <w:color w:val="000000" w:themeColor="text1"/>
              </w:rPr>
              <w:t>Business and commerce</w:t>
            </w:r>
          </w:p>
        </w:tc>
        <w:tc>
          <w:tcPr>
            <w:tcW w:w="2693" w:type="dxa"/>
          </w:tcPr>
          <w:p w14:paraId="79DDDA94" w14:textId="2D813FA1" w:rsidR="00AC6E92" w:rsidRPr="0007050F" w:rsidRDefault="00AC6E92" w:rsidP="00AC6E92">
            <w:pPr>
              <w:pStyle w:val="NoSpacing"/>
              <w:ind w:left="28"/>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AC6E92" w:rsidRPr="0007050F" w14:paraId="28CE43AD" w14:textId="77777777" w:rsidTr="00317792">
        <w:trPr>
          <w:trHeight w:val="50"/>
        </w:trPr>
        <w:tc>
          <w:tcPr>
            <w:tcW w:w="7797" w:type="dxa"/>
          </w:tcPr>
          <w:p w14:paraId="4CEC544F" w14:textId="2D961EE6" w:rsidR="00AC6E92" w:rsidRPr="0007050F" w:rsidRDefault="00AC6E92" w:rsidP="00AC6E92">
            <w:pPr>
              <w:pStyle w:val="TableBullets12ptLevel2SHU"/>
              <w:numPr>
                <w:ilvl w:val="0"/>
                <w:numId w:val="0"/>
              </w:numPr>
              <w:spacing w:before="0"/>
              <w:rPr>
                <w:color w:val="000000" w:themeColor="text1"/>
              </w:rPr>
            </w:pPr>
            <w:r w:rsidRPr="0007050F">
              <w:rPr>
                <w:color w:val="000000" w:themeColor="text1"/>
              </w:rPr>
              <w:t xml:space="preserve">Human Resources and </w:t>
            </w:r>
            <w:proofErr w:type="spellStart"/>
            <w:r w:rsidRPr="0007050F">
              <w:rPr>
                <w:color w:val="000000" w:themeColor="text1"/>
              </w:rPr>
              <w:t>Organisational</w:t>
            </w:r>
            <w:proofErr w:type="spellEnd"/>
            <w:r w:rsidRPr="0007050F">
              <w:rPr>
                <w:color w:val="000000" w:themeColor="text1"/>
              </w:rPr>
              <w:t xml:space="preserve"> Development</w:t>
            </w:r>
          </w:p>
        </w:tc>
        <w:tc>
          <w:tcPr>
            <w:tcW w:w="2693" w:type="dxa"/>
          </w:tcPr>
          <w:p w14:paraId="216B349E" w14:textId="06AC6444" w:rsidR="00AC6E92" w:rsidRPr="0007050F" w:rsidRDefault="00AC6E92" w:rsidP="00AC6E92">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AC6E92" w:rsidRPr="0007050F" w14:paraId="57DE90BB" w14:textId="77777777" w:rsidTr="00317792">
        <w:trPr>
          <w:trHeight w:val="50"/>
        </w:trPr>
        <w:tc>
          <w:tcPr>
            <w:tcW w:w="7797" w:type="dxa"/>
          </w:tcPr>
          <w:p w14:paraId="0C07191F" w14:textId="732C2987" w:rsidR="00AC6E92" w:rsidRPr="0007050F" w:rsidRDefault="00AC6E92" w:rsidP="00AC6E92">
            <w:pPr>
              <w:pStyle w:val="TableBullets12ptLevel2SHU"/>
              <w:numPr>
                <w:ilvl w:val="0"/>
                <w:numId w:val="0"/>
              </w:numPr>
              <w:spacing w:before="0"/>
              <w:rPr>
                <w:color w:val="000000" w:themeColor="text1"/>
              </w:rPr>
            </w:pPr>
            <w:r w:rsidRPr="0007050F">
              <w:rPr>
                <w:color w:val="000000" w:themeColor="text1"/>
              </w:rPr>
              <w:t>Finance and Audit</w:t>
            </w:r>
          </w:p>
        </w:tc>
        <w:tc>
          <w:tcPr>
            <w:tcW w:w="2693" w:type="dxa"/>
          </w:tcPr>
          <w:p w14:paraId="075B6281" w14:textId="4E5B5221" w:rsidR="00AC6E92" w:rsidRPr="0007050F" w:rsidRDefault="00AC6E92" w:rsidP="00AC6E92">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AC6E92" w:rsidRPr="0007050F" w14:paraId="5701BFA6" w14:textId="77777777" w:rsidTr="00317792">
        <w:trPr>
          <w:trHeight w:val="50"/>
        </w:trPr>
        <w:tc>
          <w:tcPr>
            <w:tcW w:w="7797" w:type="dxa"/>
          </w:tcPr>
          <w:p w14:paraId="106333AC" w14:textId="0042274B" w:rsidR="00AC6E92" w:rsidRPr="0007050F" w:rsidRDefault="00AC6E92" w:rsidP="00AC6E92">
            <w:pPr>
              <w:pStyle w:val="TableBullets12ptLevel2SHU"/>
              <w:numPr>
                <w:ilvl w:val="0"/>
                <w:numId w:val="0"/>
              </w:numPr>
              <w:spacing w:before="0"/>
              <w:rPr>
                <w:color w:val="000000" w:themeColor="text1"/>
              </w:rPr>
            </w:pPr>
            <w:r w:rsidRPr="0007050F">
              <w:rPr>
                <w:color w:val="000000" w:themeColor="text1"/>
              </w:rPr>
              <w:lastRenderedPageBreak/>
              <w:t>Estates and Property Development</w:t>
            </w:r>
          </w:p>
        </w:tc>
        <w:tc>
          <w:tcPr>
            <w:tcW w:w="2693" w:type="dxa"/>
          </w:tcPr>
          <w:p w14:paraId="48C209E0" w14:textId="2D638CB9" w:rsidR="00AC6E92" w:rsidRPr="0007050F" w:rsidRDefault="00AC6E92" w:rsidP="00AC6E92">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r w:rsidR="00AC6E92" w:rsidRPr="0007050F" w14:paraId="539E2E85" w14:textId="77777777" w:rsidTr="00317792">
        <w:trPr>
          <w:trHeight w:val="50"/>
        </w:trPr>
        <w:tc>
          <w:tcPr>
            <w:tcW w:w="7797" w:type="dxa"/>
          </w:tcPr>
          <w:p w14:paraId="79222502" w14:textId="04EA167B" w:rsidR="00AC6E92" w:rsidRPr="0007050F" w:rsidRDefault="00AC6E92" w:rsidP="00AC6E92">
            <w:pPr>
              <w:pStyle w:val="TableBullets12ptLevel2SHU"/>
              <w:numPr>
                <w:ilvl w:val="0"/>
                <w:numId w:val="0"/>
              </w:numPr>
              <w:spacing w:before="0"/>
              <w:rPr>
                <w:color w:val="000000" w:themeColor="text1"/>
              </w:rPr>
            </w:pPr>
            <w:r w:rsidRPr="0007050F">
              <w:rPr>
                <w:color w:val="000000" w:themeColor="text1"/>
              </w:rPr>
              <w:t xml:space="preserve">Strategic oversight of IT including digital transformation </w:t>
            </w:r>
            <w:proofErr w:type="spellStart"/>
            <w:r w:rsidRPr="0007050F">
              <w:rPr>
                <w:color w:val="000000" w:themeColor="text1"/>
              </w:rPr>
              <w:t>programmes</w:t>
            </w:r>
            <w:proofErr w:type="spellEnd"/>
          </w:p>
        </w:tc>
        <w:tc>
          <w:tcPr>
            <w:tcW w:w="2693" w:type="dxa"/>
          </w:tcPr>
          <w:p w14:paraId="2DF2B889" w14:textId="31E2E224" w:rsidR="00AC6E92" w:rsidRPr="0007050F" w:rsidRDefault="00AC6E92" w:rsidP="00AC6E92">
            <w:pPr>
              <w:pStyle w:val="NoSpacing"/>
              <w:spacing w:after="120"/>
              <w:ind w:left="29"/>
              <w:jc w:val="right"/>
              <w:rPr>
                <w:rFonts w:cs="Arial"/>
                <w:color w:val="000000" w:themeColor="text1"/>
                <w:szCs w:val="24"/>
              </w:rPr>
            </w:pPr>
            <w:r w:rsidRPr="0007050F">
              <w:rPr>
                <w:rFonts w:eastAsia="Arial" w:cs="Arial"/>
                <w:color w:val="000000" w:themeColor="text1"/>
                <w:szCs w:val="24"/>
                <w:lang w:eastAsia="en-US"/>
              </w:rPr>
              <w:t>Application</w:t>
            </w:r>
            <w:r>
              <w:rPr>
                <w:rFonts w:eastAsia="Arial" w:cs="Arial"/>
                <w:color w:val="000000" w:themeColor="text1"/>
                <w:szCs w:val="24"/>
                <w:lang w:eastAsia="en-US"/>
              </w:rPr>
              <w:t xml:space="preserve">/ </w:t>
            </w:r>
            <w:r w:rsidRPr="0007050F">
              <w:rPr>
                <w:rFonts w:eastAsia="Arial" w:cs="Arial"/>
                <w:color w:val="000000" w:themeColor="text1"/>
                <w:szCs w:val="24"/>
                <w:lang w:eastAsia="en-US"/>
              </w:rPr>
              <w:t>Interview</w:t>
            </w:r>
          </w:p>
        </w:tc>
      </w:tr>
    </w:tbl>
    <w:p w14:paraId="5C6CA237" w14:textId="77777777" w:rsidR="008C6D69" w:rsidRDefault="008C6D69"/>
    <w:tbl>
      <w:tblPr>
        <w:tblStyle w:val="TableGrid"/>
        <w:tblW w:w="10490" w:type="dxa"/>
        <w:tblInd w:w="-5" w:type="dxa"/>
        <w:tblBorders>
          <w:top w:val="single" w:sz="4" w:space="0" w:color="F4CDD4"/>
          <w:left w:val="single" w:sz="4" w:space="0" w:color="F4CDD4"/>
          <w:bottom w:val="single" w:sz="4" w:space="0" w:color="F4CDD4"/>
          <w:right w:val="single" w:sz="4" w:space="0" w:color="F4CDD4"/>
          <w:insideH w:val="single" w:sz="4" w:space="0" w:color="F4CDD4"/>
          <w:insideV w:val="single" w:sz="4" w:space="0" w:color="F4CDD4"/>
        </w:tblBorders>
        <w:tblLayout w:type="fixed"/>
        <w:tblCellMar>
          <w:top w:w="170" w:type="dxa"/>
          <w:left w:w="170" w:type="dxa"/>
          <w:bottom w:w="170" w:type="dxa"/>
          <w:right w:w="170" w:type="dxa"/>
        </w:tblCellMar>
        <w:tblLook w:val="06A0" w:firstRow="1" w:lastRow="0" w:firstColumn="1" w:lastColumn="0" w:noHBand="1" w:noVBand="1"/>
      </w:tblPr>
      <w:tblGrid>
        <w:gridCol w:w="7797"/>
        <w:gridCol w:w="2693"/>
      </w:tblGrid>
      <w:tr w:rsidR="009C00D8" w:rsidRPr="0007050F" w14:paraId="3DD4E40B" w14:textId="77777777" w:rsidTr="00317792">
        <w:trPr>
          <w:trHeight w:val="300"/>
        </w:trPr>
        <w:tc>
          <w:tcPr>
            <w:tcW w:w="7797" w:type="dxa"/>
            <w:shd w:val="clear" w:color="auto" w:fill="F4CDD4"/>
            <w:vAlign w:val="center"/>
          </w:tcPr>
          <w:p w14:paraId="005597D6" w14:textId="681D8308" w:rsidR="009C00D8" w:rsidRPr="0007050F" w:rsidRDefault="009C00D8" w:rsidP="009C00D8">
            <w:pPr>
              <w:pStyle w:val="TableHeadingSHU"/>
            </w:pPr>
            <w:r w:rsidRPr="0007050F">
              <w:rPr>
                <w:noProof/>
                <w:lang w:eastAsia="en-GB"/>
              </w:rPr>
              <w:t xml:space="preserve">Desirable </w:t>
            </w:r>
            <w:r w:rsidRPr="0007050F">
              <w:t xml:space="preserve">Capabilities criteria </w:t>
            </w:r>
            <w:r w:rsidR="008948D9" w:rsidRPr="0007050F">
              <w:t>(one or more)</w:t>
            </w:r>
          </w:p>
        </w:tc>
        <w:tc>
          <w:tcPr>
            <w:tcW w:w="2693" w:type="dxa"/>
            <w:shd w:val="clear" w:color="auto" w:fill="F4CDD4"/>
            <w:vAlign w:val="center"/>
          </w:tcPr>
          <w:p w14:paraId="6EAEAAA1" w14:textId="77777777" w:rsidR="009C00D8" w:rsidRPr="0007050F" w:rsidRDefault="009C00D8" w:rsidP="00C1457B">
            <w:pPr>
              <w:pStyle w:val="NoSpacing"/>
              <w:jc w:val="right"/>
              <w:rPr>
                <w:rFonts w:cs="Arial"/>
                <w:noProof/>
                <w:lang w:eastAsia="en-GB"/>
              </w:rPr>
            </w:pPr>
            <w:r w:rsidRPr="0007050F">
              <w:rPr>
                <w:rFonts w:eastAsia="Arial" w:cs="Arial"/>
                <w:b/>
                <w:bCs/>
                <w:color w:val="672146"/>
                <w:szCs w:val="24"/>
                <w:lang w:eastAsia="en-US"/>
              </w:rPr>
              <w:t>Assessment method</w:t>
            </w:r>
          </w:p>
        </w:tc>
      </w:tr>
      <w:tr w:rsidR="006275EC" w:rsidRPr="0007050F" w14:paraId="5EC6699A" w14:textId="77777777" w:rsidTr="00BB1E80">
        <w:trPr>
          <w:trHeight w:val="113"/>
        </w:trPr>
        <w:tc>
          <w:tcPr>
            <w:tcW w:w="7797" w:type="dxa"/>
          </w:tcPr>
          <w:p w14:paraId="2B3D3E1C" w14:textId="551F8794" w:rsidR="006275EC" w:rsidRPr="0007050F" w:rsidRDefault="006275EC" w:rsidP="006275EC">
            <w:pPr>
              <w:pStyle w:val="NoSpacing"/>
              <w:rPr>
                <w:rFonts w:eastAsia="Arial" w:cs="Arial"/>
                <w:color w:val="000000" w:themeColor="text1"/>
                <w:szCs w:val="27"/>
                <w:lang w:eastAsia="en-US"/>
              </w:rPr>
            </w:pPr>
            <w:r>
              <w:rPr>
                <w:rFonts w:ascii="Calibri" w:eastAsia="Calibri" w:hAnsi="Calibri" w:cs="Calibri"/>
                <w:color w:val="000000" w:themeColor="text1"/>
              </w:rPr>
              <w:t>development and delivery of Research-Informed teaching</w:t>
            </w:r>
          </w:p>
        </w:tc>
        <w:tc>
          <w:tcPr>
            <w:tcW w:w="2693" w:type="dxa"/>
          </w:tcPr>
          <w:p w14:paraId="67846FEB" w14:textId="2462ECFE" w:rsidR="006275EC" w:rsidRPr="0007050F" w:rsidRDefault="006275EC" w:rsidP="006275EC">
            <w:pPr>
              <w:pStyle w:val="NoSpacing"/>
              <w:jc w:val="right"/>
              <w:rPr>
                <w:rFonts w:eastAsia="Arial" w:cs="Arial"/>
                <w:color w:val="000000" w:themeColor="text1"/>
                <w:szCs w:val="27"/>
                <w:lang w:eastAsia="en-US"/>
              </w:rPr>
            </w:pPr>
            <w:r w:rsidRPr="0007050F">
              <w:rPr>
                <w:rFonts w:eastAsia="Arial" w:cs="Arial"/>
                <w:color w:val="000000" w:themeColor="text1"/>
                <w:szCs w:val="24"/>
                <w:lang w:eastAsia="en-US"/>
              </w:rPr>
              <w:t>Application</w:t>
            </w:r>
          </w:p>
        </w:tc>
      </w:tr>
      <w:tr w:rsidR="006275EC" w:rsidRPr="0007050F" w14:paraId="3C4FEF54" w14:textId="77777777" w:rsidTr="00BB1E80">
        <w:trPr>
          <w:trHeight w:val="113"/>
        </w:trPr>
        <w:tc>
          <w:tcPr>
            <w:tcW w:w="7797" w:type="dxa"/>
          </w:tcPr>
          <w:p w14:paraId="7CCE33F9" w14:textId="01E018A1" w:rsidR="006275EC" w:rsidRPr="0007050F" w:rsidRDefault="006275EC" w:rsidP="006275EC">
            <w:pPr>
              <w:pStyle w:val="NoSpacing"/>
              <w:rPr>
                <w:rFonts w:eastAsia="Arial" w:cs="Arial"/>
                <w:color w:val="000000" w:themeColor="text1"/>
                <w:szCs w:val="27"/>
                <w:lang w:eastAsia="en-US"/>
              </w:rPr>
            </w:pPr>
            <w:r>
              <w:rPr>
                <w:rFonts w:ascii="Calibri" w:eastAsia="Calibri" w:hAnsi="Calibri" w:cs="Calibri"/>
                <w:color w:val="000000" w:themeColor="text1"/>
              </w:rPr>
              <w:t>strong communication and interpersonal skills</w:t>
            </w:r>
          </w:p>
        </w:tc>
        <w:tc>
          <w:tcPr>
            <w:tcW w:w="2693" w:type="dxa"/>
          </w:tcPr>
          <w:p w14:paraId="0DACE167" w14:textId="022AA01F" w:rsidR="006275EC" w:rsidRPr="0007050F" w:rsidRDefault="006275EC" w:rsidP="006275EC">
            <w:pPr>
              <w:pStyle w:val="NoSpacing"/>
              <w:jc w:val="right"/>
              <w:rPr>
                <w:rFonts w:eastAsia="Arial" w:cs="Arial"/>
                <w:color w:val="000000" w:themeColor="text1"/>
                <w:szCs w:val="27"/>
                <w:lang w:eastAsia="en-US"/>
              </w:rPr>
            </w:pPr>
            <w:r w:rsidRPr="0007050F">
              <w:rPr>
                <w:rFonts w:eastAsia="Arial" w:cs="Arial"/>
                <w:color w:val="000000" w:themeColor="text1"/>
                <w:szCs w:val="24"/>
                <w:lang w:eastAsia="en-US"/>
              </w:rPr>
              <w:t>Application</w:t>
            </w:r>
          </w:p>
        </w:tc>
      </w:tr>
      <w:tr w:rsidR="006275EC" w:rsidRPr="0007050F" w14:paraId="57CF0CD7" w14:textId="77777777" w:rsidTr="00BB1E80">
        <w:trPr>
          <w:trHeight w:val="113"/>
        </w:trPr>
        <w:tc>
          <w:tcPr>
            <w:tcW w:w="7797" w:type="dxa"/>
          </w:tcPr>
          <w:p w14:paraId="619D4B38" w14:textId="3F47CEA8" w:rsidR="006275EC" w:rsidRPr="0007050F" w:rsidRDefault="006275EC" w:rsidP="006275EC">
            <w:pPr>
              <w:pStyle w:val="NoSpacing"/>
              <w:rPr>
                <w:rFonts w:eastAsia="Arial" w:cs="Arial"/>
                <w:color w:val="000000" w:themeColor="text1"/>
                <w:szCs w:val="27"/>
                <w:lang w:eastAsia="en-US"/>
              </w:rPr>
            </w:pPr>
            <w:r>
              <w:rPr>
                <w:rFonts w:ascii="Calibri" w:eastAsia="Calibri" w:hAnsi="Calibri" w:cs="Calibri"/>
                <w:color w:val="000000" w:themeColor="text1"/>
              </w:rPr>
              <w:t>an understanding of the need to balance conflicting factors and make objective decisions</w:t>
            </w:r>
          </w:p>
        </w:tc>
        <w:tc>
          <w:tcPr>
            <w:tcW w:w="2693" w:type="dxa"/>
          </w:tcPr>
          <w:p w14:paraId="6A5B9E26" w14:textId="384D828E" w:rsidR="006275EC" w:rsidRPr="0007050F" w:rsidRDefault="006275EC" w:rsidP="006275EC">
            <w:pPr>
              <w:pStyle w:val="NoSpacing"/>
              <w:jc w:val="right"/>
              <w:rPr>
                <w:rFonts w:eastAsia="Arial" w:cs="Arial"/>
                <w:color w:val="000000" w:themeColor="text1"/>
                <w:szCs w:val="27"/>
                <w:lang w:eastAsia="en-US"/>
              </w:rPr>
            </w:pPr>
            <w:r w:rsidRPr="0007050F">
              <w:rPr>
                <w:rFonts w:eastAsia="Arial" w:cs="Arial"/>
                <w:color w:val="000000" w:themeColor="text1"/>
                <w:szCs w:val="24"/>
                <w:lang w:eastAsia="en-US"/>
              </w:rPr>
              <w:t>Application</w:t>
            </w:r>
          </w:p>
        </w:tc>
      </w:tr>
      <w:tr w:rsidR="006275EC" w:rsidRPr="0007050F" w14:paraId="4E35956D" w14:textId="77777777" w:rsidTr="00BB1E80">
        <w:trPr>
          <w:trHeight w:val="113"/>
        </w:trPr>
        <w:tc>
          <w:tcPr>
            <w:tcW w:w="7797" w:type="dxa"/>
          </w:tcPr>
          <w:p w14:paraId="3D2C89AB" w14:textId="039D728D" w:rsidR="006275EC" w:rsidRPr="0007050F" w:rsidRDefault="006275EC" w:rsidP="006275EC">
            <w:pPr>
              <w:pStyle w:val="NoSpacing"/>
              <w:rPr>
                <w:rFonts w:eastAsia="Arial" w:cs="Arial"/>
                <w:color w:val="000000" w:themeColor="text1"/>
                <w:szCs w:val="27"/>
                <w:lang w:eastAsia="en-US"/>
              </w:rPr>
            </w:pPr>
            <w:r>
              <w:rPr>
                <w:rFonts w:ascii="Calibri" w:eastAsia="Calibri" w:hAnsi="Calibri" w:cs="Calibri"/>
                <w:color w:val="000000" w:themeColor="text1"/>
              </w:rPr>
              <w:t>an appreciation of the importance of confidentiality</w:t>
            </w:r>
          </w:p>
        </w:tc>
        <w:tc>
          <w:tcPr>
            <w:tcW w:w="2693" w:type="dxa"/>
          </w:tcPr>
          <w:p w14:paraId="70AA3EBC" w14:textId="10964B65" w:rsidR="006275EC" w:rsidRPr="0007050F" w:rsidRDefault="006275EC" w:rsidP="006275EC">
            <w:pPr>
              <w:pStyle w:val="NoSpacing"/>
              <w:jc w:val="right"/>
              <w:rPr>
                <w:rFonts w:eastAsia="Arial" w:cs="Arial"/>
                <w:color w:val="000000" w:themeColor="text1"/>
                <w:szCs w:val="27"/>
                <w:lang w:eastAsia="en-US"/>
              </w:rPr>
            </w:pPr>
            <w:r w:rsidRPr="0007050F">
              <w:rPr>
                <w:rFonts w:eastAsia="Arial" w:cs="Arial"/>
                <w:color w:val="000000" w:themeColor="text1"/>
                <w:szCs w:val="24"/>
                <w:lang w:eastAsia="en-US"/>
              </w:rPr>
              <w:t>Application</w:t>
            </w:r>
          </w:p>
        </w:tc>
      </w:tr>
      <w:tr w:rsidR="006275EC" w:rsidRPr="0007050F" w14:paraId="5ECA9377" w14:textId="77777777" w:rsidTr="00BB1E80">
        <w:trPr>
          <w:trHeight w:val="113"/>
        </w:trPr>
        <w:tc>
          <w:tcPr>
            <w:tcW w:w="7797" w:type="dxa"/>
          </w:tcPr>
          <w:p w14:paraId="78B25C6C" w14:textId="1F0B1B2F" w:rsidR="006275EC" w:rsidRPr="0007050F" w:rsidRDefault="006275EC" w:rsidP="006275EC">
            <w:pPr>
              <w:pStyle w:val="NoSpacing"/>
              <w:rPr>
                <w:rFonts w:eastAsia="Arial" w:cs="Arial"/>
                <w:color w:val="000000" w:themeColor="text1"/>
                <w:szCs w:val="27"/>
                <w:lang w:eastAsia="en-US"/>
              </w:rPr>
            </w:pPr>
            <w:r>
              <w:rPr>
                <w:rFonts w:ascii="Calibri" w:eastAsia="Calibri" w:hAnsi="Calibri" w:cs="Calibri"/>
                <w:color w:val="000000" w:themeColor="text1"/>
              </w:rPr>
              <w:t>excellent analytical skills and the ability to interrogate and interpret complex information</w:t>
            </w:r>
          </w:p>
        </w:tc>
        <w:tc>
          <w:tcPr>
            <w:tcW w:w="2693" w:type="dxa"/>
          </w:tcPr>
          <w:p w14:paraId="6D9095AA" w14:textId="70D728F2" w:rsidR="006275EC" w:rsidRPr="0007050F" w:rsidRDefault="006275EC" w:rsidP="006275EC">
            <w:pPr>
              <w:pStyle w:val="NoSpacing"/>
              <w:jc w:val="right"/>
              <w:rPr>
                <w:rFonts w:eastAsia="Arial" w:cs="Arial"/>
                <w:color w:val="000000" w:themeColor="text1"/>
                <w:szCs w:val="27"/>
                <w:lang w:eastAsia="en-US"/>
              </w:rPr>
            </w:pPr>
            <w:r w:rsidRPr="0007050F">
              <w:rPr>
                <w:rFonts w:eastAsia="Arial" w:cs="Arial"/>
                <w:color w:val="000000" w:themeColor="text1"/>
                <w:szCs w:val="24"/>
                <w:lang w:eastAsia="en-US"/>
              </w:rPr>
              <w:t>Application</w:t>
            </w:r>
          </w:p>
        </w:tc>
      </w:tr>
      <w:tr w:rsidR="006275EC" w:rsidRPr="0007050F" w14:paraId="5E6B8804" w14:textId="77777777" w:rsidTr="00BB1E80">
        <w:trPr>
          <w:trHeight w:val="113"/>
        </w:trPr>
        <w:tc>
          <w:tcPr>
            <w:tcW w:w="7797" w:type="dxa"/>
          </w:tcPr>
          <w:p w14:paraId="1C882E0D" w14:textId="17B8E56E" w:rsidR="006275EC" w:rsidRPr="0007050F" w:rsidRDefault="006275EC" w:rsidP="006275EC">
            <w:pPr>
              <w:pStyle w:val="NoSpacing"/>
              <w:rPr>
                <w:rFonts w:eastAsia="Arial" w:cs="Arial"/>
                <w:color w:val="000000" w:themeColor="text1"/>
                <w:szCs w:val="27"/>
                <w:lang w:eastAsia="en-US"/>
              </w:rPr>
            </w:pPr>
            <w:r>
              <w:rPr>
                <w:rFonts w:ascii="Calibri" w:eastAsia="Calibri" w:hAnsi="Calibri" w:cs="Calibri"/>
                <w:color w:val="000000" w:themeColor="text1"/>
              </w:rPr>
              <w:t>an understanding of the external pressures in the higher education sector and the challenges facing universities</w:t>
            </w:r>
          </w:p>
        </w:tc>
        <w:tc>
          <w:tcPr>
            <w:tcW w:w="2693" w:type="dxa"/>
          </w:tcPr>
          <w:p w14:paraId="2F5B58D4" w14:textId="094AC228" w:rsidR="006275EC" w:rsidRPr="0007050F" w:rsidRDefault="006275EC" w:rsidP="006275EC">
            <w:pPr>
              <w:pStyle w:val="NoSpacing"/>
              <w:jc w:val="right"/>
              <w:rPr>
                <w:rFonts w:eastAsia="Arial" w:cs="Arial"/>
                <w:color w:val="000000" w:themeColor="text1"/>
                <w:szCs w:val="27"/>
                <w:lang w:eastAsia="en-US"/>
              </w:rPr>
            </w:pPr>
            <w:r w:rsidRPr="0007050F">
              <w:rPr>
                <w:rFonts w:eastAsia="Arial" w:cs="Arial"/>
                <w:color w:val="000000" w:themeColor="text1"/>
                <w:szCs w:val="24"/>
                <w:lang w:eastAsia="en-US"/>
              </w:rPr>
              <w:t>Application</w:t>
            </w:r>
          </w:p>
        </w:tc>
      </w:tr>
    </w:tbl>
    <w:p w14:paraId="11CFF553" w14:textId="77777777" w:rsidR="00626E41" w:rsidRDefault="00626E41" w:rsidP="009E713B">
      <w:pPr>
        <w:pStyle w:val="BodySHU"/>
        <w:rPr>
          <w:sz w:val="24"/>
          <w:szCs w:val="24"/>
          <w:lang w:val="en-GB"/>
        </w:rPr>
      </w:pPr>
    </w:p>
    <w:p w14:paraId="0036286B" w14:textId="423ACF96" w:rsidR="00626E41" w:rsidRDefault="00626E41">
      <w:pPr>
        <w:spacing w:before="0" w:line="240" w:lineRule="auto"/>
        <w:rPr>
          <w:sz w:val="24"/>
          <w:szCs w:val="24"/>
        </w:rPr>
      </w:pPr>
    </w:p>
    <w:sectPr w:rsidR="00626E41" w:rsidSect="005E2563">
      <w:headerReference w:type="even" r:id="rId17"/>
      <w:headerReference w:type="default" r:id="rId18"/>
      <w:footerReference w:type="even" r:id="rId19"/>
      <w:footerReference w:type="default" r:id="rId20"/>
      <w:headerReference w:type="first" r:id="rId21"/>
      <w:footerReference w:type="first" r:id="rId22"/>
      <w:type w:val="continuous"/>
      <w:pgSz w:w="11910" w:h="16840"/>
      <w:pgMar w:top="1077" w:right="680" w:bottom="1247" w:left="680"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7E76" w14:textId="77777777" w:rsidR="00305F2B" w:rsidRDefault="00305F2B" w:rsidP="009E713B">
      <w:r>
        <w:separator/>
      </w:r>
    </w:p>
  </w:endnote>
  <w:endnote w:type="continuationSeparator" w:id="0">
    <w:p w14:paraId="7D5E59EF" w14:textId="77777777" w:rsidR="00305F2B" w:rsidRDefault="00305F2B" w:rsidP="009E713B">
      <w:r>
        <w:continuationSeparator/>
      </w:r>
    </w:p>
  </w:endnote>
  <w:endnote w:type="continuationNotice" w:id="1">
    <w:p w14:paraId="394DC438" w14:textId="77777777" w:rsidR="00305F2B" w:rsidRDefault="00305F2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540523"/>
      <w:docPartObj>
        <w:docPartGallery w:val="Page Numbers (Bottom of Page)"/>
        <w:docPartUnique/>
      </w:docPartObj>
    </w:sdtPr>
    <w:sdtEndPr>
      <w:rPr>
        <w:rStyle w:val="PageNumber"/>
      </w:rPr>
    </w:sdtEndPr>
    <w:sdtContent>
      <w:p w14:paraId="34F6B475" w14:textId="77777777" w:rsidR="00C4268D" w:rsidRDefault="00C4268D" w:rsidP="009E71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5B15C" w14:textId="77777777" w:rsidR="00C4268D" w:rsidRDefault="00C4268D" w:rsidP="009E7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EBC" w14:textId="77777777" w:rsidR="00C4268D" w:rsidRPr="00634CB1" w:rsidRDefault="005A321C" w:rsidP="00634CB1">
    <w:pPr>
      <w:pStyle w:val="Footer"/>
      <w:rPr>
        <w:rStyle w:val="PageNumber"/>
      </w:rPr>
    </w:pPr>
    <w:r w:rsidRPr="00634CB1">
      <w:rPr>
        <w:rStyle w:val="PageNumber"/>
      </w:rPr>
      <w:t xml:space="preserve">Page </w:t>
    </w:r>
    <w:r w:rsidRPr="00634CB1">
      <w:rPr>
        <w:rStyle w:val="PageNumber"/>
      </w:rPr>
      <w:fldChar w:fldCharType="begin"/>
    </w:r>
    <w:r w:rsidRPr="00634CB1">
      <w:rPr>
        <w:rStyle w:val="PageNumber"/>
      </w:rPr>
      <w:instrText xml:space="preserve"> PAGE </w:instrText>
    </w:r>
    <w:r w:rsidRPr="00634CB1">
      <w:rPr>
        <w:rStyle w:val="PageNumber"/>
      </w:rPr>
      <w:fldChar w:fldCharType="separate"/>
    </w:r>
    <w:r w:rsidRPr="00634CB1">
      <w:rPr>
        <w:rStyle w:val="PageNumber"/>
      </w:rPr>
      <w:t>1</w:t>
    </w:r>
    <w:r w:rsidRPr="00634CB1">
      <w:rPr>
        <w:rStyle w:val="PageNumber"/>
      </w:rPr>
      <w:fldChar w:fldCharType="end"/>
    </w:r>
    <w:r w:rsidRPr="00634CB1">
      <w:rPr>
        <w:rStyle w:val="PageNumber"/>
      </w:rPr>
      <w:t xml:space="preserve"> of </w:t>
    </w:r>
    <w:r w:rsidRPr="00634CB1">
      <w:rPr>
        <w:rStyle w:val="PageNumber"/>
      </w:rPr>
      <w:fldChar w:fldCharType="begin"/>
    </w:r>
    <w:r w:rsidRPr="00634CB1">
      <w:rPr>
        <w:rStyle w:val="PageNumber"/>
      </w:rPr>
      <w:instrText xml:space="preserve"> NUMPAGES </w:instrText>
    </w:r>
    <w:r w:rsidRPr="00634CB1">
      <w:rPr>
        <w:rStyle w:val="PageNumber"/>
      </w:rPr>
      <w:fldChar w:fldCharType="separate"/>
    </w:r>
    <w:r w:rsidRPr="00634CB1">
      <w:rPr>
        <w:rStyle w:val="PageNumber"/>
      </w:rPr>
      <w:t>1</w:t>
    </w:r>
    <w:r w:rsidRPr="00634CB1">
      <w:rPr>
        <w:rStyle w:val="PageNumber"/>
      </w:rPr>
      <w:fldChar w:fldCharType="end"/>
    </w:r>
  </w:p>
  <w:p w14:paraId="2D84E25D" w14:textId="77777777" w:rsidR="00C4268D" w:rsidRDefault="00C4268D" w:rsidP="009E7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D556" w14:textId="77777777" w:rsidR="00634CB1" w:rsidRPr="00634CB1" w:rsidRDefault="00634CB1" w:rsidP="00634CB1">
    <w:pPr>
      <w:pStyle w:val="Footer"/>
      <w:rPr>
        <w:rStyle w:val="PageNumber"/>
      </w:rPr>
    </w:pPr>
    <w:r w:rsidRPr="00634CB1">
      <w:rPr>
        <w:rStyle w:val="PageNumber"/>
      </w:rPr>
      <w:t xml:space="preserve">Page </w:t>
    </w:r>
    <w:r w:rsidRPr="00634CB1">
      <w:rPr>
        <w:rStyle w:val="PageNumber"/>
      </w:rPr>
      <w:fldChar w:fldCharType="begin"/>
    </w:r>
    <w:r w:rsidRPr="00634CB1">
      <w:rPr>
        <w:rStyle w:val="PageNumber"/>
      </w:rPr>
      <w:instrText xml:space="preserve"> PAGE </w:instrText>
    </w:r>
    <w:r w:rsidRPr="00634CB1">
      <w:rPr>
        <w:rStyle w:val="PageNumber"/>
      </w:rPr>
      <w:fldChar w:fldCharType="separate"/>
    </w:r>
    <w:r>
      <w:rPr>
        <w:rStyle w:val="PageNumber"/>
      </w:rPr>
      <w:t>2</w:t>
    </w:r>
    <w:r w:rsidRPr="00634CB1">
      <w:rPr>
        <w:rStyle w:val="PageNumber"/>
      </w:rPr>
      <w:fldChar w:fldCharType="end"/>
    </w:r>
    <w:r w:rsidRPr="00634CB1">
      <w:rPr>
        <w:rStyle w:val="PageNumber"/>
      </w:rPr>
      <w:t xml:space="preserve"> of </w:t>
    </w:r>
    <w:r w:rsidRPr="00634CB1">
      <w:rPr>
        <w:rStyle w:val="PageNumber"/>
      </w:rPr>
      <w:fldChar w:fldCharType="begin"/>
    </w:r>
    <w:r w:rsidRPr="00634CB1">
      <w:rPr>
        <w:rStyle w:val="PageNumber"/>
      </w:rPr>
      <w:instrText xml:space="preserve"> NUMPAGES </w:instrText>
    </w:r>
    <w:r w:rsidRPr="00634CB1">
      <w:rPr>
        <w:rStyle w:val="PageNumber"/>
      </w:rPr>
      <w:fldChar w:fldCharType="separate"/>
    </w:r>
    <w:r>
      <w:rPr>
        <w:rStyle w:val="PageNumber"/>
      </w:rPr>
      <w:t>11</w:t>
    </w:r>
    <w:r w:rsidRPr="00634CB1">
      <w:rPr>
        <w:rStyle w:val="PageNumber"/>
      </w:rPr>
      <w:fldChar w:fldCharType="end"/>
    </w:r>
  </w:p>
  <w:p w14:paraId="24032D98" w14:textId="77777777" w:rsidR="00634CB1" w:rsidRDefault="0063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9C21" w14:textId="77777777" w:rsidR="00305F2B" w:rsidRDefault="00305F2B" w:rsidP="009E713B">
      <w:r>
        <w:separator/>
      </w:r>
    </w:p>
  </w:footnote>
  <w:footnote w:type="continuationSeparator" w:id="0">
    <w:p w14:paraId="392567FD" w14:textId="77777777" w:rsidR="00305F2B" w:rsidRDefault="00305F2B" w:rsidP="009E713B">
      <w:r>
        <w:continuationSeparator/>
      </w:r>
    </w:p>
  </w:footnote>
  <w:footnote w:type="continuationNotice" w:id="1">
    <w:p w14:paraId="599391D1" w14:textId="77777777" w:rsidR="00305F2B" w:rsidRDefault="00305F2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2B1D" w14:textId="77777777" w:rsidR="00C4268D" w:rsidRDefault="00592DE8" w:rsidP="009E713B">
    <w:pPr>
      <w:pStyle w:val="Header"/>
    </w:pPr>
    <w:r>
      <w:pict w14:anchorId="6BC11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18310" o:spid="_x0000_s1025" type="#_x0000_t75" alt="" style="position:absolute;margin-left:0;margin-top:0;width:596pt;height:842.5pt;z-index:-251658240;mso-wrap-edited:f;mso-width-percent:0;mso-height-percent:0;mso-position-horizontal:center;mso-position-horizontal-relative:margin;mso-position-vertical:center;mso-position-vertical-relative:margin;mso-width-percent:0;mso-height-percent:0" o:allowincell="f">
          <v:imagedata r:id="rId1" o:title="SHU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202" w14:textId="77777777" w:rsidR="00DC141D" w:rsidRDefault="00DC141D" w:rsidP="009E713B">
    <w:pPr>
      <w:pStyle w:val="Header"/>
    </w:pPr>
  </w:p>
  <w:p w14:paraId="6327FEB1" w14:textId="77777777" w:rsidR="00C4268D" w:rsidRDefault="00C4268D" w:rsidP="009E7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10F7" w14:textId="77777777" w:rsidR="00C4268D" w:rsidRDefault="009C6117" w:rsidP="0061221F">
    <w:pPr>
      <w:pStyle w:val="Header"/>
      <w:tabs>
        <w:tab w:val="clear" w:pos="9026"/>
        <w:tab w:val="right" w:pos="10490"/>
      </w:tabs>
    </w:pPr>
    <w:r>
      <w:rPr>
        <w:noProof/>
      </w:rPr>
      <w:drawing>
        <wp:anchor distT="152400" distB="152400" distL="152400" distR="152400" simplePos="0" relativeHeight="251657216" behindDoc="1" locked="0" layoutInCell="1" allowOverlap="1" wp14:anchorId="6928764C" wp14:editId="09119830">
          <wp:simplePos x="0" y="0"/>
          <wp:positionH relativeFrom="page">
            <wp:posOffset>-375920</wp:posOffset>
          </wp:positionH>
          <wp:positionV relativeFrom="page">
            <wp:align>bottom</wp:align>
          </wp:positionV>
          <wp:extent cx="7555866" cy="10691495"/>
          <wp:effectExtent l="0" t="0" r="6985" b="0"/>
          <wp:wrapNone/>
          <wp:docPr id="2105564431" name="officeArt object" descr="A header graphic consisting of the Sheffield Hallam University logo, with the strapline ‘Join, contribute and thrive’ and the URL ‘shu.ac.uk/jobs' ">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105564431" name="officeArt object" descr="A header graphic consisting of the Sheffield Hallam University logo, with the strapline ‘Join, contribute and thrive’ and the URL ‘shu.ac.uk/jobs' ">
                    <a:hlinkClick r:id="rId1"/>
                  </pic:cNvPr>
                  <pic:cNvPicPr>
                    <a:picLocks noChangeAspect="1"/>
                  </pic:cNvPicPr>
                </pic:nvPicPr>
                <pic:blipFill>
                  <a:blip r:embed="rId2"/>
                  <a:srcRect/>
                  <a:stretch>
                    <a:fillRect/>
                  </a:stretch>
                </pic:blipFill>
                <pic:spPr>
                  <a:xfrm>
                    <a:off x="0" y="0"/>
                    <a:ext cx="7555866" cy="1069149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7915570" o:spid="_x0000_i1025" type="#_x0000_t75" style="width:28.5pt;height:28.5pt;visibility:visible;mso-wrap-style:square" o:bullet="t">
        <v:imagedata r:id="rId1" o:title=""/>
      </v:shape>
    </w:pict>
  </w:numPicBullet>
  <w:abstractNum w:abstractNumId="0" w15:restartNumberingAfterBreak="0">
    <w:nsid w:val="05A52CD4"/>
    <w:multiLevelType w:val="hybridMultilevel"/>
    <w:tmpl w:val="C186D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A3B3F"/>
    <w:multiLevelType w:val="hybridMultilevel"/>
    <w:tmpl w:val="30E6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B6854"/>
    <w:multiLevelType w:val="hybridMultilevel"/>
    <w:tmpl w:val="68529068"/>
    <w:lvl w:ilvl="0" w:tplc="11CAB90E">
      <w:start w:val="1"/>
      <w:numFmt w:val="bullet"/>
      <w:pStyle w:val="TableBullets12ptLevel2"/>
      <w:lvlText w:val=""/>
      <w:lvlJc w:val="left"/>
      <w:pPr>
        <w:ind w:left="360" w:hanging="190"/>
      </w:pPr>
      <w:rPr>
        <w:rFonts w:ascii="Arial" w:hAnsi="Aria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82F59"/>
    <w:multiLevelType w:val="multilevel"/>
    <w:tmpl w:val="AFEC7F54"/>
    <w:styleLink w:val="CurrentList8"/>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3092"/>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B12013"/>
    <w:multiLevelType w:val="multilevel"/>
    <w:tmpl w:val="C11021BA"/>
    <w:styleLink w:val="CurrentList1"/>
    <w:lvl w:ilvl="0">
      <w:start w:val="1"/>
      <w:numFmt w:val="bullet"/>
      <w:lvlText w:val=""/>
      <w:lvlPicBulletId w:val="0"/>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553F86"/>
    <w:multiLevelType w:val="multilevel"/>
    <w:tmpl w:val="32B25ABC"/>
    <w:styleLink w:val="CurrentList5"/>
    <w:lvl w:ilvl="0">
      <w:start w:val="1"/>
      <w:numFmt w:val="bullet"/>
      <w:lvlText w:val=""/>
      <w:lvlPicBulletId w:val="0"/>
      <w:lvlJc w:val="left"/>
      <w:pPr>
        <w:ind w:left="312" w:hanging="312"/>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F55EA4"/>
    <w:multiLevelType w:val="hybridMultilevel"/>
    <w:tmpl w:val="34506986"/>
    <w:lvl w:ilvl="0" w:tplc="ABC4F73E">
      <w:start w:val="1"/>
      <w:numFmt w:val="bullet"/>
      <w:lvlText w:val="-"/>
      <w:lvlJc w:val="left"/>
      <w:pPr>
        <w:ind w:left="312" w:hanging="312"/>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44A85"/>
    <w:multiLevelType w:val="multilevel"/>
    <w:tmpl w:val="E7C641BE"/>
    <w:styleLink w:val="CurrentList3"/>
    <w:lvl w:ilvl="0">
      <w:start w:val="1"/>
      <w:numFmt w:val="bullet"/>
      <w:lvlText w:val=""/>
      <w:lvlPicBulletId w:val="0"/>
      <w:lvlJc w:val="left"/>
      <w:pPr>
        <w:ind w:left="28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CE6853"/>
    <w:multiLevelType w:val="hybridMultilevel"/>
    <w:tmpl w:val="FED28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CB38BF"/>
    <w:multiLevelType w:val="hybridMultilevel"/>
    <w:tmpl w:val="68F6345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3F35A9"/>
    <w:multiLevelType w:val="hybridMultilevel"/>
    <w:tmpl w:val="39B0835E"/>
    <w:lvl w:ilvl="0" w:tplc="2B00F76E">
      <w:start w:val="1"/>
      <w:numFmt w:val="bullet"/>
      <w:pStyle w:val="BulletsBOLDSHU"/>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A6B92"/>
    <w:multiLevelType w:val="hybridMultilevel"/>
    <w:tmpl w:val="2722936C"/>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8067BF"/>
    <w:multiLevelType w:val="hybridMultilevel"/>
    <w:tmpl w:val="14FA07B4"/>
    <w:lvl w:ilvl="0" w:tplc="E8129710">
      <w:start w:val="1"/>
      <w:numFmt w:val="bullet"/>
      <w:pStyle w:val="TableBullets12ptSHU"/>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646D3"/>
    <w:multiLevelType w:val="hybridMultilevel"/>
    <w:tmpl w:val="BAC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F2B49"/>
    <w:multiLevelType w:val="hybridMultilevel"/>
    <w:tmpl w:val="819EF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D3629D"/>
    <w:multiLevelType w:val="hybridMultilevel"/>
    <w:tmpl w:val="D2C2F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E50591"/>
    <w:multiLevelType w:val="hybridMultilevel"/>
    <w:tmpl w:val="6F1C1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4B7C3A"/>
    <w:multiLevelType w:val="hybridMultilevel"/>
    <w:tmpl w:val="FD40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D2B70"/>
    <w:multiLevelType w:val="hybridMultilevel"/>
    <w:tmpl w:val="3BA6A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4915ED"/>
    <w:multiLevelType w:val="multilevel"/>
    <w:tmpl w:val="68F63452"/>
    <w:styleLink w:val="CurrentList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5C59D1"/>
    <w:multiLevelType w:val="hybridMultilevel"/>
    <w:tmpl w:val="827C64D6"/>
    <w:lvl w:ilvl="0" w:tplc="CAEA2AA0">
      <w:start w:val="1"/>
      <w:numFmt w:val="bullet"/>
      <w:pStyle w:val="BulletsLevel2SHU"/>
      <w:lvlText w:val="-"/>
      <w:lvlJc w:val="left"/>
      <w:pPr>
        <w:ind w:left="510" w:hanging="198"/>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FE4D48"/>
    <w:multiLevelType w:val="hybridMultilevel"/>
    <w:tmpl w:val="1182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5D2278"/>
    <w:multiLevelType w:val="hybridMultilevel"/>
    <w:tmpl w:val="052A9B56"/>
    <w:lvl w:ilvl="0" w:tplc="9E188206">
      <w:start w:val="1"/>
      <w:numFmt w:val="bullet"/>
      <w:lvlText w:val=""/>
      <w:lvlJc w:val="left"/>
      <w:pPr>
        <w:ind w:left="720" w:hanging="360"/>
      </w:pPr>
      <w:rPr>
        <w:rFonts w:ascii="Symbol" w:hAnsi="Symbol" w:hint="default"/>
      </w:rPr>
    </w:lvl>
    <w:lvl w:ilvl="1" w:tplc="BF3C0760">
      <w:start w:val="1"/>
      <w:numFmt w:val="lowerLetter"/>
      <w:lvlText w:val="%2."/>
      <w:lvlJc w:val="left"/>
      <w:pPr>
        <w:ind w:left="1440" w:hanging="360"/>
      </w:pPr>
    </w:lvl>
    <w:lvl w:ilvl="2" w:tplc="324A949E">
      <w:start w:val="1"/>
      <w:numFmt w:val="lowerRoman"/>
      <w:lvlText w:val="%3."/>
      <w:lvlJc w:val="right"/>
      <w:pPr>
        <w:ind w:left="2160" w:hanging="180"/>
      </w:pPr>
    </w:lvl>
    <w:lvl w:ilvl="3" w:tplc="E4B22C98">
      <w:start w:val="1"/>
      <w:numFmt w:val="decimal"/>
      <w:lvlText w:val="%4."/>
      <w:lvlJc w:val="left"/>
      <w:pPr>
        <w:ind w:left="2880" w:hanging="360"/>
      </w:pPr>
    </w:lvl>
    <w:lvl w:ilvl="4" w:tplc="3BC08A1A">
      <w:start w:val="1"/>
      <w:numFmt w:val="lowerLetter"/>
      <w:lvlText w:val="%5."/>
      <w:lvlJc w:val="left"/>
      <w:pPr>
        <w:ind w:left="3600" w:hanging="360"/>
      </w:pPr>
    </w:lvl>
    <w:lvl w:ilvl="5" w:tplc="8BEC4BDE">
      <w:start w:val="1"/>
      <w:numFmt w:val="lowerRoman"/>
      <w:lvlText w:val="%6."/>
      <w:lvlJc w:val="right"/>
      <w:pPr>
        <w:ind w:left="4320" w:hanging="180"/>
      </w:pPr>
    </w:lvl>
    <w:lvl w:ilvl="6" w:tplc="1194B6F0">
      <w:start w:val="1"/>
      <w:numFmt w:val="decimal"/>
      <w:lvlText w:val="%7."/>
      <w:lvlJc w:val="left"/>
      <w:pPr>
        <w:ind w:left="5040" w:hanging="360"/>
      </w:pPr>
    </w:lvl>
    <w:lvl w:ilvl="7" w:tplc="8DCE84E4">
      <w:start w:val="1"/>
      <w:numFmt w:val="lowerLetter"/>
      <w:lvlText w:val="%8."/>
      <w:lvlJc w:val="left"/>
      <w:pPr>
        <w:ind w:left="5760" w:hanging="360"/>
      </w:pPr>
    </w:lvl>
    <w:lvl w:ilvl="8" w:tplc="8EA83598">
      <w:start w:val="1"/>
      <w:numFmt w:val="lowerRoman"/>
      <w:lvlText w:val="%9."/>
      <w:lvlJc w:val="right"/>
      <w:pPr>
        <w:ind w:left="6480" w:hanging="180"/>
      </w:pPr>
    </w:lvl>
  </w:abstractNum>
  <w:abstractNum w:abstractNumId="24" w15:restartNumberingAfterBreak="0">
    <w:nsid w:val="77A96717"/>
    <w:multiLevelType w:val="multilevel"/>
    <w:tmpl w:val="FEA20F96"/>
    <w:styleLink w:val="CurrentList6"/>
    <w:lvl w:ilvl="0">
      <w:start w:val="1"/>
      <w:numFmt w:val="bullet"/>
      <w:lvlText w:val="-"/>
      <w:lvlJc w:val="left"/>
      <w:pPr>
        <w:ind w:left="624" w:hanging="312"/>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474"/>
    <w:multiLevelType w:val="hybridMultilevel"/>
    <w:tmpl w:val="F536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A55A7"/>
    <w:multiLevelType w:val="multilevel"/>
    <w:tmpl w:val="AFEC7F54"/>
    <w:styleLink w:val="CurrentList9"/>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2A5D4D"/>
    <w:multiLevelType w:val="hybridMultilevel"/>
    <w:tmpl w:val="324E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133AE"/>
    <w:multiLevelType w:val="hybridMultilevel"/>
    <w:tmpl w:val="8C5E8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E13E8"/>
    <w:multiLevelType w:val="multilevel"/>
    <w:tmpl w:val="AB148CA4"/>
    <w:styleLink w:val="CurrentList2"/>
    <w:lvl w:ilvl="0">
      <w:start w:val="1"/>
      <w:numFmt w:val="bullet"/>
      <w:lvlText w:val=""/>
      <w:lvlPicBulletId w:val="0"/>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2346230">
    <w:abstractNumId w:val="11"/>
  </w:num>
  <w:num w:numId="2" w16cid:durableId="424889460">
    <w:abstractNumId w:val="13"/>
  </w:num>
  <w:num w:numId="3" w16cid:durableId="633215878">
    <w:abstractNumId w:val="5"/>
  </w:num>
  <w:num w:numId="4" w16cid:durableId="1342271401">
    <w:abstractNumId w:val="29"/>
  </w:num>
  <w:num w:numId="5" w16cid:durableId="230240800">
    <w:abstractNumId w:val="8"/>
  </w:num>
  <w:num w:numId="6" w16cid:durableId="1961642068">
    <w:abstractNumId w:val="4"/>
  </w:num>
  <w:num w:numId="7" w16cid:durableId="1160930002">
    <w:abstractNumId w:val="6"/>
  </w:num>
  <w:num w:numId="8" w16cid:durableId="1517571618">
    <w:abstractNumId w:val="7"/>
  </w:num>
  <w:num w:numId="9" w16cid:durableId="2094736252">
    <w:abstractNumId w:val="21"/>
  </w:num>
  <w:num w:numId="10" w16cid:durableId="935744364">
    <w:abstractNumId w:val="24"/>
  </w:num>
  <w:num w:numId="11" w16cid:durableId="440227505">
    <w:abstractNumId w:val="12"/>
  </w:num>
  <w:num w:numId="12" w16cid:durableId="1964530630">
    <w:abstractNumId w:val="27"/>
  </w:num>
  <w:num w:numId="13" w16cid:durableId="1673952749">
    <w:abstractNumId w:val="14"/>
  </w:num>
  <w:num w:numId="14" w16cid:durableId="1628969634">
    <w:abstractNumId w:val="18"/>
  </w:num>
  <w:num w:numId="15" w16cid:durableId="1238057899">
    <w:abstractNumId w:val="10"/>
  </w:num>
  <w:num w:numId="16" w16cid:durableId="958098925">
    <w:abstractNumId w:val="13"/>
  </w:num>
  <w:num w:numId="17" w16cid:durableId="1336495285">
    <w:abstractNumId w:val="13"/>
  </w:num>
  <w:num w:numId="18" w16cid:durableId="825898710">
    <w:abstractNumId w:val="13"/>
  </w:num>
  <w:num w:numId="19" w16cid:durableId="569584078">
    <w:abstractNumId w:val="13"/>
  </w:num>
  <w:num w:numId="20" w16cid:durableId="817067921">
    <w:abstractNumId w:val="13"/>
  </w:num>
  <w:num w:numId="21" w16cid:durableId="1013532244">
    <w:abstractNumId w:val="13"/>
  </w:num>
  <w:num w:numId="22" w16cid:durableId="1990788555">
    <w:abstractNumId w:val="13"/>
  </w:num>
  <w:num w:numId="23" w16cid:durableId="706756453">
    <w:abstractNumId w:val="13"/>
  </w:num>
  <w:num w:numId="24" w16cid:durableId="1874270046">
    <w:abstractNumId w:val="13"/>
  </w:num>
  <w:num w:numId="25" w16cid:durableId="1777941209">
    <w:abstractNumId w:val="13"/>
  </w:num>
  <w:num w:numId="26" w16cid:durableId="1451628362">
    <w:abstractNumId w:val="13"/>
  </w:num>
  <w:num w:numId="27" w16cid:durableId="1934391513">
    <w:abstractNumId w:val="13"/>
  </w:num>
  <w:num w:numId="28" w16cid:durableId="84306216">
    <w:abstractNumId w:val="13"/>
  </w:num>
  <w:num w:numId="29" w16cid:durableId="1181092133">
    <w:abstractNumId w:val="13"/>
  </w:num>
  <w:num w:numId="30" w16cid:durableId="1707873964">
    <w:abstractNumId w:val="1"/>
  </w:num>
  <w:num w:numId="31" w16cid:durableId="1871993205">
    <w:abstractNumId w:val="13"/>
  </w:num>
  <w:num w:numId="32" w16cid:durableId="422184658">
    <w:abstractNumId w:val="13"/>
  </w:num>
  <w:num w:numId="33" w16cid:durableId="1703630944">
    <w:abstractNumId w:val="20"/>
  </w:num>
  <w:num w:numId="34" w16cid:durableId="772171316">
    <w:abstractNumId w:val="3"/>
  </w:num>
  <w:num w:numId="35" w16cid:durableId="2111268330">
    <w:abstractNumId w:val="2"/>
  </w:num>
  <w:num w:numId="36" w16cid:durableId="939023784">
    <w:abstractNumId w:val="26"/>
  </w:num>
  <w:num w:numId="37" w16cid:durableId="7104517">
    <w:abstractNumId w:val="23"/>
  </w:num>
  <w:num w:numId="38" w16cid:durableId="1153907738">
    <w:abstractNumId w:val="22"/>
  </w:num>
  <w:num w:numId="39" w16cid:durableId="1685084388">
    <w:abstractNumId w:val="25"/>
  </w:num>
  <w:num w:numId="40" w16cid:durableId="1829247372">
    <w:abstractNumId w:val="15"/>
  </w:num>
  <w:num w:numId="41" w16cid:durableId="76678532">
    <w:abstractNumId w:val="17"/>
  </w:num>
  <w:num w:numId="42" w16cid:durableId="226847178">
    <w:abstractNumId w:val="9"/>
  </w:num>
  <w:num w:numId="43" w16cid:durableId="246576594">
    <w:abstractNumId w:val="16"/>
  </w:num>
  <w:num w:numId="44" w16cid:durableId="172231423">
    <w:abstractNumId w:val="28"/>
  </w:num>
  <w:num w:numId="45" w16cid:durableId="784926860">
    <w:abstractNumId w:val="0"/>
  </w:num>
  <w:num w:numId="46" w16cid:durableId="2108039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E6"/>
    <w:rsid w:val="00000097"/>
    <w:rsid w:val="00004904"/>
    <w:rsid w:val="00005894"/>
    <w:rsid w:val="00014C4D"/>
    <w:rsid w:val="00016F99"/>
    <w:rsid w:val="00030487"/>
    <w:rsid w:val="00030C32"/>
    <w:rsid w:val="00032958"/>
    <w:rsid w:val="00036E53"/>
    <w:rsid w:val="000443E1"/>
    <w:rsid w:val="0004516A"/>
    <w:rsid w:val="00046822"/>
    <w:rsid w:val="000611DE"/>
    <w:rsid w:val="000612E2"/>
    <w:rsid w:val="0006444B"/>
    <w:rsid w:val="0007050F"/>
    <w:rsid w:val="000723D5"/>
    <w:rsid w:val="00081E22"/>
    <w:rsid w:val="0009226E"/>
    <w:rsid w:val="000A222A"/>
    <w:rsid w:val="000A3A85"/>
    <w:rsid w:val="000A5DD7"/>
    <w:rsid w:val="000A7926"/>
    <w:rsid w:val="000B161A"/>
    <w:rsid w:val="000B2529"/>
    <w:rsid w:val="000B61D8"/>
    <w:rsid w:val="000C68B1"/>
    <w:rsid w:val="000C6D5F"/>
    <w:rsid w:val="000E7CCE"/>
    <w:rsid w:val="000F5E20"/>
    <w:rsid w:val="00100F34"/>
    <w:rsid w:val="00101385"/>
    <w:rsid w:val="00106DE0"/>
    <w:rsid w:val="00121885"/>
    <w:rsid w:val="00126531"/>
    <w:rsid w:val="00143978"/>
    <w:rsid w:val="00146573"/>
    <w:rsid w:val="0015080D"/>
    <w:rsid w:val="00154598"/>
    <w:rsid w:val="00161115"/>
    <w:rsid w:val="001657E6"/>
    <w:rsid w:val="001662FC"/>
    <w:rsid w:val="001704F7"/>
    <w:rsid w:val="00175BC9"/>
    <w:rsid w:val="0018382C"/>
    <w:rsid w:val="00191A69"/>
    <w:rsid w:val="00191ACA"/>
    <w:rsid w:val="00193505"/>
    <w:rsid w:val="00193548"/>
    <w:rsid w:val="00197793"/>
    <w:rsid w:val="001C00F0"/>
    <w:rsid w:val="001C66B3"/>
    <w:rsid w:val="001C6D45"/>
    <w:rsid w:val="001C76F3"/>
    <w:rsid w:val="001D5CD3"/>
    <w:rsid w:val="0020301D"/>
    <w:rsid w:val="00203073"/>
    <w:rsid w:val="00206BB2"/>
    <w:rsid w:val="00217F30"/>
    <w:rsid w:val="002305FB"/>
    <w:rsid w:val="00230D50"/>
    <w:rsid w:val="00230EFD"/>
    <w:rsid w:val="00231AEE"/>
    <w:rsid w:val="0023789D"/>
    <w:rsid w:val="00250A78"/>
    <w:rsid w:val="00254050"/>
    <w:rsid w:val="00263EA5"/>
    <w:rsid w:val="0027321E"/>
    <w:rsid w:val="00294F8C"/>
    <w:rsid w:val="00296FD5"/>
    <w:rsid w:val="002B183C"/>
    <w:rsid w:val="002B1BAB"/>
    <w:rsid w:val="002B3DDF"/>
    <w:rsid w:val="002B45AA"/>
    <w:rsid w:val="002C08CC"/>
    <w:rsid w:val="002D4072"/>
    <w:rsid w:val="002D7DD0"/>
    <w:rsid w:val="002F73F7"/>
    <w:rsid w:val="00303608"/>
    <w:rsid w:val="00305F2B"/>
    <w:rsid w:val="00317792"/>
    <w:rsid w:val="003233DC"/>
    <w:rsid w:val="00325BFD"/>
    <w:rsid w:val="00351786"/>
    <w:rsid w:val="00364C38"/>
    <w:rsid w:val="00371069"/>
    <w:rsid w:val="00374F32"/>
    <w:rsid w:val="00384BDC"/>
    <w:rsid w:val="00392E7D"/>
    <w:rsid w:val="003A7F34"/>
    <w:rsid w:val="003B20F1"/>
    <w:rsid w:val="003B2587"/>
    <w:rsid w:val="003C4E25"/>
    <w:rsid w:val="003C652D"/>
    <w:rsid w:val="003C691B"/>
    <w:rsid w:val="003D0B63"/>
    <w:rsid w:val="003D724A"/>
    <w:rsid w:val="003E12DC"/>
    <w:rsid w:val="003E22FF"/>
    <w:rsid w:val="003E6995"/>
    <w:rsid w:val="003F08A7"/>
    <w:rsid w:val="003F1235"/>
    <w:rsid w:val="004004DC"/>
    <w:rsid w:val="00401482"/>
    <w:rsid w:val="00404B7F"/>
    <w:rsid w:val="004153C4"/>
    <w:rsid w:val="00415B1F"/>
    <w:rsid w:val="0042098E"/>
    <w:rsid w:val="004232ED"/>
    <w:rsid w:val="00424889"/>
    <w:rsid w:val="00441F0A"/>
    <w:rsid w:val="0044253E"/>
    <w:rsid w:val="00444526"/>
    <w:rsid w:val="004655EF"/>
    <w:rsid w:val="0047479D"/>
    <w:rsid w:val="0047590F"/>
    <w:rsid w:val="00480D15"/>
    <w:rsid w:val="004832A6"/>
    <w:rsid w:val="00490611"/>
    <w:rsid w:val="004959D5"/>
    <w:rsid w:val="004A3FA5"/>
    <w:rsid w:val="004B361A"/>
    <w:rsid w:val="004B3A64"/>
    <w:rsid w:val="004B3C34"/>
    <w:rsid w:val="004B440D"/>
    <w:rsid w:val="004E2487"/>
    <w:rsid w:val="004E67F2"/>
    <w:rsid w:val="004F755C"/>
    <w:rsid w:val="00504AC9"/>
    <w:rsid w:val="00510FBC"/>
    <w:rsid w:val="00511CCE"/>
    <w:rsid w:val="00517581"/>
    <w:rsid w:val="00517A04"/>
    <w:rsid w:val="00520EAB"/>
    <w:rsid w:val="0052197E"/>
    <w:rsid w:val="00531F3B"/>
    <w:rsid w:val="00536EAB"/>
    <w:rsid w:val="0055393B"/>
    <w:rsid w:val="00554202"/>
    <w:rsid w:val="0055438F"/>
    <w:rsid w:val="005560D0"/>
    <w:rsid w:val="00557E3C"/>
    <w:rsid w:val="005604F9"/>
    <w:rsid w:val="00567796"/>
    <w:rsid w:val="00570D11"/>
    <w:rsid w:val="00575A96"/>
    <w:rsid w:val="00575D66"/>
    <w:rsid w:val="00592DE8"/>
    <w:rsid w:val="005A321C"/>
    <w:rsid w:val="005A35DD"/>
    <w:rsid w:val="005A4C19"/>
    <w:rsid w:val="005B7495"/>
    <w:rsid w:val="005C5F68"/>
    <w:rsid w:val="005C6D70"/>
    <w:rsid w:val="005D22FC"/>
    <w:rsid w:val="005D2BB8"/>
    <w:rsid w:val="005E2563"/>
    <w:rsid w:val="005E50C4"/>
    <w:rsid w:val="005E65DF"/>
    <w:rsid w:val="005E7F5E"/>
    <w:rsid w:val="005F680C"/>
    <w:rsid w:val="005F6D91"/>
    <w:rsid w:val="00602D18"/>
    <w:rsid w:val="00606257"/>
    <w:rsid w:val="00607DA7"/>
    <w:rsid w:val="0061221F"/>
    <w:rsid w:val="0062193C"/>
    <w:rsid w:val="00622A2C"/>
    <w:rsid w:val="00626E41"/>
    <w:rsid w:val="006275EC"/>
    <w:rsid w:val="006308F2"/>
    <w:rsid w:val="00631AE4"/>
    <w:rsid w:val="0063297A"/>
    <w:rsid w:val="00634CB1"/>
    <w:rsid w:val="00635FF9"/>
    <w:rsid w:val="0064144A"/>
    <w:rsid w:val="00645C74"/>
    <w:rsid w:val="006732FF"/>
    <w:rsid w:val="00675955"/>
    <w:rsid w:val="00677828"/>
    <w:rsid w:val="0068350A"/>
    <w:rsid w:val="00694BA1"/>
    <w:rsid w:val="00697C49"/>
    <w:rsid w:val="006B68F6"/>
    <w:rsid w:val="006C324B"/>
    <w:rsid w:val="006C3838"/>
    <w:rsid w:val="006D0A46"/>
    <w:rsid w:val="006D1169"/>
    <w:rsid w:val="006D66EF"/>
    <w:rsid w:val="006D6E31"/>
    <w:rsid w:val="006E4790"/>
    <w:rsid w:val="006F01EF"/>
    <w:rsid w:val="006F315F"/>
    <w:rsid w:val="006F354A"/>
    <w:rsid w:val="006F6463"/>
    <w:rsid w:val="00704C98"/>
    <w:rsid w:val="007059DE"/>
    <w:rsid w:val="007117B2"/>
    <w:rsid w:val="00712832"/>
    <w:rsid w:val="00715E0E"/>
    <w:rsid w:val="00732598"/>
    <w:rsid w:val="00740BB0"/>
    <w:rsid w:val="00742C5B"/>
    <w:rsid w:val="007510B9"/>
    <w:rsid w:val="00752842"/>
    <w:rsid w:val="00757C7F"/>
    <w:rsid w:val="00761670"/>
    <w:rsid w:val="007701B6"/>
    <w:rsid w:val="007737A6"/>
    <w:rsid w:val="00774E93"/>
    <w:rsid w:val="00775DEB"/>
    <w:rsid w:val="00776EB1"/>
    <w:rsid w:val="00776F31"/>
    <w:rsid w:val="007861F1"/>
    <w:rsid w:val="0078702C"/>
    <w:rsid w:val="00787DDD"/>
    <w:rsid w:val="007A079A"/>
    <w:rsid w:val="007B464E"/>
    <w:rsid w:val="007D4BDA"/>
    <w:rsid w:val="007D69D3"/>
    <w:rsid w:val="007D7EC1"/>
    <w:rsid w:val="007E0A68"/>
    <w:rsid w:val="007E40D8"/>
    <w:rsid w:val="007E41C2"/>
    <w:rsid w:val="00806F33"/>
    <w:rsid w:val="00807E89"/>
    <w:rsid w:val="00816ED2"/>
    <w:rsid w:val="00824221"/>
    <w:rsid w:val="00830077"/>
    <w:rsid w:val="008406FE"/>
    <w:rsid w:val="0086385F"/>
    <w:rsid w:val="008875DE"/>
    <w:rsid w:val="00893FB0"/>
    <w:rsid w:val="00894319"/>
    <w:rsid w:val="008948D9"/>
    <w:rsid w:val="0089646D"/>
    <w:rsid w:val="008A0FD0"/>
    <w:rsid w:val="008A6EF2"/>
    <w:rsid w:val="008B1006"/>
    <w:rsid w:val="008B2D0E"/>
    <w:rsid w:val="008B4058"/>
    <w:rsid w:val="008C6D69"/>
    <w:rsid w:val="008E28E6"/>
    <w:rsid w:val="008E68AF"/>
    <w:rsid w:val="008E7AE5"/>
    <w:rsid w:val="00900BAF"/>
    <w:rsid w:val="00903B8C"/>
    <w:rsid w:val="00910D33"/>
    <w:rsid w:val="00915223"/>
    <w:rsid w:val="00924095"/>
    <w:rsid w:val="00925839"/>
    <w:rsid w:val="00934642"/>
    <w:rsid w:val="009502D1"/>
    <w:rsid w:val="00952C59"/>
    <w:rsid w:val="0095417A"/>
    <w:rsid w:val="00967195"/>
    <w:rsid w:val="00985504"/>
    <w:rsid w:val="00985F36"/>
    <w:rsid w:val="00995EFC"/>
    <w:rsid w:val="00996EB4"/>
    <w:rsid w:val="0099737A"/>
    <w:rsid w:val="009A1B10"/>
    <w:rsid w:val="009A2371"/>
    <w:rsid w:val="009A64A0"/>
    <w:rsid w:val="009B02C5"/>
    <w:rsid w:val="009C00D8"/>
    <w:rsid w:val="009C22E8"/>
    <w:rsid w:val="009C3CED"/>
    <w:rsid w:val="009C6117"/>
    <w:rsid w:val="009D4AEC"/>
    <w:rsid w:val="009E713B"/>
    <w:rsid w:val="009F3176"/>
    <w:rsid w:val="00A01BF8"/>
    <w:rsid w:val="00A02A2F"/>
    <w:rsid w:val="00A11E3F"/>
    <w:rsid w:val="00A12B5C"/>
    <w:rsid w:val="00A2661A"/>
    <w:rsid w:val="00A26A07"/>
    <w:rsid w:val="00A321ED"/>
    <w:rsid w:val="00A357BB"/>
    <w:rsid w:val="00A36C40"/>
    <w:rsid w:val="00A51581"/>
    <w:rsid w:val="00A51906"/>
    <w:rsid w:val="00A51A43"/>
    <w:rsid w:val="00A647D5"/>
    <w:rsid w:val="00A7401B"/>
    <w:rsid w:val="00A84A9E"/>
    <w:rsid w:val="00A863C3"/>
    <w:rsid w:val="00A95D92"/>
    <w:rsid w:val="00AA49B2"/>
    <w:rsid w:val="00AB0E68"/>
    <w:rsid w:val="00AB253E"/>
    <w:rsid w:val="00AC0A34"/>
    <w:rsid w:val="00AC0D3D"/>
    <w:rsid w:val="00AC6314"/>
    <w:rsid w:val="00AC6E92"/>
    <w:rsid w:val="00AC78FE"/>
    <w:rsid w:val="00AD190B"/>
    <w:rsid w:val="00AE5ECE"/>
    <w:rsid w:val="00AE6BBB"/>
    <w:rsid w:val="00AF2C6B"/>
    <w:rsid w:val="00AF33E5"/>
    <w:rsid w:val="00B005AA"/>
    <w:rsid w:val="00B00F83"/>
    <w:rsid w:val="00B06B76"/>
    <w:rsid w:val="00B17240"/>
    <w:rsid w:val="00B20F2B"/>
    <w:rsid w:val="00B22C92"/>
    <w:rsid w:val="00B26ED7"/>
    <w:rsid w:val="00B3056C"/>
    <w:rsid w:val="00B34406"/>
    <w:rsid w:val="00B35DAC"/>
    <w:rsid w:val="00B365C7"/>
    <w:rsid w:val="00B37779"/>
    <w:rsid w:val="00B40E0D"/>
    <w:rsid w:val="00B41F90"/>
    <w:rsid w:val="00B42529"/>
    <w:rsid w:val="00B44BC6"/>
    <w:rsid w:val="00B62C97"/>
    <w:rsid w:val="00B76E4E"/>
    <w:rsid w:val="00B76FE9"/>
    <w:rsid w:val="00B83B0D"/>
    <w:rsid w:val="00B861FE"/>
    <w:rsid w:val="00BB0F94"/>
    <w:rsid w:val="00BB1E80"/>
    <w:rsid w:val="00BB3F94"/>
    <w:rsid w:val="00BB5CB6"/>
    <w:rsid w:val="00BC72BE"/>
    <w:rsid w:val="00BD32C8"/>
    <w:rsid w:val="00BE571E"/>
    <w:rsid w:val="00BF5D59"/>
    <w:rsid w:val="00C003FC"/>
    <w:rsid w:val="00C011C4"/>
    <w:rsid w:val="00C020F8"/>
    <w:rsid w:val="00C033D5"/>
    <w:rsid w:val="00C05AF2"/>
    <w:rsid w:val="00C1457B"/>
    <w:rsid w:val="00C17DE8"/>
    <w:rsid w:val="00C2689E"/>
    <w:rsid w:val="00C353F8"/>
    <w:rsid w:val="00C42501"/>
    <w:rsid w:val="00C4268D"/>
    <w:rsid w:val="00C430EB"/>
    <w:rsid w:val="00C564D8"/>
    <w:rsid w:val="00C56A1E"/>
    <w:rsid w:val="00C57B33"/>
    <w:rsid w:val="00C615C5"/>
    <w:rsid w:val="00C75BF8"/>
    <w:rsid w:val="00C84410"/>
    <w:rsid w:val="00C90FDB"/>
    <w:rsid w:val="00C925B7"/>
    <w:rsid w:val="00CA205B"/>
    <w:rsid w:val="00CA3901"/>
    <w:rsid w:val="00CA506F"/>
    <w:rsid w:val="00CA6E67"/>
    <w:rsid w:val="00CB13BE"/>
    <w:rsid w:val="00CC2A18"/>
    <w:rsid w:val="00CC37B5"/>
    <w:rsid w:val="00CC73D5"/>
    <w:rsid w:val="00CD1C00"/>
    <w:rsid w:val="00CD53CA"/>
    <w:rsid w:val="00CE2125"/>
    <w:rsid w:val="00CE4D62"/>
    <w:rsid w:val="00CE59A8"/>
    <w:rsid w:val="00CF5168"/>
    <w:rsid w:val="00D02FF0"/>
    <w:rsid w:val="00D0492E"/>
    <w:rsid w:val="00D109FD"/>
    <w:rsid w:val="00D12845"/>
    <w:rsid w:val="00D149F8"/>
    <w:rsid w:val="00D14C90"/>
    <w:rsid w:val="00D17F5E"/>
    <w:rsid w:val="00D26E99"/>
    <w:rsid w:val="00D353E6"/>
    <w:rsid w:val="00D36B30"/>
    <w:rsid w:val="00D4070F"/>
    <w:rsid w:val="00D45F1C"/>
    <w:rsid w:val="00D5061F"/>
    <w:rsid w:val="00D51884"/>
    <w:rsid w:val="00D52B7E"/>
    <w:rsid w:val="00D54533"/>
    <w:rsid w:val="00D66213"/>
    <w:rsid w:val="00D66350"/>
    <w:rsid w:val="00D755EA"/>
    <w:rsid w:val="00D84095"/>
    <w:rsid w:val="00DA6023"/>
    <w:rsid w:val="00DB7016"/>
    <w:rsid w:val="00DC141D"/>
    <w:rsid w:val="00DD18B9"/>
    <w:rsid w:val="00DE0395"/>
    <w:rsid w:val="00DE2B4D"/>
    <w:rsid w:val="00DF63CD"/>
    <w:rsid w:val="00DF7029"/>
    <w:rsid w:val="00DF7408"/>
    <w:rsid w:val="00E06E29"/>
    <w:rsid w:val="00E1472B"/>
    <w:rsid w:val="00E15B12"/>
    <w:rsid w:val="00E16094"/>
    <w:rsid w:val="00E21382"/>
    <w:rsid w:val="00E24688"/>
    <w:rsid w:val="00E34C30"/>
    <w:rsid w:val="00E45192"/>
    <w:rsid w:val="00E507E4"/>
    <w:rsid w:val="00E64A76"/>
    <w:rsid w:val="00E87282"/>
    <w:rsid w:val="00EB07E6"/>
    <w:rsid w:val="00EB0887"/>
    <w:rsid w:val="00EB62B3"/>
    <w:rsid w:val="00EC542F"/>
    <w:rsid w:val="00ED33AF"/>
    <w:rsid w:val="00ED33E1"/>
    <w:rsid w:val="00ED58C3"/>
    <w:rsid w:val="00EE4E5C"/>
    <w:rsid w:val="00EE671E"/>
    <w:rsid w:val="00EF0522"/>
    <w:rsid w:val="00EF7908"/>
    <w:rsid w:val="00F1342F"/>
    <w:rsid w:val="00F20DB4"/>
    <w:rsid w:val="00F23368"/>
    <w:rsid w:val="00F27437"/>
    <w:rsid w:val="00F407C6"/>
    <w:rsid w:val="00F60FFD"/>
    <w:rsid w:val="00F7180C"/>
    <w:rsid w:val="00F80B0A"/>
    <w:rsid w:val="00F8462C"/>
    <w:rsid w:val="00F9590E"/>
    <w:rsid w:val="00F95AC8"/>
    <w:rsid w:val="00FA4EB3"/>
    <w:rsid w:val="00FB0170"/>
    <w:rsid w:val="00FB4865"/>
    <w:rsid w:val="00FC6570"/>
    <w:rsid w:val="00FD245C"/>
    <w:rsid w:val="00FD4054"/>
    <w:rsid w:val="00FD6D32"/>
    <w:rsid w:val="00FF486F"/>
    <w:rsid w:val="74A3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39AD4E"/>
  <w15:docId w15:val="{A36494C5-2602-4DE4-9BC0-84986381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3B"/>
    <w:pPr>
      <w:spacing w:before="261" w:line="256" w:lineRule="auto"/>
    </w:pPr>
    <w:rPr>
      <w:rFonts w:ascii="Arial" w:eastAsia="Arial" w:hAnsi="Arial" w:cs="Arial"/>
      <w:color w:val="5B6770"/>
      <w:sz w:val="27"/>
      <w:szCs w:val="27"/>
      <w:lang w:val="en-GB"/>
    </w:rPr>
  </w:style>
  <w:style w:type="paragraph" w:styleId="Heading1">
    <w:name w:val="heading 1"/>
    <w:basedOn w:val="Normal"/>
    <w:uiPriority w:val="9"/>
    <w:qFormat/>
    <w:pPr>
      <w:spacing w:before="82"/>
      <w:ind w:left="110"/>
      <w:outlineLvl w:val="0"/>
    </w:pPr>
    <w:rPr>
      <w:b/>
      <w:bCs/>
      <w:sz w:val="26"/>
      <w:szCs w:val="26"/>
    </w:rPr>
  </w:style>
  <w:style w:type="paragraph" w:styleId="Heading2">
    <w:name w:val="heading 2"/>
    <w:basedOn w:val="Normal"/>
    <w:next w:val="Normal"/>
    <w:link w:val="Heading2Char"/>
    <w:uiPriority w:val="9"/>
    <w:unhideWhenUsed/>
    <w:qFormat/>
    <w:rsid w:val="00D45F1C"/>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eastAsia="zh-CN"/>
    </w:rPr>
  </w:style>
  <w:style w:type="paragraph" w:styleId="Heading3">
    <w:name w:val="heading 3"/>
    <w:basedOn w:val="Normal"/>
    <w:next w:val="Normal"/>
    <w:link w:val="Heading3Char"/>
    <w:uiPriority w:val="9"/>
    <w:semiHidden/>
    <w:unhideWhenUsed/>
    <w:qFormat/>
    <w:rsid w:val="00231A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110" w:right="410"/>
    </w:pPr>
    <w:rPr>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401482"/>
    <w:rPr>
      <w:sz w:val="24"/>
    </w:rPr>
  </w:style>
  <w:style w:type="paragraph" w:customStyle="1" w:styleId="BodySHU">
    <w:name w:val="Body SHU"/>
    <w:link w:val="BodySHUChar"/>
    <w:uiPriority w:val="99"/>
    <w:qFormat/>
    <w:rsid w:val="006B68F6"/>
    <w:pPr>
      <w:spacing w:before="261" w:line="256" w:lineRule="auto"/>
    </w:pPr>
    <w:rPr>
      <w:rFonts w:ascii="Arial" w:eastAsia="Arial" w:hAnsi="Arial" w:cs="Arial"/>
      <w:color w:val="5B6770"/>
      <w:sz w:val="27"/>
      <w:szCs w:val="27"/>
    </w:rPr>
  </w:style>
  <w:style w:type="paragraph" w:customStyle="1" w:styleId="Heading2SHU">
    <w:name w:val="Heading 2 SHU"/>
    <w:qFormat/>
    <w:rsid w:val="005604F9"/>
    <w:pPr>
      <w:snapToGrid w:val="0"/>
    </w:pPr>
    <w:rPr>
      <w:rFonts w:ascii="Arial" w:eastAsia="Arial" w:hAnsi="Arial" w:cs="Arial"/>
      <w:b/>
      <w:bCs/>
      <w:color w:val="672146"/>
      <w:sz w:val="27"/>
      <w:szCs w:val="27"/>
    </w:rPr>
  </w:style>
  <w:style w:type="paragraph" w:styleId="Footer">
    <w:name w:val="footer"/>
    <w:basedOn w:val="Normal"/>
    <w:link w:val="FooterChar"/>
    <w:uiPriority w:val="99"/>
    <w:unhideWhenUsed/>
    <w:rsid w:val="00634CB1"/>
    <w:pPr>
      <w:tabs>
        <w:tab w:val="center" w:pos="4513"/>
        <w:tab w:val="right" w:pos="9026"/>
      </w:tabs>
      <w:jc w:val="right"/>
    </w:pPr>
    <w:rPr>
      <w:sz w:val="24"/>
    </w:rPr>
  </w:style>
  <w:style w:type="character" w:customStyle="1" w:styleId="FooterChar">
    <w:name w:val="Footer Char"/>
    <w:basedOn w:val="DefaultParagraphFont"/>
    <w:link w:val="Footer"/>
    <w:uiPriority w:val="99"/>
    <w:rsid w:val="00634CB1"/>
    <w:rPr>
      <w:rFonts w:ascii="Arial" w:eastAsia="Arial" w:hAnsi="Arial" w:cs="Arial"/>
      <w:noProof/>
      <w:color w:val="5B6770"/>
      <w:sz w:val="24"/>
      <w:szCs w:val="27"/>
      <w:lang w:val="en-GB"/>
    </w:rPr>
  </w:style>
  <w:style w:type="character" w:styleId="PageNumber">
    <w:name w:val="page number"/>
    <w:basedOn w:val="DefaultParagraphFont"/>
    <w:uiPriority w:val="99"/>
    <w:semiHidden/>
    <w:unhideWhenUsed/>
    <w:rsid w:val="00C4268D"/>
  </w:style>
  <w:style w:type="paragraph" w:styleId="Header">
    <w:name w:val="header"/>
    <w:basedOn w:val="Normal"/>
    <w:link w:val="HeaderChar"/>
    <w:uiPriority w:val="99"/>
    <w:unhideWhenUsed/>
    <w:rsid w:val="00C4268D"/>
    <w:pPr>
      <w:tabs>
        <w:tab w:val="center" w:pos="4513"/>
        <w:tab w:val="right" w:pos="9026"/>
      </w:tabs>
    </w:pPr>
  </w:style>
  <w:style w:type="character" w:customStyle="1" w:styleId="HeaderChar">
    <w:name w:val="Header Char"/>
    <w:basedOn w:val="DefaultParagraphFont"/>
    <w:link w:val="Header"/>
    <w:uiPriority w:val="99"/>
    <w:rsid w:val="00C4268D"/>
    <w:rPr>
      <w:rFonts w:ascii="Arial" w:eastAsia="Arial" w:hAnsi="Arial" w:cs="Arial"/>
    </w:rPr>
  </w:style>
  <w:style w:type="paragraph" w:styleId="NoSpacing">
    <w:name w:val="No Spacing"/>
    <w:aliases w:val="Table Body 12pt SHU"/>
    <w:link w:val="NoSpacingChar"/>
    <w:uiPriority w:val="1"/>
    <w:qFormat/>
    <w:rsid w:val="00401482"/>
    <w:pPr>
      <w:widowControl/>
      <w:autoSpaceDE/>
      <w:autoSpaceDN/>
    </w:pPr>
    <w:rPr>
      <w:rFonts w:ascii="Arial" w:eastAsiaTheme="minorEastAsia" w:hAnsi="Arial"/>
      <w:sz w:val="24"/>
      <w:lang w:val="en-GB" w:eastAsia="zh-CN"/>
    </w:rPr>
  </w:style>
  <w:style w:type="character" w:customStyle="1" w:styleId="NoSpacingChar">
    <w:name w:val="No Spacing Char"/>
    <w:aliases w:val="Table Body 12pt SHU Char"/>
    <w:basedOn w:val="DefaultParagraphFont"/>
    <w:link w:val="NoSpacing"/>
    <w:uiPriority w:val="1"/>
    <w:rsid w:val="00401482"/>
    <w:rPr>
      <w:rFonts w:ascii="Arial" w:eastAsiaTheme="minorEastAsia" w:hAnsi="Arial"/>
      <w:sz w:val="24"/>
      <w:lang w:val="en-GB" w:eastAsia="zh-CN"/>
    </w:rPr>
  </w:style>
  <w:style w:type="paragraph" w:customStyle="1" w:styleId="JobTitleSHU">
    <w:name w:val="Job Title SHU"/>
    <w:next w:val="BodySHU"/>
    <w:qFormat/>
    <w:rsid w:val="00DD18B9"/>
    <w:pPr>
      <w:spacing w:before="40" w:after="560" w:line="216" w:lineRule="auto"/>
    </w:pPr>
    <w:rPr>
      <w:rFonts w:ascii="Arial" w:eastAsiaTheme="minorEastAsia" w:hAnsi="Arial" w:cs="Times New Roman (Body CS)"/>
      <w:b/>
      <w:color w:val="672146"/>
      <w:sz w:val="34"/>
      <w:szCs w:val="72"/>
      <w:lang w:eastAsia="zh-CN"/>
    </w:rPr>
  </w:style>
  <w:style w:type="paragraph" w:customStyle="1" w:styleId="Pagenumbers">
    <w:name w:val="Page numbers"/>
    <w:basedOn w:val="Footer"/>
    <w:qFormat/>
    <w:rsid w:val="00000097"/>
    <w:rPr>
      <w:sz w:val="18"/>
    </w:rPr>
  </w:style>
  <w:style w:type="paragraph" w:customStyle="1" w:styleId="BulletsBOLDSHU">
    <w:name w:val="Bullets BOLD SHU"/>
    <w:basedOn w:val="BodySHU"/>
    <w:qFormat/>
    <w:rsid w:val="009E713B"/>
    <w:pPr>
      <w:numPr>
        <w:numId w:val="1"/>
      </w:numPr>
      <w:spacing w:before="0" w:line="257" w:lineRule="auto"/>
    </w:pPr>
    <w:rPr>
      <w:b/>
      <w:color w:val="000000" w:themeColor="text1"/>
    </w:rPr>
  </w:style>
  <w:style w:type="table" w:styleId="TableGrid">
    <w:name w:val="Table Grid"/>
    <w:aliases w:val="C21 table"/>
    <w:basedOn w:val="TableNormal"/>
    <w:uiPriority w:val="59"/>
    <w:rsid w:val="0019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12ptSHU">
    <w:name w:val="Table Bullets 12pt SHU"/>
    <w:basedOn w:val="BodySHU"/>
    <w:uiPriority w:val="99"/>
    <w:qFormat/>
    <w:rsid w:val="005604F9"/>
    <w:pPr>
      <w:numPr>
        <w:numId w:val="2"/>
      </w:numPr>
      <w:spacing w:line="257" w:lineRule="auto"/>
      <w:ind w:left="357" w:hanging="357"/>
    </w:pPr>
    <w:rPr>
      <w:sz w:val="24"/>
    </w:rPr>
  </w:style>
  <w:style w:type="numbering" w:customStyle="1" w:styleId="CurrentList1">
    <w:name w:val="Current List1"/>
    <w:uiPriority w:val="99"/>
    <w:rsid w:val="001D5CD3"/>
    <w:pPr>
      <w:numPr>
        <w:numId w:val="3"/>
      </w:numPr>
    </w:pPr>
  </w:style>
  <w:style w:type="numbering" w:customStyle="1" w:styleId="CurrentList2">
    <w:name w:val="Current List2"/>
    <w:uiPriority w:val="99"/>
    <w:rsid w:val="001D5CD3"/>
    <w:pPr>
      <w:numPr>
        <w:numId w:val="4"/>
      </w:numPr>
    </w:pPr>
  </w:style>
  <w:style w:type="numbering" w:customStyle="1" w:styleId="CurrentList3">
    <w:name w:val="Current List3"/>
    <w:uiPriority w:val="99"/>
    <w:rsid w:val="008A6EF2"/>
    <w:pPr>
      <w:numPr>
        <w:numId w:val="5"/>
      </w:numPr>
    </w:pPr>
  </w:style>
  <w:style w:type="numbering" w:customStyle="1" w:styleId="CurrentList4">
    <w:name w:val="Current List4"/>
    <w:uiPriority w:val="99"/>
    <w:rsid w:val="008A6EF2"/>
    <w:pPr>
      <w:numPr>
        <w:numId w:val="6"/>
      </w:numPr>
    </w:pPr>
  </w:style>
  <w:style w:type="character" w:styleId="Hyperlink">
    <w:name w:val="Hyperlink"/>
    <w:basedOn w:val="DefaultParagraphFont"/>
    <w:uiPriority w:val="99"/>
    <w:unhideWhenUsed/>
    <w:rsid w:val="007737A6"/>
    <w:rPr>
      <w:color w:val="AC145A"/>
      <w:u w:val="single"/>
    </w:rPr>
  </w:style>
  <w:style w:type="character" w:styleId="UnresolvedMention">
    <w:name w:val="Unresolved Mention"/>
    <w:basedOn w:val="DefaultParagraphFont"/>
    <w:uiPriority w:val="99"/>
    <w:semiHidden/>
    <w:unhideWhenUsed/>
    <w:rsid w:val="00E34C30"/>
    <w:rPr>
      <w:color w:val="605E5C"/>
      <w:shd w:val="clear" w:color="auto" w:fill="E1DFDD"/>
    </w:rPr>
  </w:style>
  <w:style w:type="paragraph" w:customStyle="1" w:styleId="Hyperlinks">
    <w:name w:val="Hyperlinks"/>
    <w:basedOn w:val="BodySHU"/>
    <w:link w:val="HyperlinksChar"/>
    <w:qFormat/>
    <w:rsid w:val="0089646D"/>
    <w:rPr>
      <w:color w:val="AC145A"/>
      <w:u w:val="single"/>
    </w:rPr>
  </w:style>
  <w:style w:type="character" w:customStyle="1" w:styleId="BodySHUChar">
    <w:name w:val="Body SHU Char"/>
    <w:basedOn w:val="DefaultParagraphFont"/>
    <w:link w:val="BodySHU"/>
    <w:uiPriority w:val="99"/>
    <w:rsid w:val="00E34C30"/>
    <w:rPr>
      <w:rFonts w:ascii="Arial" w:eastAsia="Arial" w:hAnsi="Arial" w:cs="Arial"/>
      <w:color w:val="5B6770"/>
      <w:sz w:val="27"/>
      <w:szCs w:val="27"/>
    </w:rPr>
  </w:style>
  <w:style w:type="character" w:customStyle="1" w:styleId="HyperlinksChar">
    <w:name w:val="Hyperlinks Char"/>
    <w:basedOn w:val="BodySHUChar"/>
    <w:link w:val="Hyperlinks"/>
    <w:rsid w:val="0089646D"/>
    <w:rPr>
      <w:rFonts w:ascii="Arial" w:eastAsia="Arial" w:hAnsi="Arial" w:cs="Arial"/>
      <w:color w:val="AC145A"/>
      <w:sz w:val="27"/>
      <w:szCs w:val="27"/>
      <w:u w:val="single"/>
    </w:rPr>
  </w:style>
  <w:style w:type="character" w:styleId="FollowedHyperlink">
    <w:name w:val="FollowedHyperlink"/>
    <w:basedOn w:val="DefaultParagraphFont"/>
    <w:uiPriority w:val="99"/>
    <w:semiHidden/>
    <w:unhideWhenUsed/>
    <w:rsid w:val="007737A6"/>
    <w:rPr>
      <w:color w:val="672146"/>
      <w:u w:val="single"/>
    </w:rPr>
  </w:style>
  <w:style w:type="paragraph" w:customStyle="1" w:styleId="BulletsLevel2SHU">
    <w:name w:val="Bullets Level 2 SHU"/>
    <w:basedOn w:val="TableBullets12ptSHU"/>
    <w:qFormat/>
    <w:rsid w:val="00ED33E1"/>
    <w:pPr>
      <w:numPr>
        <w:numId w:val="9"/>
      </w:numPr>
      <w:contextualSpacing/>
    </w:pPr>
    <w:rPr>
      <w:color w:val="5B676F"/>
    </w:rPr>
  </w:style>
  <w:style w:type="numbering" w:customStyle="1" w:styleId="CurrentList5">
    <w:name w:val="Current List5"/>
    <w:uiPriority w:val="99"/>
    <w:rsid w:val="00C430EB"/>
    <w:pPr>
      <w:numPr>
        <w:numId w:val="7"/>
      </w:numPr>
    </w:pPr>
  </w:style>
  <w:style w:type="numbering" w:customStyle="1" w:styleId="CurrentList6">
    <w:name w:val="Current List6"/>
    <w:uiPriority w:val="99"/>
    <w:rsid w:val="00570D11"/>
    <w:pPr>
      <w:numPr>
        <w:numId w:val="10"/>
      </w:numPr>
    </w:pPr>
  </w:style>
  <w:style w:type="character" w:styleId="SmartLink">
    <w:name w:val="Smart Link"/>
    <w:basedOn w:val="DefaultParagraphFont"/>
    <w:uiPriority w:val="99"/>
    <w:semiHidden/>
    <w:unhideWhenUsed/>
    <w:rsid w:val="007737A6"/>
    <w:rPr>
      <w:color w:val="AC145A"/>
      <w:u w:val="single"/>
      <w:shd w:val="clear" w:color="auto" w:fill="F3F2F1"/>
    </w:rPr>
  </w:style>
  <w:style w:type="character" w:styleId="CommentReference">
    <w:name w:val="annotation reference"/>
    <w:basedOn w:val="DefaultParagraphFont"/>
    <w:uiPriority w:val="99"/>
    <w:semiHidden/>
    <w:unhideWhenUsed/>
    <w:rsid w:val="00757C7F"/>
    <w:rPr>
      <w:sz w:val="16"/>
      <w:szCs w:val="16"/>
    </w:rPr>
  </w:style>
  <w:style w:type="paragraph" w:styleId="CommentText">
    <w:name w:val="annotation text"/>
    <w:basedOn w:val="Normal"/>
    <w:link w:val="CommentTextChar"/>
    <w:uiPriority w:val="99"/>
    <w:unhideWhenUsed/>
    <w:rsid w:val="00757C7F"/>
    <w:rPr>
      <w:sz w:val="20"/>
      <w:szCs w:val="20"/>
    </w:rPr>
  </w:style>
  <w:style w:type="character" w:customStyle="1" w:styleId="CommentTextChar">
    <w:name w:val="Comment Text Char"/>
    <w:basedOn w:val="DefaultParagraphFont"/>
    <w:link w:val="CommentText"/>
    <w:uiPriority w:val="99"/>
    <w:rsid w:val="00757C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57C7F"/>
    <w:rPr>
      <w:b/>
      <w:bCs/>
    </w:rPr>
  </w:style>
  <w:style w:type="character" w:customStyle="1" w:styleId="CommentSubjectChar">
    <w:name w:val="Comment Subject Char"/>
    <w:basedOn w:val="CommentTextChar"/>
    <w:link w:val="CommentSubject"/>
    <w:uiPriority w:val="99"/>
    <w:semiHidden/>
    <w:rsid w:val="00757C7F"/>
    <w:rPr>
      <w:rFonts w:ascii="Arial" w:eastAsia="Arial" w:hAnsi="Arial" w:cs="Arial"/>
      <w:b/>
      <w:bCs/>
      <w:sz w:val="20"/>
      <w:szCs w:val="20"/>
    </w:rPr>
  </w:style>
  <w:style w:type="paragraph" w:customStyle="1" w:styleId="FurtherDetailsHeading3">
    <w:name w:val="Further Details (Heading 3)"/>
    <w:basedOn w:val="Normal"/>
    <w:qFormat/>
    <w:rsid w:val="0047590F"/>
    <w:pPr>
      <w:widowControl/>
      <w:autoSpaceDE/>
      <w:autoSpaceDN/>
    </w:pPr>
    <w:rPr>
      <w:rFonts w:eastAsiaTheme="minorEastAsia"/>
      <w:b/>
      <w:color w:val="B70D50"/>
      <w:szCs w:val="24"/>
      <w:lang w:eastAsia="ja-JP"/>
    </w:rPr>
  </w:style>
  <w:style w:type="paragraph" w:customStyle="1" w:styleId="FurtherDetailsHeading1">
    <w:name w:val="Further Details (Heading 1)"/>
    <w:basedOn w:val="Normal"/>
    <w:qFormat/>
    <w:rsid w:val="00BB0F94"/>
    <w:pPr>
      <w:widowControl/>
      <w:autoSpaceDE/>
      <w:autoSpaceDN/>
    </w:pPr>
    <w:rPr>
      <w:rFonts w:eastAsiaTheme="minorEastAsia"/>
      <w:b/>
      <w:bCs/>
      <w:color w:val="B70D50"/>
      <w:sz w:val="24"/>
      <w:szCs w:val="24"/>
      <w:lang w:eastAsia="ja-JP"/>
    </w:rPr>
  </w:style>
  <w:style w:type="paragraph" w:customStyle="1" w:styleId="TableHeadingSHU">
    <w:name w:val="Table Heading SHU"/>
    <w:basedOn w:val="Heading2SHU"/>
    <w:qFormat/>
    <w:rsid w:val="0027321E"/>
    <w:rPr>
      <w:sz w:val="24"/>
      <w:szCs w:val="24"/>
      <w:lang w:val="en-GB"/>
    </w:rPr>
  </w:style>
  <w:style w:type="numbering" w:customStyle="1" w:styleId="CurrentList7">
    <w:name w:val="Current List7"/>
    <w:uiPriority w:val="99"/>
    <w:rsid w:val="00634CB1"/>
    <w:pPr>
      <w:numPr>
        <w:numId w:val="33"/>
      </w:numPr>
    </w:pPr>
  </w:style>
  <w:style w:type="paragraph" w:customStyle="1" w:styleId="TableBullets12ptLevel2">
    <w:name w:val="Table Bullets 12pt Level 2"/>
    <w:basedOn w:val="TableBullets12ptSHU"/>
    <w:qFormat/>
    <w:rsid w:val="00634CB1"/>
    <w:pPr>
      <w:numPr>
        <w:numId w:val="35"/>
      </w:numPr>
    </w:pPr>
  </w:style>
  <w:style w:type="numbering" w:customStyle="1" w:styleId="CurrentList8">
    <w:name w:val="Current List8"/>
    <w:uiPriority w:val="99"/>
    <w:rsid w:val="00634CB1"/>
    <w:pPr>
      <w:numPr>
        <w:numId w:val="34"/>
      </w:numPr>
    </w:pPr>
  </w:style>
  <w:style w:type="paragraph" w:customStyle="1" w:styleId="TableBullets12ptLevel2SHU">
    <w:name w:val="Table Bullets 12pt Level 2 SHU"/>
    <w:basedOn w:val="BulletsLevel2SHU"/>
    <w:qFormat/>
    <w:rsid w:val="00401482"/>
    <w:rPr>
      <w:szCs w:val="24"/>
    </w:rPr>
  </w:style>
  <w:style w:type="numbering" w:customStyle="1" w:styleId="CurrentList9">
    <w:name w:val="Current List9"/>
    <w:uiPriority w:val="99"/>
    <w:rsid w:val="00401482"/>
    <w:pPr>
      <w:numPr>
        <w:numId w:val="36"/>
      </w:numPr>
    </w:pPr>
  </w:style>
  <w:style w:type="paragraph" w:styleId="Revision">
    <w:name w:val="Revision"/>
    <w:hidden/>
    <w:uiPriority w:val="99"/>
    <w:semiHidden/>
    <w:rsid w:val="00E507E4"/>
    <w:pPr>
      <w:widowControl/>
      <w:autoSpaceDE/>
      <w:autoSpaceDN/>
    </w:pPr>
    <w:rPr>
      <w:rFonts w:ascii="Arial" w:eastAsia="Arial" w:hAnsi="Arial" w:cs="Arial"/>
      <w:noProof/>
      <w:color w:val="5B6770"/>
      <w:sz w:val="27"/>
      <w:szCs w:val="27"/>
      <w:lang w:val="en-GB"/>
    </w:rPr>
  </w:style>
  <w:style w:type="paragraph" w:customStyle="1" w:styleId="BulletsSHU">
    <w:name w:val="Bullets SHU"/>
    <w:basedOn w:val="BulletsBOLDSHU"/>
    <w:qFormat/>
    <w:rsid w:val="00ED33E1"/>
    <w:rPr>
      <w:b w:val="0"/>
      <w:color w:val="5B676F"/>
      <w:lang w:val="en-GB"/>
    </w:rPr>
  </w:style>
  <w:style w:type="character" w:customStyle="1" w:styleId="Heading3Char">
    <w:name w:val="Heading 3 Char"/>
    <w:basedOn w:val="DefaultParagraphFont"/>
    <w:link w:val="Heading3"/>
    <w:uiPriority w:val="9"/>
    <w:semiHidden/>
    <w:rsid w:val="00231AEE"/>
    <w:rPr>
      <w:rFonts w:asciiTheme="majorHAnsi" w:eastAsiaTheme="majorEastAsia" w:hAnsiTheme="majorHAnsi" w:cstheme="majorBidi"/>
      <w:color w:val="243F60" w:themeColor="accent1" w:themeShade="7F"/>
      <w:sz w:val="24"/>
      <w:szCs w:val="24"/>
      <w:lang w:val="en-GB"/>
    </w:rPr>
  </w:style>
  <w:style w:type="character" w:customStyle="1" w:styleId="Heading2Char">
    <w:name w:val="Heading 2 Char"/>
    <w:basedOn w:val="DefaultParagraphFont"/>
    <w:link w:val="Heading2"/>
    <w:uiPriority w:val="9"/>
    <w:rsid w:val="00D45F1C"/>
    <w:rPr>
      <w:rFonts w:asciiTheme="majorHAnsi" w:eastAsiaTheme="majorEastAsia" w:hAnsiTheme="majorHAnsi" w:cstheme="majorBidi"/>
      <w:color w:val="365F91" w:themeColor="accent1" w:themeShade="BF"/>
      <w:sz w:val="26"/>
      <w:szCs w:val="2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98333">
      <w:bodyDiv w:val="1"/>
      <w:marLeft w:val="0"/>
      <w:marRight w:val="0"/>
      <w:marTop w:val="0"/>
      <w:marBottom w:val="0"/>
      <w:divBdr>
        <w:top w:val="none" w:sz="0" w:space="0" w:color="auto"/>
        <w:left w:val="none" w:sz="0" w:space="0" w:color="auto"/>
        <w:bottom w:val="none" w:sz="0" w:space="0" w:color="auto"/>
        <w:right w:val="none" w:sz="0" w:space="0" w:color="auto"/>
      </w:divBdr>
    </w:div>
    <w:div w:id="863326315">
      <w:bodyDiv w:val="1"/>
      <w:marLeft w:val="0"/>
      <w:marRight w:val="0"/>
      <w:marTop w:val="0"/>
      <w:marBottom w:val="0"/>
      <w:divBdr>
        <w:top w:val="none" w:sz="0" w:space="0" w:color="auto"/>
        <w:left w:val="none" w:sz="0" w:space="0" w:color="auto"/>
        <w:bottom w:val="none" w:sz="0" w:space="0" w:color="auto"/>
        <w:right w:val="none" w:sz="0" w:space="0" w:color="auto"/>
      </w:divBdr>
    </w:div>
    <w:div w:id="1063213586">
      <w:bodyDiv w:val="1"/>
      <w:marLeft w:val="0"/>
      <w:marRight w:val="0"/>
      <w:marTop w:val="0"/>
      <w:marBottom w:val="0"/>
      <w:divBdr>
        <w:top w:val="none" w:sz="0" w:space="0" w:color="auto"/>
        <w:left w:val="none" w:sz="0" w:space="0" w:color="auto"/>
        <w:bottom w:val="none" w:sz="0" w:space="0" w:color="auto"/>
        <w:right w:val="none" w:sz="0" w:space="0" w:color="auto"/>
      </w:divBdr>
    </w:div>
    <w:div w:id="1120106573">
      <w:bodyDiv w:val="1"/>
      <w:marLeft w:val="0"/>
      <w:marRight w:val="0"/>
      <w:marTop w:val="0"/>
      <w:marBottom w:val="0"/>
      <w:divBdr>
        <w:top w:val="none" w:sz="0" w:space="0" w:color="auto"/>
        <w:left w:val="none" w:sz="0" w:space="0" w:color="auto"/>
        <w:bottom w:val="none" w:sz="0" w:space="0" w:color="auto"/>
        <w:right w:val="none" w:sz="0" w:space="0" w:color="auto"/>
      </w:divBdr>
    </w:div>
    <w:div w:id="1387144521">
      <w:bodyDiv w:val="1"/>
      <w:marLeft w:val="0"/>
      <w:marRight w:val="0"/>
      <w:marTop w:val="0"/>
      <w:marBottom w:val="0"/>
      <w:divBdr>
        <w:top w:val="none" w:sz="0" w:space="0" w:color="auto"/>
        <w:left w:val="none" w:sz="0" w:space="0" w:color="auto"/>
        <w:bottom w:val="none" w:sz="0" w:space="0" w:color="auto"/>
        <w:right w:val="none" w:sz="0" w:space="0" w:color="auto"/>
      </w:divBdr>
    </w:div>
    <w:div w:id="1446268513">
      <w:bodyDiv w:val="1"/>
      <w:marLeft w:val="0"/>
      <w:marRight w:val="0"/>
      <w:marTop w:val="0"/>
      <w:marBottom w:val="0"/>
      <w:divBdr>
        <w:top w:val="none" w:sz="0" w:space="0" w:color="auto"/>
        <w:left w:val="none" w:sz="0" w:space="0" w:color="auto"/>
        <w:bottom w:val="none" w:sz="0" w:space="0" w:color="auto"/>
        <w:right w:val="none" w:sz="0" w:space="0" w:color="auto"/>
      </w:divBdr>
    </w:div>
    <w:div w:id="162040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rehr.com/pls/shurecruit/erq_search_package.search_form?p_company=1&amp;p_internal_externa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marlow@shu.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u.ac.uk/about-us/govern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u.ac.uk/about-us/our-values/equality-and-divers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u.ac.uk/jobs/how-to-appl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shu.ac.uk/job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d3dbe8cf3a783b3027a6bda05057ce4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970d74a2e923934fbe3dd9a0c7b4bbfd"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1EB90-1734-43FA-A44A-D05F1A5A9804}">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0AB8F502-B67B-4C68-8F57-4B2D1D612A36}">
  <ds:schemaRefs>
    <ds:schemaRef ds:uri="http://schemas.microsoft.com/sharepoint/v3/contenttype/forms"/>
  </ds:schemaRefs>
</ds:datastoreItem>
</file>

<file path=customXml/itemProps3.xml><?xml version="1.0" encoding="utf-8"?>
<ds:datastoreItem xmlns:ds="http://schemas.openxmlformats.org/officeDocument/2006/customXml" ds:itemID="{1ED63B37-13A3-B147-AD6F-5C4873EA5971}">
  <ds:schemaRefs>
    <ds:schemaRef ds:uri="http://schemas.openxmlformats.org/officeDocument/2006/bibliography"/>
  </ds:schemaRefs>
</ds:datastoreItem>
</file>

<file path=customXml/itemProps4.xml><?xml version="1.0" encoding="utf-8"?>
<ds:datastoreItem xmlns:ds="http://schemas.openxmlformats.org/officeDocument/2006/customXml" ds:itemID="{13726D4B-7F1D-4E0C-BEBF-77C79293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1165</Words>
  <Characters>6641</Characters>
  <Application>Microsoft Office Word</Application>
  <DocSecurity>0</DocSecurity>
  <Lines>55</Lines>
  <Paragraphs>15</Paragraphs>
  <ScaleCrop>false</ScaleCrop>
  <Manager/>
  <Company/>
  <LinksUpToDate>false</LinksUpToDate>
  <CharactersWithSpaces>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template</dc:title>
  <dc:subject>SHU Recruitment</dc:subject>
  <dc:creator>Machin, Alex</dc:creator>
  <cp:keywords/>
  <dc:description/>
  <cp:lastModifiedBy>Stallard, Lorraine C</cp:lastModifiedBy>
  <cp:revision>27</cp:revision>
  <cp:lastPrinted>2024-02-12T23:13:00Z</cp:lastPrinted>
  <dcterms:created xsi:type="dcterms:W3CDTF">2026-02-10T14:46:00Z</dcterms:created>
  <dcterms:modified xsi:type="dcterms:W3CDTF">2026-03-06T14:38:00Z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2024-02-12T10:00:00Z</vt:filetime>
  </property>
  <property fmtid="{D5CDD505-2E9C-101B-9397-08002B2CF9AE}" pid="3" name="Creator">
    <vt:lpwstr>Adobe InDesign 18.5 (Macintosh)</vt:lpwstr>
  </property>
  <property fmtid="{D5CDD505-2E9C-101B-9397-08002B2CF9AE}" pid="4" name="LastSaved">
    <vt:filetime>2024-02-12T10:00:00Z</vt:filetime>
  </property>
  <property fmtid="{D5CDD505-2E9C-101B-9397-08002B2CF9AE}" pid="5" name="Producer">
    <vt:lpwstr>Adobe PDF Library 17.0</vt:lpwstr>
  </property>
  <property fmtid="{D5CDD505-2E9C-101B-9397-08002B2CF9AE}" pid="6" name="ContentTypeId">
    <vt:lpwstr>0x010100A76A39F6A7FCEE40900593B7854A99F3</vt:lpwstr>
  </property>
  <property fmtid="{D5CDD505-2E9C-101B-9397-08002B2CF9AE}" pid="7" name="MediaServiceImageTags">
    <vt:lpwstr/>
  </property>
</Properties>
</file>