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937"/>
        <w:gridCol w:w="48"/>
        <w:gridCol w:w="1896"/>
        <w:gridCol w:w="1918"/>
        <w:gridCol w:w="109"/>
        <w:gridCol w:w="127"/>
        <w:gridCol w:w="628"/>
        <w:gridCol w:w="1984"/>
      </w:tblGrid>
      <w:tr w:rsidR="00AA5CCD" w:rsidRPr="00AA5CCD" w14:paraId="2A4DDC6B" w14:textId="77777777" w:rsidTr="001E45E1">
        <w:tc>
          <w:tcPr>
            <w:tcW w:w="10207" w:type="dxa"/>
            <w:gridSpan w:val="9"/>
            <w:shd w:val="clear" w:color="auto" w:fill="auto"/>
          </w:tcPr>
          <w:p w14:paraId="08406ACC" w14:textId="0F8F1E9E" w:rsidR="0000042C" w:rsidRPr="00AA5CCD" w:rsidRDefault="00C53771" w:rsidP="008D514A">
            <w:pPr>
              <w:spacing w:before="120" w:after="120"/>
              <w:rPr>
                <w:b/>
                <w:bCs/>
                <w:color w:val="621B40"/>
              </w:rPr>
            </w:pPr>
            <w:r w:rsidRPr="001E3EF1">
              <w:rPr>
                <w:b/>
                <w:bCs/>
                <w:color w:val="621B40"/>
                <w:sz w:val="24"/>
                <w:szCs w:val="24"/>
              </w:rPr>
              <w:t>CONFIRMED</w:t>
            </w:r>
            <w:r w:rsidR="00D825AD" w:rsidRPr="001E3EF1">
              <w:rPr>
                <w:b/>
                <w:bCs/>
                <w:color w:val="621B40"/>
                <w:sz w:val="24"/>
                <w:szCs w:val="24"/>
              </w:rPr>
              <w:t xml:space="preserve"> </w:t>
            </w:r>
            <w:r w:rsidR="005566E3" w:rsidRPr="001E3EF1">
              <w:rPr>
                <w:b/>
                <w:bCs/>
                <w:color w:val="621B40"/>
                <w:sz w:val="24"/>
                <w:szCs w:val="24"/>
              </w:rPr>
              <w:t xml:space="preserve">MINUTES OF THE MEETING HELD ON </w:t>
            </w:r>
            <w:r w:rsidR="001E6208">
              <w:rPr>
                <w:b/>
                <w:bCs/>
                <w:color w:val="621B40"/>
                <w:sz w:val="24"/>
                <w:szCs w:val="24"/>
              </w:rPr>
              <w:t>1</w:t>
            </w:r>
            <w:r w:rsidR="00AD7E58">
              <w:rPr>
                <w:b/>
                <w:bCs/>
                <w:color w:val="621B40"/>
                <w:sz w:val="24"/>
                <w:szCs w:val="24"/>
              </w:rPr>
              <w:t xml:space="preserve">6 MARCH </w:t>
            </w:r>
            <w:r w:rsidR="00BC3830" w:rsidRPr="001E3EF1">
              <w:rPr>
                <w:b/>
                <w:bCs/>
                <w:color w:val="621B40"/>
                <w:sz w:val="24"/>
                <w:szCs w:val="24"/>
              </w:rPr>
              <w:t>2023</w:t>
            </w:r>
          </w:p>
        </w:tc>
      </w:tr>
      <w:tr w:rsidR="00034DC2" w:rsidRPr="004D4C70" w14:paraId="648655F8" w14:textId="77777777" w:rsidTr="001E45E1">
        <w:tc>
          <w:tcPr>
            <w:tcW w:w="3497" w:type="dxa"/>
            <w:gridSpan w:val="2"/>
            <w:tcBorders>
              <w:bottom w:val="single" w:sz="4" w:space="0" w:color="auto"/>
            </w:tcBorders>
          </w:tcPr>
          <w:p w14:paraId="5C592174" w14:textId="5B9A868A" w:rsidR="00034DC2" w:rsidRPr="004D4C70" w:rsidRDefault="00034DC2" w:rsidP="008D514A">
            <w:pPr>
              <w:spacing w:before="60" w:after="60"/>
              <w:rPr>
                <w:b/>
                <w:bCs/>
                <w:color w:val="621B40"/>
              </w:rPr>
            </w:pPr>
            <w:r w:rsidRPr="001E3EF1">
              <w:rPr>
                <w:b/>
                <w:bCs/>
                <w:color w:val="621B40"/>
                <w:sz w:val="24"/>
                <w:szCs w:val="24"/>
              </w:rPr>
              <w:t>P</w:t>
            </w:r>
            <w:r w:rsidR="00A36415" w:rsidRPr="001E3EF1">
              <w:rPr>
                <w:b/>
                <w:bCs/>
                <w:color w:val="621B40"/>
                <w:sz w:val="24"/>
                <w:szCs w:val="24"/>
              </w:rPr>
              <w:t>resent</w:t>
            </w:r>
            <w:r w:rsidRPr="001E3EF1">
              <w:rPr>
                <w:b/>
                <w:bCs/>
                <w:color w:val="621B40"/>
                <w:sz w:val="24"/>
                <w:szCs w:val="24"/>
              </w:rPr>
              <w:t xml:space="preserve"> (via </w:t>
            </w:r>
            <w:r w:rsidR="0082238C">
              <w:rPr>
                <w:b/>
                <w:bCs/>
                <w:color w:val="621B40"/>
                <w:sz w:val="24"/>
                <w:szCs w:val="24"/>
              </w:rPr>
              <w:t>Zoom</w:t>
            </w:r>
            <w:r w:rsidRPr="001E3EF1">
              <w:rPr>
                <w:b/>
                <w:bCs/>
                <w:color w:val="621B40"/>
                <w:sz w:val="24"/>
                <w:szCs w:val="24"/>
              </w:rPr>
              <w:t>):</w:t>
            </w:r>
          </w:p>
        </w:tc>
        <w:tc>
          <w:tcPr>
            <w:tcW w:w="6710" w:type="dxa"/>
            <w:gridSpan w:val="7"/>
            <w:tcBorders>
              <w:bottom w:val="single" w:sz="4" w:space="0" w:color="auto"/>
            </w:tcBorders>
          </w:tcPr>
          <w:p w14:paraId="6265554D" w14:textId="77777777" w:rsidR="00034DC2" w:rsidRPr="004D4C70" w:rsidRDefault="00034DC2" w:rsidP="008D514A">
            <w:pPr>
              <w:spacing w:before="60" w:after="60"/>
              <w:rPr>
                <w:b/>
                <w:bCs/>
              </w:rPr>
            </w:pPr>
          </w:p>
        </w:tc>
      </w:tr>
      <w:tr w:rsidR="001E45E1" w:rsidRPr="004D4C70" w14:paraId="6A17559F" w14:textId="77777777" w:rsidTr="002F192D">
        <w:tc>
          <w:tcPr>
            <w:tcW w:w="3545" w:type="dxa"/>
            <w:gridSpan w:val="3"/>
          </w:tcPr>
          <w:p w14:paraId="4FF99302" w14:textId="0C06B19E" w:rsidR="001E45E1" w:rsidRPr="00A12FCB" w:rsidRDefault="001E45E1" w:rsidP="00A12FCB">
            <w:pPr>
              <w:spacing w:before="60" w:after="60"/>
              <w:rPr>
                <w:color w:val="000000" w:themeColor="text1"/>
                <w:sz w:val="24"/>
                <w:szCs w:val="24"/>
              </w:rPr>
            </w:pPr>
            <w:r>
              <w:rPr>
                <w:color w:val="000000" w:themeColor="text1"/>
                <w:sz w:val="24"/>
                <w:szCs w:val="24"/>
              </w:rPr>
              <w:t>Professor Jeff Bale (Chair)</w:t>
            </w:r>
          </w:p>
          <w:p w14:paraId="012AB2B7" w14:textId="14CAC7EF" w:rsidR="001E45E1" w:rsidRPr="001E3EF1" w:rsidRDefault="001E45E1" w:rsidP="00184F90">
            <w:pPr>
              <w:spacing w:before="60" w:after="60"/>
              <w:ind w:right="-1095"/>
              <w:rPr>
                <w:sz w:val="24"/>
                <w:szCs w:val="24"/>
              </w:rPr>
            </w:pPr>
            <w:r>
              <w:rPr>
                <w:sz w:val="24"/>
                <w:szCs w:val="24"/>
              </w:rPr>
              <w:t>Angela Foulkes</w:t>
            </w:r>
            <w:r w:rsidR="002F192D">
              <w:rPr>
                <w:sz w:val="24"/>
                <w:szCs w:val="24"/>
              </w:rPr>
              <w:t xml:space="preserve"> (Items 1-</w:t>
            </w:r>
            <w:r w:rsidR="00433F35">
              <w:rPr>
                <w:sz w:val="24"/>
                <w:szCs w:val="24"/>
              </w:rPr>
              <w:t>9</w:t>
            </w:r>
            <w:r w:rsidR="002F192D">
              <w:rPr>
                <w:sz w:val="24"/>
                <w:szCs w:val="24"/>
              </w:rPr>
              <w:t>, &amp; 1</w:t>
            </w:r>
            <w:r w:rsidR="00433F35">
              <w:rPr>
                <w:sz w:val="24"/>
                <w:szCs w:val="24"/>
              </w:rPr>
              <w:t>0.1</w:t>
            </w:r>
            <w:r w:rsidR="002F192D">
              <w:rPr>
                <w:sz w:val="24"/>
                <w:szCs w:val="24"/>
              </w:rPr>
              <w:t>)</w:t>
            </w:r>
          </w:p>
        </w:tc>
        <w:tc>
          <w:tcPr>
            <w:tcW w:w="6662" w:type="dxa"/>
            <w:gridSpan w:val="6"/>
          </w:tcPr>
          <w:p w14:paraId="304AF81E" w14:textId="77777777" w:rsidR="001E45E1" w:rsidRDefault="001E45E1" w:rsidP="00C579CE">
            <w:pPr>
              <w:spacing w:before="60" w:after="60"/>
              <w:rPr>
                <w:color w:val="000000" w:themeColor="text1"/>
                <w:sz w:val="24"/>
                <w:szCs w:val="24"/>
              </w:rPr>
            </w:pPr>
            <w:r>
              <w:rPr>
                <w:color w:val="000000" w:themeColor="text1"/>
                <w:sz w:val="24"/>
                <w:szCs w:val="24"/>
              </w:rPr>
              <w:t>Professor Julietta Patnick</w:t>
            </w:r>
          </w:p>
          <w:p w14:paraId="66BFE093" w14:textId="06C8FB38" w:rsidR="00CB0429" w:rsidRPr="001E3EF1" w:rsidRDefault="001E45E1" w:rsidP="005F1F43">
            <w:pPr>
              <w:spacing w:before="60" w:after="60"/>
              <w:rPr>
                <w:color w:val="000000" w:themeColor="text1"/>
                <w:sz w:val="24"/>
                <w:szCs w:val="24"/>
              </w:rPr>
            </w:pPr>
            <w:r>
              <w:rPr>
                <w:color w:val="000000" w:themeColor="text1"/>
                <w:sz w:val="24"/>
                <w:szCs w:val="24"/>
              </w:rPr>
              <w:t xml:space="preserve">Professor Keith Ridgeway (from item </w:t>
            </w:r>
            <w:r w:rsidR="002F192D">
              <w:rPr>
                <w:color w:val="000000" w:themeColor="text1"/>
                <w:sz w:val="24"/>
                <w:szCs w:val="24"/>
              </w:rPr>
              <w:t>6</w:t>
            </w:r>
            <w:r>
              <w:rPr>
                <w:color w:val="000000" w:themeColor="text1"/>
                <w:sz w:val="24"/>
                <w:szCs w:val="24"/>
              </w:rPr>
              <w:t>)</w:t>
            </w:r>
          </w:p>
        </w:tc>
      </w:tr>
      <w:tr w:rsidR="00034DC2" w:rsidRPr="004D4C70" w14:paraId="113904D8" w14:textId="77777777" w:rsidTr="001E45E1">
        <w:tc>
          <w:tcPr>
            <w:tcW w:w="5441" w:type="dxa"/>
            <w:gridSpan w:val="4"/>
            <w:tcBorders>
              <w:bottom w:val="single" w:sz="4" w:space="0" w:color="auto"/>
            </w:tcBorders>
          </w:tcPr>
          <w:p w14:paraId="5DF070F0" w14:textId="1DBB21EB" w:rsidR="00034DC2" w:rsidRPr="001E3EF1" w:rsidRDefault="00034DC2" w:rsidP="008D514A">
            <w:pPr>
              <w:spacing w:before="60"/>
              <w:rPr>
                <w:sz w:val="24"/>
                <w:szCs w:val="24"/>
              </w:rPr>
            </w:pPr>
            <w:r w:rsidRPr="001E3EF1">
              <w:rPr>
                <w:b/>
                <w:bCs/>
                <w:color w:val="621B40"/>
                <w:sz w:val="24"/>
                <w:szCs w:val="24"/>
              </w:rPr>
              <w:t>A</w:t>
            </w:r>
            <w:r w:rsidR="00A36415" w:rsidRPr="001E3EF1">
              <w:rPr>
                <w:b/>
                <w:bCs/>
                <w:color w:val="621B40"/>
                <w:sz w:val="24"/>
                <w:szCs w:val="24"/>
              </w:rPr>
              <w:t>pologies</w:t>
            </w:r>
            <w:r w:rsidRPr="001E3EF1">
              <w:rPr>
                <w:b/>
                <w:bCs/>
                <w:color w:val="621B40"/>
                <w:sz w:val="24"/>
                <w:szCs w:val="24"/>
              </w:rPr>
              <w:t>:</w:t>
            </w:r>
          </w:p>
        </w:tc>
        <w:tc>
          <w:tcPr>
            <w:tcW w:w="4766" w:type="dxa"/>
            <w:gridSpan w:val="5"/>
            <w:tcBorders>
              <w:bottom w:val="single" w:sz="4" w:space="0" w:color="auto"/>
            </w:tcBorders>
          </w:tcPr>
          <w:p w14:paraId="6C298DFD" w14:textId="77777777" w:rsidR="00034DC2" w:rsidRPr="004D4C70" w:rsidRDefault="00034DC2" w:rsidP="008D514A">
            <w:pPr>
              <w:spacing w:before="60"/>
              <w:rPr>
                <w:color w:val="000000" w:themeColor="text1"/>
              </w:rPr>
            </w:pPr>
          </w:p>
        </w:tc>
      </w:tr>
      <w:tr w:rsidR="005F1F43" w14:paraId="70F9D298" w14:textId="77777777" w:rsidTr="001E45E1">
        <w:tc>
          <w:tcPr>
            <w:tcW w:w="10207" w:type="dxa"/>
            <w:gridSpan w:val="9"/>
            <w:tcBorders>
              <w:bottom w:val="single" w:sz="4" w:space="0" w:color="auto"/>
            </w:tcBorders>
          </w:tcPr>
          <w:p w14:paraId="29EFD637" w14:textId="53211B0B" w:rsidR="00A065B0" w:rsidRPr="001E3EF1" w:rsidRDefault="00815FCC" w:rsidP="00E716F3">
            <w:pPr>
              <w:spacing w:before="60" w:after="60"/>
              <w:rPr>
                <w:color w:val="000000" w:themeColor="text1"/>
                <w:sz w:val="24"/>
                <w:szCs w:val="24"/>
              </w:rPr>
            </w:pPr>
            <w:bookmarkStart w:id="0" w:name="_Hlk78448039"/>
            <w:r w:rsidRPr="00815FCC">
              <w:rPr>
                <w:color w:val="000000" w:themeColor="text1"/>
                <w:sz w:val="24"/>
                <w:szCs w:val="24"/>
              </w:rPr>
              <w:t>Dr Claire Ketnor</w:t>
            </w:r>
          </w:p>
        </w:tc>
      </w:tr>
      <w:tr w:rsidR="004D2464" w14:paraId="5D5FBECB" w14:textId="77777777" w:rsidTr="001E45E1">
        <w:trPr>
          <w:trHeight w:val="243"/>
        </w:trPr>
        <w:tc>
          <w:tcPr>
            <w:tcW w:w="8223" w:type="dxa"/>
            <w:gridSpan w:val="8"/>
            <w:tcBorders>
              <w:bottom w:val="single" w:sz="4" w:space="0" w:color="auto"/>
              <w:right w:val="single" w:sz="4" w:space="0" w:color="auto"/>
            </w:tcBorders>
          </w:tcPr>
          <w:p w14:paraId="708D42E0" w14:textId="77777777" w:rsidR="004D2464" w:rsidRDefault="004D2464" w:rsidP="00E716F3">
            <w:pPr>
              <w:spacing w:before="60" w:after="60"/>
              <w:rPr>
                <w:rFonts w:cstheme="minorHAnsi"/>
                <w:b/>
                <w:bCs/>
                <w:color w:val="621B40"/>
                <w:sz w:val="24"/>
                <w:szCs w:val="24"/>
              </w:rPr>
            </w:pPr>
            <w:r w:rsidRPr="00A16915">
              <w:rPr>
                <w:rFonts w:cstheme="minorHAnsi"/>
                <w:b/>
                <w:bCs/>
                <w:color w:val="621B40"/>
                <w:sz w:val="24"/>
                <w:szCs w:val="24"/>
              </w:rPr>
              <w:t>In attendance:</w:t>
            </w:r>
          </w:p>
          <w:p w14:paraId="77C0354A" w14:textId="73446800" w:rsidR="004D2464" w:rsidRPr="00C579CE" w:rsidRDefault="004D2464" w:rsidP="00C579CE">
            <w:pPr>
              <w:spacing w:before="60" w:after="60"/>
              <w:rPr>
                <w:sz w:val="24"/>
                <w:szCs w:val="24"/>
              </w:rPr>
            </w:pPr>
            <w:r w:rsidRPr="00C579CE">
              <w:rPr>
                <w:sz w:val="24"/>
                <w:szCs w:val="24"/>
              </w:rPr>
              <w:t>Prof</w:t>
            </w:r>
            <w:r w:rsidR="001E45E1">
              <w:rPr>
                <w:sz w:val="24"/>
                <w:szCs w:val="24"/>
              </w:rPr>
              <w:t>essor</w:t>
            </w:r>
            <w:r w:rsidRPr="00C579CE">
              <w:rPr>
                <w:sz w:val="24"/>
                <w:szCs w:val="24"/>
              </w:rPr>
              <w:t xml:space="preserve"> </w:t>
            </w:r>
            <w:r>
              <w:rPr>
                <w:sz w:val="24"/>
                <w:szCs w:val="24"/>
              </w:rPr>
              <w:t>Doug</w:t>
            </w:r>
            <w:r w:rsidRPr="00C579CE">
              <w:rPr>
                <w:sz w:val="24"/>
                <w:szCs w:val="24"/>
              </w:rPr>
              <w:t xml:space="preserve"> </w:t>
            </w:r>
            <w:r>
              <w:rPr>
                <w:sz w:val="24"/>
                <w:szCs w:val="24"/>
              </w:rPr>
              <w:t>Cleaver</w:t>
            </w:r>
            <w:r w:rsidRPr="00C579CE">
              <w:rPr>
                <w:sz w:val="24"/>
                <w:szCs w:val="24"/>
              </w:rPr>
              <w:t xml:space="preserve">, Director of the Doctoral School </w:t>
            </w:r>
          </w:p>
          <w:p w14:paraId="2767834F" w14:textId="77777777" w:rsidR="004D2464" w:rsidRDefault="004D2464" w:rsidP="00C579CE">
            <w:pPr>
              <w:spacing w:before="60" w:after="60"/>
              <w:rPr>
                <w:sz w:val="24"/>
                <w:szCs w:val="24"/>
              </w:rPr>
            </w:pPr>
            <w:r w:rsidRPr="00C579CE">
              <w:rPr>
                <w:sz w:val="24"/>
                <w:szCs w:val="24"/>
              </w:rPr>
              <w:t xml:space="preserve">Leopold Green, Head of Academic Quality &amp; Standards </w:t>
            </w:r>
          </w:p>
          <w:p w14:paraId="1C751F6A" w14:textId="6CEBF9B9" w:rsidR="00C26D4F" w:rsidRDefault="00C26D4F" w:rsidP="004D2464">
            <w:pPr>
              <w:spacing w:before="60" w:after="60"/>
              <w:rPr>
                <w:sz w:val="24"/>
                <w:szCs w:val="24"/>
              </w:rPr>
            </w:pPr>
            <w:r>
              <w:rPr>
                <w:sz w:val="24"/>
                <w:szCs w:val="24"/>
              </w:rPr>
              <w:t xml:space="preserve">Professor Sir Chris Husbands, Vice-Chancellor </w:t>
            </w:r>
          </w:p>
          <w:p w14:paraId="492530AF" w14:textId="3D3B0680" w:rsidR="004D2464" w:rsidRDefault="004D2464" w:rsidP="004D2464">
            <w:pPr>
              <w:spacing w:before="60" w:after="60"/>
              <w:rPr>
                <w:sz w:val="24"/>
                <w:szCs w:val="24"/>
              </w:rPr>
            </w:pPr>
            <w:r>
              <w:rPr>
                <w:sz w:val="24"/>
                <w:szCs w:val="24"/>
              </w:rPr>
              <w:t xml:space="preserve">Dan Lally, Interim Director of Business Engagement, Skills, and Employability </w:t>
            </w:r>
          </w:p>
          <w:p w14:paraId="32C99240" w14:textId="77777777" w:rsidR="004D2464" w:rsidRDefault="004D2464" w:rsidP="004D2464">
            <w:pPr>
              <w:spacing w:before="60" w:after="60"/>
              <w:rPr>
                <w:sz w:val="24"/>
                <w:szCs w:val="24"/>
              </w:rPr>
            </w:pPr>
            <w:r w:rsidRPr="00C579CE">
              <w:rPr>
                <w:sz w:val="24"/>
                <w:szCs w:val="24"/>
              </w:rPr>
              <w:t>Ben Machin, Governance Senior Adviser (Secretary)</w:t>
            </w:r>
          </w:p>
          <w:p w14:paraId="79FC7192" w14:textId="434A367C" w:rsidR="004D2464" w:rsidRPr="00C579CE" w:rsidRDefault="004D2464" w:rsidP="004D2464">
            <w:pPr>
              <w:spacing w:before="60" w:after="60"/>
              <w:rPr>
                <w:sz w:val="24"/>
                <w:szCs w:val="24"/>
              </w:rPr>
            </w:pPr>
            <w:r>
              <w:rPr>
                <w:sz w:val="24"/>
                <w:szCs w:val="24"/>
              </w:rPr>
              <w:t xml:space="preserve">Ann Norton, Associate Dean (Business and Enterprise) - </w:t>
            </w:r>
            <w:r w:rsidRPr="00C579CE">
              <w:rPr>
                <w:sz w:val="24"/>
                <w:szCs w:val="24"/>
              </w:rPr>
              <w:t>College of Business, Technology &amp; Engineering</w:t>
            </w:r>
          </w:p>
          <w:p w14:paraId="649DE373" w14:textId="412160C9" w:rsidR="004D2464" w:rsidRPr="00C579CE" w:rsidRDefault="004D2464" w:rsidP="004D2464">
            <w:pPr>
              <w:spacing w:before="60" w:after="60"/>
              <w:rPr>
                <w:sz w:val="24"/>
                <w:szCs w:val="24"/>
              </w:rPr>
            </w:pPr>
            <w:r w:rsidRPr="00C579CE">
              <w:rPr>
                <w:sz w:val="24"/>
                <w:szCs w:val="24"/>
              </w:rPr>
              <w:t>Ruth Thei, Head of Governance and Sector Regulation</w:t>
            </w:r>
          </w:p>
          <w:p w14:paraId="7B5B61B0" w14:textId="182BA4E5" w:rsidR="004D2464" w:rsidRPr="00C579CE" w:rsidRDefault="004D2464" w:rsidP="004D2464">
            <w:pPr>
              <w:spacing w:before="60" w:after="60"/>
              <w:rPr>
                <w:sz w:val="24"/>
                <w:szCs w:val="24"/>
              </w:rPr>
            </w:pPr>
            <w:r w:rsidRPr="00C579CE">
              <w:rPr>
                <w:sz w:val="24"/>
                <w:szCs w:val="24"/>
              </w:rPr>
              <w:t>Alison Wells, Director of Academic Services</w:t>
            </w:r>
          </w:p>
        </w:tc>
        <w:tc>
          <w:tcPr>
            <w:tcW w:w="1984" w:type="dxa"/>
            <w:tcBorders>
              <w:left w:val="single" w:sz="4" w:space="0" w:color="auto"/>
              <w:bottom w:val="single" w:sz="4" w:space="0" w:color="auto"/>
            </w:tcBorders>
          </w:tcPr>
          <w:p w14:paraId="6CBF62CF" w14:textId="77777777" w:rsidR="004D2464" w:rsidRDefault="004D2464" w:rsidP="00C579CE">
            <w:pPr>
              <w:spacing w:before="60" w:after="60"/>
              <w:rPr>
                <w:b/>
                <w:bCs/>
                <w:color w:val="621B40"/>
                <w:sz w:val="24"/>
                <w:szCs w:val="24"/>
              </w:rPr>
            </w:pPr>
            <w:r w:rsidRPr="004D2464">
              <w:rPr>
                <w:b/>
                <w:bCs/>
                <w:color w:val="621B40"/>
                <w:sz w:val="24"/>
                <w:szCs w:val="24"/>
              </w:rPr>
              <w:t>Agenda items</w:t>
            </w:r>
          </w:p>
          <w:p w14:paraId="78F1D4FC" w14:textId="584AEC2A" w:rsidR="00AD7E58" w:rsidRDefault="00494793" w:rsidP="00C579CE">
            <w:pPr>
              <w:spacing w:before="60" w:after="60"/>
              <w:rPr>
                <w:sz w:val="24"/>
                <w:szCs w:val="24"/>
              </w:rPr>
            </w:pPr>
            <w:r>
              <w:rPr>
                <w:sz w:val="24"/>
                <w:szCs w:val="24"/>
              </w:rPr>
              <w:t>Item 6</w:t>
            </w:r>
          </w:p>
          <w:p w14:paraId="0C9467F2" w14:textId="77777777" w:rsidR="00AD7E58" w:rsidRDefault="00AD7E58" w:rsidP="00C579CE">
            <w:pPr>
              <w:spacing w:before="60" w:after="60"/>
              <w:rPr>
                <w:sz w:val="24"/>
                <w:szCs w:val="24"/>
              </w:rPr>
            </w:pPr>
            <w:r>
              <w:rPr>
                <w:sz w:val="24"/>
                <w:szCs w:val="24"/>
              </w:rPr>
              <w:t>All</w:t>
            </w:r>
          </w:p>
          <w:p w14:paraId="435F9149" w14:textId="3BEFC12C" w:rsidR="00C26D4F" w:rsidRDefault="00C26D4F" w:rsidP="00C579CE">
            <w:pPr>
              <w:spacing w:before="60" w:after="60"/>
              <w:rPr>
                <w:sz w:val="24"/>
                <w:szCs w:val="24"/>
              </w:rPr>
            </w:pPr>
            <w:r>
              <w:rPr>
                <w:sz w:val="24"/>
                <w:szCs w:val="24"/>
              </w:rPr>
              <w:t>All</w:t>
            </w:r>
          </w:p>
          <w:p w14:paraId="0C053226" w14:textId="3242AFD0" w:rsidR="00AD7E58" w:rsidRDefault="00494793" w:rsidP="00C579CE">
            <w:pPr>
              <w:spacing w:before="60" w:after="60"/>
              <w:rPr>
                <w:sz w:val="24"/>
                <w:szCs w:val="24"/>
              </w:rPr>
            </w:pPr>
            <w:r>
              <w:rPr>
                <w:sz w:val="24"/>
                <w:szCs w:val="24"/>
              </w:rPr>
              <w:t>Item 8</w:t>
            </w:r>
          </w:p>
          <w:p w14:paraId="02A243E4" w14:textId="77777777" w:rsidR="00AD7E58" w:rsidRDefault="00AD7E58" w:rsidP="00C579CE">
            <w:pPr>
              <w:spacing w:before="60" w:after="60"/>
              <w:rPr>
                <w:sz w:val="24"/>
                <w:szCs w:val="24"/>
              </w:rPr>
            </w:pPr>
            <w:r>
              <w:rPr>
                <w:sz w:val="24"/>
                <w:szCs w:val="24"/>
              </w:rPr>
              <w:t>All</w:t>
            </w:r>
          </w:p>
          <w:p w14:paraId="49416AE6" w14:textId="12143364" w:rsidR="00AD7E58" w:rsidRDefault="000F01C5" w:rsidP="00C579CE">
            <w:pPr>
              <w:spacing w:before="60" w:after="60"/>
              <w:rPr>
                <w:sz w:val="24"/>
                <w:szCs w:val="24"/>
              </w:rPr>
            </w:pPr>
            <w:r>
              <w:rPr>
                <w:sz w:val="24"/>
                <w:szCs w:val="24"/>
              </w:rPr>
              <w:t xml:space="preserve">Item </w:t>
            </w:r>
            <w:r w:rsidR="00494793">
              <w:rPr>
                <w:sz w:val="24"/>
                <w:szCs w:val="24"/>
              </w:rPr>
              <w:t>7</w:t>
            </w:r>
          </w:p>
          <w:p w14:paraId="683B56D6" w14:textId="77777777" w:rsidR="00AD7E58" w:rsidRDefault="00AD7E58" w:rsidP="00C579CE">
            <w:pPr>
              <w:spacing w:before="60" w:after="60"/>
              <w:rPr>
                <w:sz w:val="24"/>
                <w:szCs w:val="24"/>
              </w:rPr>
            </w:pPr>
            <w:r>
              <w:rPr>
                <w:sz w:val="24"/>
                <w:szCs w:val="24"/>
              </w:rPr>
              <w:t>All</w:t>
            </w:r>
          </w:p>
          <w:p w14:paraId="2DAD018C" w14:textId="77777777" w:rsidR="00AD7E58" w:rsidRDefault="00AD7E58" w:rsidP="00C579CE">
            <w:pPr>
              <w:spacing w:before="60" w:after="60"/>
              <w:rPr>
                <w:sz w:val="24"/>
                <w:szCs w:val="24"/>
              </w:rPr>
            </w:pPr>
            <w:r>
              <w:rPr>
                <w:sz w:val="24"/>
                <w:szCs w:val="24"/>
              </w:rPr>
              <w:t>All</w:t>
            </w:r>
          </w:p>
          <w:p w14:paraId="020D9026" w14:textId="3F4E23BC" w:rsidR="00CE6FBC" w:rsidRPr="004D2464" w:rsidRDefault="00CE6FBC" w:rsidP="00C579CE">
            <w:pPr>
              <w:spacing w:before="60" w:after="60"/>
              <w:rPr>
                <w:sz w:val="24"/>
                <w:szCs w:val="24"/>
              </w:rPr>
            </w:pPr>
            <w:r>
              <w:rPr>
                <w:sz w:val="24"/>
                <w:szCs w:val="24"/>
              </w:rPr>
              <w:t>Items 1-</w:t>
            </w:r>
            <w:r w:rsidR="000F01C5">
              <w:rPr>
                <w:sz w:val="24"/>
                <w:szCs w:val="24"/>
              </w:rPr>
              <w:t>7</w:t>
            </w:r>
            <w:r>
              <w:rPr>
                <w:sz w:val="24"/>
                <w:szCs w:val="24"/>
              </w:rPr>
              <w:t>, &amp; 1</w:t>
            </w:r>
            <w:r w:rsidR="00494793">
              <w:rPr>
                <w:sz w:val="24"/>
                <w:szCs w:val="24"/>
              </w:rPr>
              <w:t>0.1</w:t>
            </w:r>
          </w:p>
        </w:tc>
      </w:tr>
      <w:tr w:rsidR="001E3EF1" w:rsidRPr="005566E3" w14:paraId="45F9875E"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3C25C290" w14:textId="4C30F8C3" w:rsidR="001E3EF1" w:rsidRPr="001E3EF1" w:rsidRDefault="001E3EF1" w:rsidP="00AB4BA1">
            <w:pPr>
              <w:spacing w:before="60" w:after="60"/>
              <w:ind w:left="-108" w:right="-102"/>
              <w:rPr>
                <w:b/>
                <w:bCs/>
                <w:color w:val="621B40"/>
                <w:sz w:val="16"/>
                <w:szCs w:val="16"/>
              </w:rPr>
            </w:pPr>
            <w:r w:rsidRPr="001E3EF1">
              <w:rPr>
                <w:b/>
                <w:bCs/>
                <w:color w:val="621B40"/>
                <w:sz w:val="24"/>
                <w:szCs w:val="24"/>
              </w:rPr>
              <w:t>Minute Ref</w:t>
            </w:r>
          </w:p>
        </w:tc>
        <w:tc>
          <w:tcPr>
            <w:tcW w:w="5799" w:type="dxa"/>
            <w:gridSpan w:val="4"/>
            <w:tcBorders>
              <w:top w:val="single" w:sz="4" w:space="0" w:color="auto"/>
              <w:bottom w:val="single" w:sz="4" w:space="0" w:color="auto"/>
            </w:tcBorders>
            <w:shd w:val="clear" w:color="auto" w:fill="D9D9D9" w:themeFill="background1" w:themeFillShade="D9"/>
          </w:tcPr>
          <w:p w14:paraId="6A12D9FC" w14:textId="1FE05D35" w:rsidR="001E3EF1" w:rsidRPr="001E3EF1" w:rsidRDefault="001E3EF1" w:rsidP="008D514A">
            <w:pPr>
              <w:spacing w:before="60" w:after="60"/>
              <w:rPr>
                <w:b/>
                <w:bCs/>
                <w:color w:val="621B40"/>
              </w:rPr>
            </w:pPr>
            <w:r w:rsidRPr="001E3EF1">
              <w:rPr>
                <w:b/>
                <w:bCs/>
                <w:color w:val="621B40"/>
                <w:sz w:val="24"/>
                <w:szCs w:val="24"/>
              </w:rPr>
              <w:t>Item of Business</w:t>
            </w:r>
          </w:p>
        </w:tc>
        <w:tc>
          <w:tcPr>
            <w:tcW w:w="236" w:type="dxa"/>
            <w:gridSpan w:val="2"/>
            <w:tcBorders>
              <w:top w:val="single" w:sz="4" w:space="0" w:color="auto"/>
              <w:bottom w:val="single" w:sz="4" w:space="0" w:color="auto"/>
            </w:tcBorders>
            <w:shd w:val="clear" w:color="auto" w:fill="D9D9D9" w:themeFill="background1" w:themeFillShade="D9"/>
          </w:tcPr>
          <w:p w14:paraId="70418F61" w14:textId="77777777" w:rsidR="001E3EF1" w:rsidRPr="001E3EF1" w:rsidRDefault="001E3EF1" w:rsidP="008D514A">
            <w:pPr>
              <w:spacing w:before="60" w:after="60"/>
              <w:ind w:right="-96"/>
              <w:jc w:val="right"/>
              <w:rPr>
                <w:b/>
                <w:bCs/>
                <w:color w:val="621B40"/>
                <w:sz w:val="16"/>
                <w:szCs w:val="16"/>
              </w:rPr>
            </w:pPr>
          </w:p>
        </w:tc>
        <w:tc>
          <w:tcPr>
            <w:tcW w:w="2612" w:type="dxa"/>
            <w:gridSpan w:val="2"/>
            <w:tcBorders>
              <w:top w:val="single" w:sz="4" w:space="0" w:color="auto"/>
              <w:bottom w:val="single" w:sz="4" w:space="0" w:color="auto"/>
            </w:tcBorders>
            <w:shd w:val="clear" w:color="auto" w:fill="D9D9D9" w:themeFill="background1" w:themeFillShade="D9"/>
          </w:tcPr>
          <w:p w14:paraId="1E267F97" w14:textId="0F245CC2" w:rsidR="001E3EF1" w:rsidRPr="001E3EF1" w:rsidRDefault="001E3EF1" w:rsidP="001E3EF1">
            <w:pPr>
              <w:spacing w:before="60" w:after="60"/>
              <w:jc w:val="right"/>
              <w:rPr>
                <w:b/>
                <w:bCs/>
                <w:color w:val="621B40"/>
              </w:rPr>
            </w:pPr>
            <w:r w:rsidRPr="001E3EF1">
              <w:rPr>
                <w:b/>
                <w:bCs/>
                <w:color w:val="621B40"/>
                <w:sz w:val="24"/>
                <w:szCs w:val="24"/>
              </w:rPr>
              <w:t>Paper ref</w:t>
            </w:r>
          </w:p>
        </w:tc>
      </w:tr>
      <w:bookmarkEnd w:id="0"/>
      <w:tr w:rsidR="001E3EF1" w:rsidRPr="005566E3" w14:paraId="3C715EEF"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715D7605" w14:textId="51CBCBE9" w:rsidR="001E3EF1" w:rsidRPr="005566E3" w:rsidRDefault="001E6208" w:rsidP="003700FE">
            <w:pPr>
              <w:spacing w:before="60" w:after="60"/>
              <w:ind w:left="-108" w:right="-102"/>
              <w:rPr>
                <w:color w:val="621B40"/>
                <w:sz w:val="16"/>
                <w:szCs w:val="16"/>
              </w:rPr>
            </w:pPr>
            <w:r>
              <w:rPr>
                <w:color w:val="621B40"/>
                <w:sz w:val="18"/>
                <w:szCs w:val="18"/>
              </w:rPr>
              <w:t>A</w:t>
            </w:r>
            <w:r w:rsidR="0074573D">
              <w:rPr>
                <w:color w:val="621B40"/>
                <w:sz w:val="18"/>
                <w:szCs w:val="18"/>
              </w:rPr>
              <w:t>AC</w:t>
            </w:r>
            <w:r w:rsidR="001E3EF1" w:rsidRPr="001E3EF1">
              <w:rPr>
                <w:color w:val="621B40"/>
                <w:sz w:val="18"/>
                <w:szCs w:val="18"/>
              </w:rPr>
              <w:t>/2023-0</w:t>
            </w:r>
            <w:r w:rsidR="0074573D">
              <w:rPr>
                <w:color w:val="621B40"/>
                <w:sz w:val="18"/>
                <w:szCs w:val="18"/>
              </w:rPr>
              <w:t>3</w:t>
            </w:r>
            <w:r w:rsidR="001E3EF1" w:rsidRPr="001E3EF1">
              <w:rPr>
                <w:color w:val="621B40"/>
                <w:sz w:val="18"/>
                <w:szCs w:val="18"/>
              </w:rPr>
              <w:t>-</w:t>
            </w:r>
            <w:r>
              <w:rPr>
                <w:color w:val="621B40"/>
                <w:sz w:val="18"/>
                <w:szCs w:val="18"/>
              </w:rPr>
              <w:t>1</w:t>
            </w:r>
            <w:r w:rsidR="0074573D">
              <w:rPr>
                <w:color w:val="621B40"/>
                <w:sz w:val="18"/>
                <w:szCs w:val="18"/>
              </w:rPr>
              <w:t>6</w:t>
            </w:r>
            <w:r w:rsidR="001E3EF1" w:rsidRPr="001E3EF1">
              <w:rPr>
                <w:color w:val="621B40"/>
                <w:sz w:val="18"/>
                <w:szCs w:val="18"/>
              </w:rPr>
              <w:t>/1</w:t>
            </w:r>
          </w:p>
        </w:tc>
        <w:tc>
          <w:tcPr>
            <w:tcW w:w="5799" w:type="dxa"/>
            <w:gridSpan w:val="4"/>
            <w:tcBorders>
              <w:top w:val="single" w:sz="4" w:space="0" w:color="auto"/>
              <w:bottom w:val="single" w:sz="4" w:space="0" w:color="auto"/>
            </w:tcBorders>
            <w:shd w:val="clear" w:color="auto" w:fill="D9D9D9" w:themeFill="background1" w:themeFillShade="D9"/>
          </w:tcPr>
          <w:p w14:paraId="0622F688" w14:textId="1F55C32E" w:rsidR="001E3EF1" w:rsidRPr="001E3EF1" w:rsidRDefault="00AB4BA1" w:rsidP="008D514A">
            <w:pPr>
              <w:spacing w:before="60" w:after="60"/>
              <w:rPr>
                <w:b/>
                <w:bCs/>
                <w:color w:val="621B40"/>
                <w:sz w:val="24"/>
                <w:szCs w:val="24"/>
              </w:rPr>
            </w:pPr>
            <w:r w:rsidRPr="001E3EF1">
              <w:rPr>
                <w:b/>
                <w:bCs/>
                <w:color w:val="621B40"/>
                <w:sz w:val="24"/>
                <w:szCs w:val="24"/>
              </w:rPr>
              <w:t>OPENING OF THE MEETING</w:t>
            </w:r>
          </w:p>
        </w:tc>
        <w:tc>
          <w:tcPr>
            <w:tcW w:w="236" w:type="dxa"/>
            <w:gridSpan w:val="2"/>
            <w:tcBorders>
              <w:top w:val="single" w:sz="4" w:space="0" w:color="auto"/>
              <w:bottom w:val="single" w:sz="4" w:space="0" w:color="auto"/>
            </w:tcBorders>
            <w:shd w:val="clear" w:color="auto" w:fill="D9D9D9" w:themeFill="background1" w:themeFillShade="D9"/>
          </w:tcPr>
          <w:p w14:paraId="06587ECD" w14:textId="4E414184" w:rsidR="001E3EF1" w:rsidRPr="005566E3" w:rsidRDefault="001E3EF1" w:rsidP="008D514A">
            <w:pPr>
              <w:spacing w:before="60" w:after="60"/>
              <w:ind w:right="-96"/>
              <w:jc w:val="right"/>
              <w:rPr>
                <w:color w:val="621B40"/>
                <w:sz w:val="16"/>
                <w:szCs w:val="16"/>
              </w:rPr>
            </w:pPr>
          </w:p>
        </w:tc>
        <w:tc>
          <w:tcPr>
            <w:tcW w:w="2612" w:type="dxa"/>
            <w:gridSpan w:val="2"/>
            <w:tcBorders>
              <w:top w:val="single" w:sz="4" w:space="0" w:color="auto"/>
              <w:bottom w:val="single" w:sz="4" w:space="0" w:color="auto"/>
            </w:tcBorders>
            <w:shd w:val="clear" w:color="auto" w:fill="D9D9D9" w:themeFill="background1" w:themeFillShade="D9"/>
          </w:tcPr>
          <w:p w14:paraId="0C052537" w14:textId="100DA9E0" w:rsidR="00433F35" w:rsidRPr="00494793" w:rsidRDefault="00433F35" w:rsidP="00494793">
            <w:pPr>
              <w:spacing w:before="60" w:after="60"/>
              <w:jc w:val="right"/>
              <w:rPr>
                <w:color w:val="621B40"/>
                <w:sz w:val="18"/>
                <w:szCs w:val="18"/>
              </w:rPr>
            </w:pPr>
            <w:r>
              <w:rPr>
                <w:color w:val="621B40"/>
                <w:sz w:val="18"/>
                <w:szCs w:val="18"/>
              </w:rPr>
              <w:t>Verbal</w:t>
            </w:r>
          </w:p>
        </w:tc>
      </w:tr>
      <w:tr w:rsidR="00C53771" w14:paraId="0336DC8C"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0F2A12D6" w14:textId="50851D05" w:rsidR="00C53771" w:rsidRPr="001E3EF1" w:rsidRDefault="00C53771" w:rsidP="003700FE">
            <w:pPr>
              <w:spacing w:before="60" w:after="60"/>
              <w:ind w:left="-108" w:right="-105"/>
              <w:rPr>
                <w:sz w:val="24"/>
                <w:szCs w:val="24"/>
              </w:rPr>
            </w:pPr>
            <w:r w:rsidRPr="001E3EF1">
              <w:rPr>
                <w:sz w:val="24"/>
                <w:szCs w:val="24"/>
              </w:rPr>
              <w:t>1.1</w:t>
            </w:r>
          </w:p>
        </w:tc>
        <w:tc>
          <w:tcPr>
            <w:tcW w:w="8647" w:type="dxa"/>
            <w:gridSpan w:val="8"/>
            <w:tcBorders>
              <w:top w:val="single" w:sz="4" w:space="0" w:color="auto"/>
              <w:bottom w:val="single" w:sz="4" w:space="0" w:color="auto"/>
            </w:tcBorders>
          </w:tcPr>
          <w:p w14:paraId="5D89B372" w14:textId="77777777" w:rsidR="00D0191C" w:rsidRDefault="00D0191C" w:rsidP="00D0191C">
            <w:pPr>
              <w:spacing w:before="60" w:after="60"/>
              <w:rPr>
                <w:sz w:val="24"/>
                <w:szCs w:val="24"/>
              </w:rPr>
            </w:pPr>
            <w:r w:rsidRPr="00D0191C">
              <w:rPr>
                <w:sz w:val="24"/>
                <w:szCs w:val="24"/>
              </w:rPr>
              <w:t>In opening the meeting, the Chair:</w:t>
            </w:r>
          </w:p>
          <w:p w14:paraId="347438A7" w14:textId="04B49CA4" w:rsidR="00D0191C" w:rsidRDefault="007103FF" w:rsidP="009B6069">
            <w:pPr>
              <w:pStyle w:val="ListParagraph"/>
              <w:numPr>
                <w:ilvl w:val="0"/>
                <w:numId w:val="1"/>
              </w:numPr>
              <w:spacing w:before="60" w:after="60"/>
              <w:rPr>
                <w:sz w:val="24"/>
                <w:szCs w:val="24"/>
              </w:rPr>
            </w:pPr>
            <w:r>
              <w:rPr>
                <w:sz w:val="24"/>
                <w:szCs w:val="24"/>
              </w:rPr>
              <w:t>N</w:t>
            </w:r>
            <w:r w:rsidR="00D0191C" w:rsidRPr="00D0191C">
              <w:rPr>
                <w:sz w:val="24"/>
                <w:szCs w:val="24"/>
              </w:rPr>
              <w:t xml:space="preserve">oted the apologies </w:t>
            </w:r>
            <w:proofErr w:type="gramStart"/>
            <w:r w:rsidR="00D0191C" w:rsidRPr="00D0191C">
              <w:rPr>
                <w:sz w:val="24"/>
                <w:szCs w:val="24"/>
              </w:rPr>
              <w:t>received</w:t>
            </w:r>
            <w:r w:rsidR="000E315D">
              <w:rPr>
                <w:sz w:val="24"/>
                <w:szCs w:val="24"/>
              </w:rPr>
              <w:t>;</w:t>
            </w:r>
            <w:proofErr w:type="gramEnd"/>
          </w:p>
          <w:p w14:paraId="51FC8CB1" w14:textId="3C181D5C" w:rsidR="00970DB8" w:rsidRDefault="007103FF" w:rsidP="009B6069">
            <w:pPr>
              <w:pStyle w:val="ListParagraph"/>
              <w:numPr>
                <w:ilvl w:val="0"/>
                <w:numId w:val="1"/>
              </w:numPr>
              <w:spacing w:before="60" w:after="60"/>
              <w:rPr>
                <w:sz w:val="24"/>
                <w:szCs w:val="24"/>
              </w:rPr>
            </w:pPr>
            <w:r>
              <w:rPr>
                <w:sz w:val="24"/>
                <w:szCs w:val="24"/>
              </w:rPr>
              <w:t>U</w:t>
            </w:r>
            <w:r w:rsidR="00815FCC">
              <w:rPr>
                <w:sz w:val="24"/>
                <w:szCs w:val="24"/>
              </w:rPr>
              <w:t>pdated</w:t>
            </w:r>
            <w:r w:rsidR="00E41DEB">
              <w:rPr>
                <w:sz w:val="24"/>
                <w:szCs w:val="24"/>
              </w:rPr>
              <w:t xml:space="preserve"> </w:t>
            </w:r>
            <w:r w:rsidR="00494793">
              <w:rPr>
                <w:sz w:val="24"/>
                <w:szCs w:val="24"/>
              </w:rPr>
              <w:t>members</w:t>
            </w:r>
            <w:r w:rsidR="00E41DEB">
              <w:rPr>
                <w:sz w:val="24"/>
                <w:szCs w:val="24"/>
              </w:rPr>
              <w:t xml:space="preserve"> </w:t>
            </w:r>
            <w:r w:rsidR="00815FCC">
              <w:rPr>
                <w:sz w:val="24"/>
                <w:szCs w:val="24"/>
              </w:rPr>
              <w:t>on</w:t>
            </w:r>
            <w:r w:rsidR="00E41DEB">
              <w:rPr>
                <w:sz w:val="24"/>
                <w:szCs w:val="24"/>
              </w:rPr>
              <w:t xml:space="preserve"> Dr Ishan </w:t>
            </w:r>
            <w:proofErr w:type="spellStart"/>
            <w:r w:rsidR="00E41DEB">
              <w:rPr>
                <w:sz w:val="24"/>
                <w:szCs w:val="24"/>
              </w:rPr>
              <w:t>Cader</w:t>
            </w:r>
            <w:r w:rsidR="00815FCC">
              <w:rPr>
                <w:sz w:val="24"/>
                <w:szCs w:val="24"/>
              </w:rPr>
              <w:t>’s</w:t>
            </w:r>
            <w:proofErr w:type="spellEnd"/>
            <w:r w:rsidR="00735C99">
              <w:rPr>
                <w:sz w:val="24"/>
                <w:szCs w:val="24"/>
              </w:rPr>
              <w:t xml:space="preserve"> </w:t>
            </w:r>
            <w:r w:rsidR="00815FCC">
              <w:rPr>
                <w:sz w:val="24"/>
                <w:szCs w:val="24"/>
              </w:rPr>
              <w:t xml:space="preserve">resignation </w:t>
            </w:r>
            <w:r w:rsidR="00494793">
              <w:rPr>
                <w:sz w:val="24"/>
                <w:szCs w:val="24"/>
              </w:rPr>
              <w:t xml:space="preserve">and recorded </w:t>
            </w:r>
            <w:r w:rsidR="00815FCC">
              <w:rPr>
                <w:sz w:val="24"/>
                <w:szCs w:val="24"/>
              </w:rPr>
              <w:t>thank</w:t>
            </w:r>
            <w:r w:rsidR="00494793">
              <w:rPr>
                <w:sz w:val="24"/>
                <w:szCs w:val="24"/>
              </w:rPr>
              <w:t>s</w:t>
            </w:r>
            <w:r w:rsidR="00815FCC">
              <w:rPr>
                <w:sz w:val="24"/>
                <w:szCs w:val="24"/>
              </w:rPr>
              <w:t xml:space="preserve"> </w:t>
            </w:r>
            <w:r w:rsidR="00735C99">
              <w:rPr>
                <w:sz w:val="24"/>
                <w:szCs w:val="24"/>
              </w:rPr>
              <w:t>for his contributions</w:t>
            </w:r>
            <w:r w:rsidR="00494793">
              <w:rPr>
                <w:sz w:val="24"/>
                <w:szCs w:val="24"/>
              </w:rPr>
              <w:t xml:space="preserve"> to the work of the </w:t>
            </w:r>
            <w:proofErr w:type="gramStart"/>
            <w:r w:rsidR="00494793">
              <w:rPr>
                <w:sz w:val="24"/>
                <w:szCs w:val="24"/>
              </w:rPr>
              <w:t>Committee</w:t>
            </w:r>
            <w:r w:rsidR="00735C99">
              <w:rPr>
                <w:sz w:val="24"/>
                <w:szCs w:val="24"/>
              </w:rPr>
              <w:t>;</w:t>
            </w:r>
            <w:proofErr w:type="gramEnd"/>
          </w:p>
          <w:p w14:paraId="5C2143E7" w14:textId="098A88CB" w:rsidR="00195876" w:rsidRPr="00735C99" w:rsidRDefault="007103FF" w:rsidP="00735C99">
            <w:pPr>
              <w:pStyle w:val="ListParagraph"/>
              <w:numPr>
                <w:ilvl w:val="0"/>
                <w:numId w:val="1"/>
              </w:numPr>
              <w:spacing w:before="60" w:after="60"/>
              <w:rPr>
                <w:sz w:val="24"/>
                <w:szCs w:val="24"/>
              </w:rPr>
            </w:pPr>
            <w:r>
              <w:rPr>
                <w:sz w:val="24"/>
                <w:szCs w:val="24"/>
              </w:rPr>
              <w:t>C</w:t>
            </w:r>
            <w:r w:rsidR="00970DB8">
              <w:rPr>
                <w:sz w:val="24"/>
                <w:szCs w:val="24"/>
              </w:rPr>
              <w:t>ongratulated Prof</w:t>
            </w:r>
            <w:r w:rsidR="00735C99">
              <w:rPr>
                <w:sz w:val="24"/>
                <w:szCs w:val="24"/>
              </w:rPr>
              <w:t>essor</w:t>
            </w:r>
            <w:r w:rsidR="00970DB8">
              <w:rPr>
                <w:sz w:val="24"/>
                <w:szCs w:val="24"/>
              </w:rPr>
              <w:t xml:space="preserve"> </w:t>
            </w:r>
            <w:r w:rsidR="00735C99">
              <w:rPr>
                <w:sz w:val="24"/>
                <w:szCs w:val="24"/>
              </w:rPr>
              <w:t>Keith</w:t>
            </w:r>
            <w:r w:rsidR="00970DB8">
              <w:rPr>
                <w:sz w:val="24"/>
                <w:szCs w:val="24"/>
              </w:rPr>
              <w:t xml:space="preserve"> Ridgeway on his appointment</w:t>
            </w:r>
            <w:r w:rsidR="00815FCC">
              <w:rPr>
                <w:sz w:val="24"/>
                <w:szCs w:val="24"/>
              </w:rPr>
              <w:t xml:space="preserve"> </w:t>
            </w:r>
            <w:r w:rsidR="00735C99" w:rsidRPr="00735C99">
              <w:rPr>
                <w:sz w:val="24"/>
                <w:szCs w:val="24"/>
              </w:rPr>
              <w:t>to the government’s Council for Science and Technology.</w:t>
            </w:r>
          </w:p>
        </w:tc>
      </w:tr>
      <w:tr w:rsidR="001E3EF1" w:rsidRPr="005566E3" w14:paraId="2D60E536"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430F5BB1" w14:textId="1A3453FE" w:rsidR="001E3EF1" w:rsidRPr="00410207" w:rsidRDefault="0074573D" w:rsidP="003700FE">
            <w:pPr>
              <w:spacing w:before="60" w:after="60"/>
              <w:ind w:left="-108" w:right="-102"/>
              <w:rPr>
                <w:color w:val="621B40"/>
                <w:sz w:val="18"/>
                <w:szCs w:val="18"/>
              </w:rPr>
            </w:pPr>
            <w:bookmarkStart w:id="1" w:name="_Hlk49340914"/>
            <w:r>
              <w:rPr>
                <w:color w:val="621B40"/>
                <w:sz w:val="18"/>
                <w:szCs w:val="18"/>
              </w:rPr>
              <w:t>AAC</w:t>
            </w:r>
            <w:r w:rsidRPr="001E3EF1">
              <w:rPr>
                <w:color w:val="621B40"/>
                <w:sz w:val="18"/>
                <w:szCs w:val="18"/>
              </w:rPr>
              <w:t>/2023-0</w:t>
            </w:r>
            <w:r>
              <w:rPr>
                <w:color w:val="621B40"/>
                <w:sz w:val="18"/>
                <w:szCs w:val="18"/>
              </w:rPr>
              <w:t>3</w:t>
            </w:r>
            <w:r w:rsidRPr="001E3EF1">
              <w:rPr>
                <w:color w:val="621B40"/>
                <w:sz w:val="18"/>
                <w:szCs w:val="18"/>
              </w:rPr>
              <w:t>-</w:t>
            </w:r>
            <w:r>
              <w:rPr>
                <w:color w:val="621B40"/>
                <w:sz w:val="18"/>
                <w:szCs w:val="18"/>
              </w:rPr>
              <w:t>16</w:t>
            </w:r>
            <w:r w:rsidRPr="001E3EF1">
              <w:rPr>
                <w:color w:val="621B40"/>
                <w:sz w:val="18"/>
                <w:szCs w:val="18"/>
              </w:rPr>
              <w:t>/</w:t>
            </w:r>
            <w:r w:rsidR="001E3EF1" w:rsidRPr="00410207">
              <w:rPr>
                <w:color w:val="621B40"/>
                <w:sz w:val="18"/>
                <w:szCs w:val="18"/>
              </w:rPr>
              <w:t>2</w:t>
            </w:r>
          </w:p>
        </w:tc>
        <w:tc>
          <w:tcPr>
            <w:tcW w:w="5799" w:type="dxa"/>
            <w:gridSpan w:val="4"/>
            <w:tcBorders>
              <w:top w:val="single" w:sz="4" w:space="0" w:color="auto"/>
              <w:bottom w:val="single" w:sz="4" w:space="0" w:color="auto"/>
            </w:tcBorders>
            <w:shd w:val="clear" w:color="auto" w:fill="D9D9D9" w:themeFill="background1" w:themeFillShade="D9"/>
          </w:tcPr>
          <w:p w14:paraId="345338F0" w14:textId="5119DD4A" w:rsidR="001E3EF1" w:rsidRPr="00046023" w:rsidRDefault="00E41DEB" w:rsidP="008D514A">
            <w:pPr>
              <w:spacing w:before="60" w:after="60"/>
              <w:rPr>
                <w:b/>
                <w:bCs/>
                <w:color w:val="621B40"/>
                <w:sz w:val="24"/>
                <w:szCs w:val="24"/>
              </w:rPr>
            </w:pPr>
            <w:r>
              <w:rPr>
                <w:b/>
                <w:bCs/>
                <w:color w:val="621B40"/>
                <w:sz w:val="24"/>
                <w:szCs w:val="24"/>
              </w:rPr>
              <w:t>DECLARATION OF INTEREST</w:t>
            </w:r>
          </w:p>
        </w:tc>
        <w:tc>
          <w:tcPr>
            <w:tcW w:w="236" w:type="dxa"/>
            <w:gridSpan w:val="2"/>
            <w:tcBorders>
              <w:top w:val="single" w:sz="4" w:space="0" w:color="auto"/>
              <w:bottom w:val="single" w:sz="4" w:space="0" w:color="auto"/>
            </w:tcBorders>
            <w:shd w:val="clear" w:color="auto" w:fill="D9D9D9" w:themeFill="background1" w:themeFillShade="D9"/>
          </w:tcPr>
          <w:p w14:paraId="77BC29EC" w14:textId="31AE3093" w:rsidR="001E3EF1" w:rsidRPr="00046023" w:rsidRDefault="001E3EF1" w:rsidP="008D514A">
            <w:pPr>
              <w:spacing w:before="60" w:after="60"/>
              <w:ind w:right="-96"/>
              <w:jc w:val="right"/>
              <w:rPr>
                <w:color w:val="621B40"/>
                <w:sz w:val="16"/>
                <w:szCs w:val="16"/>
              </w:rPr>
            </w:pPr>
          </w:p>
        </w:tc>
        <w:tc>
          <w:tcPr>
            <w:tcW w:w="2612" w:type="dxa"/>
            <w:gridSpan w:val="2"/>
            <w:tcBorders>
              <w:top w:val="single" w:sz="4" w:space="0" w:color="auto"/>
              <w:bottom w:val="single" w:sz="4" w:space="0" w:color="auto"/>
            </w:tcBorders>
            <w:shd w:val="clear" w:color="auto" w:fill="D9D9D9" w:themeFill="background1" w:themeFillShade="D9"/>
          </w:tcPr>
          <w:p w14:paraId="08A141AB" w14:textId="31BA4845" w:rsidR="00433F35" w:rsidRPr="00494793" w:rsidRDefault="00433F35" w:rsidP="00AB4BA1">
            <w:pPr>
              <w:spacing w:before="60" w:after="60"/>
              <w:ind w:right="-103"/>
              <w:jc w:val="right"/>
              <w:rPr>
                <w:color w:val="621B40"/>
                <w:sz w:val="18"/>
                <w:szCs w:val="18"/>
              </w:rPr>
            </w:pPr>
            <w:r>
              <w:rPr>
                <w:color w:val="621B40"/>
                <w:sz w:val="18"/>
                <w:szCs w:val="18"/>
              </w:rPr>
              <w:t>Verbal</w:t>
            </w:r>
          </w:p>
        </w:tc>
      </w:tr>
      <w:tr w:rsidR="00C53771" w14:paraId="1A19E1DC"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2EE64505" w14:textId="3F71BBAC" w:rsidR="00C53771" w:rsidRPr="001E3EF1" w:rsidRDefault="00282422" w:rsidP="003700FE">
            <w:pPr>
              <w:spacing w:before="60" w:after="60"/>
              <w:ind w:left="-108" w:right="-105"/>
              <w:rPr>
                <w:sz w:val="24"/>
                <w:szCs w:val="24"/>
              </w:rPr>
            </w:pPr>
            <w:r w:rsidRPr="001E3EF1">
              <w:rPr>
                <w:sz w:val="24"/>
                <w:szCs w:val="24"/>
              </w:rPr>
              <w:t>2</w:t>
            </w:r>
            <w:r w:rsidR="00C53771" w:rsidRPr="001E3EF1">
              <w:rPr>
                <w:sz w:val="24"/>
                <w:szCs w:val="24"/>
              </w:rPr>
              <w:t>.</w:t>
            </w:r>
            <w:r w:rsidRPr="001E3EF1">
              <w:rPr>
                <w:sz w:val="24"/>
                <w:szCs w:val="24"/>
              </w:rPr>
              <w:t>1</w:t>
            </w:r>
          </w:p>
        </w:tc>
        <w:tc>
          <w:tcPr>
            <w:tcW w:w="8647" w:type="dxa"/>
            <w:gridSpan w:val="8"/>
            <w:tcBorders>
              <w:top w:val="single" w:sz="4" w:space="0" w:color="auto"/>
              <w:bottom w:val="single" w:sz="4" w:space="0" w:color="auto"/>
            </w:tcBorders>
          </w:tcPr>
          <w:p w14:paraId="519D4982" w14:textId="006BEC2C" w:rsidR="00C53771" w:rsidRPr="00046023" w:rsidRDefault="00970DB8" w:rsidP="008D514A">
            <w:pPr>
              <w:spacing w:before="60" w:after="60"/>
              <w:rPr>
                <w:sz w:val="24"/>
                <w:szCs w:val="24"/>
              </w:rPr>
            </w:pPr>
            <w:r>
              <w:rPr>
                <w:sz w:val="24"/>
                <w:szCs w:val="24"/>
              </w:rPr>
              <w:t>The</w:t>
            </w:r>
            <w:r w:rsidR="00114A84">
              <w:rPr>
                <w:sz w:val="24"/>
                <w:szCs w:val="24"/>
              </w:rPr>
              <w:t xml:space="preserve"> Vice-Chancellor declared an interest in item 8.2</w:t>
            </w:r>
            <w:r w:rsidR="00117F6C">
              <w:rPr>
                <w:sz w:val="24"/>
                <w:szCs w:val="24"/>
              </w:rPr>
              <w:t xml:space="preserve"> as chair of the Teaching Excellence Framework</w:t>
            </w:r>
            <w:r w:rsidR="00C7611A">
              <w:rPr>
                <w:sz w:val="24"/>
                <w:szCs w:val="24"/>
              </w:rPr>
              <w:t>.</w:t>
            </w:r>
            <w:r w:rsidR="00114A84">
              <w:rPr>
                <w:sz w:val="24"/>
                <w:szCs w:val="24"/>
              </w:rPr>
              <w:t xml:space="preserve"> </w:t>
            </w:r>
          </w:p>
        </w:tc>
      </w:tr>
      <w:bookmarkEnd w:id="1"/>
      <w:tr w:rsidR="00410207" w:rsidRPr="005566E3" w14:paraId="240F4B08"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6830A744" w14:textId="13D78FC5" w:rsidR="00410207" w:rsidRPr="00410207" w:rsidRDefault="0074573D" w:rsidP="003700FE">
            <w:pPr>
              <w:spacing w:before="60" w:after="60"/>
              <w:ind w:left="-108" w:right="-102"/>
              <w:rPr>
                <w:color w:val="621B40"/>
                <w:sz w:val="18"/>
                <w:szCs w:val="18"/>
              </w:rPr>
            </w:pPr>
            <w:r>
              <w:rPr>
                <w:color w:val="621B40"/>
                <w:sz w:val="18"/>
                <w:szCs w:val="18"/>
              </w:rPr>
              <w:t>AAC</w:t>
            </w:r>
            <w:r w:rsidRPr="001E3EF1">
              <w:rPr>
                <w:color w:val="621B40"/>
                <w:sz w:val="18"/>
                <w:szCs w:val="18"/>
              </w:rPr>
              <w:t>/2023-0</w:t>
            </w:r>
            <w:r>
              <w:rPr>
                <w:color w:val="621B40"/>
                <w:sz w:val="18"/>
                <w:szCs w:val="18"/>
              </w:rPr>
              <w:t>3</w:t>
            </w:r>
            <w:r w:rsidRPr="001E3EF1">
              <w:rPr>
                <w:color w:val="621B40"/>
                <w:sz w:val="18"/>
                <w:szCs w:val="18"/>
              </w:rPr>
              <w:t>-</w:t>
            </w:r>
            <w:r>
              <w:rPr>
                <w:color w:val="621B40"/>
                <w:sz w:val="18"/>
                <w:szCs w:val="18"/>
              </w:rPr>
              <w:t>16</w:t>
            </w:r>
            <w:r w:rsidRPr="001E3EF1">
              <w:rPr>
                <w:color w:val="621B40"/>
                <w:sz w:val="18"/>
                <w:szCs w:val="18"/>
              </w:rPr>
              <w:t>/</w:t>
            </w:r>
            <w:r w:rsidR="00410207" w:rsidRPr="00410207">
              <w:rPr>
                <w:color w:val="621B40"/>
                <w:sz w:val="18"/>
                <w:szCs w:val="18"/>
              </w:rPr>
              <w:t>3</w:t>
            </w:r>
          </w:p>
        </w:tc>
        <w:tc>
          <w:tcPr>
            <w:tcW w:w="5908" w:type="dxa"/>
            <w:gridSpan w:val="5"/>
            <w:tcBorders>
              <w:top w:val="single" w:sz="4" w:space="0" w:color="auto"/>
              <w:bottom w:val="single" w:sz="4" w:space="0" w:color="auto"/>
            </w:tcBorders>
            <w:shd w:val="clear" w:color="auto" w:fill="D9D9D9" w:themeFill="background1" w:themeFillShade="D9"/>
          </w:tcPr>
          <w:p w14:paraId="25137A93" w14:textId="31CC888E" w:rsidR="00410207" w:rsidRPr="00410207" w:rsidRDefault="00E41DEB" w:rsidP="00410207">
            <w:pPr>
              <w:spacing w:before="60" w:after="60"/>
              <w:rPr>
                <w:b/>
                <w:bCs/>
                <w:color w:val="621B40"/>
              </w:rPr>
            </w:pPr>
            <w:r w:rsidRPr="00046023">
              <w:rPr>
                <w:b/>
                <w:bCs/>
                <w:color w:val="621B40"/>
                <w:sz w:val="24"/>
                <w:szCs w:val="24"/>
              </w:rPr>
              <w:t>MINUTES OF THE PREVIOUS MEETING</w:t>
            </w:r>
          </w:p>
        </w:tc>
        <w:tc>
          <w:tcPr>
            <w:tcW w:w="2739" w:type="dxa"/>
            <w:gridSpan w:val="3"/>
            <w:tcBorders>
              <w:top w:val="single" w:sz="4" w:space="0" w:color="auto"/>
              <w:bottom w:val="single" w:sz="4" w:space="0" w:color="auto"/>
            </w:tcBorders>
            <w:shd w:val="clear" w:color="auto" w:fill="D9D9D9" w:themeFill="background1" w:themeFillShade="D9"/>
          </w:tcPr>
          <w:p w14:paraId="77521C29" w14:textId="14C6A20D" w:rsidR="00410207" w:rsidRPr="005566E3" w:rsidRDefault="007726D1" w:rsidP="007726D1">
            <w:pPr>
              <w:tabs>
                <w:tab w:val="left" w:pos="216"/>
              </w:tabs>
              <w:spacing w:before="60" w:after="60"/>
              <w:ind w:right="-103"/>
              <w:jc w:val="right"/>
              <w:rPr>
                <w:color w:val="621B40"/>
              </w:rPr>
            </w:pPr>
            <w:r>
              <w:rPr>
                <w:color w:val="621B40"/>
              </w:rPr>
              <w:tab/>
            </w:r>
            <w:r w:rsidRPr="007726D1">
              <w:rPr>
                <w:color w:val="621B40"/>
                <w:sz w:val="18"/>
                <w:szCs w:val="18"/>
              </w:rPr>
              <w:t>AAC/2022-11-10/M</w:t>
            </w:r>
          </w:p>
        </w:tc>
      </w:tr>
      <w:tr w:rsidR="00FF68BF" w14:paraId="524DF9AC"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0D922E74" w14:textId="358E6450" w:rsidR="00FF68BF" w:rsidRPr="00410207" w:rsidRDefault="00FF68BF" w:rsidP="003700FE">
            <w:pPr>
              <w:spacing w:before="60" w:after="60"/>
              <w:ind w:left="-108" w:right="-105"/>
              <w:rPr>
                <w:sz w:val="24"/>
                <w:szCs w:val="24"/>
              </w:rPr>
            </w:pPr>
            <w:bookmarkStart w:id="2" w:name="_Hlk120187345"/>
            <w:r w:rsidRPr="00410207">
              <w:rPr>
                <w:sz w:val="24"/>
                <w:szCs w:val="24"/>
              </w:rPr>
              <w:t>3.1</w:t>
            </w:r>
          </w:p>
        </w:tc>
        <w:tc>
          <w:tcPr>
            <w:tcW w:w="8647" w:type="dxa"/>
            <w:gridSpan w:val="8"/>
            <w:tcBorders>
              <w:top w:val="single" w:sz="4" w:space="0" w:color="auto"/>
              <w:bottom w:val="single" w:sz="4" w:space="0" w:color="auto"/>
            </w:tcBorders>
          </w:tcPr>
          <w:p w14:paraId="3C0CCE2A" w14:textId="1AA5F8EF" w:rsidR="00195876" w:rsidRPr="00E41DEB" w:rsidRDefault="00E41DEB" w:rsidP="00E41DEB">
            <w:pPr>
              <w:rPr>
                <w:sz w:val="24"/>
                <w:szCs w:val="24"/>
              </w:rPr>
            </w:pPr>
            <w:r w:rsidRPr="00E41DEB">
              <w:rPr>
                <w:sz w:val="24"/>
                <w:szCs w:val="24"/>
              </w:rPr>
              <w:t xml:space="preserve">The minutes of the meeting held on </w:t>
            </w:r>
            <w:r w:rsidR="0074573D">
              <w:rPr>
                <w:sz w:val="24"/>
                <w:szCs w:val="24"/>
              </w:rPr>
              <w:t>1</w:t>
            </w:r>
            <w:r w:rsidR="007726D1">
              <w:rPr>
                <w:sz w:val="24"/>
                <w:szCs w:val="24"/>
              </w:rPr>
              <w:t>0</w:t>
            </w:r>
            <w:r w:rsidR="0074573D">
              <w:rPr>
                <w:sz w:val="24"/>
                <w:szCs w:val="24"/>
              </w:rPr>
              <w:t xml:space="preserve"> November</w:t>
            </w:r>
            <w:r w:rsidRPr="00E41DEB">
              <w:rPr>
                <w:sz w:val="24"/>
                <w:szCs w:val="24"/>
              </w:rPr>
              <w:t xml:space="preserve"> 202</w:t>
            </w:r>
            <w:r w:rsidR="007726D1">
              <w:rPr>
                <w:sz w:val="24"/>
                <w:szCs w:val="24"/>
              </w:rPr>
              <w:t>2</w:t>
            </w:r>
            <w:r w:rsidRPr="00E41DEB">
              <w:rPr>
                <w:sz w:val="24"/>
                <w:szCs w:val="24"/>
              </w:rPr>
              <w:t xml:space="preserve"> were </w:t>
            </w:r>
            <w:r w:rsidRPr="00E41DEB">
              <w:rPr>
                <w:b/>
                <w:bCs/>
                <w:sz w:val="24"/>
                <w:szCs w:val="24"/>
              </w:rPr>
              <w:t>approved</w:t>
            </w:r>
            <w:r w:rsidRPr="00E41DEB">
              <w:rPr>
                <w:sz w:val="24"/>
                <w:szCs w:val="24"/>
              </w:rPr>
              <w:t xml:space="preserve"> as a correct record</w:t>
            </w:r>
            <w:r>
              <w:rPr>
                <w:sz w:val="24"/>
                <w:szCs w:val="24"/>
              </w:rPr>
              <w:t>.</w:t>
            </w:r>
          </w:p>
        </w:tc>
      </w:tr>
      <w:bookmarkEnd w:id="2"/>
      <w:tr w:rsidR="00410207" w:rsidRPr="005566E3" w14:paraId="6D14859C" w14:textId="77777777" w:rsidTr="001E45E1">
        <w:tblPrEx>
          <w:tblBorders>
            <w:top w:val="single" w:sz="4" w:space="0" w:color="auto"/>
            <w:bottom w:val="single" w:sz="4" w:space="0" w:color="auto"/>
          </w:tblBorders>
        </w:tblPrEx>
        <w:trPr>
          <w:trHeight w:val="305"/>
        </w:trPr>
        <w:tc>
          <w:tcPr>
            <w:tcW w:w="1560" w:type="dxa"/>
            <w:tcBorders>
              <w:top w:val="single" w:sz="4" w:space="0" w:color="auto"/>
              <w:bottom w:val="single" w:sz="4" w:space="0" w:color="auto"/>
            </w:tcBorders>
            <w:shd w:val="clear" w:color="auto" w:fill="D9D9D9" w:themeFill="background1" w:themeFillShade="D9"/>
          </w:tcPr>
          <w:p w14:paraId="0AB86537" w14:textId="2B060D21" w:rsidR="00410207" w:rsidRPr="005566E3" w:rsidRDefault="0074573D" w:rsidP="003700FE">
            <w:pPr>
              <w:spacing w:before="60" w:after="60"/>
              <w:ind w:left="-108" w:right="-102"/>
              <w:rPr>
                <w:color w:val="621B40"/>
                <w:sz w:val="16"/>
                <w:szCs w:val="16"/>
              </w:rPr>
            </w:pPr>
            <w:r>
              <w:rPr>
                <w:color w:val="621B40"/>
                <w:sz w:val="18"/>
                <w:szCs w:val="18"/>
              </w:rPr>
              <w:t>AAC</w:t>
            </w:r>
            <w:r w:rsidRPr="001E3EF1">
              <w:rPr>
                <w:color w:val="621B40"/>
                <w:sz w:val="18"/>
                <w:szCs w:val="18"/>
              </w:rPr>
              <w:t>/2023-0</w:t>
            </w:r>
            <w:r>
              <w:rPr>
                <w:color w:val="621B40"/>
                <w:sz w:val="18"/>
                <w:szCs w:val="18"/>
              </w:rPr>
              <w:t>3</w:t>
            </w:r>
            <w:r w:rsidRPr="001E3EF1">
              <w:rPr>
                <w:color w:val="621B40"/>
                <w:sz w:val="18"/>
                <w:szCs w:val="18"/>
              </w:rPr>
              <w:t>-</w:t>
            </w:r>
            <w:r>
              <w:rPr>
                <w:color w:val="621B40"/>
                <w:sz w:val="18"/>
                <w:szCs w:val="18"/>
              </w:rPr>
              <w:t>16</w:t>
            </w:r>
            <w:r w:rsidRPr="001E3EF1">
              <w:rPr>
                <w:color w:val="621B40"/>
                <w:sz w:val="18"/>
                <w:szCs w:val="18"/>
              </w:rPr>
              <w:t>/</w:t>
            </w:r>
            <w:r w:rsidR="00410207" w:rsidRPr="00410207">
              <w:rPr>
                <w:color w:val="621B40"/>
                <w:sz w:val="18"/>
                <w:szCs w:val="18"/>
              </w:rPr>
              <w:t>4</w:t>
            </w:r>
          </w:p>
        </w:tc>
        <w:tc>
          <w:tcPr>
            <w:tcW w:w="5908" w:type="dxa"/>
            <w:gridSpan w:val="5"/>
            <w:tcBorders>
              <w:top w:val="single" w:sz="4" w:space="0" w:color="auto"/>
              <w:bottom w:val="single" w:sz="4" w:space="0" w:color="auto"/>
            </w:tcBorders>
            <w:shd w:val="clear" w:color="auto" w:fill="D9D9D9" w:themeFill="background1" w:themeFillShade="D9"/>
          </w:tcPr>
          <w:p w14:paraId="493CD42D" w14:textId="3E40B95D" w:rsidR="00410207" w:rsidRPr="00410207" w:rsidRDefault="00C20185" w:rsidP="001E45E1">
            <w:pPr>
              <w:rPr>
                <w:b/>
                <w:bCs/>
                <w:color w:val="621B40"/>
                <w:sz w:val="24"/>
                <w:szCs w:val="24"/>
              </w:rPr>
            </w:pPr>
            <w:r>
              <w:rPr>
                <w:b/>
                <w:bCs/>
                <w:color w:val="621B40"/>
                <w:sz w:val="24"/>
                <w:szCs w:val="24"/>
              </w:rPr>
              <w:t>MATTERS ARISING / ACTION TRACKER</w:t>
            </w:r>
          </w:p>
        </w:tc>
        <w:tc>
          <w:tcPr>
            <w:tcW w:w="2739" w:type="dxa"/>
            <w:gridSpan w:val="3"/>
            <w:tcBorders>
              <w:top w:val="single" w:sz="4" w:space="0" w:color="auto"/>
              <w:bottom w:val="single" w:sz="4" w:space="0" w:color="auto"/>
            </w:tcBorders>
            <w:shd w:val="clear" w:color="auto" w:fill="D9D9D9" w:themeFill="background1" w:themeFillShade="D9"/>
          </w:tcPr>
          <w:p w14:paraId="3DA48F26" w14:textId="11054772" w:rsidR="00433F35" w:rsidRPr="001E45E1" w:rsidRDefault="00433F35" w:rsidP="001E45E1">
            <w:pPr>
              <w:spacing w:before="60" w:after="60"/>
              <w:ind w:right="-103"/>
              <w:jc w:val="right"/>
              <w:rPr>
                <w:color w:val="621B40"/>
                <w:sz w:val="18"/>
                <w:szCs w:val="18"/>
              </w:rPr>
            </w:pPr>
            <w:r>
              <w:rPr>
                <w:color w:val="621B40"/>
                <w:sz w:val="18"/>
                <w:szCs w:val="18"/>
              </w:rPr>
              <w:t>Verbal</w:t>
            </w:r>
          </w:p>
        </w:tc>
      </w:tr>
      <w:tr w:rsidR="00D0191C" w:rsidRPr="005566E3" w14:paraId="22DFB17A"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FFFFFF" w:themeFill="background1"/>
          </w:tcPr>
          <w:p w14:paraId="7E9D1C17" w14:textId="4737923E" w:rsidR="00D0191C" w:rsidRPr="00410207" w:rsidRDefault="00D0191C" w:rsidP="00D0191C">
            <w:pPr>
              <w:spacing w:before="60" w:after="60"/>
              <w:ind w:left="-108" w:right="-102"/>
              <w:rPr>
                <w:color w:val="621B40"/>
                <w:sz w:val="24"/>
                <w:szCs w:val="24"/>
              </w:rPr>
            </w:pPr>
            <w:r w:rsidRPr="00410207">
              <w:rPr>
                <w:sz w:val="24"/>
                <w:szCs w:val="24"/>
              </w:rPr>
              <w:t>4.1</w:t>
            </w:r>
          </w:p>
        </w:tc>
        <w:tc>
          <w:tcPr>
            <w:tcW w:w="8647" w:type="dxa"/>
            <w:gridSpan w:val="8"/>
            <w:tcBorders>
              <w:top w:val="single" w:sz="4" w:space="0" w:color="auto"/>
              <w:bottom w:val="single" w:sz="4" w:space="0" w:color="auto"/>
            </w:tcBorders>
            <w:shd w:val="clear" w:color="auto" w:fill="FFFFFF" w:themeFill="background1"/>
          </w:tcPr>
          <w:p w14:paraId="65CDCA88" w14:textId="6BA2C335" w:rsidR="00D0191C" w:rsidRPr="00410207" w:rsidRDefault="00D0191C" w:rsidP="00D0191C">
            <w:pPr>
              <w:spacing w:before="60" w:after="60"/>
              <w:rPr>
                <w:sz w:val="24"/>
                <w:szCs w:val="24"/>
              </w:rPr>
            </w:pPr>
            <w:r w:rsidRPr="00A16915">
              <w:rPr>
                <w:rFonts w:cstheme="minorHAnsi"/>
                <w:sz w:val="24"/>
                <w:szCs w:val="24"/>
              </w:rPr>
              <w:t>There were no identified matters arising or outstanding actions to report.</w:t>
            </w:r>
          </w:p>
        </w:tc>
      </w:tr>
      <w:tr w:rsidR="001E45E1" w:rsidRPr="005566E3" w14:paraId="705CAAA1" w14:textId="77777777" w:rsidTr="001E45E1">
        <w:tblPrEx>
          <w:tblBorders>
            <w:top w:val="single" w:sz="4" w:space="0" w:color="auto"/>
            <w:bottom w:val="single" w:sz="4" w:space="0" w:color="auto"/>
          </w:tblBorders>
        </w:tblPrEx>
        <w:tc>
          <w:tcPr>
            <w:tcW w:w="1560" w:type="dxa"/>
            <w:tcBorders>
              <w:top w:val="nil"/>
              <w:bottom w:val="single" w:sz="4" w:space="0" w:color="auto"/>
            </w:tcBorders>
            <w:shd w:val="clear" w:color="auto" w:fill="D9D9D9" w:themeFill="background1" w:themeFillShade="D9"/>
          </w:tcPr>
          <w:p w14:paraId="2E8EBBFB" w14:textId="38009255" w:rsidR="001E45E1" w:rsidRDefault="001E45E1" w:rsidP="001E45E1">
            <w:pPr>
              <w:spacing w:before="60" w:after="60"/>
              <w:ind w:left="-108" w:right="-102"/>
              <w:rPr>
                <w:color w:val="621B40"/>
                <w:sz w:val="18"/>
                <w:szCs w:val="18"/>
              </w:rPr>
            </w:pPr>
            <w:r>
              <w:rPr>
                <w:color w:val="621B40"/>
                <w:sz w:val="18"/>
                <w:szCs w:val="18"/>
              </w:rPr>
              <w:t>AAC</w:t>
            </w:r>
            <w:r w:rsidRPr="001E3EF1">
              <w:rPr>
                <w:color w:val="621B40"/>
                <w:sz w:val="18"/>
                <w:szCs w:val="18"/>
              </w:rPr>
              <w:t>/2023-0</w:t>
            </w:r>
            <w:r>
              <w:rPr>
                <w:color w:val="621B40"/>
                <w:sz w:val="18"/>
                <w:szCs w:val="18"/>
              </w:rPr>
              <w:t>3</w:t>
            </w:r>
            <w:r w:rsidRPr="001E3EF1">
              <w:rPr>
                <w:color w:val="621B40"/>
                <w:sz w:val="18"/>
                <w:szCs w:val="18"/>
              </w:rPr>
              <w:t>-</w:t>
            </w:r>
            <w:r>
              <w:rPr>
                <w:color w:val="621B40"/>
                <w:sz w:val="18"/>
                <w:szCs w:val="18"/>
              </w:rPr>
              <w:t>16</w:t>
            </w:r>
            <w:r w:rsidRPr="001E3EF1">
              <w:rPr>
                <w:color w:val="621B40"/>
                <w:sz w:val="18"/>
                <w:szCs w:val="18"/>
              </w:rPr>
              <w:t>/</w:t>
            </w:r>
            <w:r>
              <w:rPr>
                <w:color w:val="621B40"/>
                <w:sz w:val="18"/>
                <w:szCs w:val="18"/>
              </w:rPr>
              <w:t>5</w:t>
            </w:r>
          </w:p>
        </w:tc>
        <w:tc>
          <w:tcPr>
            <w:tcW w:w="5908" w:type="dxa"/>
            <w:gridSpan w:val="5"/>
            <w:tcBorders>
              <w:top w:val="nil"/>
              <w:bottom w:val="single" w:sz="4" w:space="0" w:color="auto"/>
            </w:tcBorders>
            <w:shd w:val="clear" w:color="auto" w:fill="D9D9D9" w:themeFill="background1" w:themeFillShade="D9"/>
          </w:tcPr>
          <w:p w14:paraId="34CE4727" w14:textId="0D801C82" w:rsidR="001E45E1" w:rsidRDefault="001E45E1" w:rsidP="001E45E1">
            <w:pPr>
              <w:spacing w:before="60" w:after="60"/>
              <w:rPr>
                <w:b/>
                <w:bCs/>
                <w:color w:val="621B40"/>
                <w:sz w:val="24"/>
                <w:szCs w:val="24"/>
              </w:rPr>
            </w:pPr>
            <w:r w:rsidRPr="00C20185">
              <w:rPr>
                <w:b/>
                <w:bCs/>
                <w:color w:val="621B40"/>
                <w:sz w:val="24"/>
                <w:szCs w:val="24"/>
              </w:rPr>
              <w:t>ACADEMIC STANDING PANEL: ASSESSMENT SCALING AND EXCEPTIONS FOR THE 2021/22 ACADEMIC YEAR</w:t>
            </w:r>
          </w:p>
        </w:tc>
        <w:tc>
          <w:tcPr>
            <w:tcW w:w="2739" w:type="dxa"/>
            <w:gridSpan w:val="3"/>
            <w:tcBorders>
              <w:top w:val="nil"/>
              <w:bottom w:val="single" w:sz="4" w:space="0" w:color="auto"/>
            </w:tcBorders>
            <w:shd w:val="clear" w:color="auto" w:fill="D9D9D9" w:themeFill="background1" w:themeFillShade="D9"/>
          </w:tcPr>
          <w:p w14:paraId="688C7B22" w14:textId="2284890F" w:rsidR="001E45E1" w:rsidRPr="005566E3" w:rsidRDefault="001E45E1" w:rsidP="001E45E1">
            <w:pPr>
              <w:spacing w:before="60" w:after="60"/>
              <w:ind w:right="-106"/>
              <w:jc w:val="right"/>
              <w:rPr>
                <w:color w:val="621B40"/>
              </w:rPr>
            </w:pPr>
            <w:r w:rsidRPr="007726D1">
              <w:rPr>
                <w:color w:val="621B40"/>
                <w:sz w:val="18"/>
                <w:szCs w:val="18"/>
              </w:rPr>
              <w:t>AAC/202</w:t>
            </w:r>
            <w:r>
              <w:rPr>
                <w:color w:val="621B40"/>
                <w:sz w:val="18"/>
                <w:szCs w:val="18"/>
              </w:rPr>
              <w:t>3</w:t>
            </w:r>
            <w:r w:rsidRPr="007726D1">
              <w:rPr>
                <w:color w:val="621B40"/>
                <w:sz w:val="18"/>
                <w:szCs w:val="18"/>
              </w:rPr>
              <w:t>-</w:t>
            </w:r>
            <w:r>
              <w:rPr>
                <w:color w:val="621B40"/>
                <w:sz w:val="18"/>
                <w:szCs w:val="18"/>
              </w:rPr>
              <w:t>03</w:t>
            </w:r>
            <w:r w:rsidRPr="007726D1">
              <w:rPr>
                <w:color w:val="621B40"/>
                <w:sz w:val="18"/>
                <w:szCs w:val="18"/>
              </w:rPr>
              <w:t>-1</w:t>
            </w:r>
            <w:r>
              <w:rPr>
                <w:color w:val="621B40"/>
                <w:sz w:val="18"/>
                <w:szCs w:val="18"/>
              </w:rPr>
              <w:t>6</w:t>
            </w:r>
            <w:r w:rsidRPr="007726D1">
              <w:rPr>
                <w:color w:val="621B40"/>
                <w:sz w:val="18"/>
                <w:szCs w:val="18"/>
              </w:rPr>
              <w:t>/</w:t>
            </w:r>
            <w:r>
              <w:rPr>
                <w:color w:val="621B40"/>
                <w:sz w:val="18"/>
                <w:szCs w:val="18"/>
              </w:rPr>
              <w:t>10</w:t>
            </w:r>
          </w:p>
        </w:tc>
      </w:tr>
      <w:tr w:rsidR="001E45E1" w:rsidRPr="005566E3" w14:paraId="3A989F58" w14:textId="77777777" w:rsidTr="001E45E1">
        <w:tblPrEx>
          <w:tblBorders>
            <w:top w:val="single" w:sz="4" w:space="0" w:color="auto"/>
            <w:bottom w:val="single" w:sz="4" w:space="0" w:color="auto"/>
          </w:tblBorders>
        </w:tblPrEx>
        <w:tc>
          <w:tcPr>
            <w:tcW w:w="1560" w:type="dxa"/>
            <w:tcBorders>
              <w:top w:val="nil"/>
              <w:bottom w:val="single" w:sz="4" w:space="0" w:color="auto"/>
            </w:tcBorders>
            <w:shd w:val="clear" w:color="auto" w:fill="auto"/>
          </w:tcPr>
          <w:p w14:paraId="2E0AD62E" w14:textId="6C162110" w:rsidR="001E45E1" w:rsidRDefault="001E45E1" w:rsidP="001E45E1">
            <w:pPr>
              <w:spacing w:before="60" w:after="60"/>
              <w:ind w:left="-111" w:right="-102"/>
              <w:rPr>
                <w:color w:val="621B40"/>
                <w:sz w:val="18"/>
                <w:szCs w:val="18"/>
              </w:rPr>
            </w:pPr>
            <w:r>
              <w:rPr>
                <w:sz w:val="24"/>
                <w:szCs w:val="24"/>
              </w:rPr>
              <w:t>5</w:t>
            </w:r>
            <w:r w:rsidRPr="00410207">
              <w:rPr>
                <w:sz w:val="24"/>
                <w:szCs w:val="24"/>
              </w:rPr>
              <w:t>.1</w:t>
            </w:r>
          </w:p>
        </w:tc>
        <w:tc>
          <w:tcPr>
            <w:tcW w:w="8647" w:type="dxa"/>
            <w:gridSpan w:val="8"/>
            <w:tcBorders>
              <w:top w:val="nil"/>
              <w:bottom w:val="single" w:sz="4" w:space="0" w:color="auto"/>
            </w:tcBorders>
            <w:shd w:val="clear" w:color="auto" w:fill="auto"/>
          </w:tcPr>
          <w:p w14:paraId="115F7E26" w14:textId="77777777" w:rsidR="001C2694" w:rsidRDefault="005F0ABE" w:rsidP="005F0ABE">
            <w:pPr>
              <w:tabs>
                <w:tab w:val="left" w:pos="330"/>
              </w:tabs>
              <w:spacing w:before="60" w:after="60"/>
              <w:rPr>
                <w:sz w:val="24"/>
                <w:szCs w:val="24"/>
              </w:rPr>
            </w:pPr>
            <w:r>
              <w:rPr>
                <w:sz w:val="24"/>
                <w:szCs w:val="24"/>
              </w:rPr>
              <w:t xml:space="preserve">In </w:t>
            </w:r>
            <w:r w:rsidRPr="00494793">
              <w:rPr>
                <w:b/>
                <w:bCs/>
                <w:sz w:val="24"/>
                <w:szCs w:val="24"/>
              </w:rPr>
              <w:t>receiving</w:t>
            </w:r>
            <w:r w:rsidRPr="005F0ABE">
              <w:rPr>
                <w:sz w:val="24"/>
                <w:szCs w:val="24"/>
              </w:rPr>
              <w:t xml:space="preserve"> the report on cases that had been reviewed by the Academic Standing Panel/University Central Panel in the 202</w:t>
            </w:r>
            <w:r>
              <w:rPr>
                <w:sz w:val="24"/>
                <w:szCs w:val="24"/>
              </w:rPr>
              <w:t>1</w:t>
            </w:r>
            <w:r w:rsidRPr="005F0ABE">
              <w:rPr>
                <w:sz w:val="24"/>
                <w:szCs w:val="24"/>
              </w:rPr>
              <w:t>/2</w:t>
            </w:r>
            <w:r>
              <w:rPr>
                <w:sz w:val="24"/>
                <w:szCs w:val="24"/>
              </w:rPr>
              <w:t>2</w:t>
            </w:r>
            <w:r w:rsidRPr="005F0ABE">
              <w:rPr>
                <w:sz w:val="24"/>
                <w:szCs w:val="24"/>
              </w:rPr>
              <w:t xml:space="preserve"> academic year</w:t>
            </w:r>
            <w:r>
              <w:rPr>
                <w:sz w:val="24"/>
                <w:szCs w:val="24"/>
              </w:rPr>
              <w:t>, the Committee</w:t>
            </w:r>
            <w:r w:rsidR="001C2694">
              <w:rPr>
                <w:sz w:val="24"/>
                <w:szCs w:val="24"/>
              </w:rPr>
              <w:t>:</w:t>
            </w:r>
          </w:p>
          <w:p w14:paraId="274B9581" w14:textId="5C73197D" w:rsidR="001C2694" w:rsidRDefault="00CB0429" w:rsidP="001C2694">
            <w:pPr>
              <w:pStyle w:val="ListParagraph"/>
              <w:numPr>
                <w:ilvl w:val="0"/>
                <w:numId w:val="29"/>
              </w:numPr>
              <w:tabs>
                <w:tab w:val="left" w:pos="330"/>
              </w:tabs>
              <w:spacing w:before="60" w:after="60"/>
              <w:rPr>
                <w:sz w:val="24"/>
                <w:szCs w:val="24"/>
              </w:rPr>
            </w:pPr>
            <w:r w:rsidRPr="001C2694">
              <w:rPr>
                <w:sz w:val="24"/>
                <w:szCs w:val="24"/>
              </w:rPr>
              <w:lastRenderedPageBreak/>
              <w:t xml:space="preserve">received assurances of </w:t>
            </w:r>
            <w:r w:rsidR="005F0ABE" w:rsidRPr="001C2694">
              <w:rPr>
                <w:sz w:val="24"/>
                <w:szCs w:val="24"/>
              </w:rPr>
              <w:t>the low level of scaling</w:t>
            </w:r>
            <w:r w:rsidR="00494793" w:rsidRPr="001C2694">
              <w:rPr>
                <w:sz w:val="24"/>
                <w:szCs w:val="24"/>
              </w:rPr>
              <w:t xml:space="preserve"> activity</w:t>
            </w:r>
            <w:r w:rsidR="00204F7A" w:rsidRPr="001C2694">
              <w:rPr>
                <w:sz w:val="24"/>
                <w:szCs w:val="24"/>
              </w:rPr>
              <w:t xml:space="preserve"> and mitigating actions to identify and address issues highlighted. </w:t>
            </w:r>
            <w:r w:rsidR="005F0ABE" w:rsidRPr="001C2694">
              <w:rPr>
                <w:sz w:val="24"/>
                <w:szCs w:val="24"/>
              </w:rPr>
              <w:t xml:space="preserve"> </w:t>
            </w:r>
          </w:p>
          <w:p w14:paraId="2504E37B" w14:textId="4EB73899" w:rsidR="006F78C8" w:rsidRDefault="006F78C8" w:rsidP="001C2694">
            <w:pPr>
              <w:pStyle w:val="ListParagraph"/>
              <w:numPr>
                <w:ilvl w:val="0"/>
                <w:numId w:val="29"/>
              </w:numPr>
              <w:tabs>
                <w:tab w:val="left" w:pos="330"/>
              </w:tabs>
              <w:spacing w:before="60" w:after="60"/>
              <w:rPr>
                <w:sz w:val="24"/>
                <w:szCs w:val="24"/>
              </w:rPr>
            </w:pPr>
            <w:r>
              <w:rPr>
                <w:b/>
                <w:bCs/>
                <w:sz w:val="24"/>
                <w:szCs w:val="24"/>
              </w:rPr>
              <w:t xml:space="preserve">noted </w:t>
            </w:r>
            <w:r w:rsidRPr="00C26D4F">
              <w:rPr>
                <w:sz w:val="24"/>
                <w:szCs w:val="24"/>
              </w:rPr>
              <w:t xml:space="preserve">the University’s continued </w:t>
            </w:r>
            <w:r>
              <w:rPr>
                <w:sz w:val="24"/>
                <w:szCs w:val="24"/>
              </w:rPr>
              <w:t xml:space="preserve">commitment to </w:t>
            </w:r>
            <w:r w:rsidR="00C26D4F">
              <w:rPr>
                <w:sz w:val="24"/>
                <w:szCs w:val="24"/>
              </w:rPr>
              <w:t xml:space="preserve">delivering equity across student outcomes. </w:t>
            </w:r>
          </w:p>
          <w:p w14:paraId="12201642" w14:textId="6EB20FC8" w:rsidR="005F0ABE" w:rsidRPr="001C2694" w:rsidRDefault="005F0ABE" w:rsidP="001C2694">
            <w:pPr>
              <w:pStyle w:val="ListParagraph"/>
              <w:numPr>
                <w:ilvl w:val="0"/>
                <w:numId w:val="29"/>
              </w:numPr>
              <w:tabs>
                <w:tab w:val="left" w:pos="330"/>
              </w:tabs>
              <w:spacing w:before="60" w:after="60"/>
              <w:rPr>
                <w:sz w:val="24"/>
                <w:szCs w:val="24"/>
              </w:rPr>
            </w:pPr>
            <w:r w:rsidRPr="00C26D4F">
              <w:rPr>
                <w:b/>
                <w:bCs/>
                <w:sz w:val="24"/>
                <w:szCs w:val="24"/>
              </w:rPr>
              <w:t>recommended</w:t>
            </w:r>
            <w:r w:rsidRPr="001C2694">
              <w:rPr>
                <w:sz w:val="24"/>
                <w:szCs w:val="24"/>
              </w:rPr>
              <w:t xml:space="preserve"> the University</w:t>
            </w:r>
            <w:r w:rsidR="00FF59E0">
              <w:rPr>
                <w:sz w:val="24"/>
                <w:szCs w:val="24"/>
              </w:rPr>
              <w:t xml:space="preserve"> explore</w:t>
            </w:r>
            <w:r w:rsidR="00A35F27">
              <w:rPr>
                <w:sz w:val="24"/>
                <w:szCs w:val="24"/>
              </w:rPr>
              <w:t xml:space="preserve">d </w:t>
            </w:r>
            <w:r w:rsidR="00F8218D">
              <w:rPr>
                <w:sz w:val="24"/>
                <w:szCs w:val="24"/>
              </w:rPr>
              <w:t xml:space="preserve">the impact of </w:t>
            </w:r>
            <w:r w:rsidR="00FF59E0">
              <w:rPr>
                <w:sz w:val="24"/>
                <w:szCs w:val="24"/>
              </w:rPr>
              <w:t>moderation</w:t>
            </w:r>
            <w:r w:rsidR="00F8218D">
              <w:rPr>
                <w:sz w:val="24"/>
                <w:szCs w:val="24"/>
              </w:rPr>
              <w:t xml:space="preserve"> procedures</w:t>
            </w:r>
            <w:r w:rsidR="00A35F27">
              <w:rPr>
                <w:sz w:val="24"/>
                <w:szCs w:val="24"/>
              </w:rPr>
              <w:t>.</w:t>
            </w:r>
          </w:p>
          <w:p w14:paraId="2CDD231B" w14:textId="3DFEA78B" w:rsidR="005F0ABE" w:rsidRPr="005F0ABE" w:rsidRDefault="005F0ABE" w:rsidP="005F0ABE">
            <w:pPr>
              <w:tabs>
                <w:tab w:val="left" w:pos="330"/>
              </w:tabs>
              <w:spacing w:before="60" w:after="60"/>
              <w:rPr>
                <w:b/>
                <w:bCs/>
                <w:color w:val="621B40"/>
              </w:rPr>
            </w:pPr>
            <w:r>
              <w:rPr>
                <w:b/>
                <w:bCs/>
                <w:sz w:val="24"/>
                <w:szCs w:val="24"/>
              </w:rPr>
              <w:t>Action: Head of Academic Quality and Standards</w:t>
            </w:r>
          </w:p>
        </w:tc>
      </w:tr>
      <w:tr w:rsidR="001E45E1" w:rsidRPr="001E45E1" w14:paraId="6D9D30E8" w14:textId="77777777" w:rsidTr="001E45E1">
        <w:tblPrEx>
          <w:tblBorders>
            <w:top w:val="single" w:sz="4" w:space="0" w:color="auto"/>
            <w:bottom w:val="single" w:sz="4" w:space="0" w:color="auto"/>
          </w:tblBorders>
        </w:tblPrEx>
        <w:tc>
          <w:tcPr>
            <w:tcW w:w="1560" w:type="dxa"/>
            <w:tcBorders>
              <w:top w:val="nil"/>
              <w:bottom w:val="single" w:sz="4" w:space="0" w:color="auto"/>
            </w:tcBorders>
            <w:shd w:val="clear" w:color="auto" w:fill="D9D9D9" w:themeFill="background1" w:themeFillShade="D9"/>
          </w:tcPr>
          <w:p w14:paraId="55B55168" w14:textId="70462E06" w:rsidR="001E45E1" w:rsidRPr="005566E3" w:rsidRDefault="001E45E1" w:rsidP="001E45E1">
            <w:pPr>
              <w:spacing w:before="60" w:after="60"/>
              <w:ind w:left="-108" w:right="-102"/>
              <w:rPr>
                <w:color w:val="621B40"/>
                <w:sz w:val="16"/>
                <w:szCs w:val="16"/>
              </w:rPr>
            </w:pPr>
            <w:bookmarkStart w:id="3" w:name="_Hlk96685920"/>
            <w:r>
              <w:rPr>
                <w:color w:val="621B40"/>
                <w:sz w:val="18"/>
                <w:szCs w:val="18"/>
              </w:rPr>
              <w:lastRenderedPageBreak/>
              <w:t>AAC</w:t>
            </w:r>
            <w:r w:rsidRPr="001E3EF1">
              <w:rPr>
                <w:color w:val="621B40"/>
                <w:sz w:val="18"/>
                <w:szCs w:val="18"/>
              </w:rPr>
              <w:t>/2023-0</w:t>
            </w:r>
            <w:r>
              <w:rPr>
                <w:color w:val="621B40"/>
                <w:sz w:val="18"/>
                <w:szCs w:val="18"/>
              </w:rPr>
              <w:t>3</w:t>
            </w:r>
            <w:r w:rsidRPr="001E3EF1">
              <w:rPr>
                <w:color w:val="621B40"/>
                <w:sz w:val="18"/>
                <w:szCs w:val="18"/>
              </w:rPr>
              <w:t>-</w:t>
            </w:r>
            <w:r>
              <w:rPr>
                <w:color w:val="621B40"/>
                <w:sz w:val="18"/>
                <w:szCs w:val="18"/>
              </w:rPr>
              <w:t>16</w:t>
            </w:r>
            <w:r w:rsidRPr="001E3EF1">
              <w:rPr>
                <w:color w:val="621B40"/>
                <w:sz w:val="18"/>
                <w:szCs w:val="18"/>
              </w:rPr>
              <w:t>/</w:t>
            </w:r>
            <w:r>
              <w:rPr>
                <w:color w:val="621B40"/>
                <w:sz w:val="18"/>
                <w:szCs w:val="18"/>
              </w:rPr>
              <w:t>6</w:t>
            </w:r>
          </w:p>
        </w:tc>
        <w:tc>
          <w:tcPr>
            <w:tcW w:w="5908" w:type="dxa"/>
            <w:gridSpan w:val="5"/>
            <w:tcBorders>
              <w:top w:val="nil"/>
              <w:bottom w:val="single" w:sz="4" w:space="0" w:color="auto"/>
            </w:tcBorders>
            <w:shd w:val="clear" w:color="auto" w:fill="D9D9D9" w:themeFill="background1" w:themeFillShade="D9"/>
          </w:tcPr>
          <w:p w14:paraId="12F82660" w14:textId="66B9C3D8" w:rsidR="001E45E1" w:rsidRPr="00410207" w:rsidRDefault="001E45E1" w:rsidP="001E45E1">
            <w:pPr>
              <w:spacing w:before="60" w:after="60"/>
              <w:rPr>
                <w:b/>
                <w:bCs/>
                <w:color w:val="621B40"/>
              </w:rPr>
            </w:pPr>
            <w:r>
              <w:rPr>
                <w:b/>
                <w:bCs/>
                <w:color w:val="621B40"/>
                <w:sz w:val="24"/>
                <w:szCs w:val="24"/>
              </w:rPr>
              <w:t>INDUSTRIAL ACTION: UPDATE</w:t>
            </w:r>
          </w:p>
        </w:tc>
        <w:tc>
          <w:tcPr>
            <w:tcW w:w="2739" w:type="dxa"/>
            <w:gridSpan w:val="3"/>
            <w:tcBorders>
              <w:top w:val="nil"/>
              <w:bottom w:val="single" w:sz="4" w:space="0" w:color="auto"/>
            </w:tcBorders>
            <w:shd w:val="clear" w:color="auto" w:fill="D9D9D9" w:themeFill="background1" w:themeFillShade="D9"/>
          </w:tcPr>
          <w:p w14:paraId="54E4EE77" w14:textId="4264E8B3" w:rsidR="001E45E1" w:rsidRPr="001E45E1" w:rsidRDefault="001E45E1" w:rsidP="00433F35">
            <w:pPr>
              <w:spacing w:before="60" w:after="60"/>
              <w:ind w:right="-106"/>
              <w:jc w:val="right"/>
              <w:rPr>
                <w:color w:val="621B40"/>
                <w:sz w:val="18"/>
                <w:szCs w:val="18"/>
              </w:rPr>
            </w:pPr>
            <w:r w:rsidRPr="001E45E1">
              <w:rPr>
                <w:color w:val="621B40"/>
                <w:sz w:val="18"/>
                <w:szCs w:val="18"/>
              </w:rPr>
              <w:t>Verbal</w:t>
            </w:r>
          </w:p>
        </w:tc>
      </w:tr>
      <w:tr w:rsidR="001E45E1" w14:paraId="52CDEEED"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5F314B80" w14:textId="78462FE2" w:rsidR="001E45E1" w:rsidRPr="00410207" w:rsidRDefault="001E45E1" w:rsidP="001E45E1">
            <w:pPr>
              <w:spacing w:before="60" w:after="60"/>
              <w:ind w:left="-108" w:right="-105"/>
              <w:rPr>
                <w:sz w:val="24"/>
                <w:szCs w:val="24"/>
              </w:rPr>
            </w:pPr>
            <w:r>
              <w:rPr>
                <w:sz w:val="24"/>
                <w:szCs w:val="24"/>
              </w:rPr>
              <w:t>6</w:t>
            </w:r>
            <w:r w:rsidRPr="00410207">
              <w:rPr>
                <w:sz w:val="24"/>
                <w:szCs w:val="24"/>
              </w:rPr>
              <w:t>.1</w:t>
            </w:r>
          </w:p>
        </w:tc>
        <w:tc>
          <w:tcPr>
            <w:tcW w:w="8647" w:type="dxa"/>
            <w:gridSpan w:val="8"/>
            <w:tcBorders>
              <w:top w:val="single" w:sz="4" w:space="0" w:color="auto"/>
              <w:bottom w:val="single" w:sz="4" w:space="0" w:color="auto"/>
            </w:tcBorders>
            <w:vAlign w:val="center"/>
          </w:tcPr>
          <w:p w14:paraId="3B7561EC" w14:textId="6600A2B7" w:rsidR="00F5389B" w:rsidRDefault="00F5389B" w:rsidP="001E45E1">
            <w:pPr>
              <w:rPr>
                <w:sz w:val="24"/>
                <w:szCs w:val="24"/>
              </w:rPr>
            </w:pPr>
            <w:r>
              <w:rPr>
                <w:sz w:val="24"/>
                <w:szCs w:val="24"/>
              </w:rPr>
              <w:t xml:space="preserve">The Committee </w:t>
            </w:r>
            <w:r w:rsidRPr="001D13DA">
              <w:rPr>
                <w:b/>
                <w:bCs/>
                <w:sz w:val="24"/>
                <w:szCs w:val="24"/>
              </w:rPr>
              <w:t xml:space="preserve">received </w:t>
            </w:r>
            <w:r w:rsidRPr="001D13DA">
              <w:rPr>
                <w:sz w:val="24"/>
                <w:szCs w:val="24"/>
              </w:rPr>
              <w:t>a verbal update from the Vice-Chancellor</w:t>
            </w:r>
            <w:r w:rsidRPr="001D13DA">
              <w:rPr>
                <w:b/>
                <w:bCs/>
                <w:sz w:val="24"/>
                <w:szCs w:val="24"/>
              </w:rPr>
              <w:t xml:space="preserve"> </w:t>
            </w:r>
            <w:r w:rsidRPr="001D13DA">
              <w:rPr>
                <w:sz w:val="24"/>
                <w:szCs w:val="24"/>
              </w:rPr>
              <w:t>in connection with the ongoing national dispute. Members were informed:</w:t>
            </w:r>
          </w:p>
          <w:p w14:paraId="2292B01F" w14:textId="775B72F2" w:rsidR="00F5389B" w:rsidRPr="009B56D3" w:rsidRDefault="009B56D3" w:rsidP="009B56D3">
            <w:pPr>
              <w:pStyle w:val="ListParagraph"/>
              <w:numPr>
                <w:ilvl w:val="0"/>
                <w:numId w:val="20"/>
              </w:numPr>
              <w:spacing w:after="160" w:line="259" w:lineRule="auto"/>
              <w:rPr>
                <w:sz w:val="24"/>
                <w:szCs w:val="24"/>
              </w:rPr>
            </w:pPr>
            <w:r>
              <w:rPr>
                <w:sz w:val="24"/>
                <w:szCs w:val="24"/>
              </w:rPr>
              <w:t xml:space="preserve">The </w:t>
            </w:r>
            <w:r w:rsidRPr="001D13DA">
              <w:rPr>
                <w:sz w:val="24"/>
                <w:szCs w:val="24"/>
              </w:rPr>
              <w:t xml:space="preserve">University and College Union (UCU) </w:t>
            </w:r>
            <w:r w:rsidR="00CB0429">
              <w:rPr>
                <w:sz w:val="24"/>
                <w:szCs w:val="24"/>
              </w:rPr>
              <w:t xml:space="preserve">were </w:t>
            </w:r>
            <w:r w:rsidR="00AD1EEF">
              <w:rPr>
                <w:sz w:val="24"/>
                <w:szCs w:val="24"/>
              </w:rPr>
              <w:t>undertaking</w:t>
            </w:r>
            <w:r>
              <w:rPr>
                <w:sz w:val="24"/>
                <w:szCs w:val="24"/>
              </w:rPr>
              <w:t xml:space="preserve"> a series of actions related to the ongoing dispute</w:t>
            </w:r>
            <w:r w:rsidR="00F5389B" w:rsidRPr="009B56D3">
              <w:rPr>
                <w:sz w:val="24"/>
                <w:szCs w:val="24"/>
              </w:rPr>
              <w:t xml:space="preserve">. </w:t>
            </w:r>
          </w:p>
          <w:p w14:paraId="1E6AE594" w14:textId="570376A5" w:rsidR="00AD1EEF" w:rsidRDefault="00747757" w:rsidP="00AD1EEF">
            <w:pPr>
              <w:pStyle w:val="ListParagraph"/>
              <w:numPr>
                <w:ilvl w:val="0"/>
                <w:numId w:val="20"/>
              </w:numPr>
              <w:spacing w:after="160" w:line="259" w:lineRule="auto"/>
              <w:rPr>
                <w:sz w:val="24"/>
                <w:szCs w:val="24"/>
              </w:rPr>
            </w:pPr>
            <w:r w:rsidRPr="001D13DA">
              <w:rPr>
                <w:sz w:val="24"/>
                <w:szCs w:val="24"/>
              </w:rPr>
              <w:t xml:space="preserve">The University’s priority </w:t>
            </w:r>
            <w:r w:rsidR="00CB0429">
              <w:rPr>
                <w:sz w:val="24"/>
                <w:szCs w:val="24"/>
              </w:rPr>
              <w:t>was to continue</w:t>
            </w:r>
            <w:r w:rsidR="00CB0429" w:rsidRPr="001D13DA">
              <w:rPr>
                <w:sz w:val="24"/>
                <w:szCs w:val="24"/>
              </w:rPr>
              <w:t xml:space="preserve"> </w:t>
            </w:r>
            <w:r w:rsidRPr="001D13DA">
              <w:rPr>
                <w:sz w:val="24"/>
                <w:szCs w:val="24"/>
              </w:rPr>
              <w:t>to minimise the impact of the dispute on students</w:t>
            </w:r>
            <w:r w:rsidR="00AD1EEF">
              <w:rPr>
                <w:sz w:val="24"/>
                <w:szCs w:val="24"/>
              </w:rPr>
              <w:t xml:space="preserve"> </w:t>
            </w:r>
            <w:r w:rsidR="00AD1EEF" w:rsidRPr="00AD1EEF">
              <w:rPr>
                <w:sz w:val="24"/>
                <w:szCs w:val="24"/>
              </w:rPr>
              <w:t xml:space="preserve">and </w:t>
            </w:r>
            <w:r w:rsidR="00CB0429">
              <w:rPr>
                <w:sz w:val="24"/>
                <w:szCs w:val="24"/>
              </w:rPr>
              <w:t xml:space="preserve">members received assurance </w:t>
            </w:r>
            <w:r w:rsidR="00AD1EEF" w:rsidRPr="00AD1EEF">
              <w:rPr>
                <w:sz w:val="24"/>
                <w:szCs w:val="24"/>
              </w:rPr>
              <w:t>that mechanisms and procedures were in place to identify risks</w:t>
            </w:r>
            <w:r w:rsidR="00CB0429">
              <w:rPr>
                <w:sz w:val="24"/>
                <w:szCs w:val="24"/>
              </w:rPr>
              <w:t xml:space="preserve"> and mitigate disruption for students</w:t>
            </w:r>
            <w:r w:rsidR="00AD1EEF" w:rsidRPr="00AD1EEF">
              <w:rPr>
                <w:sz w:val="24"/>
                <w:szCs w:val="24"/>
              </w:rPr>
              <w:t>.</w:t>
            </w:r>
          </w:p>
          <w:p w14:paraId="012A676A" w14:textId="0FDFE23B" w:rsidR="007E73EE" w:rsidRPr="00AD1EEF" w:rsidRDefault="007E73EE" w:rsidP="00AD1EEF">
            <w:pPr>
              <w:pStyle w:val="ListParagraph"/>
              <w:numPr>
                <w:ilvl w:val="0"/>
                <w:numId w:val="20"/>
              </w:numPr>
              <w:spacing w:after="160" w:line="259" w:lineRule="auto"/>
              <w:rPr>
                <w:sz w:val="24"/>
                <w:szCs w:val="24"/>
              </w:rPr>
            </w:pPr>
            <w:r>
              <w:rPr>
                <w:sz w:val="24"/>
                <w:szCs w:val="24"/>
              </w:rPr>
              <w:t xml:space="preserve">Future developments would continue to be closely monitored. </w:t>
            </w:r>
          </w:p>
        </w:tc>
      </w:tr>
      <w:tr w:rsidR="001E45E1" w14:paraId="4CB764BC"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41E3AC94" w14:textId="3EA508BE" w:rsidR="001E45E1" w:rsidRDefault="001E45E1" w:rsidP="001E45E1">
            <w:pPr>
              <w:spacing w:before="60" w:after="60"/>
              <w:ind w:left="-108" w:right="-105"/>
              <w:rPr>
                <w:sz w:val="24"/>
                <w:szCs w:val="24"/>
              </w:rPr>
            </w:pPr>
            <w:r>
              <w:rPr>
                <w:sz w:val="24"/>
                <w:szCs w:val="24"/>
              </w:rPr>
              <w:t>6.2</w:t>
            </w:r>
          </w:p>
        </w:tc>
        <w:tc>
          <w:tcPr>
            <w:tcW w:w="8647" w:type="dxa"/>
            <w:gridSpan w:val="8"/>
            <w:tcBorders>
              <w:top w:val="single" w:sz="4" w:space="0" w:color="auto"/>
              <w:bottom w:val="single" w:sz="4" w:space="0" w:color="auto"/>
            </w:tcBorders>
            <w:vAlign w:val="center"/>
          </w:tcPr>
          <w:p w14:paraId="5660700C" w14:textId="6EEAE994" w:rsidR="00AD1EEF" w:rsidRPr="00AD1EEF" w:rsidRDefault="00AD1EEF" w:rsidP="00AD1EEF">
            <w:pPr>
              <w:rPr>
                <w:sz w:val="24"/>
                <w:szCs w:val="24"/>
              </w:rPr>
            </w:pPr>
            <w:r w:rsidRPr="00AD1EEF">
              <w:rPr>
                <w:sz w:val="24"/>
                <w:szCs w:val="24"/>
              </w:rPr>
              <w:t>The Committee thanked the Vice-Chancellor for the update and in discussion, received assurances</w:t>
            </w:r>
            <w:r>
              <w:rPr>
                <w:sz w:val="24"/>
                <w:szCs w:val="24"/>
              </w:rPr>
              <w:t xml:space="preserve"> that </w:t>
            </w:r>
            <w:r w:rsidRPr="0088420C">
              <w:rPr>
                <w:sz w:val="24"/>
                <w:szCs w:val="24"/>
              </w:rPr>
              <w:t xml:space="preserve">Regulation 13 of the </w:t>
            </w:r>
            <w:hyperlink r:id="rId11" w:history="1">
              <w:r w:rsidRPr="0088420C">
                <w:rPr>
                  <w:rStyle w:val="Hyperlink"/>
                  <w:sz w:val="24"/>
                  <w:szCs w:val="24"/>
                </w:rPr>
                <w:t>Standards Assessment Regulations</w:t>
              </w:r>
            </w:hyperlink>
            <w:r w:rsidRPr="0088420C">
              <w:rPr>
                <w:sz w:val="24"/>
                <w:szCs w:val="24"/>
              </w:rPr>
              <w:t>, which mitigates disruption to the application</w:t>
            </w:r>
            <w:r w:rsidRPr="001D13DA">
              <w:rPr>
                <w:sz w:val="24"/>
                <w:szCs w:val="24"/>
              </w:rPr>
              <w:t xml:space="preserve"> of </w:t>
            </w:r>
            <w:r>
              <w:rPr>
                <w:sz w:val="24"/>
                <w:szCs w:val="24"/>
              </w:rPr>
              <w:t xml:space="preserve">the </w:t>
            </w:r>
            <w:r w:rsidRPr="001D13DA">
              <w:rPr>
                <w:sz w:val="24"/>
                <w:szCs w:val="24"/>
              </w:rPr>
              <w:t>Assessment Regulations, remains in force</w:t>
            </w:r>
            <w:r>
              <w:rPr>
                <w:sz w:val="24"/>
                <w:szCs w:val="24"/>
              </w:rPr>
              <w:t>.</w:t>
            </w:r>
          </w:p>
        </w:tc>
      </w:tr>
      <w:bookmarkEnd w:id="3"/>
      <w:tr w:rsidR="001E45E1" w:rsidRPr="005566E3" w14:paraId="57CD3797" w14:textId="77777777" w:rsidTr="001E45E1">
        <w:tblPrEx>
          <w:tblBorders>
            <w:top w:val="single" w:sz="4" w:space="0" w:color="auto"/>
            <w:bottom w:val="single" w:sz="4" w:space="0" w:color="auto"/>
          </w:tblBorders>
        </w:tblPrEx>
        <w:tc>
          <w:tcPr>
            <w:tcW w:w="1560" w:type="dxa"/>
            <w:tcBorders>
              <w:top w:val="nil"/>
              <w:bottom w:val="single" w:sz="4" w:space="0" w:color="auto"/>
            </w:tcBorders>
            <w:shd w:val="clear" w:color="auto" w:fill="D9D9D9" w:themeFill="background1" w:themeFillShade="D9"/>
          </w:tcPr>
          <w:p w14:paraId="526BDD60" w14:textId="1BF189C7" w:rsidR="001E45E1" w:rsidRPr="005566E3" w:rsidRDefault="001E45E1" w:rsidP="001E45E1">
            <w:pPr>
              <w:spacing w:before="60" w:after="60"/>
              <w:ind w:left="-108" w:right="-102"/>
              <w:rPr>
                <w:color w:val="621B40"/>
                <w:sz w:val="16"/>
                <w:szCs w:val="16"/>
              </w:rPr>
            </w:pPr>
            <w:r>
              <w:rPr>
                <w:color w:val="621B40"/>
                <w:sz w:val="18"/>
                <w:szCs w:val="18"/>
              </w:rPr>
              <w:t>AAC</w:t>
            </w:r>
            <w:r w:rsidRPr="001E3EF1">
              <w:rPr>
                <w:color w:val="621B40"/>
                <w:sz w:val="18"/>
                <w:szCs w:val="18"/>
              </w:rPr>
              <w:t>/2023-0</w:t>
            </w:r>
            <w:r>
              <w:rPr>
                <w:color w:val="621B40"/>
                <w:sz w:val="18"/>
                <w:szCs w:val="18"/>
              </w:rPr>
              <w:t>3</w:t>
            </w:r>
            <w:r w:rsidRPr="001E3EF1">
              <w:rPr>
                <w:color w:val="621B40"/>
                <w:sz w:val="18"/>
                <w:szCs w:val="18"/>
              </w:rPr>
              <w:t>-</w:t>
            </w:r>
            <w:r>
              <w:rPr>
                <w:color w:val="621B40"/>
                <w:sz w:val="18"/>
                <w:szCs w:val="18"/>
              </w:rPr>
              <w:t>16</w:t>
            </w:r>
            <w:r w:rsidRPr="001E3EF1">
              <w:rPr>
                <w:color w:val="621B40"/>
                <w:sz w:val="18"/>
                <w:szCs w:val="18"/>
              </w:rPr>
              <w:t>/</w:t>
            </w:r>
            <w:r>
              <w:rPr>
                <w:color w:val="621B40"/>
                <w:sz w:val="18"/>
                <w:szCs w:val="18"/>
              </w:rPr>
              <w:t>7</w:t>
            </w:r>
          </w:p>
        </w:tc>
        <w:tc>
          <w:tcPr>
            <w:tcW w:w="5908" w:type="dxa"/>
            <w:gridSpan w:val="5"/>
            <w:tcBorders>
              <w:top w:val="nil"/>
              <w:bottom w:val="single" w:sz="4" w:space="0" w:color="auto"/>
            </w:tcBorders>
            <w:shd w:val="clear" w:color="auto" w:fill="D9D9D9" w:themeFill="background1" w:themeFillShade="D9"/>
          </w:tcPr>
          <w:p w14:paraId="04B6AEFB" w14:textId="27677250" w:rsidR="001E45E1" w:rsidRPr="00410207" w:rsidRDefault="001E45E1" w:rsidP="001E45E1">
            <w:pPr>
              <w:spacing w:before="60" w:after="60"/>
              <w:rPr>
                <w:b/>
                <w:bCs/>
                <w:color w:val="621B40"/>
                <w:sz w:val="24"/>
                <w:szCs w:val="24"/>
              </w:rPr>
            </w:pPr>
            <w:r>
              <w:rPr>
                <w:b/>
                <w:bCs/>
                <w:color w:val="621B40"/>
                <w:sz w:val="24"/>
                <w:szCs w:val="24"/>
              </w:rPr>
              <w:t>ANNUAL QUALITY REVIEW</w:t>
            </w:r>
          </w:p>
        </w:tc>
        <w:tc>
          <w:tcPr>
            <w:tcW w:w="2739" w:type="dxa"/>
            <w:gridSpan w:val="3"/>
            <w:tcBorders>
              <w:top w:val="nil"/>
              <w:bottom w:val="single" w:sz="4" w:space="0" w:color="auto"/>
            </w:tcBorders>
            <w:shd w:val="clear" w:color="auto" w:fill="D9D9D9" w:themeFill="background1" w:themeFillShade="D9"/>
          </w:tcPr>
          <w:p w14:paraId="6F638409" w14:textId="3A9EA4D8" w:rsidR="001E45E1" w:rsidRPr="005566E3" w:rsidRDefault="001E45E1" w:rsidP="001E45E1">
            <w:pPr>
              <w:spacing w:before="60" w:after="60"/>
              <w:ind w:right="-103"/>
              <w:jc w:val="right"/>
              <w:rPr>
                <w:color w:val="621B40"/>
              </w:rPr>
            </w:pPr>
            <w:r w:rsidRPr="007726D1">
              <w:rPr>
                <w:color w:val="621B40"/>
                <w:sz w:val="18"/>
                <w:szCs w:val="18"/>
              </w:rPr>
              <w:t>AAC/202</w:t>
            </w:r>
            <w:r>
              <w:rPr>
                <w:color w:val="621B40"/>
                <w:sz w:val="18"/>
                <w:szCs w:val="18"/>
              </w:rPr>
              <w:t>3</w:t>
            </w:r>
            <w:r w:rsidRPr="007726D1">
              <w:rPr>
                <w:color w:val="621B40"/>
                <w:sz w:val="18"/>
                <w:szCs w:val="18"/>
              </w:rPr>
              <w:t>-</w:t>
            </w:r>
            <w:r>
              <w:rPr>
                <w:color w:val="621B40"/>
                <w:sz w:val="18"/>
                <w:szCs w:val="18"/>
              </w:rPr>
              <w:t>03</w:t>
            </w:r>
            <w:r w:rsidRPr="007726D1">
              <w:rPr>
                <w:color w:val="621B40"/>
                <w:sz w:val="18"/>
                <w:szCs w:val="18"/>
              </w:rPr>
              <w:t>-1</w:t>
            </w:r>
            <w:r>
              <w:rPr>
                <w:color w:val="621B40"/>
                <w:sz w:val="18"/>
                <w:szCs w:val="18"/>
              </w:rPr>
              <w:t>6</w:t>
            </w:r>
            <w:r w:rsidRPr="007726D1">
              <w:rPr>
                <w:color w:val="621B40"/>
                <w:sz w:val="18"/>
                <w:szCs w:val="18"/>
              </w:rPr>
              <w:t>/</w:t>
            </w:r>
            <w:r>
              <w:rPr>
                <w:color w:val="621B40"/>
                <w:sz w:val="18"/>
                <w:szCs w:val="18"/>
              </w:rPr>
              <w:t>6</w:t>
            </w:r>
          </w:p>
        </w:tc>
      </w:tr>
      <w:tr w:rsidR="001E45E1" w:rsidRPr="00C97CDD" w14:paraId="23AC35CC"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76DA9277" w14:textId="42919FD6" w:rsidR="001E45E1" w:rsidRPr="00410207" w:rsidRDefault="001E45E1" w:rsidP="001E45E1">
            <w:pPr>
              <w:spacing w:before="60" w:after="60"/>
              <w:ind w:left="-108" w:right="-105"/>
              <w:rPr>
                <w:sz w:val="24"/>
                <w:szCs w:val="24"/>
              </w:rPr>
            </w:pPr>
            <w:r>
              <w:rPr>
                <w:sz w:val="24"/>
                <w:szCs w:val="24"/>
              </w:rPr>
              <w:t>7</w:t>
            </w:r>
            <w:r w:rsidRPr="00410207">
              <w:rPr>
                <w:sz w:val="24"/>
                <w:szCs w:val="24"/>
              </w:rPr>
              <w:t>.1</w:t>
            </w:r>
          </w:p>
        </w:tc>
        <w:tc>
          <w:tcPr>
            <w:tcW w:w="8647" w:type="dxa"/>
            <w:gridSpan w:val="8"/>
            <w:tcBorders>
              <w:top w:val="single" w:sz="4" w:space="0" w:color="auto"/>
              <w:bottom w:val="single" w:sz="4" w:space="0" w:color="auto"/>
            </w:tcBorders>
            <w:vAlign w:val="center"/>
          </w:tcPr>
          <w:p w14:paraId="71A21F4C" w14:textId="665F1CD1" w:rsidR="00FF09C2" w:rsidRDefault="001342AE" w:rsidP="001342AE">
            <w:pPr>
              <w:spacing w:before="60" w:after="60"/>
              <w:rPr>
                <w:sz w:val="24"/>
                <w:szCs w:val="24"/>
              </w:rPr>
            </w:pPr>
            <w:r w:rsidRPr="001342AE">
              <w:rPr>
                <w:sz w:val="24"/>
                <w:szCs w:val="24"/>
              </w:rPr>
              <w:t>The Annual Quality Review Report set</w:t>
            </w:r>
            <w:r w:rsidR="00FF09C2">
              <w:rPr>
                <w:sz w:val="24"/>
                <w:szCs w:val="24"/>
              </w:rPr>
              <w:t>s</w:t>
            </w:r>
            <w:r w:rsidRPr="001342AE">
              <w:rPr>
                <w:sz w:val="24"/>
                <w:szCs w:val="24"/>
              </w:rPr>
              <w:t xml:space="preserve"> out how the University continued to exercise its responsibilities for the regulation, quality assurance, and enhancement of educational provision through its academic governance structure. </w:t>
            </w:r>
            <w:r w:rsidR="00FF09C2">
              <w:rPr>
                <w:sz w:val="24"/>
                <w:szCs w:val="24"/>
              </w:rPr>
              <w:t xml:space="preserve">It details that </w:t>
            </w:r>
            <w:r w:rsidR="00FF09C2" w:rsidRPr="00FF09C2">
              <w:rPr>
                <w:sz w:val="24"/>
                <w:szCs w:val="24"/>
              </w:rPr>
              <w:t>the University’s quality procedures for taught and research students are operating effectively to maintain standards and to assure and enhance the quality of its provision and meet all required regulatory mandates.</w:t>
            </w:r>
          </w:p>
          <w:p w14:paraId="08E1BE7C" w14:textId="77777777" w:rsidR="00FF09C2" w:rsidRDefault="00FF09C2" w:rsidP="001342AE">
            <w:pPr>
              <w:spacing w:before="60" w:after="60"/>
              <w:rPr>
                <w:sz w:val="24"/>
                <w:szCs w:val="24"/>
              </w:rPr>
            </w:pPr>
          </w:p>
          <w:p w14:paraId="61295505" w14:textId="0163BBAD" w:rsidR="00964E07" w:rsidRDefault="00FF09C2" w:rsidP="001342AE">
            <w:pPr>
              <w:spacing w:before="60" w:after="60"/>
              <w:rPr>
                <w:sz w:val="24"/>
                <w:szCs w:val="24"/>
              </w:rPr>
            </w:pPr>
            <w:r>
              <w:rPr>
                <w:sz w:val="24"/>
                <w:szCs w:val="24"/>
              </w:rPr>
              <w:t>In presenting the report, the</w:t>
            </w:r>
            <w:r w:rsidR="001342AE" w:rsidRPr="001342AE">
              <w:rPr>
                <w:sz w:val="24"/>
                <w:szCs w:val="24"/>
              </w:rPr>
              <w:t xml:space="preserve"> Head of Academic Quality and </w:t>
            </w:r>
            <w:r w:rsidR="001342AE">
              <w:rPr>
                <w:sz w:val="24"/>
                <w:szCs w:val="24"/>
              </w:rPr>
              <w:t>Standards</w:t>
            </w:r>
            <w:r>
              <w:rPr>
                <w:sz w:val="24"/>
                <w:szCs w:val="24"/>
              </w:rPr>
              <w:t xml:space="preserve"> </w:t>
            </w:r>
            <w:r w:rsidR="00964E07">
              <w:rPr>
                <w:sz w:val="24"/>
                <w:szCs w:val="24"/>
              </w:rPr>
              <w:t>outlined</w:t>
            </w:r>
            <w:r>
              <w:rPr>
                <w:sz w:val="24"/>
                <w:szCs w:val="24"/>
              </w:rPr>
              <w:t xml:space="preserve"> modifications </w:t>
            </w:r>
            <w:r w:rsidR="00964E07">
              <w:rPr>
                <w:sz w:val="24"/>
                <w:szCs w:val="24"/>
              </w:rPr>
              <w:t xml:space="preserve">to the </w:t>
            </w:r>
            <w:r w:rsidR="00B41ADC">
              <w:rPr>
                <w:sz w:val="24"/>
                <w:szCs w:val="24"/>
              </w:rPr>
              <w:t xml:space="preserve">report </w:t>
            </w:r>
            <w:r>
              <w:rPr>
                <w:sz w:val="24"/>
                <w:szCs w:val="24"/>
              </w:rPr>
              <w:t xml:space="preserve">following Academic Board’s </w:t>
            </w:r>
            <w:r w:rsidR="00964E07">
              <w:rPr>
                <w:sz w:val="24"/>
                <w:szCs w:val="24"/>
              </w:rPr>
              <w:t>consideration</w:t>
            </w:r>
            <w:r w:rsidR="00C723A9">
              <w:rPr>
                <w:sz w:val="24"/>
                <w:szCs w:val="24"/>
              </w:rPr>
              <w:t>, in particular the presentation of mitigating actions alongside details of academic challenges facing the institution.</w:t>
            </w:r>
            <w:r w:rsidR="00AB3381">
              <w:rPr>
                <w:sz w:val="24"/>
                <w:szCs w:val="24"/>
              </w:rPr>
              <w:t xml:space="preserve"> Other</w:t>
            </w:r>
            <w:r w:rsidR="00C723A9">
              <w:rPr>
                <w:sz w:val="24"/>
                <w:szCs w:val="24"/>
              </w:rPr>
              <w:t xml:space="preserve"> </w:t>
            </w:r>
            <w:r w:rsidR="00AB3381">
              <w:rPr>
                <w:sz w:val="24"/>
                <w:szCs w:val="24"/>
              </w:rPr>
              <w:t>k</w:t>
            </w:r>
            <w:r w:rsidR="00C723A9">
              <w:rPr>
                <w:sz w:val="24"/>
                <w:szCs w:val="24"/>
              </w:rPr>
              <w:t>ey</w:t>
            </w:r>
            <w:r w:rsidR="00C723A9" w:rsidRPr="00C723A9">
              <w:rPr>
                <w:sz w:val="24"/>
                <w:szCs w:val="24"/>
              </w:rPr>
              <w:t xml:space="preserve"> points</w:t>
            </w:r>
            <w:r w:rsidR="00C723A9">
              <w:rPr>
                <w:sz w:val="24"/>
                <w:szCs w:val="24"/>
              </w:rPr>
              <w:t xml:space="preserve"> highlighted</w:t>
            </w:r>
            <w:r w:rsidR="00C723A9" w:rsidRPr="00C723A9">
              <w:rPr>
                <w:sz w:val="24"/>
                <w:szCs w:val="24"/>
              </w:rPr>
              <w:t xml:space="preserve"> for the Committee’s attention</w:t>
            </w:r>
            <w:r w:rsidR="00ED692F">
              <w:rPr>
                <w:sz w:val="24"/>
                <w:szCs w:val="24"/>
              </w:rPr>
              <w:t xml:space="preserve"> </w:t>
            </w:r>
            <w:r w:rsidR="00C723A9">
              <w:rPr>
                <w:sz w:val="24"/>
                <w:szCs w:val="24"/>
              </w:rPr>
              <w:t>were as follows</w:t>
            </w:r>
            <w:r w:rsidR="00C723A9" w:rsidRPr="00C723A9">
              <w:rPr>
                <w:sz w:val="24"/>
                <w:szCs w:val="24"/>
              </w:rPr>
              <w:t>:</w:t>
            </w:r>
          </w:p>
          <w:p w14:paraId="069A3B02" w14:textId="34A75254" w:rsidR="00C723A9" w:rsidRDefault="00C723A9" w:rsidP="00C723A9">
            <w:pPr>
              <w:pStyle w:val="ListParagraph"/>
              <w:numPr>
                <w:ilvl w:val="0"/>
                <w:numId w:val="6"/>
              </w:numPr>
              <w:spacing w:before="60" w:after="60" w:line="259" w:lineRule="auto"/>
              <w:rPr>
                <w:sz w:val="24"/>
                <w:szCs w:val="24"/>
              </w:rPr>
            </w:pPr>
            <w:r>
              <w:rPr>
                <w:sz w:val="24"/>
                <w:szCs w:val="24"/>
              </w:rPr>
              <w:t>Areas</w:t>
            </w:r>
            <w:r w:rsidRPr="002F1AB1">
              <w:rPr>
                <w:sz w:val="24"/>
                <w:szCs w:val="24"/>
              </w:rPr>
              <w:t xml:space="preserve"> </w:t>
            </w:r>
            <w:r>
              <w:rPr>
                <w:sz w:val="24"/>
                <w:szCs w:val="24"/>
              </w:rPr>
              <w:t>of</w:t>
            </w:r>
            <w:r w:rsidRPr="002F1AB1">
              <w:rPr>
                <w:sz w:val="24"/>
                <w:szCs w:val="24"/>
              </w:rPr>
              <w:t xml:space="preserve"> </w:t>
            </w:r>
            <w:r>
              <w:rPr>
                <w:sz w:val="24"/>
                <w:szCs w:val="24"/>
              </w:rPr>
              <w:t xml:space="preserve">external </w:t>
            </w:r>
            <w:r w:rsidRPr="002F1AB1">
              <w:rPr>
                <w:sz w:val="24"/>
                <w:szCs w:val="24"/>
              </w:rPr>
              <w:t xml:space="preserve">focus </w:t>
            </w:r>
            <w:r>
              <w:rPr>
                <w:sz w:val="24"/>
                <w:szCs w:val="24"/>
              </w:rPr>
              <w:t>for</w:t>
            </w:r>
            <w:r w:rsidRPr="002F1AB1">
              <w:rPr>
                <w:sz w:val="24"/>
                <w:szCs w:val="24"/>
              </w:rPr>
              <w:t xml:space="preserve"> the 2022/23 academic year</w:t>
            </w:r>
            <w:r>
              <w:rPr>
                <w:sz w:val="24"/>
                <w:szCs w:val="24"/>
              </w:rPr>
              <w:t>:</w:t>
            </w:r>
          </w:p>
          <w:p w14:paraId="65D675A5" w14:textId="47E89664" w:rsidR="00C723A9" w:rsidRDefault="00C723A9" w:rsidP="00C723A9">
            <w:pPr>
              <w:pStyle w:val="ListParagraph"/>
              <w:numPr>
                <w:ilvl w:val="1"/>
                <w:numId w:val="6"/>
              </w:numPr>
              <w:spacing w:before="60" w:after="60" w:line="259" w:lineRule="auto"/>
              <w:rPr>
                <w:sz w:val="24"/>
                <w:szCs w:val="24"/>
              </w:rPr>
            </w:pPr>
            <w:r w:rsidRPr="002F1AB1">
              <w:rPr>
                <w:sz w:val="24"/>
                <w:szCs w:val="24"/>
              </w:rPr>
              <w:t xml:space="preserve">The </w:t>
            </w:r>
            <w:r>
              <w:rPr>
                <w:sz w:val="24"/>
                <w:szCs w:val="24"/>
              </w:rPr>
              <w:t xml:space="preserve">anticipated </w:t>
            </w:r>
            <w:r w:rsidRPr="002F1AB1">
              <w:rPr>
                <w:sz w:val="24"/>
                <w:szCs w:val="24"/>
              </w:rPr>
              <w:t>forthcoming Ofsted inspection of Initial Teacher Training (ITT) provision</w:t>
            </w:r>
            <w:r>
              <w:rPr>
                <w:sz w:val="24"/>
                <w:szCs w:val="24"/>
              </w:rPr>
              <w:t>.</w:t>
            </w:r>
          </w:p>
          <w:p w14:paraId="6F6C2470" w14:textId="77777777" w:rsidR="00C723A9" w:rsidRDefault="00C723A9" w:rsidP="00C723A9">
            <w:pPr>
              <w:pStyle w:val="ListParagraph"/>
              <w:numPr>
                <w:ilvl w:val="1"/>
                <w:numId w:val="6"/>
              </w:numPr>
              <w:spacing w:before="60" w:after="60" w:line="259" w:lineRule="auto"/>
              <w:rPr>
                <w:sz w:val="24"/>
                <w:szCs w:val="24"/>
              </w:rPr>
            </w:pPr>
            <w:r>
              <w:rPr>
                <w:sz w:val="24"/>
                <w:szCs w:val="24"/>
              </w:rPr>
              <w:t>T</w:t>
            </w:r>
            <w:r w:rsidRPr="002F1AB1">
              <w:rPr>
                <w:sz w:val="24"/>
                <w:szCs w:val="24"/>
              </w:rPr>
              <w:t>he monitoring of developments within the international political landscape</w:t>
            </w:r>
            <w:r>
              <w:rPr>
                <w:sz w:val="24"/>
                <w:szCs w:val="24"/>
              </w:rPr>
              <w:t>.</w:t>
            </w:r>
          </w:p>
          <w:p w14:paraId="22BED34D" w14:textId="77777777" w:rsidR="00C723A9" w:rsidRPr="002F1AB1" w:rsidRDefault="00C723A9" w:rsidP="00C723A9">
            <w:pPr>
              <w:pStyle w:val="ListParagraph"/>
              <w:numPr>
                <w:ilvl w:val="1"/>
                <w:numId w:val="6"/>
              </w:numPr>
              <w:spacing w:before="60" w:after="60" w:line="259" w:lineRule="auto"/>
              <w:rPr>
                <w:sz w:val="24"/>
                <w:szCs w:val="24"/>
              </w:rPr>
            </w:pPr>
            <w:r>
              <w:rPr>
                <w:sz w:val="24"/>
                <w:szCs w:val="24"/>
              </w:rPr>
              <w:t>U</w:t>
            </w:r>
            <w:r w:rsidRPr="002F1AB1">
              <w:rPr>
                <w:sz w:val="24"/>
                <w:szCs w:val="24"/>
              </w:rPr>
              <w:t>nderstanding how the Office for Students will undertake its role as the Designated Quality Body</w:t>
            </w:r>
            <w:r>
              <w:rPr>
                <w:sz w:val="24"/>
                <w:szCs w:val="24"/>
              </w:rPr>
              <w:t xml:space="preserve"> (DQB) and future DQB arrangements</w:t>
            </w:r>
            <w:r w:rsidRPr="002F1AB1">
              <w:rPr>
                <w:sz w:val="24"/>
                <w:szCs w:val="24"/>
              </w:rPr>
              <w:t xml:space="preserve">. </w:t>
            </w:r>
          </w:p>
          <w:p w14:paraId="14461A43" w14:textId="1DE0726D" w:rsidR="00ED692F" w:rsidRDefault="00ED692F" w:rsidP="00ED692F">
            <w:pPr>
              <w:pStyle w:val="ListParagraph"/>
              <w:numPr>
                <w:ilvl w:val="0"/>
                <w:numId w:val="6"/>
              </w:numPr>
              <w:spacing w:before="60" w:after="60" w:line="259" w:lineRule="auto"/>
              <w:rPr>
                <w:sz w:val="24"/>
                <w:szCs w:val="24"/>
              </w:rPr>
            </w:pPr>
            <w:r w:rsidRPr="00F60E78">
              <w:rPr>
                <w:sz w:val="24"/>
                <w:szCs w:val="24"/>
              </w:rPr>
              <w:t xml:space="preserve">The </w:t>
            </w:r>
            <w:r>
              <w:rPr>
                <w:sz w:val="24"/>
                <w:szCs w:val="24"/>
              </w:rPr>
              <w:t>University continue</w:t>
            </w:r>
            <w:r w:rsidR="00204F7A">
              <w:rPr>
                <w:sz w:val="24"/>
                <w:szCs w:val="24"/>
              </w:rPr>
              <w:t>d</w:t>
            </w:r>
            <w:r>
              <w:rPr>
                <w:sz w:val="24"/>
                <w:szCs w:val="24"/>
              </w:rPr>
              <w:t xml:space="preserve"> to </w:t>
            </w:r>
            <w:r w:rsidRPr="00F60E78">
              <w:rPr>
                <w:sz w:val="24"/>
                <w:szCs w:val="24"/>
              </w:rPr>
              <w:t>incorporate</w:t>
            </w:r>
            <w:r>
              <w:rPr>
                <w:sz w:val="24"/>
                <w:szCs w:val="24"/>
              </w:rPr>
              <w:t xml:space="preserve"> a range of new awards</w:t>
            </w:r>
            <w:r w:rsidRPr="00F60E78">
              <w:rPr>
                <w:sz w:val="24"/>
                <w:szCs w:val="24"/>
              </w:rPr>
              <w:t xml:space="preserve"> into the University’s academic framework</w:t>
            </w:r>
            <w:r w:rsidR="00AB3381">
              <w:rPr>
                <w:sz w:val="24"/>
                <w:szCs w:val="24"/>
              </w:rPr>
              <w:t xml:space="preserve">, </w:t>
            </w:r>
            <w:r w:rsidR="00C26D4F">
              <w:rPr>
                <w:sz w:val="24"/>
                <w:szCs w:val="24"/>
              </w:rPr>
              <w:t>systems,</w:t>
            </w:r>
            <w:r w:rsidR="00AB3381">
              <w:rPr>
                <w:sz w:val="24"/>
                <w:szCs w:val="24"/>
              </w:rPr>
              <w:t xml:space="preserve"> and processes</w:t>
            </w:r>
            <w:r>
              <w:rPr>
                <w:sz w:val="24"/>
                <w:szCs w:val="24"/>
              </w:rPr>
              <w:t>.</w:t>
            </w:r>
          </w:p>
          <w:p w14:paraId="1032E868" w14:textId="6C3D7598" w:rsidR="00ED692F" w:rsidRPr="00ED692F" w:rsidRDefault="00ED692F" w:rsidP="00ED692F">
            <w:pPr>
              <w:pStyle w:val="ListParagraph"/>
              <w:numPr>
                <w:ilvl w:val="0"/>
                <w:numId w:val="6"/>
              </w:numPr>
              <w:spacing w:before="60" w:after="60" w:line="259" w:lineRule="auto"/>
              <w:rPr>
                <w:sz w:val="24"/>
                <w:szCs w:val="24"/>
              </w:rPr>
            </w:pPr>
            <w:r w:rsidRPr="00F60E78">
              <w:rPr>
                <w:sz w:val="24"/>
                <w:szCs w:val="24"/>
              </w:rPr>
              <w:lastRenderedPageBreak/>
              <w:t xml:space="preserve">The </w:t>
            </w:r>
            <w:r>
              <w:rPr>
                <w:sz w:val="24"/>
                <w:szCs w:val="24"/>
              </w:rPr>
              <w:t>p</w:t>
            </w:r>
            <w:r w:rsidRPr="00F60E78">
              <w:rPr>
                <w:sz w:val="24"/>
                <w:szCs w:val="24"/>
              </w:rPr>
              <w:t xml:space="preserve">ortfolio </w:t>
            </w:r>
            <w:r>
              <w:rPr>
                <w:sz w:val="24"/>
                <w:szCs w:val="24"/>
              </w:rPr>
              <w:t>r</w:t>
            </w:r>
            <w:r w:rsidRPr="00F60E78">
              <w:rPr>
                <w:sz w:val="24"/>
                <w:szCs w:val="24"/>
              </w:rPr>
              <w:t xml:space="preserve">edevelopment </w:t>
            </w:r>
            <w:r w:rsidR="00B41ADC">
              <w:rPr>
                <w:sz w:val="24"/>
                <w:szCs w:val="24"/>
              </w:rPr>
              <w:t>was</w:t>
            </w:r>
            <w:r w:rsidR="00B41ADC" w:rsidRPr="00F60E78">
              <w:rPr>
                <w:sz w:val="24"/>
                <w:szCs w:val="24"/>
              </w:rPr>
              <w:t xml:space="preserve"> </w:t>
            </w:r>
            <w:r w:rsidRPr="00F60E78">
              <w:rPr>
                <w:sz w:val="24"/>
                <w:szCs w:val="24"/>
              </w:rPr>
              <w:t xml:space="preserve">expected to have a positive impact on the academic quality and standards of the University’s portfolio through greater curriculum stability. </w:t>
            </w:r>
          </w:p>
          <w:p w14:paraId="66743003" w14:textId="3445BD26" w:rsidR="00ED692F" w:rsidRPr="00AD0354" w:rsidRDefault="00ED692F" w:rsidP="00ED692F">
            <w:pPr>
              <w:pStyle w:val="ListParagraph"/>
              <w:numPr>
                <w:ilvl w:val="0"/>
                <w:numId w:val="6"/>
              </w:numPr>
              <w:spacing w:before="60" w:after="60" w:line="259" w:lineRule="auto"/>
              <w:rPr>
                <w:sz w:val="24"/>
                <w:szCs w:val="24"/>
              </w:rPr>
            </w:pPr>
            <w:r w:rsidRPr="00AD0354">
              <w:rPr>
                <w:sz w:val="24"/>
                <w:szCs w:val="24"/>
              </w:rPr>
              <w:t>An Academic Partnerships Committee ha</w:t>
            </w:r>
            <w:r w:rsidR="00B41ADC">
              <w:rPr>
                <w:sz w:val="24"/>
                <w:szCs w:val="24"/>
              </w:rPr>
              <w:t>d</w:t>
            </w:r>
            <w:r w:rsidRPr="00AD0354">
              <w:rPr>
                <w:sz w:val="24"/>
                <w:szCs w:val="24"/>
              </w:rPr>
              <w:t xml:space="preserve"> been established </w:t>
            </w:r>
            <w:r>
              <w:rPr>
                <w:sz w:val="24"/>
                <w:szCs w:val="24"/>
              </w:rPr>
              <w:t>to enhance the governance</w:t>
            </w:r>
            <w:r w:rsidR="00AB3381">
              <w:rPr>
                <w:sz w:val="24"/>
                <w:szCs w:val="24"/>
              </w:rPr>
              <w:t xml:space="preserve"> and manage risks</w:t>
            </w:r>
            <w:r>
              <w:rPr>
                <w:sz w:val="24"/>
                <w:szCs w:val="24"/>
              </w:rPr>
              <w:t xml:space="preserve"> </w:t>
            </w:r>
            <w:r w:rsidR="00AB3381">
              <w:rPr>
                <w:sz w:val="24"/>
                <w:szCs w:val="24"/>
              </w:rPr>
              <w:t xml:space="preserve">relating to </w:t>
            </w:r>
            <w:r>
              <w:rPr>
                <w:sz w:val="24"/>
                <w:szCs w:val="24"/>
              </w:rPr>
              <w:t>the University’s collaborative provision</w:t>
            </w:r>
            <w:r w:rsidRPr="00AD0354">
              <w:rPr>
                <w:sz w:val="24"/>
                <w:szCs w:val="24"/>
              </w:rPr>
              <w:t>.</w:t>
            </w:r>
          </w:p>
          <w:p w14:paraId="59FD7DBE" w14:textId="2B1003D3" w:rsidR="00ED692F" w:rsidRDefault="00ED692F" w:rsidP="00ED692F">
            <w:pPr>
              <w:pStyle w:val="ListParagraph"/>
              <w:numPr>
                <w:ilvl w:val="0"/>
                <w:numId w:val="6"/>
              </w:numPr>
              <w:spacing w:before="60" w:after="60" w:line="259" w:lineRule="auto"/>
              <w:rPr>
                <w:sz w:val="24"/>
                <w:szCs w:val="24"/>
              </w:rPr>
            </w:pPr>
            <w:r w:rsidRPr="002F1AB1">
              <w:rPr>
                <w:sz w:val="24"/>
                <w:szCs w:val="24"/>
              </w:rPr>
              <w:t>A</w:t>
            </w:r>
            <w:r w:rsidR="00B41ADC">
              <w:rPr>
                <w:sz w:val="24"/>
                <w:szCs w:val="24"/>
              </w:rPr>
              <w:t>n</w:t>
            </w:r>
            <w:r w:rsidRPr="002F1AB1">
              <w:rPr>
                <w:sz w:val="24"/>
                <w:szCs w:val="24"/>
              </w:rPr>
              <w:t xml:space="preserve"> </w:t>
            </w:r>
            <w:r w:rsidR="00B41ADC">
              <w:rPr>
                <w:sz w:val="24"/>
                <w:szCs w:val="24"/>
              </w:rPr>
              <w:t xml:space="preserve">analysis was provided </w:t>
            </w:r>
            <w:r w:rsidRPr="002F1AB1">
              <w:rPr>
                <w:sz w:val="24"/>
                <w:szCs w:val="24"/>
              </w:rPr>
              <w:t>detail</w:t>
            </w:r>
            <w:r w:rsidR="00B41ADC">
              <w:rPr>
                <w:sz w:val="24"/>
                <w:szCs w:val="24"/>
              </w:rPr>
              <w:t>ing</w:t>
            </w:r>
            <w:r w:rsidRPr="002F1AB1">
              <w:rPr>
                <w:sz w:val="24"/>
                <w:szCs w:val="24"/>
              </w:rPr>
              <w:t xml:space="preserve"> </w:t>
            </w:r>
            <w:r w:rsidR="00B41ADC">
              <w:rPr>
                <w:sz w:val="24"/>
                <w:szCs w:val="24"/>
              </w:rPr>
              <w:t>assurance of</w:t>
            </w:r>
            <w:r w:rsidRPr="002F1AB1">
              <w:rPr>
                <w:sz w:val="24"/>
                <w:szCs w:val="24"/>
              </w:rPr>
              <w:t xml:space="preserve"> continuing compliance with the Office for Students</w:t>
            </w:r>
            <w:r w:rsidR="00E77AF4">
              <w:rPr>
                <w:sz w:val="24"/>
                <w:szCs w:val="24"/>
              </w:rPr>
              <w:t>’</w:t>
            </w:r>
            <w:r w:rsidRPr="002F1AB1">
              <w:rPr>
                <w:sz w:val="24"/>
                <w:szCs w:val="24"/>
              </w:rPr>
              <w:t xml:space="preserve"> B conditions of registration.</w:t>
            </w:r>
          </w:p>
          <w:p w14:paraId="52BD52A2" w14:textId="382E6608" w:rsidR="00E77AF4" w:rsidRPr="00C26D4F" w:rsidRDefault="00C26D4F" w:rsidP="00E77AF4">
            <w:pPr>
              <w:pStyle w:val="ListParagraph"/>
              <w:numPr>
                <w:ilvl w:val="0"/>
                <w:numId w:val="6"/>
              </w:numPr>
              <w:spacing w:before="60" w:after="60"/>
              <w:rPr>
                <w:sz w:val="24"/>
                <w:szCs w:val="24"/>
              </w:rPr>
            </w:pPr>
            <w:r w:rsidRPr="00C26D4F">
              <w:rPr>
                <w:sz w:val="24"/>
                <w:szCs w:val="24"/>
              </w:rPr>
              <w:t>Consideration was given to related metrics and sector benchmarks, noting the University’s good position.</w:t>
            </w:r>
          </w:p>
          <w:p w14:paraId="480BC53B" w14:textId="33136832" w:rsidR="00C723A9" w:rsidRPr="00C723A9" w:rsidRDefault="00ED692F" w:rsidP="00C723A9">
            <w:pPr>
              <w:pStyle w:val="ListParagraph"/>
              <w:numPr>
                <w:ilvl w:val="0"/>
                <w:numId w:val="6"/>
              </w:numPr>
              <w:spacing w:before="60" w:after="60"/>
              <w:rPr>
                <w:sz w:val="24"/>
                <w:szCs w:val="24"/>
              </w:rPr>
            </w:pPr>
            <w:r>
              <w:rPr>
                <w:sz w:val="24"/>
                <w:szCs w:val="24"/>
              </w:rPr>
              <w:t>A mid-year quality review w</w:t>
            </w:r>
            <w:r w:rsidR="00204F7A">
              <w:rPr>
                <w:sz w:val="24"/>
                <w:szCs w:val="24"/>
              </w:rPr>
              <w:t>ould</w:t>
            </w:r>
            <w:r>
              <w:rPr>
                <w:sz w:val="24"/>
                <w:szCs w:val="24"/>
              </w:rPr>
              <w:t xml:space="preserve"> be developed </w:t>
            </w:r>
            <w:r w:rsidR="005C071D">
              <w:rPr>
                <w:sz w:val="24"/>
                <w:szCs w:val="24"/>
              </w:rPr>
              <w:t>to report on</w:t>
            </w:r>
            <w:r w:rsidR="005C071D" w:rsidRPr="005C071D">
              <w:rPr>
                <w:sz w:val="24"/>
                <w:szCs w:val="24"/>
              </w:rPr>
              <w:t xml:space="preserve"> lead</w:t>
            </w:r>
            <w:r w:rsidR="005C071D">
              <w:rPr>
                <w:sz w:val="24"/>
                <w:szCs w:val="24"/>
              </w:rPr>
              <w:t>ing</w:t>
            </w:r>
            <w:r w:rsidR="005C071D" w:rsidRPr="005C071D">
              <w:rPr>
                <w:sz w:val="24"/>
                <w:szCs w:val="24"/>
              </w:rPr>
              <w:t xml:space="preserve"> indicators and emerging opportunities and risks. </w:t>
            </w:r>
          </w:p>
          <w:p w14:paraId="4AFEAB06" w14:textId="34F93713" w:rsidR="000F01C5" w:rsidRDefault="000F01C5" w:rsidP="000F01C5">
            <w:pPr>
              <w:rPr>
                <w:sz w:val="24"/>
                <w:szCs w:val="24"/>
              </w:rPr>
            </w:pPr>
          </w:p>
          <w:p w14:paraId="3A31CDAD" w14:textId="24C7D231" w:rsidR="000F01C5" w:rsidRPr="000F01C5" w:rsidRDefault="00964E07" w:rsidP="000F01C5">
            <w:pPr>
              <w:rPr>
                <w:sz w:val="24"/>
                <w:szCs w:val="24"/>
              </w:rPr>
            </w:pPr>
            <w:r w:rsidRPr="00367DF6">
              <w:rPr>
                <w:sz w:val="24"/>
                <w:szCs w:val="24"/>
              </w:rPr>
              <w:t xml:space="preserve">The Annual Quality Review </w:t>
            </w:r>
            <w:r w:rsidR="00B41ADC">
              <w:rPr>
                <w:sz w:val="24"/>
                <w:szCs w:val="24"/>
              </w:rPr>
              <w:t>was</w:t>
            </w:r>
            <w:r w:rsidR="00B41ADC" w:rsidRPr="00367DF6">
              <w:rPr>
                <w:sz w:val="24"/>
                <w:szCs w:val="24"/>
              </w:rPr>
              <w:t xml:space="preserve"> </w:t>
            </w:r>
            <w:r w:rsidRPr="00367DF6">
              <w:rPr>
                <w:sz w:val="24"/>
                <w:szCs w:val="24"/>
              </w:rPr>
              <w:t xml:space="preserve">supported by </w:t>
            </w:r>
            <w:r w:rsidR="00204F7A">
              <w:rPr>
                <w:sz w:val="24"/>
                <w:szCs w:val="24"/>
              </w:rPr>
              <w:t>technical</w:t>
            </w:r>
            <w:r w:rsidR="00204F7A" w:rsidRPr="00367DF6">
              <w:rPr>
                <w:sz w:val="24"/>
                <w:szCs w:val="24"/>
              </w:rPr>
              <w:t xml:space="preserve"> </w:t>
            </w:r>
            <w:r w:rsidRPr="00367DF6">
              <w:rPr>
                <w:sz w:val="24"/>
                <w:szCs w:val="24"/>
              </w:rPr>
              <w:t>appendices, including the Annual Review of Research Degrees Activity (annex 1). The Director of the Doctoral School provide</w:t>
            </w:r>
            <w:r>
              <w:rPr>
                <w:sz w:val="24"/>
                <w:szCs w:val="24"/>
              </w:rPr>
              <w:t>d</w:t>
            </w:r>
            <w:r w:rsidRPr="00367DF6">
              <w:rPr>
                <w:sz w:val="24"/>
                <w:szCs w:val="24"/>
              </w:rPr>
              <w:t xml:space="preserve"> </w:t>
            </w:r>
            <w:r>
              <w:rPr>
                <w:sz w:val="24"/>
                <w:szCs w:val="24"/>
              </w:rPr>
              <w:t xml:space="preserve">members with </w:t>
            </w:r>
            <w:r w:rsidRPr="00367DF6">
              <w:rPr>
                <w:sz w:val="24"/>
                <w:szCs w:val="24"/>
              </w:rPr>
              <w:t>a</w:t>
            </w:r>
            <w:r w:rsidR="00B41ADC">
              <w:rPr>
                <w:sz w:val="24"/>
                <w:szCs w:val="24"/>
              </w:rPr>
              <w:t>n</w:t>
            </w:r>
            <w:r>
              <w:rPr>
                <w:sz w:val="24"/>
                <w:szCs w:val="24"/>
              </w:rPr>
              <w:t xml:space="preserve"> </w:t>
            </w:r>
            <w:r w:rsidRPr="00367DF6">
              <w:rPr>
                <w:sz w:val="24"/>
                <w:szCs w:val="24"/>
              </w:rPr>
              <w:t>overview of the report</w:t>
            </w:r>
            <w:r>
              <w:rPr>
                <w:sz w:val="24"/>
                <w:szCs w:val="24"/>
              </w:rPr>
              <w:t xml:space="preserve">, </w:t>
            </w:r>
            <w:r w:rsidR="00422903">
              <w:rPr>
                <w:sz w:val="24"/>
                <w:szCs w:val="24"/>
              </w:rPr>
              <w:t>in alignment with the presentation given to</w:t>
            </w:r>
            <w:r>
              <w:rPr>
                <w:sz w:val="24"/>
                <w:szCs w:val="24"/>
              </w:rPr>
              <w:t xml:space="preserve"> Academic Board (min ref: </w:t>
            </w:r>
            <w:r w:rsidRPr="00964E07">
              <w:rPr>
                <w:sz w:val="24"/>
                <w:szCs w:val="24"/>
              </w:rPr>
              <w:t>AB/2023-02-01/8</w:t>
            </w:r>
            <w:r>
              <w:rPr>
                <w:sz w:val="24"/>
                <w:szCs w:val="24"/>
              </w:rPr>
              <w:t>).</w:t>
            </w:r>
            <w:r w:rsidR="000F01C5">
              <w:rPr>
                <w:sz w:val="24"/>
                <w:szCs w:val="24"/>
              </w:rPr>
              <w:t xml:space="preserve"> </w:t>
            </w:r>
          </w:p>
        </w:tc>
      </w:tr>
      <w:tr w:rsidR="001E45E1" w:rsidRPr="00C97CDD" w14:paraId="7DDF91FC"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00891A5F" w14:textId="09FE9F1C" w:rsidR="001E45E1" w:rsidRPr="00410207" w:rsidRDefault="001E45E1" w:rsidP="001E45E1">
            <w:pPr>
              <w:spacing w:before="60" w:after="60"/>
              <w:ind w:left="-108" w:right="-105"/>
              <w:rPr>
                <w:sz w:val="24"/>
                <w:szCs w:val="24"/>
              </w:rPr>
            </w:pPr>
            <w:r>
              <w:rPr>
                <w:sz w:val="24"/>
                <w:szCs w:val="24"/>
              </w:rPr>
              <w:lastRenderedPageBreak/>
              <w:t>7</w:t>
            </w:r>
            <w:r w:rsidRPr="00410207">
              <w:rPr>
                <w:sz w:val="24"/>
                <w:szCs w:val="24"/>
              </w:rPr>
              <w:t>.2</w:t>
            </w:r>
          </w:p>
        </w:tc>
        <w:tc>
          <w:tcPr>
            <w:tcW w:w="8647" w:type="dxa"/>
            <w:gridSpan w:val="8"/>
            <w:tcBorders>
              <w:top w:val="single" w:sz="4" w:space="0" w:color="auto"/>
              <w:bottom w:val="single" w:sz="4" w:space="0" w:color="auto"/>
            </w:tcBorders>
            <w:vAlign w:val="center"/>
          </w:tcPr>
          <w:p w14:paraId="642D5E20" w14:textId="128C82CB" w:rsidR="00B6175B" w:rsidRDefault="00E62563" w:rsidP="00E62563">
            <w:pPr>
              <w:pStyle w:val="NoSpacing"/>
              <w:rPr>
                <w:sz w:val="24"/>
                <w:szCs w:val="24"/>
              </w:rPr>
            </w:pPr>
            <w:r w:rsidRPr="00E62563">
              <w:rPr>
                <w:sz w:val="24"/>
                <w:szCs w:val="24"/>
              </w:rPr>
              <w:t>The Committee’s consideration of the Annual Quality Review was informed by the content of the report, details of the scrutiny and challenge that had taken place at the Academic Board, and discussions with senior leaders and managers</w:t>
            </w:r>
            <w:r w:rsidR="00B6175B">
              <w:rPr>
                <w:sz w:val="24"/>
                <w:szCs w:val="24"/>
              </w:rPr>
              <w:t>. In discussion, members:</w:t>
            </w:r>
          </w:p>
          <w:p w14:paraId="1A90D547" w14:textId="51AB2A2E" w:rsidR="000F01C5" w:rsidRDefault="00B6175B" w:rsidP="00B6175B">
            <w:pPr>
              <w:pStyle w:val="NoSpacing"/>
              <w:numPr>
                <w:ilvl w:val="0"/>
                <w:numId w:val="27"/>
              </w:numPr>
              <w:rPr>
                <w:sz w:val="24"/>
                <w:szCs w:val="24"/>
              </w:rPr>
            </w:pPr>
            <w:r>
              <w:rPr>
                <w:sz w:val="24"/>
                <w:szCs w:val="24"/>
              </w:rPr>
              <w:t>Thanked all contributors, commenting on a</w:t>
            </w:r>
            <w:r w:rsidR="00E62563">
              <w:rPr>
                <w:sz w:val="24"/>
                <w:szCs w:val="24"/>
              </w:rPr>
              <w:t xml:space="preserve"> thorough, </w:t>
            </w:r>
            <w:r>
              <w:rPr>
                <w:sz w:val="24"/>
                <w:szCs w:val="24"/>
              </w:rPr>
              <w:t>accessible,</w:t>
            </w:r>
            <w:r w:rsidR="00E62563">
              <w:rPr>
                <w:sz w:val="24"/>
                <w:szCs w:val="24"/>
              </w:rPr>
              <w:t xml:space="preserve"> and credible </w:t>
            </w:r>
            <w:r>
              <w:rPr>
                <w:sz w:val="24"/>
                <w:szCs w:val="24"/>
              </w:rPr>
              <w:t>report.</w:t>
            </w:r>
          </w:p>
          <w:p w14:paraId="4152BE30" w14:textId="21B03818" w:rsidR="000F01C5" w:rsidRDefault="00B6175B" w:rsidP="000F01C5">
            <w:pPr>
              <w:pStyle w:val="NoSpacing"/>
              <w:numPr>
                <w:ilvl w:val="0"/>
                <w:numId w:val="18"/>
              </w:numPr>
              <w:rPr>
                <w:sz w:val="24"/>
                <w:szCs w:val="24"/>
              </w:rPr>
            </w:pPr>
            <w:r>
              <w:rPr>
                <w:sz w:val="24"/>
                <w:szCs w:val="24"/>
              </w:rPr>
              <w:t>A</w:t>
            </w:r>
            <w:r w:rsidR="000F01C5">
              <w:rPr>
                <w:sz w:val="24"/>
                <w:szCs w:val="24"/>
              </w:rPr>
              <w:t xml:space="preserve">cknowledged amendments to the report following Academic Board’s scrutiny. </w:t>
            </w:r>
          </w:p>
          <w:p w14:paraId="1E571686" w14:textId="02790B88" w:rsidR="000F01C5" w:rsidRDefault="00B6175B" w:rsidP="000F01C5">
            <w:pPr>
              <w:pStyle w:val="NoSpacing"/>
              <w:numPr>
                <w:ilvl w:val="0"/>
                <w:numId w:val="18"/>
              </w:numPr>
              <w:rPr>
                <w:sz w:val="24"/>
                <w:szCs w:val="24"/>
              </w:rPr>
            </w:pPr>
            <w:r>
              <w:rPr>
                <w:sz w:val="24"/>
                <w:szCs w:val="24"/>
              </w:rPr>
              <w:t>R</w:t>
            </w:r>
            <w:r w:rsidR="000F01C5">
              <w:rPr>
                <w:sz w:val="24"/>
                <w:szCs w:val="24"/>
              </w:rPr>
              <w:t xml:space="preserve">eceived assurances of compliance with the Office for Students’ </w:t>
            </w:r>
            <w:r w:rsidR="00B41ADC">
              <w:rPr>
                <w:sz w:val="24"/>
                <w:szCs w:val="24"/>
              </w:rPr>
              <w:t xml:space="preserve">B </w:t>
            </w:r>
            <w:r w:rsidR="000F01C5">
              <w:rPr>
                <w:sz w:val="24"/>
                <w:szCs w:val="24"/>
              </w:rPr>
              <w:t>Conditions of Registration.</w:t>
            </w:r>
          </w:p>
          <w:p w14:paraId="78BC093D" w14:textId="47B8900A" w:rsidR="00AB3381" w:rsidRDefault="00AB3381" w:rsidP="000F01C5">
            <w:pPr>
              <w:pStyle w:val="NoSpacing"/>
              <w:numPr>
                <w:ilvl w:val="0"/>
                <w:numId w:val="18"/>
              </w:numPr>
              <w:rPr>
                <w:sz w:val="24"/>
                <w:szCs w:val="24"/>
              </w:rPr>
            </w:pPr>
            <w:r>
              <w:rPr>
                <w:sz w:val="24"/>
                <w:szCs w:val="24"/>
              </w:rPr>
              <w:t>Considered the key academic challenges and mitigating actions.</w:t>
            </w:r>
          </w:p>
          <w:p w14:paraId="5E2C7CF7" w14:textId="33C6557F" w:rsidR="000F01C5" w:rsidRDefault="00B6175B" w:rsidP="000F01C5">
            <w:pPr>
              <w:pStyle w:val="NoSpacing"/>
              <w:numPr>
                <w:ilvl w:val="0"/>
                <w:numId w:val="18"/>
              </w:numPr>
              <w:rPr>
                <w:sz w:val="24"/>
                <w:szCs w:val="24"/>
              </w:rPr>
            </w:pPr>
            <w:r>
              <w:rPr>
                <w:sz w:val="24"/>
                <w:szCs w:val="24"/>
              </w:rPr>
              <w:t>E</w:t>
            </w:r>
            <w:r w:rsidR="000F01C5">
              <w:rPr>
                <w:sz w:val="24"/>
                <w:szCs w:val="24"/>
              </w:rPr>
              <w:t xml:space="preserve">xplored the </w:t>
            </w:r>
            <w:r w:rsidR="00AB3381">
              <w:rPr>
                <w:sz w:val="24"/>
                <w:szCs w:val="24"/>
              </w:rPr>
              <w:t xml:space="preserve">potential </w:t>
            </w:r>
            <w:r w:rsidR="000F01C5">
              <w:rPr>
                <w:sz w:val="24"/>
                <w:szCs w:val="24"/>
              </w:rPr>
              <w:t>impact of changes to Designated Quality Body</w:t>
            </w:r>
            <w:r w:rsidR="00AB3381">
              <w:rPr>
                <w:sz w:val="24"/>
                <w:szCs w:val="24"/>
              </w:rPr>
              <w:t xml:space="preserve"> arrangements</w:t>
            </w:r>
            <w:r w:rsidR="000F01C5">
              <w:rPr>
                <w:sz w:val="24"/>
                <w:szCs w:val="24"/>
              </w:rPr>
              <w:t>.</w:t>
            </w:r>
          </w:p>
          <w:p w14:paraId="2A7DF85C" w14:textId="026A70BB" w:rsidR="000F01C5" w:rsidRDefault="00B6175B" w:rsidP="001E45E1">
            <w:pPr>
              <w:pStyle w:val="NoSpacing"/>
              <w:numPr>
                <w:ilvl w:val="0"/>
                <w:numId w:val="18"/>
              </w:numPr>
              <w:rPr>
                <w:sz w:val="24"/>
                <w:szCs w:val="24"/>
              </w:rPr>
            </w:pPr>
            <w:r>
              <w:rPr>
                <w:sz w:val="24"/>
                <w:szCs w:val="24"/>
              </w:rPr>
              <w:t>D</w:t>
            </w:r>
            <w:r w:rsidR="000F01C5">
              <w:rPr>
                <w:sz w:val="24"/>
                <w:szCs w:val="24"/>
              </w:rPr>
              <w:t xml:space="preserve">iscussed the University’s ambitions for the development of postgraduate research </w:t>
            </w:r>
            <w:r w:rsidR="00AB3381">
              <w:rPr>
                <w:sz w:val="24"/>
                <w:szCs w:val="24"/>
              </w:rPr>
              <w:t>provision</w:t>
            </w:r>
            <w:r w:rsidR="000F01C5">
              <w:rPr>
                <w:sz w:val="24"/>
                <w:szCs w:val="24"/>
              </w:rPr>
              <w:t>.</w:t>
            </w:r>
          </w:p>
          <w:p w14:paraId="0BE76EA6" w14:textId="77777777" w:rsidR="00FB760F" w:rsidRDefault="00204F7A" w:rsidP="00FB760F">
            <w:pPr>
              <w:pStyle w:val="NoSpacing"/>
              <w:numPr>
                <w:ilvl w:val="0"/>
                <w:numId w:val="18"/>
              </w:numPr>
              <w:rPr>
                <w:sz w:val="24"/>
                <w:szCs w:val="24"/>
              </w:rPr>
            </w:pPr>
            <w:r>
              <w:rPr>
                <w:sz w:val="24"/>
                <w:szCs w:val="24"/>
              </w:rPr>
              <w:t xml:space="preserve">Considered the risks and mitigating actions relating to some areas of partnership provision. </w:t>
            </w:r>
          </w:p>
          <w:p w14:paraId="26C565D0" w14:textId="72D899BA" w:rsidR="00204F7A" w:rsidRPr="00FB760F" w:rsidRDefault="00FB760F" w:rsidP="00FB760F">
            <w:pPr>
              <w:pStyle w:val="NoSpacing"/>
              <w:numPr>
                <w:ilvl w:val="0"/>
                <w:numId w:val="18"/>
              </w:numPr>
              <w:rPr>
                <w:sz w:val="24"/>
                <w:szCs w:val="24"/>
              </w:rPr>
            </w:pPr>
            <w:r>
              <w:rPr>
                <w:sz w:val="24"/>
                <w:szCs w:val="24"/>
              </w:rPr>
              <w:t>Supported the inception of a mid-year quality review to provide ongoing assurance of compliance with the conditions of registration.</w:t>
            </w:r>
          </w:p>
        </w:tc>
      </w:tr>
      <w:tr w:rsidR="001E45E1" w:rsidRPr="00C97CDD" w14:paraId="157BE602"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7A3A7FD6" w14:textId="69638527" w:rsidR="001E45E1" w:rsidRPr="00410207" w:rsidRDefault="001E45E1" w:rsidP="001E45E1">
            <w:pPr>
              <w:spacing w:before="60" w:after="60"/>
              <w:ind w:left="-108" w:right="-105"/>
              <w:rPr>
                <w:sz w:val="24"/>
                <w:szCs w:val="24"/>
              </w:rPr>
            </w:pPr>
            <w:r>
              <w:rPr>
                <w:sz w:val="24"/>
                <w:szCs w:val="24"/>
              </w:rPr>
              <w:t>7.3</w:t>
            </w:r>
          </w:p>
        </w:tc>
        <w:tc>
          <w:tcPr>
            <w:tcW w:w="8647" w:type="dxa"/>
            <w:gridSpan w:val="8"/>
            <w:tcBorders>
              <w:top w:val="single" w:sz="4" w:space="0" w:color="auto"/>
              <w:bottom w:val="single" w:sz="4" w:space="0" w:color="auto"/>
            </w:tcBorders>
            <w:vAlign w:val="center"/>
          </w:tcPr>
          <w:p w14:paraId="31474056" w14:textId="14C1195E" w:rsidR="001E45E1" w:rsidRPr="00C31CC7" w:rsidRDefault="00E62563" w:rsidP="001E45E1">
            <w:pPr>
              <w:rPr>
                <w:sz w:val="24"/>
                <w:szCs w:val="24"/>
              </w:rPr>
            </w:pPr>
            <w:r>
              <w:rPr>
                <w:sz w:val="24"/>
                <w:szCs w:val="24"/>
              </w:rPr>
              <w:t xml:space="preserve">In </w:t>
            </w:r>
            <w:r w:rsidRPr="00CE0219">
              <w:rPr>
                <w:b/>
                <w:bCs/>
                <w:sz w:val="24"/>
                <w:szCs w:val="24"/>
              </w:rPr>
              <w:t>approv</w:t>
            </w:r>
            <w:r>
              <w:rPr>
                <w:b/>
                <w:bCs/>
                <w:sz w:val="24"/>
                <w:szCs w:val="24"/>
              </w:rPr>
              <w:t>ing</w:t>
            </w:r>
            <w:r>
              <w:rPr>
                <w:sz w:val="24"/>
                <w:szCs w:val="24"/>
              </w:rPr>
              <w:t xml:space="preserve"> the Annual Quality Review, the Committee</w:t>
            </w:r>
            <w:r w:rsidR="00B6175B">
              <w:rPr>
                <w:sz w:val="24"/>
                <w:szCs w:val="24"/>
              </w:rPr>
              <w:t xml:space="preserve"> </w:t>
            </w:r>
            <w:r w:rsidR="00B6175B" w:rsidRPr="00B6175B">
              <w:rPr>
                <w:sz w:val="24"/>
                <w:szCs w:val="24"/>
              </w:rPr>
              <w:t>was assured as to the overall quality of the University's academic provision and that processes were in place to maintain, review and enhance this quality.</w:t>
            </w:r>
          </w:p>
        </w:tc>
      </w:tr>
      <w:tr w:rsidR="001E45E1" w:rsidRPr="005566E3" w14:paraId="7BA34331"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2FAA97C4" w14:textId="2E94A77D" w:rsidR="001E45E1" w:rsidRPr="005566E3" w:rsidRDefault="001E45E1" w:rsidP="001E45E1">
            <w:pPr>
              <w:spacing w:before="60" w:after="60"/>
              <w:ind w:left="-108" w:right="-102"/>
              <w:rPr>
                <w:color w:val="621B40"/>
                <w:sz w:val="16"/>
                <w:szCs w:val="16"/>
              </w:rPr>
            </w:pPr>
            <w:bookmarkStart w:id="4" w:name="_Hlk96686167"/>
            <w:r>
              <w:rPr>
                <w:color w:val="621B40"/>
                <w:sz w:val="18"/>
                <w:szCs w:val="18"/>
              </w:rPr>
              <w:t>AAC</w:t>
            </w:r>
            <w:r w:rsidRPr="001E3EF1">
              <w:rPr>
                <w:color w:val="621B40"/>
                <w:sz w:val="18"/>
                <w:szCs w:val="18"/>
              </w:rPr>
              <w:t>/2023-0</w:t>
            </w:r>
            <w:r>
              <w:rPr>
                <w:color w:val="621B40"/>
                <w:sz w:val="18"/>
                <w:szCs w:val="18"/>
              </w:rPr>
              <w:t>3</w:t>
            </w:r>
            <w:r w:rsidRPr="001E3EF1">
              <w:rPr>
                <w:color w:val="621B40"/>
                <w:sz w:val="18"/>
                <w:szCs w:val="18"/>
              </w:rPr>
              <w:t>-</w:t>
            </w:r>
            <w:r>
              <w:rPr>
                <w:color w:val="621B40"/>
                <w:sz w:val="18"/>
                <w:szCs w:val="18"/>
              </w:rPr>
              <w:t>16</w:t>
            </w:r>
            <w:r w:rsidRPr="001E3EF1">
              <w:rPr>
                <w:color w:val="621B40"/>
                <w:sz w:val="18"/>
                <w:szCs w:val="18"/>
              </w:rPr>
              <w:t>/</w:t>
            </w:r>
            <w:r>
              <w:rPr>
                <w:color w:val="621B40"/>
                <w:sz w:val="18"/>
                <w:szCs w:val="18"/>
              </w:rPr>
              <w:t>8</w:t>
            </w:r>
          </w:p>
        </w:tc>
        <w:tc>
          <w:tcPr>
            <w:tcW w:w="5908" w:type="dxa"/>
            <w:gridSpan w:val="5"/>
            <w:tcBorders>
              <w:top w:val="single" w:sz="4" w:space="0" w:color="auto"/>
              <w:bottom w:val="single" w:sz="4" w:space="0" w:color="auto"/>
            </w:tcBorders>
            <w:shd w:val="clear" w:color="auto" w:fill="D9D9D9" w:themeFill="background1" w:themeFillShade="D9"/>
          </w:tcPr>
          <w:p w14:paraId="0538ABA2" w14:textId="6A0A34FC" w:rsidR="001E45E1" w:rsidRPr="00410207" w:rsidRDefault="001E45E1" w:rsidP="001E45E1">
            <w:pPr>
              <w:spacing w:before="60" w:after="60"/>
              <w:rPr>
                <w:b/>
                <w:bCs/>
                <w:color w:val="621B40"/>
                <w:sz w:val="24"/>
                <w:szCs w:val="24"/>
              </w:rPr>
            </w:pPr>
            <w:r w:rsidRPr="00C20185">
              <w:rPr>
                <w:b/>
                <w:bCs/>
                <w:color w:val="621B40"/>
                <w:sz w:val="24"/>
                <w:szCs w:val="24"/>
              </w:rPr>
              <w:t>CURRICULUM STRUCTURES (SCHEME D)</w:t>
            </w:r>
          </w:p>
        </w:tc>
        <w:tc>
          <w:tcPr>
            <w:tcW w:w="2739" w:type="dxa"/>
            <w:gridSpan w:val="3"/>
            <w:tcBorders>
              <w:top w:val="single" w:sz="4" w:space="0" w:color="auto"/>
              <w:bottom w:val="single" w:sz="4" w:space="0" w:color="auto"/>
            </w:tcBorders>
            <w:shd w:val="clear" w:color="auto" w:fill="D9D9D9" w:themeFill="background1" w:themeFillShade="D9"/>
          </w:tcPr>
          <w:p w14:paraId="6A1D2863" w14:textId="1B954B34" w:rsidR="001E45E1" w:rsidRPr="005566E3" w:rsidRDefault="001E45E1" w:rsidP="001E45E1">
            <w:pPr>
              <w:spacing w:before="60" w:after="60"/>
              <w:ind w:right="-103"/>
              <w:jc w:val="right"/>
              <w:rPr>
                <w:color w:val="621B40"/>
              </w:rPr>
            </w:pPr>
            <w:r w:rsidRPr="007726D1">
              <w:rPr>
                <w:color w:val="621B40"/>
                <w:sz w:val="18"/>
                <w:szCs w:val="18"/>
              </w:rPr>
              <w:t>AAC/202</w:t>
            </w:r>
            <w:r>
              <w:rPr>
                <w:color w:val="621B40"/>
                <w:sz w:val="18"/>
                <w:szCs w:val="18"/>
              </w:rPr>
              <w:t>3</w:t>
            </w:r>
            <w:r w:rsidRPr="007726D1">
              <w:rPr>
                <w:color w:val="621B40"/>
                <w:sz w:val="18"/>
                <w:szCs w:val="18"/>
              </w:rPr>
              <w:t>-</w:t>
            </w:r>
            <w:r>
              <w:rPr>
                <w:color w:val="621B40"/>
                <w:sz w:val="18"/>
                <w:szCs w:val="18"/>
              </w:rPr>
              <w:t>03</w:t>
            </w:r>
            <w:r w:rsidRPr="007726D1">
              <w:rPr>
                <w:color w:val="621B40"/>
                <w:sz w:val="18"/>
                <w:szCs w:val="18"/>
              </w:rPr>
              <w:t>-1</w:t>
            </w:r>
            <w:r>
              <w:rPr>
                <w:color w:val="621B40"/>
                <w:sz w:val="18"/>
                <w:szCs w:val="18"/>
              </w:rPr>
              <w:t>6</w:t>
            </w:r>
            <w:r w:rsidRPr="007726D1">
              <w:rPr>
                <w:color w:val="621B40"/>
                <w:sz w:val="18"/>
                <w:szCs w:val="18"/>
              </w:rPr>
              <w:t>/</w:t>
            </w:r>
            <w:r>
              <w:rPr>
                <w:color w:val="621B40"/>
                <w:sz w:val="18"/>
                <w:szCs w:val="18"/>
              </w:rPr>
              <w:t>7</w:t>
            </w:r>
          </w:p>
        </w:tc>
      </w:tr>
      <w:tr w:rsidR="001E45E1" w:rsidRPr="00C97CDD" w14:paraId="6015A12F"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415597DA" w14:textId="0FD812A0" w:rsidR="001E45E1" w:rsidRPr="003700FE" w:rsidRDefault="001E45E1" w:rsidP="001E45E1">
            <w:pPr>
              <w:spacing w:before="60" w:after="60"/>
              <w:ind w:left="-108" w:right="-105"/>
              <w:rPr>
                <w:sz w:val="24"/>
                <w:szCs w:val="24"/>
              </w:rPr>
            </w:pPr>
            <w:r>
              <w:rPr>
                <w:sz w:val="24"/>
                <w:szCs w:val="24"/>
              </w:rPr>
              <w:t>8</w:t>
            </w:r>
            <w:r w:rsidRPr="003700FE">
              <w:rPr>
                <w:sz w:val="24"/>
                <w:szCs w:val="24"/>
              </w:rPr>
              <w:t>.1</w:t>
            </w:r>
          </w:p>
        </w:tc>
        <w:tc>
          <w:tcPr>
            <w:tcW w:w="8647" w:type="dxa"/>
            <w:gridSpan w:val="8"/>
            <w:tcBorders>
              <w:top w:val="single" w:sz="4" w:space="0" w:color="auto"/>
              <w:bottom w:val="single" w:sz="4" w:space="0" w:color="auto"/>
            </w:tcBorders>
            <w:vAlign w:val="center"/>
          </w:tcPr>
          <w:p w14:paraId="3BB56398" w14:textId="231ECB28" w:rsidR="00E62563" w:rsidRDefault="00E62563" w:rsidP="001E45E1">
            <w:pPr>
              <w:rPr>
                <w:sz w:val="24"/>
                <w:szCs w:val="24"/>
              </w:rPr>
            </w:pPr>
            <w:r>
              <w:rPr>
                <w:sz w:val="24"/>
                <w:szCs w:val="24"/>
              </w:rPr>
              <w:t xml:space="preserve">The paper presented Academic Board’s scrutiny </w:t>
            </w:r>
            <w:r w:rsidR="00964E07">
              <w:rPr>
                <w:sz w:val="24"/>
                <w:szCs w:val="24"/>
              </w:rPr>
              <w:t xml:space="preserve">and </w:t>
            </w:r>
            <w:r w:rsidR="00717727">
              <w:rPr>
                <w:sz w:val="24"/>
                <w:szCs w:val="24"/>
              </w:rPr>
              <w:t>approval</w:t>
            </w:r>
            <w:r w:rsidR="00964E07">
              <w:rPr>
                <w:sz w:val="24"/>
                <w:szCs w:val="24"/>
              </w:rPr>
              <w:t xml:space="preserve"> </w:t>
            </w:r>
            <w:r w:rsidRPr="005F0868">
              <w:rPr>
                <w:sz w:val="24"/>
                <w:szCs w:val="24"/>
              </w:rPr>
              <w:t>revis</w:t>
            </w:r>
            <w:r>
              <w:rPr>
                <w:sz w:val="24"/>
                <w:szCs w:val="24"/>
              </w:rPr>
              <w:t>ions to the</w:t>
            </w:r>
            <w:r w:rsidRPr="005F0868">
              <w:rPr>
                <w:sz w:val="24"/>
                <w:szCs w:val="24"/>
              </w:rPr>
              <w:t xml:space="preserve"> curriculum structures </w:t>
            </w:r>
            <w:r>
              <w:rPr>
                <w:sz w:val="24"/>
                <w:szCs w:val="24"/>
              </w:rPr>
              <w:t>of</w:t>
            </w:r>
            <w:r w:rsidRPr="005F0868">
              <w:rPr>
                <w:sz w:val="24"/>
                <w:szCs w:val="24"/>
              </w:rPr>
              <w:t xml:space="preserve"> the University’s taught portfolio in relation to Higher Degree Apprenticeships</w:t>
            </w:r>
            <w:r>
              <w:rPr>
                <w:sz w:val="24"/>
                <w:szCs w:val="24"/>
              </w:rPr>
              <w:t xml:space="preserve">. </w:t>
            </w:r>
          </w:p>
          <w:p w14:paraId="664C0CF1" w14:textId="6872013E" w:rsidR="00E62563" w:rsidRDefault="00E62563" w:rsidP="001E45E1">
            <w:pPr>
              <w:rPr>
                <w:sz w:val="24"/>
                <w:szCs w:val="24"/>
              </w:rPr>
            </w:pPr>
          </w:p>
          <w:p w14:paraId="0BAF5326" w14:textId="6B8F8E5D" w:rsidR="001E45E1" w:rsidRPr="00E41DEB" w:rsidRDefault="001342AE" w:rsidP="00EB65E7">
            <w:pPr>
              <w:rPr>
                <w:sz w:val="24"/>
                <w:szCs w:val="24"/>
              </w:rPr>
            </w:pPr>
            <w:r>
              <w:rPr>
                <w:sz w:val="24"/>
                <w:szCs w:val="24"/>
              </w:rPr>
              <w:t xml:space="preserve">The </w:t>
            </w:r>
            <w:r w:rsidRPr="001342AE">
              <w:rPr>
                <w:sz w:val="24"/>
                <w:szCs w:val="24"/>
              </w:rPr>
              <w:t>Associate Dean for Business and Enterprise</w:t>
            </w:r>
            <w:r>
              <w:rPr>
                <w:sz w:val="24"/>
                <w:szCs w:val="24"/>
              </w:rPr>
              <w:t xml:space="preserve"> (College of Business, Technology and Engineering), supported by the Head of Academic Quality and Standards</w:t>
            </w:r>
            <w:r w:rsidR="00FF09C2">
              <w:rPr>
                <w:sz w:val="24"/>
                <w:szCs w:val="24"/>
              </w:rPr>
              <w:t>, gave</w:t>
            </w:r>
            <w:r w:rsidR="00EB65E7">
              <w:rPr>
                <w:sz w:val="24"/>
                <w:szCs w:val="24"/>
              </w:rPr>
              <w:t xml:space="preserve"> the Committee</w:t>
            </w:r>
            <w:r w:rsidR="00FF09C2">
              <w:rPr>
                <w:sz w:val="24"/>
                <w:szCs w:val="24"/>
              </w:rPr>
              <w:t xml:space="preserve"> an overview of the </w:t>
            </w:r>
            <w:r w:rsidR="00A34257">
              <w:rPr>
                <w:sz w:val="24"/>
                <w:szCs w:val="24"/>
              </w:rPr>
              <w:t>consultation process</w:t>
            </w:r>
            <w:r w:rsidR="00EB65E7">
              <w:rPr>
                <w:sz w:val="24"/>
                <w:szCs w:val="24"/>
              </w:rPr>
              <w:t xml:space="preserve"> and approach taken to develop the revised structure. </w:t>
            </w:r>
            <w:r w:rsidR="00A34257">
              <w:rPr>
                <w:sz w:val="24"/>
                <w:szCs w:val="24"/>
              </w:rPr>
              <w:t>Members were informed</w:t>
            </w:r>
            <w:r w:rsidR="00717727">
              <w:rPr>
                <w:sz w:val="24"/>
                <w:szCs w:val="24"/>
              </w:rPr>
              <w:t xml:space="preserve"> the changes were </w:t>
            </w:r>
            <w:r w:rsidR="00A34257">
              <w:rPr>
                <w:sz w:val="24"/>
                <w:szCs w:val="24"/>
              </w:rPr>
              <w:t xml:space="preserve">important </w:t>
            </w:r>
            <w:r w:rsidR="00B41ADC">
              <w:rPr>
                <w:sz w:val="24"/>
                <w:szCs w:val="24"/>
              </w:rPr>
              <w:t>to drive greater consistency</w:t>
            </w:r>
            <w:r w:rsidR="008100C9">
              <w:rPr>
                <w:sz w:val="24"/>
                <w:szCs w:val="24"/>
              </w:rPr>
              <w:t xml:space="preserve"> and improvements</w:t>
            </w:r>
            <w:r w:rsidR="00B41ADC">
              <w:rPr>
                <w:sz w:val="24"/>
                <w:szCs w:val="24"/>
              </w:rPr>
              <w:t xml:space="preserve"> across the provision and </w:t>
            </w:r>
            <w:r w:rsidR="00A34257">
              <w:rPr>
                <w:sz w:val="24"/>
                <w:szCs w:val="24"/>
              </w:rPr>
              <w:t xml:space="preserve">in the University’s preparedness for future </w:t>
            </w:r>
            <w:r w:rsidR="00EB65E7">
              <w:rPr>
                <w:sz w:val="24"/>
                <w:szCs w:val="24"/>
              </w:rPr>
              <w:t xml:space="preserve">Ofsted </w:t>
            </w:r>
            <w:r w:rsidR="00A34257">
              <w:rPr>
                <w:sz w:val="24"/>
                <w:szCs w:val="24"/>
              </w:rPr>
              <w:t xml:space="preserve">reinspection </w:t>
            </w:r>
            <w:r w:rsidR="00EB65E7">
              <w:rPr>
                <w:sz w:val="24"/>
                <w:szCs w:val="24"/>
              </w:rPr>
              <w:t>by</w:t>
            </w:r>
            <w:r w:rsidR="00A34257">
              <w:rPr>
                <w:sz w:val="24"/>
                <w:szCs w:val="24"/>
              </w:rPr>
              <w:t xml:space="preserve"> enhancing alignment with the education inspection framework</w:t>
            </w:r>
            <w:r w:rsidR="00B41ADC">
              <w:rPr>
                <w:sz w:val="24"/>
                <w:szCs w:val="24"/>
              </w:rPr>
              <w:t>.</w:t>
            </w:r>
            <w:r w:rsidR="00A34257">
              <w:rPr>
                <w:sz w:val="24"/>
                <w:szCs w:val="24"/>
              </w:rPr>
              <w:t xml:space="preserve">  </w:t>
            </w:r>
          </w:p>
        </w:tc>
      </w:tr>
      <w:tr w:rsidR="001E45E1" w:rsidRPr="00C97CDD" w14:paraId="2A645B70"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60863633" w14:textId="4D56FDA4" w:rsidR="001E45E1" w:rsidRPr="003700FE" w:rsidRDefault="001E45E1" w:rsidP="001E45E1">
            <w:pPr>
              <w:spacing w:before="60" w:after="60"/>
              <w:ind w:left="-108" w:right="-105"/>
              <w:rPr>
                <w:sz w:val="24"/>
                <w:szCs w:val="24"/>
              </w:rPr>
            </w:pPr>
            <w:r>
              <w:rPr>
                <w:sz w:val="24"/>
                <w:szCs w:val="24"/>
              </w:rPr>
              <w:lastRenderedPageBreak/>
              <w:t>8.2</w:t>
            </w:r>
          </w:p>
        </w:tc>
        <w:tc>
          <w:tcPr>
            <w:tcW w:w="8647" w:type="dxa"/>
            <w:gridSpan w:val="8"/>
            <w:tcBorders>
              <w:top w:val="single" w:sz="4" w:space="0" w:color="auto"/>
              <w:bottom w:val="single" w:sz="4" w:space="0" w:color="auto"/>
            </w:tcBorders>
            <w:vAlign w:val="center"/>
          </w:tcPr>
          <w:p w14:paraId="17DA3D0A" w14:textId="79FB8CF2" w:rsidR="001E45E1" w:rsidRPr="00536F1D" w:rsidRDefault="00536F1D" w:rsidP="00536F1D">
            <w:pPr>
              <w:pStyle w:val="NoSpacing"/>
              <w:rPr>
                <w:sz w:val="24"/>
                <w:szCs w:val="24"/>
              </w:rPr>
            </w:pPr>
            <w:r w:rsidRPr="00C26D4F">
              <w:rPr>
                <w:sz w:val="24"/>
                <w:szCs w:val="24"/>
              </w:rPr>
              <w:t xml:space="preserve">In </w:t>
            </w:r>
            <w:r w:rsidRPr="00C26D4F">
              <w:rPr>
                <w:b/>
                <w:bCs/>
                <w:sz w:val="24"/>
                <w:szCs w:val="24"/>
              </w:rPr>
              <w:t xml:space="preserve">noting </w:t>
            </w:r>
            <w:r w:rsidRPr="00C26D4F">
              <w:rPr>
                <w:sz w:val="24"/>
                <w:szCs w:val="24"/>
              </w:rPr>
              <w:t xml:space="preserve">Academic Board’s scrutiny, the Committee supported </w:t>
            </w:r>
            <w:r w:rsidR="00B41ADC" w:rsidRPr="00C26D4F">
              <w:rPr>
                <w:sz w:val="24"/>
                <w:szCs w:val="24"/>
              </w:rPr>
              <w:t xml:space="preserve">the </w:t>
            </w:r>
            <w:r w:rsidRPr="00C26D4F">
              <w:rPr>
                <w:sz w:val="24"/>
                <w:szCs w:val="24"/>
              </w:rPr>
              <w:t>approach which utilis</w:t>
            </w:r>
            <w:r w:rsidR="00A35F27" w:rsidRPr="00C26D4F">
              <w:rPr>
                <w:sz w:val="24"/>
                <w:szCs w:val="24"/>
              </w:rPr>
              <w:t>ed</w:t>
            </w:r>
            <w:r w:rsidRPr="00C26D4F">
              <w:rPr>
                <w:sz w:val="24"/>
                <w:szCs w:val="24"/>
              </w:rPr>
              <w:t xml:space="preserve"> key elements of consistency from previously approved schemes (min ref: AB/3/22/8).</w:t>
            </w:r>
            <w:r>
              <w:rPr>
                <w:sz w:val="24"/>
                <w:szCs w:val="24"/>
              </w:rPr>
              <w:t xml:space="preserve">  </w:t>
            </w:r>
          </w:p>
        </w:tc>
      </w:tr>
      <w:tr w:rsidR="001E45E1" w:rsidRPr="005566E3" w14:paraId="4320A0FA"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0E3A85DF" w14:textId="7FAFD99F" w:rsidR="001E45E1" w:rsidRPr="00E41DEB" w:rsidRDefault="001E45E1" w:rsidP="001E45E1">
            <w:pPr>
              <w:spacing w:before="60" w:after="60"/>
              <w:ind w:left="-108" w:right="-102"/>
              <w:rPr>
                <w:color w:val="621B40"/>
                <w:sz w:val="18"/>
                <w:szCs w:val="18"/>
              </w:rPr>
            </w:pPr>
            <w:bookmarkStart w:id="5" w:name="_Hlk96686196"/>
            <w:bookmarkEnd w:id="4"/>
            <w:r>
              <w:rPr>
                <w:color w:val="621B40"/>
                <w:sz w:val="18"/>
                <w:szCs w:val="18"/>
              </w:rPr>
              <w:t>AAC</w:t>
            </w:r>
            <w:r w:rsidRPr="001E3EF1">
              <w:rPr>
                <w:color w:val="621B40"/>
                <w:sz w:val="18"/>
                <w:szCs w:val="18"/>
              </w:rPr>
              <w:t>/2023-0</w:t>
            </w:r>
            <w:r>
              <w:rPr>
                <w:color w:val="621B40"/>
                <w:sz w:val="18"/>
                <w:szCs w:val="18"/>
              </w:rPr>
              <w:t>3</w:t>
            </w:r>
            <w:r w:rsidRPr="001E3EF1">
              <w:rPr>
                <w:color w:val="621B40"/>
                <w:sz w:val="18"/>
                <w:szCs w:val="18"/>
              </w:rPr>
              <w:t>-</w:t>
            </w:r>
            <w:r>
              <w:rPr>
                <w:color w:val="621B40"/>
                <w:sz w:val="18"/>
                <w:szCs w:val="18"/>
              </w:rPr>
              <w:t>16</w:t>
            </w:r>
            <w:r w:rsidRPr="001E3EF1">
              <w:rPr>
                <w:color w:val="621B40"/>
                <w:sz w:val="18"/>
                <w:szCs w:val="18"/>
              </w:rPr>
              <w:t>/</w:t>
            </w:r>
            <w:r>
              <w:rPr>
                <w:color w:val="621B40"/>
                <w:sz w:val="18"/>
                <w:szCs w:val="18"/>
              </w:rPr>
              <w:t>9</w:t>
            </w:r>
          </w:p>
        </w:tc>
        <w:tc>
          <w:tcPr>
            <w:tcW w:w="5908" w:type="dxa"/>
            <w:gridSpan w:val="5"/>
            <w:tcBorders>
              <w:top w:val="single" w:sz="4" w:space="0" w:color="auto"/>
              <w:bottom w:val="single" w:sz="4" w:space="0" w:color="auto"/>
            </w:tcBorders>
            <w:shd w:val="clear" w:color="auto" w:fill="D9D9D9" w:themeFill="background1" w:themeFillShade="D9"/>
          </w:tcPr>
          <w:p w14:paraId="4A59E230" w14:textId="37891CA5" w:rsidR="001E45E1" w:rsidRPr="003700FE" w:rsidRDefault="001E45E1" w:rsidP="001E45E1">
            <w:pPr>
              <w:spacing w:before="60" w:after="60"/>
              <w:rPr>
                <w:b/>
                <w:bCs/>
                <w:color w:val="621B40"/>
                <w:sz w:val="24"/>
                <w:szCs w:val="24"/>
              </w:rPr>
            </w:pPr>
            <w:r w:rsidRPr="00C20185">
              <w:rPr>
                <w:b/>
                <w:bCs/>
                <w:color w:val="621B40"/>
                <w:sz w:val="24"/>
                <w:szCs w:val="24"/>
              </w:rPr>
              <w:t>APPRENTICESHIPS: SELF-ASSESSMENT REPORT</w:t>
            </w:r>
          </w:p>
        </w:tc>
        <w:tc>
          <w:tcPr>
            <w:tcW w:w="2739" w:type="dxa"/>
            <w:gridSpan w:val="3"/>
            <w:tcBorders>
              <w:top w:val="single" w:sz="4" w:space="0" w:color="auto"/>
              <w:bottom w:val="single" w:sz="4" w:space="0" w:color="auto"/>
            </w:tcBorders>
            <w:shd w:val="clear" w:color="auto" w:fill="D9D9D9" w:themeFill="background1" w:themeFillShade="D9"/>
          </w:tcPr>
          <w:p w14:paraId="754715EA" w14:textId="7AD85AA3" w:rsidR="001E45E1" w:rsidRPr="005566E3" w:rsidRDefault="001E45E1" w:rsidP="001E45E1">
            <w:pPr>
              <w:spacing w:before="60" w:after="60"/>
              <w:ind w:right="-112"/>
              <w:jc w:val="right"/>
              <w:rPr>
                <w:color w:val="621B40"/>
              </w:rPr>
            </w:pPr>
            <w:r w:rsidRPr="007726D1">
              <w:rPr>
                <w:color w:val="621B40"/>
                <w:sz w:val="18"/>
                <w:szCs w:val="18"/>
              </w:rPr>
              <w:t>AAC/202</w:t>
            </w:r>
            <w:r>
              <w:rPr>
                <w:color w:val="621B40"/>
                <w:sz w:val="18"/>
                <w:szCs w:val="18"/>
              </w:rPr>
              <w:t>3</w:t>
            </w:r>
            <w:r w:rsidRPr="007726D1">
              <w:rPr>
                <w:color w:val="621B40"/>
                <w:sz w:val="18"/>
                <w:szCs w:val="18"/>
              </w:rPr>
              <w:t>-</w:t>
            </w:r>
            <w:r>
              <w:rPr>
                <w:color w:val="621B40"/>
                <w:sz w:val="18"/>
                <w:szCs w:val="18"/>
              </w:rPr>
              <w:t>03</w:t>
            </w:r>
            <w:r w:rsidRPr="007726D1">
              <w:rPr>
                <w:color w:val="621B40"/>
                <w:sz w:val="18"/>
                <w:szCs w:val="18"/>
              </w:rPr>
              <w:t>-1</w:t>
            </w:r>
            <w:r>
              <w:rPr>
                <w:color w:val="621B40"/>
                <w:sz w:val="18"/>
                <w:szCs w:val="18"/>
              </w:rPr>
              <w:t>6</w:t>
            </w:r>
            <w:r w:rsidRPr="007726D1">
              <w:rPr>
                <w:color w:val="621B40"/>
                <w:sz w:val="18"/>
                <w:szCs w:val="18"/>
              </w:rPr>
              <w:t>/</w:t>
            </w:r>
            <w:r>
              <w:rPr>
                <w:color w:val="621B40"/>
                <w:sz w:val="18"/>
                <w:szCs w:val="18"/>
              </w:rPr>
              <w:t>8</w:t>
            </w:r>
          </w:p>
        </w:tc>
      </w:tr>
      <w:tr w:rsidR="001E45E1" w:rsidRPr="00C97CDD" w14:paraId="134341EA"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55CC711C" w14:textId="6B670F40" w:rsidR="001E45E1" w:rsidRPr="003700FE" w:rsidRDefault="001E45E1" w:rsidP="001E45E1">
            <w:pPr>
              <w:spacing w:before="60" w:after="60"/>
              <w:ind w:left="-108" w:right="-105"/>
              <w:rPr>
                <w:sz w:val="24"/>
                <w:szCs w:val="24"/>
              </w:rPr>
            </w:pPr>
            <w:r>
              <w:rPr>
                <w:sz w:val="24"/>
                <w:szCs w:val="24"/>
              </w:rPr>
              <w:t xml:space="preserve"> 9</w:t>
            </w:r>
            <w:r w:rsidRPr="003700FE">
              <w:rPr>
                <w:sz w:val="24"/>
                <w:szCs w:val="24"/>
              </w:rPr>
              <w:t>.1</w:t>
            </w:r>
          </w:p>
        </w:tc>
        <w:tc>
          <w:tcPr>
            <w:tcW w:w="8647" w:type="dxa"/>
            <w:gridSpan w:val="8"/>
            <w:tcBorders>
              <w:top w:val="single" w:sz="4" w:space="0" w:color="auto"/>
              <w:bottom w:val="single" w:sz="4" w:space="0" w:color="auto"/>
            </w:tcBorders>
            <w:vAlign w:val="center"/>
          </w:tcPr>
          <w:p w14:paraId="6A414AE9" w14:textId="126B460C" w:rsidR="00417EB9" w:rsidRPr="00C63BF3" w:rsidRDefault="00631E62" w:rsidP="00C63BF3">
            <w:pPr>
              <w:rPr>
                <w:sz w:val="24"/>
                <w:szCs w:val="24"/>
              </w:rPr>
            </w:pPr>
            <w:r w:rsidRPr="00631E62">
              <w:rPr>
                <w:sz w:val="24"/>
                <w:szCs w:val="24"/>
              </w:rPr>
              <w:t xml:space="preserve">The </w:t>
            </w:r>
            <w:r w:rsidR="00C63BF3">
              <w:rPr>
                <w:sz w:val="24"/>
                <w:szCs w:val="24"/>
              </w:rPr>
              <w:t xml:space="preserve">paper presented Academic Board’s scrutiny of </w:t>
            </w:r>
            <w:r w:rsidRPr="00FA009B">
              <w:rPr>
                <w:sz w:val="24"/>
                <w:szCs w:val="24"/>
              </w:rPr>
              <w:t>the annual Self-Assessment Report (SAR)</w:t>
            </w:r>
            <w:r>
              <w:rPr>
                <w:sz w:val="24"/>
                <w:szCs w:val="24"/>
              </w:rPr>
              <w:t xml:space="preserve"> which </w:t>
            </w:r>
            <w:r w:rsidRPr="00FA009B">
              <w:rPr>
                <w:sz w:val="24"/>
                <w:szCs w:val="24"/>
              </w:rPr>
              <w:t>reflects on the 2021</w:t>
            </w:r>
            <w:r>
              <w:rPr>
                <w:sz w:val="24"/>
                <w:szCs w:val="24"/>
              </w:rPr>
              <w:t>/22</w:t>
            </w:r>
            <w:r w:rsidRPr="00FA009B">
              <w:rPr>
                <w:sz w:val="24"/>
                <w:szCs w:val="24"/>
              </w:rPr>
              <w:t xml:space="preserve"> academic year</w:t>
            </w:r>
            <w:r>
              <w:rPr>
                <w:sz w:val="24"/>
                <w:szCs w:val="24"/>
              </w:rPr>
              <w:t xml:space="preserve"> and </w:t>
            </w:r>
            <w:r w:rsidRPr="00740BCA">
              <w:rPr>
                <w:sz w:val="24"/>
                <w:szCs w:val="24"/>
              </w:rPr>
              <w:t xml:space="preserve">set out key areas of Strength and Areas for Improvement (AFI) </w:t>
            </w:r>
            <w:r w:rsidR="00C63BF3">
              <w:rPr>
                <w:sz w:val="24"/>
                <w:szCs w:val="24"/>
              </w:rPr>
              <w:t xml:space="preserve">in </w:t>
            </w:r>
            <w:r>
              <w:rPr>
                <w:sz w:val="24"/>
                <w:szCs w:val="24"/>
              </w:rPr>
              <w:t>relat</w:t>
            </w:r>
            <w:r w:rsidR="00C63BF3">
              <w:rPr>
                <w:sz w:val="24"/>
                <w:szCs w:val="24"/>
              </w:rPr>
              <w:t>ion</w:t>
            </w:r>
            <w:r>
              <w:rPr>
                <w:sz w:val="24"/>
                <w:szCs w:val="24"/>
              </w:rPr>
              <w:t xml:space="preserve"> to</w:t>
            </w:r>
            <w:r w:rsidRPr="00740BCA">
              <w:rPr>
                <w:sz w:val="24"/>
                <w:szCs w:val="24"/>
              </w:rPr>
              <w:t xml:space="preserve"> the University’s apprenticeship provision</w:t>
            </w:r>
            <w:r w:rsidRPr="00631E62">
              <w:rPr>
                <w:sz w:val="24"/>
                <w:szCs w:val="24"/>
              </w:rPr>
              <w:t xml:space="preserve">. </w:t>
            </w:r>
            <w:r w:rsidR="00C63BF3" w:rsidRPr="00C63BF3">
              <w:rPr>
                <w:sz w:val="24"/>
                <w:szCs w:val="24"/>
              </w:rPr>
              <w:t xml:space="preserve">The Director of </w:t>
            </w:r>
            <w:r w:rsidR="00C63BF3">
              <w:rPr>
                <w:sz w:val="24"/>
                <w:szCs w:val="24"/>
              </w:rPr>
              <w:t>Business Engagement, Skills and Employability</w:t>
            </w:r>
            <w:r w:rsidR="00C63BF3" w:rsidRPr="00C63BF3">
              <w:rPr>
                <w:sz w:val="24"/>
                <w:szCs w:val="24"/>
              </w:rPr>
              <w:t xml:space="preserve"> outlined the Self-Assessment Report’s progress through the University’s academic governance framework and informed members:</w:t>
            </w:r>
            <w:r w:rsidR="001E45E1" w:rsidRPr="00C63BF3">
              <w:rPr>
                <w:sz w:val="24"/>
                <w:szCs w:val="24"/>
              </w:rPr>
              <w:t xml:space="preserve"> </w:t>
            </w:r>
          </w:p>
          <w:p w14:paraId="00E54542" w14:textId="06530D1B" w:rsidR="00631E62" w:rsidRDefault="00631E62" w:rsidP="001E45E1">
            <w:pPr>
              <w:pStyle w:val="ListParagraph"/>
              <w:numPr>
                <w:ilvl w:val="0"/>
                <w:numId w:val="26"/>
              </w:numPr>
              <w:rPr>
                <w:sz w:val="24"/>
                <w:szCs w:val="24"/>
              </w:rPr>
            </w:pPr>
            <w:r w:rsidRPr="00AD0354">
              <w:rPr>
                <w:sz w:val="24"/>
                <w:szCs w:val="24"/>
              </w:rPr>
              <w:t xml:space="preserve">The strategic direction of the SAR is to drive consistency </w:t>
            </w:r>
            <w:r w:rsidR="008100C9">
              <w:rPr>
                <w:sz w:val="24"/>
                <w:szCs w:val="24"/>
              </w:rPr>
              <w:t xml:space="preserve">and embed improvements </w:t>
            </w:r>
            <w:r w:rsidRPr="00AD0354">
              <w:rPr>
                <w:sz w:val="24"/>
                <w:szCs w:val="24"/>
              </w:rPr>
              <w:t xml:space="preserve">across </w:t>
            </w:r>
            <w:r w:rsidR="00204F7A">
              <w:rPr>
                <w:sz w:val="24"/>
                <w:szCs w:val="24"/>
              </w:rPr>
              <w:t>the</w:t>
            </w:r>
            <w:r w:rsidR="00204F7A" w:rsidRPr="00AD0354">
              <w:rPr>
                <w:sz w:val="24"/>
                <w:szCs w:val="24"/>
              </w:rPr>
              <w:t xml:space="preserve"> </w:t>
            </w:r>
            <w:proofErr w:type="gramStart"/>
            <w:r w:rsidR="008100C9">
              <w:rPr>
                <w:sz w:val="24"/>
                <w:szCs w:val="24"/>
              </w:rPr>
              <w:t>Apprenticeship</w:t>
            </w:r>
            <w:proofErr w:type="gramEnd"/>
            <w:r w:rsidR="008100C9">
              <w:rPr>
                <w:sz w:val="24"/>
                <w:szCs w:val="24"/>
              </w:rPr>
              <w:t xml:space="preserve"> </w:t>
            </w:r>
            <w:r w:rsidRPr="00AD0354">
              <w:rPr>
                <w:sz w:val="24"/>
                <w:szCs w:val="24"/>
              </w:rPr>
              <w:t>portfolio</w:t>
            </w:r>
            <w:r>
              <w:rPr>
                <w:sz w:val="24"/>
                <w:szCs w:val="24"/>
              </w:rPr>
              <w:t xml:space="preserve">. </w:t>
            </w:r>
            <w:r w:rsidRPr="00417EB9">
              <w:rPr>
                <w:sz w:val="24"/>
                <w:szCs w:val="24"/>
              </w:rPr>
              <w:t xml:space="preserve"> </w:t>
            </w:r>
          </w:p>
          <w:p w14:paraId="07864E86" w14:textId="0643FF88" w:rsidR="00C63BF3" w:rsidRDefault="00C63BF3" w:rsidP="001E45E1">
            <w:pPr>
              <w:pStyle w:val="ListParagraph"/>
              <w:numPr>
                <w:ilvl w:val="0"/>
                <w:numId w:val="26"/>
              </w:numPr>
              <w:rPr>
                <w:sz w:val="24"/>
                <w:szCs w:val="24"/>
              </w:rPr>
            </w:pPr>
            <w:r>
              <w:rPr>
                <w:sz w:val="24"/>
                <w:szCs w:val="24"/>
              </w:rPr>
              <w:t>The SAR was submitted to Ofsted following approval</w:t>
            </w:r>
            <w:r w:rsidR="00464ADE">
              <w:rPr>
                <w:sz w:val="24"/>
                <w:szCs w:val="24"/>
              </w:rPr>
              <w:t xml:space="preserve"> by Academic Board</w:t>
            </w:r>
            <w:r>
              <w:rPr>
                <w:sz w:val="24"/>
                <w:szCs w:val="24"/>
              </w:rPr>
              <w:t xml:space="preserve">. </w:t>
            </w:r>
          </w:p>
          <w:p w14:paraId="49499756" w14:textId="005ACD74" w:rsidR="00C63BF3" w:rsidRPr="00C63BF3" w:rsidRDefault="00C63BF3" w:rsidP="00C63BF3">
            <w:pPr>
              <w:pStyle w:val="ListParagraph"/>
              <w:numPr>
                <w:ilvl w:val="0"/>
                <w:numId w:val="26"/>
              </w:numPr>
              <w:rPr>
                <w:sz w:val="24"/>
                <w:szCs w:val="24"/>
              </w:rPr>
            </w:pPr>
            <w:r>
              <w:rPr>
                <w:sz w:val="24"/>
                <w:szCs w:val="24"/>
              </w:rPr>
              <w:t>T</w:t>
            </w:r>
            <w:r w:rsidRPr="00C63BF3">
              <w:rPr>
                <w:sz w:val="24"/>
                <w:szCs w:val="24"/>
              </w:rPr>
              <w:t xml:space="preserve">he Quality Improvement Plan will be presented </w:t>
            </w:r>
            <w:r w:rsidR="00F450B4">
              <w:rPr>
                <w:sz w:val="24"/>
                <w:szCs w:val="24"/>
              </w:rPr>
              <w:t>at</w:t>
            </w:r>
            <w:r w:rsidRPr="00C63BF3">
              <w:rPr>
                <w:sz w:val="24"/>
                <w:szCs w:val="24"/>
              </w:rPr>
              <w:t xml:space="preserve"> the Committee</w:t>
            </w:r>
            <w:r w:rsidR="00F450B4">
              <w:rPr>
                <w:sz w:val="24"/>
                <w:szCs w:val="24"/>
              </w:rPr>
              <w:t>’s</w:t>
            </w:r>
            <w:r w:rsidRPr="00C63BF3">
              <w:rPr>
                <w:sz w:val="24"/>
                <w:szCs w:val="24"/>
              </w:rPr>
              <w:t xml:space="preserve"> next </w:t>
            </w:r>
          </w:p>
          <w:p w14:paraId="3FA9D33E" w14:textId="77777777" w:rsidR="001E45E1" w:rsidRDefault="00C63BF3" w:rsidP="00464ADE">
            <w:pPr>
              <w:pStyle w:val="ListParagraph"/>
              <w:rPr>
                <w:sz w:val="24"/>
                <w:szCs w:val="24"/>
              </w:rPr>
            </w:pPr>
            <w:r w:rsidRPr="00C63BF3">
              <w:rPr>
                <w:sz w:val="24"/>
                <w:szCs w:val="24"/>
              </w:rPr>
              <w:t>meeting</w:t>
            </w:r>
            <w:r>
              <w:rPr>
                <w:sz w:val="24"/>
                <w:szCs w:val="24"/>
              </w:rPr>
              <w:t>.</w:t>
            </w:r>
          </w:p>
          <w:p w14:paraId="1F1C144B" w14:textId="16243D01" w:rsidR="00C85E3A" w:rsidRPr="00C85E3A" w:rsidRDefault="00C85E3A" w:rsidP="00C85E3A">
            <w:pPr>
              <w:pStyle w:val="ListParagraph"/>
              <w:numPr>
                <w:ilvl w:val="0"/>
                <w:numId w:val="26"/>
              </w:numPr>
              <w:spacing w:after="160" w:line="259" w:lineRule="auto"/>
              <w:rPr>
                <w:sz w:val="24"/>
                <w:szCs w:val="24"/>
              </w:rPr>
            </w:pPr>
            <w:r>
              <w:rPr>
                <w:sz w:val="24"/>
                <w:szCs w:val="24"/>
              </w:rPr>
              <w:t xml:space="preserve">There </w:t>
            </w:r>
            <w:r w:rsidR="00204F7A">
              <w:rPr>
                <w:sz w:val="24"/>
                <w:szCs w:val="24"/>
              </w:rPr>
              <w:t xml:space="preserve">were </w:t>
            </w:r>
            <w:r>
              <w:rPr>
                <w:sz w:val="24"/>
                <w:szCs w:val="24"/>
              </w:rPr>
              <w:t xml:space="preserve">plans to explore </w:t>
            </w:r>
            <w:r w:rsidRPr="00417EB9">
              <w:rPr>
                <w:sz w:val="24"/>
                <w:szCs w:val="24"/>
              </w:rPr>
              <w:t xml:space="preserve">opportunities </w:t>
            </w:r>
            <w:r>
              <w:rPr>
                <w:sz w:val="24"/>
                <w:szCs w:val="24"/>
              </w:rPr>
              <w:t xml:space="preserve">in future SAR iterations for achieving </w:t>
            </w:r>
            <w:r w:rsidR="00B41ADC">
              <w:rPr>
                <w:sz w:val="24"/>
                <w:szCs w:val="24"/>
              </w:rPr>
              <w:t xml:space="preserve">outcomes associated with </w:t>
            </w:r>
            <w:r w:rsidR="00204F7A">
              <w:rPr>
                <w:sz w:val="24"/>
                <w:szCs w:val="24"/>
              </w:rPr>
              <w:t>'o</w:t>
            </w:r>
            <w:r w:rsidR="00B41ADC">
              <w:rPr>
                <w:sz w:val="24"/>
                <w:szCs w:val="24"/>
              </w:rPr>
              <w:t>utstanding</w:t>
            </w:r>
            <w:r w:rsidR="00204F7A">
              <w:rPr>
                <w:sz w:val="24"/>
                <w:szCs w:val="24"/>
              </w:rPr>
              <w:t>’</w:t>
            </w:r>
            <w:r w:rsidR="00B41ADC">
              <w:rPr>
                <w:sz w:val="24"/>
                <w:szCs w:val="24"/>
              </w:rPr>
              <w:t xml:space="preserve"> ratings</w:t>
            </w:r>
            <w:r>
              <w:rPr>
                <w:sz w:val="24"/>
                <w:szCs w:val="24"/>
              </w:rPr>
              <w:t xml:space="preserve"> within the </w:t>
            </w:r>
            <w:r w:rsidRPr="00C85E3A">
              <w:rPr>
                <w:sz w:val="24"/>
                <w:szCs w:val="24"/>
              </w:rPr>
              <w:t>key judgement categorie</w:t>
            </w:r>
            <w:r>
              <w:rPr>
                <w:sz w:val="24"/>
                <w:szCs w:val="24"/>
              </w:rPr>
              <w:t xml:space="preserve">s of the education inspection framework. </w:t>
            </w:r>
          </w:p>
        </w:tc>
      </w:tr>
      <w:tr w:rsidR="001E45E1" w:rsidRPr="00C97CDD" w14:paraId="7ED3EE5A"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2657F8B6" w14:textId="6403609E" w:rsidR="001E45E1" w:rsidRPr="003700FE" w:rsidRDefault="001E45E1" w:rsidP="001E45E1">
            <w:pPr>
              <w:spacing w:before="60" w:after="60"/>
              <w:ind w:left="-108" w:right="-105"/>
              <w:rPr>
                <w:sz w:val="24"/>
                <w:szCs w:val="24"/>
              </w:rPr>
            </w:pPr>
            <w:r>
              <w:rPr>
                <w:sz w:val="24"/>
                <w:szCs w:val="24"/>
              </w:rPr>
              <w:t>9.2</w:t>
            </w:r>
          </w:p>
        </w:tc>
        <w:tc>
          <w:tcPr>
            <w:tcW w:w="8647" w:type="dxa"/>
            <w:gridSpan w:val="8"/>
            <w:tcBorders>
              <w:top w:val="single" w:sz="4" w:space="0" w:color="auto"/>
              <w:bottom w:val="single" w:sz="4" w:space="0" w:color="auto"/>
            </w:tcBorders>
            <w:vAlign w:val="center"/>
          </w:tcPr>
          <w:p w14:paraId="3B9BF4E6" w14:textId="5FC7597F" w:rsidR="00A504FE" w:rsidRDefault="00A504FE" w:rsidP="001E45E1">
            <w:pPr>
              <w:rPr>
                <w:sz w:val="24"/>
                <w:szCs w:val="24"/>
              </w:rPr>
            </w:pPr>
            <w:r>
              <w:rPr>
                <w:sz w:val="24"/>
                <w:szCs w:val="24"/>
              </w:rPr>
              <w:t xml:space="preserve">In </w:t>
            </w:r>
            <w:r>
              <w:rPr>
                <w:b/>
                <w:bCs/>
                <w:sz w:val="24"/>
                <w:szCs w:val="24"/>
              </w:rPr>
              <w:t xml:space="preserve">noting </w:t>
            </w:r>
            <w:r>
              <w:rPr>
                <w:sz w:val="24"/>
                <w:szCs w:val="24"/>
              </w:rPr>
              <w:t xml:space="preserve">the </w:t>
            </w:r>
            <w:r w:rsidR="00417EB9">
              <w:rPr>
                <w:sz w:val="24"/>
                <w:szCs w:val="24"/>
              </w:rPr>
              <w:t>update</w:t>
            </w:r>
            <w:r>
              <w:rPr>
                <w:sz w:val="24"/>
                <w:szCs w:val="24"/>
              </w:rPr>
              <w:t>, the Committee:</w:t>
            </w:r>
          </w:p>
          <w:p w14:paraId="6BE8830E" w14:textId="2F1E66F6" w:rsidR="00C94A78" w:rsidRPr="00E849E5" w:rsidRDefault="00417EB9" w:rsidP="00E849E5">
            <w:pPr>
              <w:pStyle w:val="ListParagraph"/>
              <w:numPr>
                <w:ilvl w:val="0"/>
                <w:numId w:val="25"/>
              </w:numPr>
              <w:rPr>
                <w:sz w:val="24"/>
                <w:szCs w:val="24"/>
              </w:rPr>
            </w:pPr>
            <w:r>
              <w:rPr>
                <w:sz w:val="24"/>
                <w:szCs w:val="24"/>
              </w:rPr>
              <w:t>Explored</w:t>
            </w:r>
            <w:r w:rsidR="00C94A78">
              <w:rPr>
                <w:sz w:val="24"/>
                <w:szCs w:val="24"/>
              </w:rPr>
              <w:t xml:space="preserve"> national </w:t>
            </w:r>
            <w:r w:rsidR="00204F7A">
              <w:rPr>
                <w:sz w:val="24"/>
                <w:szCs w:val="24"/>
              </w:rPr>
              <w:t xml:space="preserve">policy </w:t>
            </w:r>
            <w:r w:rsidR="00C94A78">
              <w:rPr>
                <w:sz w:val="24"/>
                <w:szCs w:val="24"/>
              </w:rPr>
              <w:t>commitments to</w:t>
            </w:r>
            <w:r w:rsidR="00E849E5">
              <w:rPr>
                <w:sz w:val="24"/>
                <w:szCs w:val="24"/>
              </w:rPr>
              <w:t xml:space="preserve"> High</w:t>
            </w:r>
            <w:r w:rsidR="00D21C8B">
              <w:rPr>
                <w:sz w:val="24"/>
                <w:szCs w:val="24"/>
              </w:rPr>
              <w:t>er</w:t>
            </w:r>
            <w:r w:rsidR="00E849E5">
              <w:rPr>
                <w:sz w:val="24"/>
                <w:szCs w:val="24"/>
              </w:rPr>
              <w:t xml:space="preserve"> Degree Apprenticeships,</w:t>
            </w:r>
            <w:r w:rsidR="00C94A78">
              <w:rPr>
                <w:sz w:val="24"/>
                <w:szCs w:val="24"/>
              </w:rPr>
              <w:t xml:space="preserve"> </w:t>
            </w:r>
            <w:r w:rsidR="00E849E5">
              <w:rPr>
                <w:sz w:val="24"/>
                <w:szCs w:val="24"/>
              </w:rPr>
              <w:t xml:space="preserve">reflecting on the </w:t>
            </w:r>
            <w:r w:rsidR="00E849E5" w:rsidRPr="00E849E5">
              <w:rPr>
                <w:sz w:val="24"/>
                <w:szCs w:val="24"/>
              </w:rPr>
              <w:t xml:space="preserve">University’s position within the market and </w:t>
            </w:r>
            <w:r w:rsidR="00204F7A">
              <w:rPr>
                <w:sz w:val="24"/>
                <w:szCs w:val="24"/>
              </w:rPr>
              <w:t>potential</w:t>
            </w:r>
            <w:r w:rsidR="00204F7A" w:rsidRPr="00E849E5">
              <w:rPr>
                <w:sz w:val="24"/>
                <w:szCs w:val="24"/>
              </w:rPr>
              <w:t xml:space="preserve"> </w:t>
            </w:r>
            <w:r w:rsidR="00E849E5" w:rsidRPr="00E849E5">
              <w:rPr>
                <w:sz w:val="24"/>
                <w:szCs w:val="24"/>
              </w:rPr>
              <w:t>areas of growth.</w:t>
            </w:r>
          </w:p>
          <w:p w14:paraId="17ED1F3C" w14:textId="68558870" w:rsidR="001E45E1" w:rsidRPr="00417EB9" w:rsidRDefault="001E45E1" w:rsidP="00417EB9">
            <w:pPr>
              <w:pStyle w:val="ListParagraph"/>
              <w:numPr>
                <w:ilvl w:val="0"/>
                <w:numId w:val="25"/>
              </w:numPr>
              <w:rPr>
                <w:sz w:val="24"/>
                <w:szCs w:val="24"/>
              </w:rPr>
            </w:pPr>
            <w:r w:rsidRPr="00A504FE">
              <w:rPr>
                <w:sz w:val="24"/>
                <w:szCs w:val="24"/>
              </w:rPr>
              <w:t>A</w:t>
            </w:r>
            <w:r w:rsidR="00A504FE">
              <w:rPr>
                <w:sz w:val="24"/>
                <w:szCs w:val="24"/>
              </w:rPr>
              <w:t xml:space="preserve">dvised the </w:t>
            </w:r>
            <w:r w:rsidR="00417EB9">
              <w:rPr>
                <w:sz w:val="24"/>
                <w:szCs w:val="24"/>
              </w:rPr>
              <w:t>education</w:t>
            </w:r>
            <w:r w:rsidR="00A504FE">
              <w:rPr>
                <w:sz w:val="24"/>
                <w:szCs w:val="24"/>
              </w:rPr>
              <w:t xml:space="preserve"> inspection framework</w:t>
            </w:r>
            <w:r w:rsidR="00417EB9">
              <w:rPr>
                <w:sz w:val="24"/>
                <w:szCs w:val="24"/>
              </w:rPr>
              <w:t xml:space="preserve"> is closely monitored for any </w:t>
            </w:r>
            <w:r w:rsidR="00204F7A">
              <w:rPr>
                <w:sz w:val="24"/>
                <w:szCs w:val="24"/>
              </w:rPr>
              <w:t>changes</w:t>
            </w:r>
            <w:r w:rsidR="00417EB9">
              <w:rPr>
                <w:sz w:val="24"/>
                <w:szCs w:val="24"/>
              </w:rPr>
              <w:t>.</w:t>
            </w:r>
            <w:r w:rsidRPr="00417EB9">
              <w:rPr>
                <w:sz w:val="24"/>
                <w:szCs w:val="24"/>
              </w:rPr>
              <w:t xml:space="preserve"> </w:t>
            </w:r>
          </w:p>
        </w:tc>
      </w:tr>
      <w:tr w:rsidR="001E45E1" w:rsidRPr="005566E3" w14:paraId="48BCA5F5"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444647CE" w14:textId="770EE0F4" w:rsidR="001E45E1" w:rsidRPr="003700FE" w:rsidRDefault="001E45E1" w:rsidP="001E45E1">
            <w:pPr>
              <w:spacing w:before="60" w:after="60"/>
              <w:ind w:left="-108" w:right="-102"/>
              <w:rPr>
                <w:color w:val="621B40"/>
                <w:sz w:val="18"/>
                <w:szCs w:val="18"/>
              </w:rPr>
            </w:pPr>
            <w:bookmarkStart w:id="6" w:name="_Hlk96686302"/>
            <w:bookmarkEnd w:id="5"/>
            <w:r>
              <w:rPr>
                <w:color w:val="621B40"/>
                <w:sz w:val="18"/>
                <w:szCs w:val="18"/>
              </w:rPr>
              <w:t>AAC</w:t>
            </w:r>
            <w:r w:rsidRPr="001E3EF1">
              <w:rPr>
                <w:color w:val="621B40"/>
                <w:sz w:val="18"/>
                <w:szCs w:val="18"/>
              </w:rPr>
              <w:t>/2023-0</w:t>
            </w:r>
            <w:r>
              <w:rPr>
                <w:color w:val="621B40"/>
                <w:sz w:val="18"/>
                <w:szCs w:val="18"/>
              </w:rPr>
              <w:t>3</w:t>
            </w:r>
            <w:r w:rsidRPr="001E3EF1">
              <w:rPr>
                <w:color w:val="621B40"/>
                <w:sz w:val="18"/>
                <w:szCs w:val="18"/>
              </w:rPr>
              <w:t>-</w:t>
            </w:r>
            <w:r>
              <w:rPr>
                <w:color w:val="621B40"/>
                <w:sz w:val="18"/>
                <w:szCs w:val="18"/>
              </w:rPr>
              <w:t>16</w:t>
            </w:r>
            <w:r w:rsidRPr="001E3EF1">
              <w:rPr>
                <w:color w:val="621B40"/>
                <w:sz w:val="18"/>
                <w:szCs w:val="18"/>
              </w:rPr>
              <w:t>/</w:t>
            </w:r>
            <w:r>
              <w:rPr>
                <w:color w:val="621B40"/>
                <w:sz w:val="18"/>
                <w:szCs w:val="18"/>
              </w:rPr>
              <w:t>10</w:t>
            </w:r>
          </w:p>
        </w:tc>
        <w:tc>
          <w:tcPr>
            <w:tcW w:w="5908" w:type="dxa"/>
            <w:gridSpan w:val="5"/>
            <w:tcBorders>
              <w:top w:val="single" w:sz="4" w:space="0" w:color="auto"/>
              <w:bottom w:val="single" w:sz="4" w:space="0" w:color="auto"/>
            </w:tcBorders>
            <w:shd w:val="clear" w:color="auto" w:fill="D9D9D9" w:themeFill="background1" w:themeFillShade="D9"/>
          </w:tcPr>
          <w:p w14:paraId="52D7F03F" w14:textId="78546C16" w:rsidR="001E45E1" w:rsidRPr="003700FE" w:rsidRDefault="001E45E1" w:rsidP="001E45E1">
            <w:pPr>
              <w:spacing w:before="60" w:after="60"/>
              <w:rPr>
                <w:b/>
                <w:bCs/>
                <w:color w:val="621B40"/>
                <w:sz w:val="24"/>
                <w:szCs w:val="24"/>
              </w:rPr>
            </w:pPr>
            <w:r w:rsidRPr="00C20185">
              <w:rPr>
                <w:b/>
                <w:bCs/>
                <w:color w:val="621B40"/>
                <w:sz w:val="24"/>
                <w:szCs w:val="24"/>
              </w:rPr>
              <w:t>TEACHING EXCELLENCE FRAMEWORK SUBMISSION</w:t>
            </w:r>
          </w:p>
        </w:tc>
        <w:tc>
          <w:tcPr>
            <w:tcW w:w="2739" w:type="dxa"/>
            <w:gridSpan w:val="3"/>
            <w:tcBorders>
              <w:top w:val="single" w:sz="4" w:space="0" w:color="auto"/>
              <w:bottom w:val="single" w:sz="4" w:space="0" w:color="auto"/>
            </w:tcBorders>
            <w:shd w:val="clear" w:color="auto" w:fill="D9D9D9" w:themeFill="background1" w:themeFillShade="D9"/>
          </w:tcPr>
          <w:p w14:paraId="1A667C33" w14:textId="77777777" w:rsidR="001E45E1" w:rsidRDefault="001E45E1" w:rsidP="001E45E1">
            <w:pPr>
              <w:spacing w:before="60" w:after="60"/>
              <w:ind w:right="-112"/>
              <w:jc w:val="right"/>
              <w:rPr>
                <w:color w:val="621B40"/>
                <w:sz w:val="18"/>
                <w:szCs w:val="18"/>
              </w:rPr>
            </w:pPr>
            <w:r w:rsidRPr="007726D1">
              <w:rPr>
                <w:color w:val="621B40"/>
                <w:sz w:val="18"/>
                <w:szCs w:val="18"/>
              </w:rPr>
              <w:t>AAC/202</w:t>
            </w:r>
            <w:r>
              <w:rPr>
                <w:color w:val="621B40"/>
                <w:sz w:val="18"/>
                <w:szCs w:val="18"/>
              </w:rPr>
              <w:t>3</w:t>
            </w:r>
            <w:r w:rsidRPr="007726D1">
              <w:rPr>
                <w:color w:val="621B40"/>
                <w:sz w:val="18"/>
                <w:szCs w:val="18"/>
              </w:rPr>
              <w:t>-</w:t>
            </w:r>
            <w:r>
              <w:rPr>
                <w:color w:val="621B40"/>
                <w:sz w:val="18"/>
                <w:szCs w:val="18"/>
              </w:rPr>
              <w:t>03</w:t>
            </w:r>
            <w:r w:rsidRPr="007726D1">
              <w:rPr>
                <w:color w:val="621B40"/>
                <w:sz w:val="18"/>
                <w:szCs w:val="18"/>
              </w:rPr>
              <w:t>-1</w:t>
            </w:r>
            <w:r>
              <w:rPr>
                <w:color w:val="621B40"/>
                <w:sz w:val="18"/>
                <w:szCs w:val="18"/>
              </w:rPr>
              <w:t>6</w:t>
            </w:r>
            <w:r w:rsidRPr="007726D1">
              <w:rPr>
                <w:color w:val="621B40"/>
                <w:sz w:val="18"/>
                <w:szCs w:val="18"/>
              </w:rPr>
              <w:t>/</w:t>
            </w:r>
            <w:r>
              <w:rPr>
                <w:color w:val="621B40"/>
                <w:sz w:val="18"/>
                <w:szCs w:val="18"/>
              </w:rPr>
              <w:t>8</w:t>
            </w:r>
          </w:p>
          <w:p w14:paraId="41287927" w14:textId="6EBFE3B1" w:rsidR="00433F35" w:rsidRPr="005566E3" w:rsidRDefault="00433F35" w:rsidP="001E45E1">
            <w:pPr>
              <w:spacing w:before="60" w:after="60"/>
              <w:ind w:right="-112"/>
              <w:jc w:val="right"/>
              <w:rPr>
                <w:color w:val="621B40"/>
              </w:rPr>
            </w:pPr>
            <w:r>
              <w:rPr>
                <w:color w:val="621B40"/>
                <w:sz w:val="18"/>
                <w:szCs w:val="18"/>
              </w:rPr>
              <w:t>Presentation</w:t>
            </w:r>
          </w:p>
        </w:tc>
      </w:tr>
      <w:tr w:rsidR="001E45E1" w:rsidRPr="00C97CDD" w14:paraId="34CFABCD"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08378B36" w14:textId="3EBD6017" w:rsidR="001E45E1" w:rsidRPr="003700FE" w:rsidRDefault="001E45E1" w:rsidP="001E45E1">
            <w:pPr>
              <w:spacing w:before="60" w:after="60"/>
              <w:ind w:left="-108" w:right="-105"/>
              <w:rPr>
                <w:sz w:val="24"/>
                <w:szCs w:val="24"/>
              </w:rPr>
            </w:pPr>
            <w:r>
              <w:rPr>
                <w:sz w:val="24"/>
                <w:szCs w:val="24"/>
              </w:rPr>
              <w:t>10</w:t>
            </w:r>
            <w:r w:rsidRPr="003700FE">
              <w:rPr>
                <w:sz w:val="24"/>
                <w:szCs w:val="24"/>
              </w:rPr>
              <w:t>.1</w:t>
            </w:r>
          </w:p>
        </w:tc>
        <w:tc>
          <w:tcPr>
            <w:tcW w:w="8647" w:type="dxa"/>
            <w:gridSpan w:val="8"/>
            <w:tcBorders>
              <w:top w:val="single" w:sz="4" w:space="0" w:color="auto"/>
              <w:bottom w:val="single" w:sz="4" w:space="0" w:color="auto"/>
            </w:tcBorders>
          </w:tcPr>
          <w:p w14:paraId="55E45CF9" w14:textId="167913A8" w:rsidR="001E45E1" w:rsidRPr="009F2A1B" w:rsidRDefault="009F2A1B" w:rsidP="001E45E1">
            <w:pPr>
              <w:rPr>
                <w:rFonts w:ascii="Calibri" w:eastAsia="Times New Roman" w:hAnsi="Calibri" w:cs="Calibri"/>
                <w:sz w:val="24"/>
                <w:szCs w:val="24"/>
                <w:lang w:eastAsia="en-GB"/>
              </w:rPr>
            </w:pPr>
            <w:r w:rsidRPr="009F2A1B">
              <w:rPr>
                <w:rFonts w:ascii="Calibri" w:eastAsia="Times New Roman" w:hAnsi="Calibri" w:cs="Calibri"/>
                <w:sz w:val="24"/>
                <w:szCs w:val="24"/>
                <w:lang w:eastAsia="en-GB"/>
              </w:rPr>
              <w:t xml:space="preserve">The Vice-Chancellor, on behalf of the Pro-Vice Chancellor (Learning, Teaching and Student Success) </w:t>
            </w:r>
            <w:r w:rsidR="00117F6C">
              <w:rPr>
                <w:rFonts w:ascii="Calibri" w:eastAsia="Times New Roman" w:hAnsi="Calibri" w:cs="Calibri"/>
                <w:sz w:val="24"/>
                <w:szCs w:val="24"/>
                <w:lang w:eastAsia="en-GB"/>
              </w:rPr>
              <w:t>provided</w:t>
            </w:r>
            <w:r w:rsidRPr="009F2A1B">
              <w:rPr>
                <w:rFonts w:ascii="Calibri" w:eastAsia="Times New Roman" w:hAnsi="Calibri" w:cs="Calibri"/>
                <w:sz w:val="24"/>
                <w:szCs w:val="24"/>
                <w:lang w:eastAsia="en-GB"/>
              </w:rPr>
              <w:t xml:space="preserve"> an overview presentation</w:t>
            </w:r>
            <w:r w:rsidR="00433F35">
              <w:rPr>
                <w:rFonts w:ascii="Calibri" w:eastAsia="Times New Roman" w:hAnsi="Calibri" w:cs="Calibri"/>
                <w:sz w:val="24"/>
                <w:szCs w:val="24"/>
                <w:lang w:eastAsia="en-GB"/>
              </w:rPr>
              <w:t xml:space="preserve">, as received by Academic Board (min ref: </w:t>
            </w:r>
            <w:r w:rsidR="00433F35" w:rsidRPr="00433F35">
              <w:rPr>
                <w:rFonts w:ascii="Calibri" w:eastAsia="Times New Roman" w:hAnsi="Calibri" w:cs="Calibri"/>
                <w:sz w:val="24"/>
                <w:szCs w:val="24"/>
                <w:lang w:eastAsia="en-GB"/>
              </w:rPr>
              <w:t>AB/2023-02-01/10.2</w:t>
            </w:r>
            <w:r w:rsidR="00433F35">
              <w:rPr>
                <w:rFonts w:ascii="Calibri" w:eastAsia="Times New Roman" w:hAnsi="Calibri" w:cs="Calibri"/>
                <w:sz w:val="24"/>
                <w:szCs w:val="24"/>
                <w:lang w:eastAsia="en-GB"/>
              </w:rPr>
              <w:t>),</w:t>
            </w:r>
            <w:r w:rsidRPr="009F2A1B">
              <w:rPr>
                <w:rFonts w:ascii="Calibri" w:eastAsia="Times New Roman" w:hAnsi="Calibri" w:cs="Calibri"/>
                <w:sz w:val="24"/>
                <w:szCs w:val="24"/>
                <w:lang w:eastAsia="en-GB"/>
              </w:rPr>
              <w:t xml:space="preserve"> which reflected on the production, and submission of the institutional response to the Teaching Excellence Framework (TEF) in accordance with published guidance.</w:t>
            </w:r>
          </w:p>
        </w:tc>
      </w:tr>
      <w:tr w:rsidR="001E45E1" w:rsidRPr="00C97CDD" w14:paraId="69AB47BF"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17BEA1A0" w14:textId="2EAB09A0" w:rsidR="001E45E1" w:rsidRPr="003700FE" w:rsidRDefault="001E45E1" w:rsidP="001E45E1">
            <w:pPr>
              <w:spacing w:before="60" w:after="60"/>
              <w:ind w:left="-108" w:right="-105"/>
              <w:rPr>
                <w:sz w:val="24"/>
                <w:szCs w:val="24"/>
              </w:rPr>
            </w:pPr>
            <w:r>
              <w:rPr>
                <w:sz w:val="24"/>
                <w:szCs w:val="24"/>
              </w:rPr>
              <w:t>10.2</w:t>
            </w:r>
          </w:p>
        </w:tc>
        <w:tc>
          <w:tcPr>
            <w:tcW w:w="8647" w:type="dxa"/>
            <w:gridSpan w:val="8"/>
            <w:tcBorders>
              <w:top w:val="single" w:sz="4" w:space="0" w:color="auto"/>
              <w:bottom w:val="single" w:sz="4" w:space="0" w:color="auto"/>
            </w:tcBorders>
          </w:tcPr>
          <w:p w14:paraId="074B2A88" w14:textId="1322595B" w:rsidR="001E45E1" w:rsidRPr="00433F35" w:rsidRDefault="009F2A1B" w:rsidP="00433F35">
            <w:pPr>
              <w:rPr>
                <w:rFonts w:ascii="Calibri" w:eastAsia="Times New Roman" w:hAnsi="Calibri" w:cs="Calibri"/>
                <w:sz w:val="24"/>
                <w:szCs w:val="24"/>
                <w:lang w:eastAsia="en-GB"/>
              </w:rPr>
            </w:pPr>
            <w:r w:rsidRPr="009F2A1B">
              <w:rPr>
                <w:rFonts w:ascii="Calibri" w:eastAsia="Times New Roman" w:hAnsi="Calibri" w:cs="Calibri"/>
                <w:sz w:val="24"/>
                <w:szCs w:val="24"/>
                <w:lang w:eastAsia="en-GB"/>
              </w:rPr>
              <w:t>The Committee</w:t>
            </w:r>
            <w:r w:rsidR="00433F35">
              <w:rPr>
                <w:rFonts w:ascii="Calibri" w:eastAsia="Times New Roman" w:hAnsi="Calibri" w:cs="Calibri"/>
                <w:sz w:val="24"/>
                <w:szCs w:val="24"/>
                <w:lang w:eastAsia="en-GB"/>
              </w:rPr>
              <w:t xml:space="preserve"> </w:t>
            </w:r>
            <w:r w:rsidRPr="00433F35">
              <w:rPr>
                <w:rFonts w:ascii="Calibri" w:eastAsia="Times New Roman" w:hAnsi="Calibri" w:cs="Calibri"/>
                <w:sz w:val="24"/>
                <w:szCs w:val="24"/>
                <w:lang w:eastAsia="en-GB"/>
              </w:rPr>
              <w:t>thanked all colleagues involved in the submission</w:t>
            </w:r>
            <w:r w:rsidR="00433F35">
              <w:rPr>
                <w:rFonts w:ascii="Calibri" w:eastAsia="Times New Roman" w:hAnsi="Calibri" w:cs="Calibri"/>
                <w:sz w:val="24"/>
                <w:szCs w:val="24"/>
                <w:lang w:eastAsia="en-GB"/>
              </w:rPr>
              <w:t xml:space="preserve">, </w:t>
            </w:r>
            <w:r w:rsidR="00433F35" w:rsidRPr="00433F35">
              <w:rPr>
                <w:rFonts w:ascii="Calibri" w:eastAsia="Times New Roman" w:hAnsi="Calibri" w:cs="Calibri"/>
                <w:b/>
                <w:bCs/>
                <w:sz w:val="24"/>
                <w:szCs w:val="24"/>
                <w:lang w:eastAsia="en-GB"/>
              </w:rPr>
              <w:t xml:space="preserve">noted </w:t>
            </w:r>
            <w:r w:rsidR="00433F35" w:rsidRPr="00433F35">
              <w:rPr>
                <w:rFonts w:ascii="Calibri" w:eastAsia="Times New Roman" w:hAnsi="Calibri" w:cs="Calibri"/>
                <w:sz w:val="24"/>
                <w:szCs w:val="24"/>
                <w:lang w:eastAsia="en-GB"/>
              </w:rPr>
              <w:t>Academic’s scrutiny</w:t>
            </w:r>
            <w:r w:rsidR="00433F35">
              <w:rPr>
                <w:rFonts w:ascii="Calibri" w:eastAsia="Times New Roman" w:hAnsi="Calibri" w:cs="Calibri"/>
                <w:sz w:val="24"/>
                <w:szCs w:val="24"/>
                <w:lang w:eastAsia="en-GB"/>
              </w:rPr>
              <w:t xml:space="preserve"> and in discussion, e</w:t>
            </w:r>
            <w:r w:rsidRPr="00433F35">
              <w:rPr>
                <w:rFonts w:ascii="Calibri" w:eastAsia="Times New Roman" w:hAnsi="Calibri" w:cs="Calibri"/>
                <w:sz w:val="24"/>
                <w:szCs w:val="24"/>
                <w:lang w:eastAsia="en-GB"/>
              </w:rPr>
              <w:t>xplored the learning outcomes for the University from this process and next steps.</w:t>
            </w:r>
          </w:p>
        </w:tc>
      </w:tr>
      <w:bookmarkEnd w:id="6"/>
      <w:tr w:rsidR="001E45E1" w:rsidRPr="005566E3" w14:paraId="022F3EBC"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0D5F3B77" w14:textId="692205E0" w:rsidR="001E45E1" w:rsidRPr="005566E3" w:rsidRDefault="001E45E1" w:rsidP="001E45E1">
            <w:pPr>
              <w:spacing w:before="60" w:after="60"/>
              <w:ind w:left="-108" w:right="-102"/>
              <w:rPr>
                <w:color w:val="621B40"/>
                <w:sz w:val="16"/>
                <w:szCs w:val="16"/>
              </w:rPr>
            </w:pPr>
            <w:r>
              <w:rPr>
                <w:color w:val="621B40"/>
                <w:sz w:val="18"/>
                <w:szCs w:val="18"/>
              </w:rPr>
              <w:t>AAC</w:t>
            </w:r>
            <w:r w:rsidRPr="001E3EF1">
              <w:rPr>
                <w:color w:val="621B40"/>
                <w:sz w:val="18"/>
                <w:szCs w:val="18"/>
              </w:rPr>
              <w:t>/2023-0</w:t>
            </w:r>
            <w:r>
              <w:rPr>
                <w:color w:val="621B40"/>
                <w:sz w:val="18"/>
                <w:szCs w:val="18"/>
              </w:rPr>
              <w:t>3</w:t>
            </w:r>
            <w:r w:rsidRPr="001E3EF1">
              <w:rPr>
                <w:color w:val="621B40"/>
                <w:sz w:val="18"/>
                <w:szCs w:val="18"/>
              </w:rPr>
              <w:t>-</w:t>
            </w:r>
            <w:r>
              <w:rPr>
                <w:color w:val="621B40"/>
                <w:sz w:val="18"/>
                <w:szCs w:val="18"/>
              </w:rPr>
              <w:t>16</w:t>
            </w:r>
            <w:r w:rsidRPr="001E3EF1">
              <w:rPr>
                <w:color w:val="621B40"/>
                <w:sz w:val="18"/>
                <w:szCs w:val="18"/>
              </w:rPr>
              <w:t>/</w:t>
            </w:r>
            <w:r>
              <w:rPr>
                <w:color w:val="621B40"/>
                <w:sz w:val="18"/>
                <w:szCs w:val="18"/>
              </w:rPr>
              <w:t>11</w:t>
            </w:r>
          </w:p>
        </w:tc>
        <w:tc>
          <w:tcPr>
            <w:tcW w:w="6035" w:type="dxa"/>
            <w:gridSpan w:val="6"/>
            <w:tcBorders>
              <w:top w:val="single" w:sz="4" w:space="0" w:color="auto"/>
              <w:bottom w:val="single" w:sz="4" w:space="0" w:color="auto"/>
            </w:tcBorders>
            <w:shd w:val="clear" w:color="auto" w:fill="D9D9D9" w:themeFill="background1" w:themeFillShade="D9"/>
          </w:tcPr>
          <w:p w14:paraId="2AB8D9B8" w14:textId="77777777" w:rsidR="001E45E1" w:rsidRDefault="001E45E1" w:rsidP="001E45E1">
            <w:pPr>
              <w:spacing w:before="60" w:after="60"/>
              <w:rPr>
                <w:b/>
                <w:bCs/>
                <w:color w:val="621B40"/>
                <w:sz w:val="24"/>
                <w:szCs w:val="24"/>
              </w:rPr>
            </w:pPr>
            <w:r w:rsidRPr="0074573D">
              <w:rPr>
                <w:b/>
                <w:bCs/>
                <w:color w:val="621B40"/>
                <w:sz w:val="24"/>
                <w:szCs w:val="24"/>
              </w:rPr>
              <w:t xml:space="preserve">ACADEMIC ASSURANCE COMMITTEE: </w:t>
            </w:r>
          </w:p>
          <w:p w14:paraId="4EE6DEA2" w14:textId="2EBD2ECA" w:rsidR="001E45E1" w:rsidRPr="003700FE" w:rsidRDefault="001E45E1" w:rsidP="001E45E1">
            <w:pPr>
              <w:spacing w:before="60" w:after="60"/>
              <w:rPr>
                <w:b/>
                <w:bCs/>
                <w:color w:val="621B40"/>
                <w:sz w:val="24"/>
                <w:szCs w:val="24"/>
              </w:rPr>
            </w:pPr>
            <w:r w:rsidRPr="0074573D">
              <w:rPr>
                <w:b/>
                <w:bCs/>
                <w:color w:val="621B40"/>
                <w:sz w:val="24"/>
                <w:szCs w:val="24"/>
              </w:rPr>
              <w:lastRenderedPageBreak/>
              <w:t>TERMS OF REFERENCE</w:t>
            </w:r>
          </w:p>
        </w:tc>
        <w:tc>
          <w:tcPr>
            <w:tcW w:w="2612" w:type="dxa"/>
            <w:gridSpan w:val="2"/>
            <w:tcBorders>
              <w:top w:val="single" w:sz="4" w:space="0" w:color="auto"/>
              <w:bottom w:val="single" w:sz="4" w:space="0" w:color="auto"/>
            </w:tcBorders>
            <w:shd w:val="clear" w:color="auto" w:fill="D9D9D9" w:themeFill="background1" w:themeFillShade="D9"/>
          </w:tcPr>
          <w:p w14:paraId="09F7CAE4" w14:textId="7B389E59" w:rsidR="001E45E1" w:rsidRPr="005566E3" w:rsidRDefault="001E45E1" w:rsidP="001E45E1">
            <w:pPr>
              <w:spacing w:before="60" w:after="60"/>
              <w:ind w:right="-103"/>
              <w:jc w:val="right"/>
              <w:rPr>
                <w:color w:val="621B40"/>
              </w:rPr>
            </w:pPr>
            <w:r w:rsidRPr="007726D1">
              <w:rPr>
                <w:color w:val="621B40"/>
                <w:sz w:val="18"/>
                <w:szCs w:val="18"/>
              </w:rPr>
              <w:lastRenderedPageBreak/>
              <w:t>AAC/202</w:t>
            </w:r>
            <w:r>
              <w:rPr>
                <w:color w:val="621B40"/>
                <w:sz w:val="18"/>
                <w:szCs w:val="18"/>
              </w:rPr>
              <w:t>3</w:t>
            </w:r>
            <w:r w:rsidRPr="007726D1">
              <w:rPr>
                <w:color w:val="621B40"/>
                <w:sz w:val="18"/>
                <w:szCs w:val="18"/>
              </w:rPr>
              <w:t>-</w:t>
            </w:r>
            <w:r>
              <w:rPr>
                <w:color w:val="621B40"/>
                <w:sz w:val="18"/>
                <w:szCs w:val="18"/>
              </w:rPr>
              <w:t>03</w:t>
            </w:r>
            <w:r w:rsidRPr="007726D1">
              <w:rPr>
                <w:color w:val="621B40"/>
                <w:sz w:val="18"/>
                <w:szCs w:val="18"/>
              </w:rPr>
              <w:t>-1</w:t>
            </w:r>
            <w:r>
              <w:rPr>
                <w:color w:val="621B40"/>
                <w:sz w:val="18"/>
                <w:szCs w:val="18"/>
              </w:rPr>
              <w:t>6</w:t>
            </w:r>
            <w:r w:rsidRPr="007726D1">
              <w:rPr>
                <w:color w:val="621B40"/>
                <w:sz w:val="18"/>
                <w:szCs w:val="18"/>
              </w:rPr>
              <w:t>/</w:t>
            </w:r>
            <w:r>
              <w:rPr>
                <w:color w:val="621B40"/>
                <w:sz w:val="18"/>
                <w:szCs w:val="18"/>
              </w:rPr>
              <w:t>9</w:t>
            </w:r>
          </w:p>
        </w:tc>
      </w:tr>
      <w:tr w:rsidR="001E45E1" w:rsidRPr="00C97CDD" w14:paraId="2E5DEFDF"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698664B9" w14:textId="43FB72FD" w:rsidR="001E45E1" w:rsidRPr="003700FE" w:rsidRDefault="001E45E1" w:rsidP="001E45E1">
            <w:pPr>
              <w:spacing w:before="60" w:after="60"/>
              <w:ind w:left="-108" w:right="-105"/>
              <w:rPr>
                <w:sz w:val="24"/>
                <w:szCs w:val="24"/>
              </w:rPr>
            </w:pPr>
            <w:r w:rsidRPr="003700FE">
              <w:rPr>
                <w:sz w:val="24"/>
                <w:szCs w:val="24"/>
              </w:rPr>
              <w:t>1</w:t>
            </w:r>
            <w:r>
              <w:rPr>
                <w:sz w:val="24"/>
                <w:szCs w:val="24"/>
              </w:rPr>
              <w:t>1</w:t>
            </w:r>
            <w:r w:rsidRPr="003700FE">
              <w:rPr>
                <w:sz w:val="24"/>
                <w:szCs w:val="24"/>
              </w:rPr>
              <w:t>.1</w:t>
            </w:r>
          </w:p>
        </w:tc>
        <w:tc>
          <w:tcPr>
            <w:tcW w:w="8647" w:type="dxa"/>
            <w:gridSpan w:val="8"/>
            <w:tcBorders>
              <w:top w:val="single" w:sz="4" w:space="0" w:color="auto"/>
              <w:bottom w:val="single" w:sz="4" w:space="0" w:color="auto"/>
            </w:tcBorders>
            <w:vAlign w:val="center"/>
          </w:tcPr>
          <w:p w14:paraId="3947A870" w14:textId="6644A0C5" w:rsidR="00C906E0" w:rsidRPr="00E528A9" w:rsidRDefault="00C906E0" w:rsidP="00C906E0">
            <w:pPr>
              <w:rPr>
                <w:sz w:val="24"/>
                <w:szCs w:val="24"/>
              </w:rPr>
            </w:pPr>
            <w:r w:rsidRPr="00C54C0D">
              <w:rPr>
                <w:sz w:val="24"/>
                <w:szCs w:val="24"/>
              </w:rPr>
              <w:t>The paper</w:t>
            </w:r>
            <w:r w:rsidR="0040500E">
              <w:rPr>
                <w:sz w:val="24"/>
                <w:szCs w:val="24"/>
              </w:rPr>
              <w:t xml:space="preserve"> was </w:t>
            </w:r>
            <w:r w:rsidRPr="00C54C0D">
              <w:rPr>
                <w:sz w:val="24"/>
                <w:szCs w:val="24"/>
              </w:rPr>
              <w:t>presented in response to the findings and recommendations from the Academic Governance Review</w:t>
            </w:r>
            <w:r>
              <w:rPr>
                <w:sz w:val="24"/>
                <w:szCs w:val="24"/>
              </w:rPr>
              <w:t xml:space="preserve"> (min ref: </w:t>
            </w:r>
            <w:r w:rsidRPr="00C906E0">
              <w:rPr>
                <w:sz w:val="24"/>
                <w:szCs w:val="24"/>
              </w:rPr>
              <w:t>AAC/2022-11-10/12</w:t>
            </w:r>
            <w:r>
              <w:rPr>
                <w:sz w:val="24"/>
                <w:szCs w:val="24"/>
              </w:rPr>
              <w:t xml:space="preserve">) and outlines next steps, including updates to </w:t>
            </w:r>
            <w:r w:rsidR="00AB3381">
              <w:rPr>
                <w:sz w:val="24"/>
                <w:szCs w:val="24"/>
              </w:rPr>
              <w:t>Terms of Reference</w:t>
            </w:r>
            <w:r w:rsidRPr="00C54C0D">
              <w:rPr>
                <w:sz w:val="24"/>
                <w:szCs w:val="24"/>
              </w:rPr>
              <w:t xml:space="preserve"> for </w:t>
            </w:r>
            <w:r w:rsidR="0040500E">
              <w:rPr>
                <w:sz w:val="24"/>
                <w:szCs w:val="24"/>
              </w:rPr>
              <w:t>the Committee’s</w:t>
            </w:r>
            <w:r w:rsidRPr="00C54C0D">
              <w:rPr>
                <w:sz w:val="24"/>
                <w:szCs w:val="24"/>
              </w:rPr>
              <w:t xml:space="preserve"> consideration.</w:t>
            </w:r>
            <w:r>
              <w:rPr>
                <w:sz w:val="24"/>
                <w:szCs w:val="24"/>
              </w:rPr>
              <w:t xml:space="preserve"> </w:t>
            </w:r>
            <w:r w:rsidR="0040500E">
              <w:rPr>
                <w:sz w:val="24"/>
                <w:szCs w:val="24"/>
              </w:rPr>
              <w:t>The Head of Governance and Sector Regulation highlighted the following points to members</w:t>
            </w:r>
            <w:r>
              <w:rPr>
                <w:sz w:val="24"/>
                <w:szCs w:val="24"/>
              </w:rPr>
              <w:t>:</w:t>
            </w:r>
          </w:p>
          <w:p w14:paraId="32A70187" w14:textId="22B6683D" w:rsidR="001E45E1" w:rsidRPr="00571B47" w:rsidRDefault="00571B47" w:rsidP="00571B47">
            <w:pPr>
              <w:pStyle w:val="ListParagraph"/>
              <w:numPr>
                <w:ilvl w:val="0"/>
                <w:numId w:val="22"/>
              </w:numPr>
              <w:spacing w:after="160" w:line="259" w:lineRule="auto"/>
              <w:rPr>
                <w:sz w:val="24"/>
                <w:szCs w:val="24"/>
              </w:rPr>
            </w:pPr>
            <w:r>
              <w:rPr>
                <w:sz w:val="24"/>
                <w:szCs w:val="24"/>
              </w:rPr>
              <w:t>E</w:t>
            </w:r>
            <w:r w:rsidRPr="00E528A9">
              <w:rPr>
                <w:sz w:val="24"/>
                <w:szCs w:val="24"/>
              </w:rPr>
              <w:t xml:space="preserve">nhancements </w:t>
            </w:r>
            <w:r>
              <w:rPr>
                <w:sz w:val="24"/>
                <w:szCs w:val="24"/>
              </w:rPr>
              <w:t xml:space="preserve">are proposed </w:t>
            </w:r>
            <w:r w:rsidRPr="00E528A9">
              <w:rPr>
                <w:sz w:val="24"/>
                <w:szCs w:val="24"/>
              </w:rPr>
              <w:t xml:space="preserve">to </w:t>
            </w:r>
            <w:r>
              <w:rPr>
                <w:sz w:val="24"/>
                <w:szCs w:val="24"/>
              </w:rPr>
              <w:t>the Committee’s</w:t>
            </w:r>
            <w:r w:rsidRPr="00E528A9">
              <w:rPr>
                <w:sz w:val="24"/>
                <w:szCs w:val="24"/>
              </w:rPr>
              <w:t xml:space="preserve"> </w:t>
            </w:r>
            <w:r w:rsidR="00AB3381">
              <w:rPr>
                <w:sz w:val="24"/>
                <w:szCs w:val="24"/>
              </w:rPr>
              <w:t>T</w:t>
            </w:r>
            <w:r w:rsidRPr="00E528A9">
              <w:rPr>
                <w:sz w:val="24"/>
                <w:szCs w:val="24"/>
              </w:rPr>
              <w:t xml:space="preserve">erms of </w:t>
            </w:r>
            <w:r w:rsidR="00AB3381">
              <w:rPr>
                <w:sz w:val="24"/>
                <w:szCs w:val="24"/>
              </w:rPr>
              <w:t>R</w:t>
            </w:r>
            <w:r w:rsidRPr="00E528A9">
              <w:rPr>
                <w:sz w:val="24"/>
                <w:szCs w:val="24"/>
              </w:rPr>
              <w:t>eference</w:t>
            </w:r>
            <w:r>
              <w:rPr>
                <w:sz w:val="24"/>
                <w:szCs w:val="24"/>
              </w:rPr>
              <w:t xml:space="preserve"> which</w:t>
            </w:r>
            <w:r w:rsidRPr="00E528A9">
              <w:rPr>
                <w:sz w:val="24"/>
                <w:szCs w:val="24"/>
              </w:rPr>
              <w:t xml:space="preserve"> incorporate recommendations from the review, consider good governance principles, and a</w:t>
            </w:r>
            <w:r w:rsidR="001E45E1" w:rsidRPr="00571B47">
              <w:rPr>
                <w:sz w:val="24"/>
                <w:szCs w:val="24"/>
              </w:rPr>
              <w:t>lign with regulatory requirements</w:t>
            </w:r>
            <w:r>
              <w:rPr>
                <w:sz w:val="24"/>
                <w:szCs w:val="24"/>
              </w:rPr>
              <w:t>.</w:t>
            </w:r>
          </w:p>
          <w:p w14:paraId="72615081" w14:textId="4AC9B391" w:rsidR="00571B47" w:rsidRDefault="00571B47" w:rsidP="00571B47">
            <w:pPr>
              <w:pStyle w:val="ListParagraph"/>
              <w:numPr>
                <w:ilvl w:val="0"/>
                <w:numId w:val="22"/>
              </w:numPr>
              <w:rPr>
                <w:sz w:val="24"/>
                <w:szCs w:val="24"/>
              </w:rPr>
            </w:pPr>
            <w:r>
              <w:rPr>
                <w:sz w:val="24"/>
                <w:szCs w:val="24"/>
              </w:rPr>
              <w:t xml:space="preserve">There </w:t>
            </w:r>
            <w:r w:rsidR="00AB3381">
              <w:rPr>
                <w:sz w:val="24"/>
                <w:szCs w:val="24"/>
              </w:rPr>
              <w:t xml:space="preserve">were </w:t>
            </w:r>
            <w:r>
              <w:rPr>
                <w:sz w:val="24"/>
                <w:szCs w:val="24"/>
              </w:rPr>
              <w:t>correlations with changes recommended for approval by Academic Board (</w:t>
            </w:r>
            <w:r w:rsidR="0040500E">
              <w:rPr>
                <w:sz w:val="24"/>
                <w:szCs w:val="24"/>
              </w:rPr>
              <w:t>paper</w:t>
            </w:r>
            <w:r>
              <w:rPr>
                <w:sz w:val="24"/>
                <w:szCs w:val="24"/>
              </w:rPr>
              <w:t xml:space="preserve"> ref:</w:t>
            </w:r>
            <w:r w:rsidR="00A504FE">
              <w:rPr>
                <w:sz w:val="24"/>
                <w:szCs w:val="24"/>
              </w:rPr>
              <w:t xml:space="preserve"> </w:t>
            </w:r>
            <w:r w:rsidR="00A504FE" w:rsidRPr="00A504FE">
              <w:rPr>
                <w:sz w:val="24"/>
                <w:szCs w:val="24"/>
              </w:rPr>
              <w:t>AAC/2023-03-16/10</w:t>
            </w:r>
            <w:r>
              <w:rPr>
                <w:sz w:val="24"/>
                <w:szCs w:val="24"/>
              </w:rPr>
              <w:t>) which further reflect</w:t>
            </w:r>
            <w:r w:rsidR="0040500E">
              <w:rPr>
                <w:sz w:val="24"/>
                <w:szCs w:val="24"/>
              </w:rPr>
              <w:t>s</w:t>
            </w:r>
            <w:r>
              <w:rPr>
                <w:sz w:val="24"/>
                <w:szCs w:val="24"/>
              </w:rPr>
              <w:t xml:space="preserve"> the relationship </w:t>
            </w:r>
            <w:r w:rsidR="0040500E">
              <w:rPr>
                <w:sz w:val="24"/>
                <w:szCs w:val="24"/>
              </w:rPr>
              <w:t>between the committees</w:t>
            </w:r>
            <w:r>
              <w:rPr>
                <w:sz w:val="24"/>
                <w:szCs w:val="24"/>
              </w:rPr>
              <w:t xml:space="preserve">. </w:t>
            </w:r>
          </w:p>
          <w:p w14:paraId="63D2F06A" w14:textId="44B5EA73" w:rsidR="001E45E1" w:rsidRPr="00D93A04" w:rsidRDefault="00571B47" w:rsidP="00571B47">
            <w:pPr>
              <w:pStyle w:val="ListParagraph"/>
              <w:numPr>
                <w:ilvl w:val="0"/>
                <w:numId w:val="22"/>
              </w:numPr>
              <w:rPr>
                <w:sz w:val="24"/>
                <w:szCs w:val="24"/>
              </w:rPr>
            </w:pPr>
            <w:r w:rsidRPr="00D25C41">
              <w:rPr>
                <w:sz w:val="24"/>
                <w:szCs w:val="24"/>
              </w:rPr>
              <w:t>An action plan related to the Academic Governance Review has been developed to support delivery and monitor progress against the agreed recommendation</w:t>
            </w:r>
            <w:r>
              <w:rPr>
                <w:sz w:val="24"/>
                <w:szCs w:val="24"/>
              </w:rPr>
              <w:t>s</w:t>
            </w:r>
            <w:r w:rsidRPr="00D25C41">
              <w:rPr>
                <w:sz w:val="24"/>
                <w:szCs w:val="24"/>
              </w:rPr>
              <w:t>.</w:t>
            </w:r>
            <w:r w:rsidR="00AB3381">
              <w:rPr>
                <w:sz w:val="24"/>
                <w:szCs w:val="24"/>
              </w:rPr>
              <w:t xml:space="preserve"> Progress would be reported as part of the annual committee effectiveness review cycle. </w:t>
            </w:r>
            <w:r w:rsidR="00D93A04" w:rsidRPr="00D93A04">
              <w:rPr>
                <w:sz w:val="24"/>
                <w:szCs w:val="24"/>
              </w:rPr>
              <w:t xml:space="preserve"> </w:t>
            </w:r>
            <w:r w:rsidR="001E45E1" w:rsidRPr="00D93A04">
              <w:rPr>
                <w:sz w:val="24"/>
                <w:szCs w:val="24"/>
              </w:rPr>
              <w:t xml:space="preserve"> </w:t>
            </w:r>
          </w:p>
        </w:tc>
      </w:tr>
      <w:tr w:rsidR="001E45E1" w:rsidRPr="00C97CDD" w14:paraId="05588D11"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7E715818" w14:textId="15EF5E43" w:rsidR="001E45E1" w:rsidRPr="003700FE" w:rsidRDefault="001E45E1" w:rsidP="001E45E1">
            <w:pPr>
              <w:spacing w:before="60" w:after="60"/>
              <w:ind w:left="-108" w:right="-105"/>
              <w:rPr>
                <w:sz w:val="24"/>
                <w:szCs w:val="24"/>
              </w:rPr>
            </w:pPr>
            <w:r>
              <w:rPr>
                <w:sz w:val="24"/>
                <w:szCs w:val="24"/>
              </w:rPr>
              <w:t>11.2</w:t>
            </w:r>
          </w:p>
        </w:tc>
        <w:tc>
          <w:tcPr>
            <w:tcW w:w="8647" w:type="dxa"/>
            <w:gridSpan w:val="8"/>
            <w:tcBorders>
              <w:top w:val="single" w:sz="4" w:space="0" w:color="auto"/>
              <w:bottom w:val="single" w:sz="4" w:space="0" w:color="auto"/>
            </w:tcBorders>
            <w:vAlign w:val="center"/>
          </w:tcPr>
          <w:p w14:paraId="71D883F5" w14:textId="3606D236" w:rsidR="0040500E" w:rsidRDefault="0040500E" w:rsidP="001E45E1">
            <w:pPr>
              <w:rPr>
                <w:sz w:val="24"/>
                <w:szCs w:val="24"/>
              </w:rPr>
            </w:pPr>
            <w:r>
              <w:rPr>
                <w:sz w:val="24"/>
                <w:szCs w:val="24"/>
              </w:rPr>
              <w:t xml:space="preserve">In discussion, members: </w:t>
            </w:r>
          </w:p>
          <w:p w14:paraId="02319936" w14:textId="33193EBE" w:rsidR="0040500E" w:rsidRPr="0040500E" w:rsidRDefault="0040500E" w:rsidP="0040500E">
            <w:pPr>
              <w:pStyle w:val="ListParagraph"/>
              <w:numPr>
                <w:ilvl w:val="0"/>
                <w:numId w:val="24"/>
              </w:numPr>
              <w:rPr>
                <w:sz w:val="24"/>
                <w:szCs w:val="24"/>
              </w:rPr>
            </w:pPr>
            <w:r>
              <w:rPr>
                <w:sz w:val="24"/>
                <w:szCs w:val="24"/>
              </w:rPr>
              <w:t>T</w:t>
            </w:r>
            <w:r w:rsidR="00735C99" w:rsidRPr="0040500E">
              <w:rPr>
                <w:sz w:val="24"/>
                <w:szCs w:val="24"/>
              </w:rPr>
              <w:t>hanked outgoing attendees for their contributions</w:t>
            </w:r>
            <w:r w:rsidRPr="0040500E">
              <w:rPr>
                <w:sz w:val="24"/>
                <w:szCs w:val="24"/>
              </w:rPr>
              <w:t>, commenting</w:t>
            </w:r>
            <w:r>
              <w:rPr>
                <w:sz w:val="24"/>
                <w:szCs w:val="24"/>
              </w:rPr>
              <w:t xml:space="preserve"> that</w:t>
            </w:r>
            <w:r w:rsidRPr="0040500E">
              <w:rPr>
                <w:sz w:val="24"/>
                <w:szCs w:val="24"/>
              </w:rPr>
              <w:t xml:space="preserve"> their input</w:t>
            </w:r>
            <w:r>
              <w:rPr>
                <w:sz w:val="24"/>
                <w:szCs w:val="24"/>
              </w:rPr>
              <w:t>,</w:t>
            </w:r>
            <w:r w:rsidRPr="0040500E">
              <w:rPr>
                <w:sz w:val="24"/>
                <w:szCs w:val="24"/>
              </w:rPr>
              <w:t xml:space="preserve"> </w:t>
            </w:r>
            <w:r w:rsidR="00C26D4F" w:rsidRPr="0040500E">
              <w:rPr>
                <w:sz w:val="24"/>
                <w:szCs w:val="24"/>
              </w:rPr>
              <w:t>advi</w:t>
            </w:r>
            <w:r w:rsidR="00C26D4F">
              <w:rPr>
                <w:sz w:val="24"/>
                <w:szCs w:val="24"/>
              </w:rPr>
              <w:t>c</w:t>
            </w:r>
            <w:r w:rsidR="00C26D4F" w:rsidRPr="0040500E">
              <w:rPr>
                <w:sz w:val="24"/>
                <w:szCs w:val="24"/>
              </w:rPr>
              <w:t>e,</w:t>
            </w:r>
            <w:r w:rsidRPr="0040500E">
              <w:rPr>
                <w:sz w:val="24"/>
                <w:szCs w:val="24"/>
              </w:rPr>
              <w:t xml:space="preserve"> and wider sector knowledge</w:t>
            </w:r>
            <w:r>
              <w:rPr>
                <w:sz w:val="24"/>
                <w:szCs w:val="24"/>
              </w:rPr>
              <w:t xml:space="preserve"> have been</w:t>
            </w:r>
            <w:r w:rsidRPr="0040500E">
              <w:rPr>
                <w:sz w:val="24"/>
                <w:szCs w:val="24"/>
              </w:rPr>
              <w:t xml:space="preserve"> invaluable in the </w:t>
            </w:r>
            <w:r>
              <w:rPr>
                <w:sz w:val="24"/>
                <w:szCs w:val="24"/>
              </w:rPr>
              <w:t>C</w:t>
            </w:r>
            <w:r w:rsidRPr="0040500E">
              <w:rPr>
                <w:sz w:val="24"/>
                <w:szCs w:val="24"/>
              </w:rPr>
              <w:t>ommittee</w:t>
            </w:r>
            <w:r>
              <w:rPr>
                <w:sz w:val="24"/>
                <w:szCs w:val="24"/>
              </w:rPr>
              <w:t>’</w:t>
            </w:r>
            <w:r w:rsidRPr="0040500E">
              <w:rPr>
                <w:sz w:val="24"/>
                <w:szCs w:val="24"/>
              </w:rPr>
              <w:t>s development</w:t>
            </w:r>
            <w:r>
              <w:rPr>
                <w:sz w:val="24"/>
                <w:szCs w:val="24"/>
              </w:rPr>
              <w:t>.</w:t>
            </w:r>
          </w:p>
          <w:p w14:paraId="049293B7" w14:textId="60AFABAC" w:rsidR="001E45E1" w:rsidRPr="0040500E" w:rsidRDefault="0040500E" w:rsidP="0040500E">
            <w:pPr>
              <w:pStyle w:val="ListParagraph"/>
              <w:numPr>
                <w:ilvl w:val="0"/>
                <w:numId w:val="23"/>
              </w:numPr>
              <w:rPr>
                <w:sz w:val="24"/>
                <w:szCs w:val="24"/>
              </w:rPr>
            </w:pPr>
            <w:r>
              <w:rPr>
                <w:sz w:val="24"/>
                <w:szCs w:val="24"/>
              </w:rPr>
              <w:t>Sought clarity on</w:t>
            </w:r>
            <w:r w:rsidR="00D93A04" w:rsidRPr="0040500E">
              <w:rPr>
                <w:sz w:val="24"/>
                <w:szCs w:val="24"/>
              </w:rPr>
              <w:t xml:space="preserve"> the mechanisms for delegati</w:t>
            </w:r>
            <w:r w:rsidR="00C906E0" w:rsidRPr="0040500E">
              <w:rPr>
                <w:sz w:val="24"/>
                <w:szCs w:val="24"/>
              </w:rPr>
              <w:t>ng meeting attendance</w:t>
            </w:r>
            <w:r w:rsidR="00D93A04" w:rsidRPr="0040500E">
              <w:rPr>
                <w:sz w:val="24"/>
                <w:szCs w:val="24"/>
              </w:rPr>
              <w:t>.</w:t>
            </w:r>
          </w:p>
          <w:p w14:paraId="5D4D9BA2" w14:textId="662CBC47" w:rsidR="002F192D" w:rsidRPr="002F192D" w:rsidRDefault="002F192D" w:rsidP="002F192D">
            <w:pPr>
              <w:rPr>
                <w:b/>
                <w:bCs/>
                <w:sz w:val="24"/>
                <w:szCs w:val="24"/>
              </w:rPr>
            </w:pPr>
            <w:r>
              <w:rPr>
                <w:b/>
                <w:bCs/>
                <w:sz w:val="24"/>
                <w:szCs w:val="24"/>
              </w:rPr>
              <w:t xml:space="preserve">Action: Committee Secretary </w:t>
            </w:r>
          </w:p>
        </w:tc>
      </w:tr>
      <w:tr w:rsidR="0040500E" w:rsidRPr="00C97CDD" w14:paraId="50DD4775"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05B53B35" w14:textId="7EF97443" w:rsidR="0040500E" w:rsidRDefault="0040500E" w:rsidP="001E45E1">
            <w:pPr>
              <w:spacing w:before="60" w:after="60"/>
              <w:ind w:left="-108" w:right="-105"/>
              <w:rPr>
                <w:sz w:val="24"/>
                <w:szCs w:val="24"/>
              </w:rPr>
            </w:pPr>
            <w:r>
              <w:rPr>
                <w:sz w:val="24"/>
                <w:szCs w:val="24"/>
              </w:rPr>
              <w:t>11.3</w:t>
            </w:r>
          </w:p>
        </w:tc>
        <w:tc>
          <w:tcPr>
            <w:tcW w:w="8647" w:type="dxa"/>
            <w:gridSpan w:val="8"/>
            <w:tcBorders>
              <w:top w:val="single" w:sz="4" w:space="0" w:color="auto"/>
              <w:bottom w:val="single" w:sz="4" w:space="0" w:color="auto"/>
            </w:tcBorders>
            <w:vAlign w:val="center"/>
          </w:tcPr>
          <w:p w14:paraId="14AD2125" w14:textId="698E1C5C" w:rsidR="0040500E" w:rsidRDefault="0040500E" w:rsidP="001E45E1">
            <w:pPr>
              <w:rPr>
                <w:sz w:val="24"/>
                <w:szCs w:val="24"/>
              </w:rPr>
            </w:pPr>
            <w:r w:rsidRPr="0040500E">
              <w:rPr>
                <w:sz w:val="24"/>
                <w:szCs w:val="24"/>
              </w:rPr>
              <w:t xml:space="preserve">The Committee </w:t>
            </w:r>
            <w:r w:rsidRPr="0040500E">
              <w:rPr>
                <w:b/>
                <w:bCs/>
                <w:sz w:val="24"/>
                <w:szCs w:val="24"/>
              </w:rPr>
              <w:t>recommended</w:t>
            </w:r>
            <w:r w:rsidRPr="0040500E">
              <w:rPr>
                <w:sz w:val="24"/>
                <w:szCs w:val="24"/>
              </w:rPr>
              <w:t xml:space="preserve"> the Terms of Reference and membership changes to the Board</w:t>
            </w:r>
            <w:r w:rsidR="00AB3381">
              <w:rPr>
                <w:sz w:val="24"/>
                <w:szCs w:val="24"/>
              </w:rPr>
              <w:t xml:space="preserve"> of Governors</w:t>
            </w:r>
            <w:r w:rsidRPr="0040500E">
              <w:rPr>
                <w:sz w:val="24"/>
                <w:szCs w:val="24"/>
              </w:rPr>
              <w:t xml:space="preserve"> for approval</w:t>
            </w:r>
            <w:r>
              <w:rPr>
                <w:sz w:val="24"/>
                <w:szCs w:val="24"/>
              </w:rPr>
              <w:t>.</w:t>
            </w:r>
          </w:p>
        </w:tc>
      </w:tr>
      <w:tr w:rsidR="001E45E1" w:rsidRPr="005566E3" w14:paraId="312010DA"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2C1B209F" w14:textId="51064C59" w:rsidR="001E45E1" w:rsidRPr="005566E3" w:rsidRDefault="001E45E1" w:rsidP="001E45E1">
            <w:pPr>
              <w:spacing w:before="60" w:after="60"/>
              <w:ind w:left="-108" w:right="-102"/>
              <w:rPr>
                <w:color w:val="621B40"/>
                <w:sz w:val="16"/>
                <w:szCs w:val="16"/>
              </w:rPr>
            </w:pPr>
            <w:r>
              <w:rPr>
                <w:color w:val="621B40"/>
                <w:sz w:val="18"/>
                <w:szCs w:val="18"/>
              </w:rPr>
              <w:t>AAC</w:t>
            </w:r>
            <w:r w:rsidRPr="001E3EF1">
              <w:rPr>
                <w:color w:val="621B40"/>
                <w:sz w:val="18"/>
                <w:szCs w:val="18"/>
              </w:rPr>
              <w:t>/2023-0</w:t>
            </w:r>
            <w:r>
              <w:rPr>
                <w:color w:val="621B40"/>
                <w:sz w:val="18"/>
                <w:szCs w:val="18"/>
              </w:rPr>
              <w:t>3</w:t>
            </w:r>
            <w:r w:rsidRPr="001E3EF1">
              <w:rPr>
                <w:color w:val="621B40"/>
                <w:sz w:val="18"/>
                <w:szCs w:val="18"/>
              </w:rPr>
              <w:t>-</w:t>
            </w:r>
            <w:r>
              <w:rPr>
                <w:color w:val="621B40"/>
                <w:sz w:val="18"/>
                <w:szCs w:val="18"/>
              </w:rPr>
              <w:t>16</w:t>
            </w:r>
            <w:r w:rsidRPr="001E3EF1">
              <w:rPr>
                <w:color w:val="621B40"/>
                <w:sz w:val="18"/>
                <w:szCs w:val="18"/>
              </w:rPr>
              <w:t>/</w:t>
            </w:r>
            <w:r>
              <w:rPr>
                <w:color w:val="621B40"/>
                <w:sz w:val="18"/>
                <w:szCs w:val="18"/>
              </w:rPr>
              <w:t>12</w:t>
            </w:r>
          </w:p>
        </w:tc>
        <w:tc>
          <w:tcPr>
            <w:tcW w:w="6035" w:type="dxa"/>
            <w:gridSpan w:val="6"/>
            <w:tcBorders>
              <w:top w:val="single" w:sz="4" w:space="0" w:color="auto"/>
              <w:bottom w:val="single" w:sz="4" w:space="0" w:color="auto"/>
            </w:tcBorders>
            <w:shd w:val="clear" w:color="auto" w:fill="D9D9D9" w:themeFill="background1" w:themeFillShade="D9"/>
          </w:tcPr>
          <w:p w14:paraId="27BF504D" w14:textId="30E03F98" w:rsidR="001E45E1" w:rsidRPr="003700FE" w:rsidRDefault="001E45E1" w:rsidP="001E45E1">
            <w:pPr>
              <w:spacing w:before="60" w:after="60"/>
              <w:rPr>
                <w:b/>
                <w:bCs/>
                <w:color w:val="621B40"/>
                <w:sz w:val="24"/>
                <w:szCs w:val="24"/>
              </w:rPr>
            </w:pPr>
            <w:r w:rsidRPr="00C20185">
              <w:rPr>
                <w:b/>
                <w:bCs/>
                <w:color w:val="621B40"/>
                <w:sz w:val="24"/>
                <w:szCs w:val="24"/>
              </w:rPr>
              <w:t>ACADEMIC</w:t>
            </w:r>
            <w:r>
              <w:rPr>
                <w:b/>
                <w:bCs/>
                <w:color w:val="621B40"/>
                <w:sz w:val="24"/>
                <w:szCs w:val="24"/>
              </w:rPr>
              <w:t xml:space="preserve"> BOARD: REGULATIONS AND PROCEDURES</w:t>
            </w:r>
          </w:p>
        </w:tc>
        <w:tc>
          <w:tcPr>
            <w:tcW w:w="2612" w:type="dxa"/>
            <w:gridSpan w:val="2"/>
            <w:tcBorders>
              <w:top w:val="single" w:sz="4" w:space="0" w:color="auto"/>
              <w:bottom w:val="single" w:sz="4" w:space="0" w:color="auto"/>
            </w:tcBorders>
            <w:shd w:val="clear" w:color="auto" w:fill="D9D9D9" w:themeFill="background1" w:themeFillShade="D9"/>
          </w:tcPr>
          <w:p w14:paraId="717859F5" w14:textId="4179BE81" w:rsidR="001E45E1" w:rsidRPr="005566E3" w:rsidRDefault="001E45E1" w:rsidP="001E45E1">
            <w:pPr>
              <w:spacing w:before="60" w:after="60"/>
              <w:ind w:right="-103"/>
              <w:jc w:val="right"/>
              <w:rPr>
                <w:color w:val="621B40"/>
              </w:rPr>
            </w:pPr>
            <w:r w:rsidRPr="007726D1">
              <w:rPr>
                <w:color w:val="621B40"/>
                <w:sz w:val="18"/>
                <w:szCs w:val="18"/>
              </w:rPr>
              <w:t>AAC/202</w:t>
            </w:r>
            <w:r>
              <w:rPr>
                <w:color w:val="621B40"/>
                <w:sz w:val="18"/>
                <w:szCs w:val="18"/>
              </w:rPr>
              <w:t>3</w:t>
            </w:r>
            <w:r w:rsidRPr="007726D1">
              <w:rPr>
                <w:color w:val="621B40"/>
                <w:sz w:val="18"/>
                <w:szCs w:val="18"/>
              </w:rPr>
              <w:t>-</w:t>
            </w:r>
            <w:r>
              <w:rPr>
                <w:color w:val="621B40"/>
                <w:sz w:val="18"/>
                <w:szCs w:val="18"/>
              </w:rPr>
              <w:t>03</w:t>
            </w:r>
            <w:r w:rsidRPr="007726D1">
              <w:rPr>
                <w:color w:val="621B40"/>
                <w:sz w:val="18"/>
                <w:szCs w:val="18"/>
              </w:rPr>
              <w:t>-1</w:t>
            </w:r>
            <w:r>
              <w:rPr>
                <w:color w:val="621B40"/>
                <w:sz w:val="18"/>
                <w:szCs w:val="18"/>
              </w:rPr>
              <w:t>6</w:t>
            </w:r>
            <w:r w:rsidRPr="007726D1">
              <w:rPr>
                <w:color w:val="621B40"/>
                <w:sz w:val="18"/>
                <w:szCs w:val="18"/>
              </w:rPr>
              <w:t>/</w:t>
            </w:r>
            <w:r>
              <w:rPr>
                <w:color w:val="621B40"/>
                <w:sz w:val="18"/>
                <w:szCs w:val="18"/>
              </w:rPr>
              <w:t>10</w:t>
            </w:r>
          </w:p>
        </w:tc>
      </w:tr>
      <w:tr w:rsidR="001E45E1" w:rsidRPr="00C97CDD" w14:paraId="02C74E91"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13C7560F" w14:textId="4F395DE9" w:rsidR="001E45E1" w:rsidRDefault="001E45E1" w:rsidP="001E45E1">
            <w:pPr>
              <w:spacing w:before="60" w:after="60"/>
              <w:ind w:left="-108" w:right="-105"/>
              <w:rPr>
                <w:sz w:val="24"/>
                <w:szCs w:val="24"/>
              </w:rPr>
            </w:pPr>
            <w:r>
              <w:rPr>
                <w:sz w:val="24"/>
                <w:szCs w:val="24"/>
              </w:rPr>
              <w:t>12.1</w:t>
            </w:r>
          </w:p>
        </w:tc>
        <w:tc>
          <w:tcPr>
            <w:tcW w:w="8647" w:type="dxa"/>
            <w:gridSpan w:val="8"/>
            <w:tcBorders>
              <w:top w:val="single" w:sz="4" w:space="0" w:color="auto"/>
              <w:bottom w:val="single" w:sz="4" w:space="0" w:color="auto"/>
            </w:tcBorders>
            <w:vAlign w:val="center"/>
          </w:tcPr>
          <w:p w14:paraId="613D2BD4" w14:textId="6BF36D24" w:rsidR="001E45E1" w:rsidRPr="003700FE" w:rsidRDefault="001E45E1" w:rsidP="001E45E1">
            <w:pPr>
              <w:rPr>
                <w:sz w:val="24"/>
                <w:szCs w:val="24"/>
              </w:rPr>
            </w:pPr>
            <w:r>
              <w:rPr>
                <w:rFonts w:cstheme="minorHAnsi"/>
                <w:sz w:val="24"/>
                <w:szCs w:val="24"/>
              </w:rPr>
              <w:t>The Committee</w:t>
            </w:r>
            <w:r w:rsidRPr="00A16915">
              <w:rPr>
                <w:rFonts w:cstheme="minorHAnsi"/>
                <w:sz w:val="24"/>
                <w:szCs w:val="24"/>
              </w:rPr>
              <w:t xml:space="preserve"> </w:t>
            </w:r>
            <w:r w:rsidRPr="00A16915">
              <w:rPr>
                <w:rFonts w:cstheme="minorHAnsi"/>
                <w:b/>
                <w:bCs/>
                <w:sz w:val="24"/>
                <w:szCs w:val="24"/>
              </w:rPr>
              <w:t>noted</w:t>
            </w:r>
            <w:r w:rsidRPr="00A16915">
              <w:rPr>
                <w:rFonts w:cstheme="minorHAnsi"/>
                <w:sz w:val="24"/>
                <w:szCs w:val="24"/>
              </w:rPr>
              <w:t xml:space="preserve"> the </w:t>
            </w:r>
            <w:r>
              <w:rPr>
                <w:rFonts w:cstheme="minorHAnsi"/>
                <w:sz w:val="24"/>
                <w:szCs w:val="24"/>
              </w:rPr>
              <w:t>report.</w:t>
            </w:r>
          </w:p>
        </w:tc>
      </w:tr>
      <w:tr w:rsidR="001E45E1" w:rsidRPr="005566E3" w14:paraId="19C51575"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59D70FBA" w14:textId="333268C2" w:rsidR="001E45E1" w:rsidRPr="005566E3" w:rsidRDefault="001E45E1" w:rsidP="001E45E1">
            <w:pPr>
              <w:spacing w:before="60" w:after="60"/>
              <w:ind w:left="-108" w:right="-102"/>
              <w:rPr>
                <w:color w:val="621B40"/>
                <w:sz w:val="16"/>
                <w:szCs w:val="16"/>
              </w:rPr>
            </w:pPr>
            <w:r>
              <w:rPr>
                <w:color w:val="621B40"/>
                <w:sz w:val="18"/>
                <w:szCs w:val="18"/>
              </w:rPr>
              <w:t>AAC</w:t>
            </w:r>
            <w:r w:rsidRPr="001E3EF1">
              <w:rPr>
                <w:color w:val="621B40"/>
                <w:sz w:val="18"/>
                <w:szCs w:val="18"/>
              </w:rPr>
              <w:t>/2023-0</w:t>
            </w:r>
            <w:r>
              <w:rPr>
                <w:color w:val="621B40"/>
                <w:sz w:val="18"/>
                <w:szCs w:val="18"/>
              </w:rPr>
              <w:t>3</w:t>
            </w:r>
            <w:r w:rsidRPr="001E3EF1">
              <w:rPr>
                <w:color w:val="621B40"/>
                <w:sz w:val="18"/>
                <w:szCs w:val="18"/>
              </w:rPr>
              <w:t>-</w:t>
            </w:r>
            <w:r>
              <w:rPr>
                <w:color w:val="621B40"/>
                <w:sz w:val="18"/>
                <w:szCs w:val="18"/>
              </w:rPr>
              <w:t>16</w:t>
            </w:r>
            <w:r w:rsidRPr="001E3EF1">
              <w:rPr>
                <w:color w:val="621B40"/>
                <w:sz w:val="18"/>
                <w:szCs w:val="18"/>
              </w:rPr>
              <w:t>/</w:t>
            </w:r>
            <w:r>
              <w:rPr>
                <w:color w:val="621B40"/>
                <w:sz w:val="18"/>
                <w:szCs w:val="18"/>
              </w:rPr>
              <w:t>13</w:t>
            </w:r>
          </w:p>
        </w:tc>
        <w:tc>
          <w:tcPr>
            <w:tcW w:w="6035" w:type="dxa"/>
            <w:gridSpan w:val="6"/>
            <w:tcBorders>
              <w:top w:val="single" w:sz="4" w:space="0" w:color="auto"/>
              <w:bottom w:val="single" w:sz="4" w:space="0" w:color="auto"/>
            </w:tcBorders>
            <w:shd w:val="clear" w:color="auto" w:fill="D9D9D9" w:themeFill="background1" w:themeFillShade="D9"/>
          </w:tcPr>
          <w:p w14:paraId="2A8349C8" w14:textId="70034149" w:rsidR="001E45E1" w:rsidRPr="003700FE" w:rsidRDefault="001E45E1" w:rsidP="001E45E1">
            <w:pPr>
              <w:spacing w:before="60" w:after="60"/>
              <w:rPr>
                <w:b/>
                <w:bCs/>
                <w:color w:val="621B40"/>
                <w:sz w:val="24"/>
                <w:szCs w:val="24"/>
              </w:rPr>
            </w:pPr>
            <w:r w:rsidRPr="00994C64">
              <w:rPr>
                <w:b/>
                <w:bCs/>
                <w:color w:val="621B40"/>
                <w:sz w:val="24"/>
                <w:szCs w:val="24"/>
              </w:rPr>
              <w:t xml:space="preserve">UNCONFIRMED MINUTES OF THE </w:t>
            </w:r>
            <w:r>
              <w:rPr>
                <w:b/>
                <w:bCs/>
                <w:color w:val="621B40"/>
                <w:sz w:val="24"/>
                <w:szCs w:val="24"/>
              </w:rPr>
              <w:t>ACADEMIC BOARD</w:t>
            </w:r>
            <w:r w:rsidRPr="00994C64">
              <w:rPr>
                <w:b/>
                <w:bCs/>
                <w:color w:val="621B40"/>
                <w:sz w:val="24"/>
                <w:szCs w:val="24"/>
              </w:rPr>
              <w:t xml:space="preserve"> HELD ON </w:t>
            </w:r>
            <w:r>
              <w:rPr>
                <w:b/>
                <w:bCs/>
                <w:color w:val="621B40"/>
                <w:sz w:val="24"/>
                <w:szCs w:val="24"/>
              </w:rPr>
              <w:t>1</w:t>
            </w:r>
            <w:r w:rsidRPr="00994C64">
              <w:rPr>
                <w:b/>
                <w:bCs/>
                <w:color w:val="621B40"/>
                <w:sz w:val="24"/>
                <w:szCs w:val="24"/>
              </w:rPr>
              <w:t xml:space="preserve"> </w:t>
            </w:r>
            <w:r>
              <w:rPr>
                <w:b/>
                <w:bCs/>
                <w:color w:val="621B40"/>
                <w:sz w:val="24"/>
                <w:szCs w:val="24"/>
              </w:rPr>
              <w:t>FEBRUARY</w:t>
            </w:r>
            <w:r w:rsidRPr="00994C64">
              <w:rPr>
                <w:b/>
                <w:bCs/>
                <w:color w:val="621B40"/>
                <w:sz w:val="24"/>
                <w:szCs w:val="24"/>
              </w:rPr>
              <w:t xml:space="preserve"> 202</w:t>
            </w:r>
            <w:r>
              <w:rPr>
                <w:b/>
                <w:bCs/>
                <w:color w:val="621B40"/>
                <w:sz w:val="24"/>
                <w:szCs w:val="24"/>
              </w:rPr>
              <w:t>3</w:t>
            </w:r>
          </w:p>
        </w:tc>
        <w:tc>
          <w:tcPr>
            <w:tcW w:w="2612" w:type="dxa"/>
            <w:gridSpan w:val="2"/>
            <w:tcBorders>
              <w:top w:val="single" w:sz="4" w:space="0" w:color="auto"/>
              <w:bottom w:val="single" w:sz="4" w:space="0" w:color="auto"/>
            </w:tcBorders>
            <w:shd w:val="clear" w:color="auto" w:fill="D9D9D9" w:themeFill="background1" w:themeFillShade="D9"/>
          </w:tcPr>
          <w:p w14:paraId="09B25720" w14:textId="1B2F00BD" w:rsidR="001E45E1" w:rsidRPr="005566E3" w:rsidRDefault="001E45E1" w:rsidP="001E45E1">
            <w:pPr>
              <w:spacing w:before="60" w:after="60"/>
              <w:ind w:right="-103"/>
              <w:jc w:val="right"/>
              <w:rPr>
                <w:color w:val="621B40"/>
              </w:rPr>
            </w:pPr>
            <w:r w:rsidRPr="007726D1">
              <w:rPr>
                <w:color w:val="621B40"/>
                <w:sz w:val="18"/>
                <w:szCs w:val="18"/>
              </w:rPr>
              <w:t>AAC/202</w:t>
            </w:r>
            <w:r>
              <w:rPr>
                <w:color w:val="621B40"/>
                <w:sz w:val="18"/>
                <w:szCs w:val="18"/>
              </w:rPr>
              <w:t>3</w:t>
            </w:r>
            <w:r w:rsidRPr="007726D1">
              <w:rPr>
                <w:color w:val="621B40"/>
                <w:sz w:val="18"/>
                <w:szCs w:val="18"/>
              </w:rPr>
              <w:t>-</w:t>
            </w:r>
            <w:r>
              <w:rPr>
                <w:color w:val="621B40"/>
                <w:sz w:val="18"/>
                <w:szCs w:val="18"/>
              </w:rPr>
              <w:t>03</w:t>
            </w:r>
            <w:r w:rsidRPr="007726D1">
              <w:rPr>
                <w:color w:val="621B40"/>
                <w:sz w:val="18"/>
                <w:szCs w:val="18"/>
              </w:rPr>
              <w:t>-1</w:t>
            </w:r>
            <w:r>
              <w:rPr>
                <w:color w:val="621B40"/>
                <w:sz w:val="18"/>
                <w:szCs w:val="18"/>
              </w:rPr>
              <w:t>6</w:t>
            </w:r>
            <w:r w:rsidRPr="007726D1">
              <w:rPr>
                <w:color w:val="621B40"/>
                <w:sz w:val="18"/>
                <w:szCs w:val="18"/>
              </w:rPr>
              <w:t>/</w:t>
            </w:r>
            <w:r>
              <w:rPr>
                <w:color w:val="621B40"/>
                <w:sz w:val="18"/>
                <w:szCs w:val="18"/>
              </w:rPr>
              <w:t>10</w:t>
            </w:r>
          </w:p>
        </w:tc>
      </w:tr>
      <w:tr w:rsidR="001E45E1" w:rsidRPr="00C97CDD" w14:paraId="6577E655"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62633370" w14:textId="04E28D1A" w:rsidR="001E45E1" w:rsidRDefault="001E45E1" w:rsidP="001E45E1">
            <w:pPr>
              <w:spacing w:before="60" w:after="60"/>
              <w:ind w:left="-108" w:right="-105"/>
              <w:rPr>
                <w:sz w:val="24"/>
                <w:szCs w:val="24"/>
              </w:rPr>
            </w:pPr>
            <w:r>
              <w:rPr>
                <w:sz w:val="24"/>
                <w:szCs w:val="24"/>
              </w:rPr>
              <w:t>13.1</w:t>
            </w:r>
          </w:p>
        </w:tc>
        <w:tc>
          <w:tcPr>
            <w:tcW w:w="8647" w:type="dxa"/>
            <w:gridSpan w:val="8"/>
            <w:tcBorders>
              <w:top w:val="single" w:sz="4" w:space="0" w:color="auto"/>
              <w:bottom w:val="single" w:sz="4" w:space="0" w:color="auto"/>
            </w:tcBorders>
            <w:vAlign w:val="center"/>
          </w:tcPr>
          <w:p w14:paraId="12B93020" w14:textId="763A2D14" w:rsidR="001E45E1" w:rsidRPr="003700FE" w:rsidRDefault="001E45E1" w:rsidP="001E45E1">
            <w:pPr>
              <w:rPr>
                <w:sz w:val="24"/>
                <w:szCs w:val="24"/>
              </w:rPr>
            </w:pPr>
            <w:r>
              <w:rPr>
                <w:rFonts w:cstheme="minorHAnsi"/>
                <w:sz w:val="24"/>
                <w:szCs w:val="24"/>
              </w:rPr>
              <w:t>The Committee</w:t>
            </w:r>
            <w:r w:rsidRPr="00A16915">
              <w:rPr>
                <w:rFonts w:cstheme="minorHAnsi"/>
                <w:sz w:val="24"/>
                <w:szCs w:val="24"/>
              </w:rPr>
              <w:t xml:space="preserve"> </w:t>
            </w:r>
            <w:r w:rsidRPr="00A16915">
              <w:rPr>
                <w:rFonts w:cstheme="minorHAnsi"/>
                <w:b/>
                <w:bCs/>
                <w:sz w:val="24"/>
                <w:szCs w:val="24"/>
              </w:rPr>
              <w:t>received</w:t>
            </w:r>
            <w:r w:rsidRPr="00A16915">
              <w:rPr>
                <w:rFonts w:cstheme="minorHAnsi"/>
                <w:sz w:val="24"/>
                <w:szCs w:val="24"/>
              </w:rPr>
              <w:t xml:space="preserve"> and </w:t>
            </w:r>
            <w:r w:rsidRPr="00A16915">
              <w:rPr>
                <w:rFonts w:cstheme="minorHAnsi"/>
                <w:b/>
                <w:bCs/>
                <w:sz w:val="24"/>
                <w:szCs w:val="24"/>
              </w:rPr>
              <w:t>noted</w:t>
            </w:r>
            <w:r w:rsidRPr="00A16915">
              <w:rPr>
                <w:rFonts w:cstheme="minorHAnsi"/>
                <w:sz w:val="24"/>
                <w:szCs w:val="24"/>
              </w:rPr>
              <w:t xml:space="preserve"> the unconfirmed minutes.</w:t>
            </w:r>
          </w:p>
        </w:tc>
      </w:tr>
      <w:tr w:rsidR="001E45E1" w:rsidRPr="005566E3" w14:paraId="3678120F"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3EC2EA8C" w14:textId="672D510D" w:rsidR="001E45E1" w:rsidRPr="005566E3" w:rsidRDefault="001E45E1" w:rsidP="001E45E1">
            <w:pPr>
              <w:spacing w:before="60" w:after="60"/>
              <w:ind w:left="-108" w:right="-102"/>
              <w:rPr>
                <w:color w:val="621B40"/>
                <w:sz w:val="16"/>
                <w:szCs w:val="16"/>
              </w:rPr>
            </w:pPr>
            <w:r>
              <w:rPr>
                <w:color w:val="621B40"/>
                <w:sz w:val="18"/>
                <w:szCs w:val="18"/>
              </w:rPr>
              <w:t>AAC</w:t>
            </w:r>
            <w:r w:rsidRPr="001E3EF1">
              <w:rPr>
                <w:color w:val="621B40"/>
                <w:sz w:val="18"/>
                <w:szCs w:val="18"/>
              </w:rPr>
              <w:t>/2023-0</w:t>
            </w:r>
            <w:r>
              <w:rPr>
                <w:color w:val="621B40"/>
                <w:sz w:val="18"/>
                <w:szCs w:val="18"/>
              </w:rPr>
              <w:t>3</w:t>
            </w:r>
            <w:r w:rsidRPr="001E3EF1">
              <w:rPr>
                <w:color w:val="621B40"/>
                <w:sz w:val="18"/>
                <w:szCs w:val="18"/>
              </w:rPr>
              <w:t>-</w:t>
            </w:r>
            <w:r>
              <w:rPr>
                <w:color w:val="621B40"/>
                <w:sz w:val="18"/>
                <w:szCs w:val="18"/>
              </w:rPr>
              <w:t>16</w:t>
            </w:r>
            <w:r w:rsidRPr="001E3EF1">
              <w:rPr>
                <w:color w:val="621B40"/>
                <w:sz w:val="18"/>
                <w:szCs w:val="18"/>
              </w:rPr>
              <w:t>/</w:t>
            </w:r>
            <w:r>
              <w:rPr>
                <w:color w:val="621B40"/>
                <w:sz w:val="18"/>
                <w:szCs w:val="18"/>
              </w:rPr>
              <w:t>14</w:t>
            </w:r>
          </w:p>
        </w:tc>
        <w:tc>
          <w:tcPr>
            <w:tcW w:w="6035" w:type="dxa"/>
            <w:gridSpan w:val="6"/>
            <w:tcBorders>
              <w:top w:val="single" w:sz="4" w:space="0" w:color="auto"/>
              <w:bottom w:val="single" w:sz="4" w:space="0" w:color="auto"/>
            </w:tcBorders>
            <w:shd w:val="clear" w:color="auto" w:fill="D9D9D9" w:themeFill="background1" w:themeFillShade="D9"/>
          </w:tcPr>
          <w:p w14:paraId="56ACD593" w14:textId="44D1F40A" w:rsidR="001E45E1" w:rsidRPr="003700FE" w:rsidRDefault="001E45E1" w:rsidP="001E45E1">
            <w:pPr>
              <w:spacing w:before="60" w:after="60"/>
              <w:rPr>
                <w:b/>
                <w:bCs/>
                <w:color w:val="621B40"/>
                <w:sz w:val="24"/>
                <w:szCs w:val="24"/>
              </w:rPr>
            </w:pPr>
            <w:r w:rsidRPr="00994C64">
              <w:rPr>
                <w:b/>
                <w:bCs/>
                <w:color w:val="621B40"/>
                <w:sz w:val="24"/>
                <w:szCs w:val="24"/>
              </w:rPr>
              <w:t>ANNUAL BUSINESS CYCLE</w:t>
            </w:r>
          </w:p>
        </w:tc>
        <w:tc>
          <w:tcPr>
            <w:tcW w:w="2612" w:type="dxa"/>
            <w:gridSpan w:val="2"/>
            <w:tcBorders>
              <w:top w:val="single" w:sz="4" w:space="0" w:color="auto"/>
              <w:bottom w:val="single" w:sz="4" w:space="0" w:color="auto"/>
            </w:tcBorders>
            <w:shd w:val="clear" w:color="auto" w:fill="D9D9D9" w:themeFill="background1" w:themeFillShade="D9"/>
          </w:tcPr>
          <w:p w14:paraId="3F8A44A4" w14:textId="3FD7838E" w:rsidR="001E45E1" w:rsidRPr="005566E3" w:rsidRDefault="001E45E1" w:rsidP="001E45E1">
            <w:pPr>
              <w:spacing w:before="60" w:after="60"/>
              <w:ind w:right="-103"/>
              <w:jc w:val="right"/>
              <w:rPr>
                <w:color w:val="621B40"/>
              </w:rPr>
            </w:pPr>
            <w:r w:rsidRPr="007726D1">
              <w:rPr>
                <w:color w:val="621B40"/>
                <w:sz w:val="18"/>
                <w:szCs w:val="18"/>
              </w:rPr>
              <w:t>AAC/202</w:t>
            </w:r>
            <w:r>
              <w:rPr>
                <w:color w:val="621B40"/>
                <w:sz w:val="18"/>
                <w:szCs w:val="18"/>
              </w:rPr>
              <w:t>3</w:t>
            </w:r>
            <w:r w:rsidRPr="007726D1">
              <w:rPr>
                <w:color w:val="621B40"/>
                <w:sz w:val="18"/>
                <w:szCs w:val="18"/>
              </w:rPr>
              <w:t>-</w:t>
            </w:r>
            <w:r>
              <w:rPr>
                <w:color w:val="621B40"/>
                <w:sz w:val="18"/>
                <w:szCs w:val="18"/>
              </w:rPr>
              <w:t>03</w:t>
            </w:r>
            <w:r w:rsidRPr="007726D1">
              <w:rPr>
                <w:color w:val="621B40"/>
                <w:sz w:val="18"/>
                <w:szCs w:val="18"/>
              </w:rPr>
              <w:t>-1</w:t>
            </w:r>
            <w:r>
              <w:rPr>
                <w:color w:val="621B40"/>
                <w:sz w:val="18"/>
                <w:szCs w:val="18"/>
              </w:rPr>
              <w:t>6</w:t>
            </w:r>
            <w:r w:rsidRPr="007726D1">
              <w:rPr>
                <w:color w:val="621B40"/>
                <w:sz w:val="18"/>
                <w:szCs w:val="18"/>
              </w:rPr>
              <w:t>/</w:t>
            </w:r>
            <w:r>
              <w:rPr>
                <w:color w:val="621B40"/>
                <w:sz w:val="18"/>
                <w:szCs w:val="18"/>
              </w:rPr>
              <w:t>11</w:t>
            </w:r>
          </w:p>
        </w:tc>
      </w:tr>
      <w:tr w:rsidR="001E45E1" w:rsidRPr="00C97CDD" w14:paraId="50A60B43"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025E0464" w14:textId="2EFDFC39" w:rsidR="001E45E1" w:rsidRDefault="001E45E1" w:rsidP="001E45E1">
            <w:pPr>
              <w:spacing w:before="60" w:after="60"/>
              <w:ind w:left="-108" w:right="-105"/>
              <w:rPr>
                <w:sz w:val="24"/>
                <w:szCs w:val="24"/>
              </w:rPr>
            </w:pPr>
            <w:r>
              <w:rPr>
                <w:sz w:val="24"/>
                <w:szCs w:val="24"/>
              </w:rPr>
              <w:t>14.1</w:t>
            </w:r>
          </w:p>
        </w:tc>
        <w:tc>
          <w:tcPr>
            <w:tcW w:w="8647" w:type="dxa"/>
            <w:gridSpan w:val="8"/>
            <w:tcBorders>
              <w:top w:val="single" w:sz="4" w:space="0" w:color="auto"/>
              <w:bottom w:val="single" w:sz="4" w:space="0" w:color="auto"/>
            </w:tcBorders>
            <w:vAlign w:val="center"/>
          </w:tcPr>
          <w:p w14:paraId="6BDB21A1" w14:textId="0BD0073F" w:rsidR="001E45E1" w:rsidRPr="003700FE" w:rsidRDefault="001E45E1" w:rsidP="001E45E1">
            <w:pPr>
              <w:rPr>
                <w:sz w:val="24"/>
                <w:szCs w:val="24"/>
              </w:rPr>
            </w:pPr>
            <w:r w:rsidRPr="00A16915">
              <w:rPr>
                <w:rFonts w:cstheme="minorHAnsi"/>
                <w:sz w:val="24"/>
                <w:szCs w:val="24"/>
              </w:rPr>
              <w:t xml:space="preserve">The forward schedule of business was </w:t>
            </w:r>
            <w:r w:rsidRPr="00A16915">
              <w:rPr>
                <w:rFonts w:cstheme="minorHAnsi"/>
                <w:b/>
                <w:bCs/>
                <w:sz w:val="24"/>
                <w:szCs w:val="24"/>
              </w:rPr>
              <w:t>noted.</w:t>
            </w:r>
          </w:p>
        </w:tc>
      </w:tr>
      <w:tr w:rsidR="001E45E1" w:rsidRPr="005566E3" w14:paraId="2EC70DA1"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0C419CB4" w14:textId="43EA1AF3" w:rsidR="001E45E1" w:rsidRPr="005566E3" w:rsidRDefault="001E45E1" w:rsidP="001E45E1">
            <w:pPr>
              <w:spacing w:before="60" w:after="60"/>
              <w:ind w:left="-108" w:right="-102"/>
              <w:rPr>
                <w:color w:val="621B40"/>
                <w:sz w:val="16"/>
                <w:szCs w:val="16"/>
              </w:rPr>
            </w:pPr>
            <w:r>
              <w:rPr>
                <w:color w:val="621B40"/>
                <w:sz w:val="18"/>
                <w:szCs w:val="18"/>
              </w:rPr>
              <w:t>AAC</w:t>
            </w:r>
            <w:r w:rsidRPr="001E3EF1">
              <w:rPr>
                <w:color w:val="621B40"/>
                <w:sz w:val="18"/>
                <w:szCs w:val="18"/>
              </w:rPr>
              <w:t>/2023-0</w:t>
            </w:r>
            <w:r>
              <w:rPr>
                <w:color w:val="621B40"/>
                <w:sz w:val="18"/>
                <w:szCs w:val="18"/>
              </w:rPr>
              <w:t>3</w:t>
            </w:r>
            <w:r w:rsidRPr="001E3EF1">
              <w:rPr>
                <w:color w:val="621B40"/>
                <w:sz w:val="18"/>
                <w:szCs w:val="18"/>
              </w:rPr>
              <w:t>-</w:t>
            </w:r>
            <w:r>
              <w:rPr>
                <w:color w:val="621B40"/>
                <w:sz w:val="18"/>
                <w:szCs w:val="18"/>
              </w:rPr>
              <w:t>16</w:t>
            </w:r>
            <w:r w:rsidRPr="001E3EF1">
              <w:rPr>
                <w:color w:val="621B40"/>
                <w:sz w:val="18"/>
                <w:szCs w:val="18"/>
              </w:rPr>
              <w:t>/</w:t>
            </w:r>
            <w:r>
              <w:rPr>
                <w:color w:val="621B40"/>
                <w:sz w:val="18"/>
                <w:szCs w:val="18"/>
              </w:rPr>
              <w:t>15</w:t>
            </w:r>
          </w:p>
        </w:tc>
        <w:tc>
          <w:tcPr>
            <w:tcW w:w="6035" w:type="dxa"/>
            <w:gridSpan w:val="6"/>
            <w:tcBorders>
              <w:top w:val="single" w:sz="4" w:space="0" w:color="auto"/>
              <w:bottom w:val="single" w:sz="4" w:space="0" w:color="auto"/>
            </w:tcBorders>
            <w:shd w:val="clear" w:color="auto" w:fill="D9D9D9" w:themeFill="background1" w:themeFillShade="D9"/>
          </w:tcPr>
          <w:p w14:paraId="4186B0E5" w14:textId="071B1B53" w:rsidR="001E45E1" w:rsidRPr="003700FE" w:rsidRDefault="001E45E1" w:rsidP="001E45E1">
            <w:pPr>
              <w:spacing w:before="60" w:after="60"/>
              <w:rPr>
                <w:b/>
                <w:bCs/>
                <w:color w:val="621B40"/>
                <w:sz w:val="24"/>
                <w:szCs w:val="24"/>
              </w:rPr>
            </w:pPr>
            <w:r w:rsidRPr="003700FE">
              <w:rPr>
                <w:b/>
                <w:bCs/>
                <w:color w:val="621B40"/>
                <w:sz w:val="24"/>
                <w:szCs w:val="24"/>
              </w:rPr>
              <w:t>OTHER URGENT BUSINESS</w:t>
            </w:r>
          </w:p>
        </w:tc>
        <w:tc>
          <w:tcPr>
            <w:tcW w:w="2612" w:type="dxa"/>
            <w:gridSpan w:val="2"/>
            <w:tcBorders>
              <w:top w:val="single" w:sz="4" w:space="0" w:color="auto"/>
              <w:bottom w:val="single" w:sz="4" w:space="0" w:color="auto"/>
            </w:tcBorders>
            <w:shd w:val="clear" w:color="auto" w:fill="D9D9D9" w:themeFill="background1" w:themeFillShade="D9"/>
          </w:tcPr>
          <w:p w14:paraId="673D1E7A" w14:textId="6F17D0C4" w:rsidR="001E45E1" w:rsidRPr="00433F35" w:rsidRDefault="001E45E1" w:rsidP="00433F35">
            <w:pPr>
              <w:spacing w:before="60" w:after="60"/>
              <w:ind w:right="-106"/>
              <w:jc w:val="right"/>
              <w:rPr>
                <w:color w:val="621B40"/>
                <w:sz w:val="18"/>
                <w:szCs w:val="18"/>
              </w:rPr>
            </w:pPr>
          </w:p>
        </w:tc>
      </w:tr>
      <w:tr w:rsidR="001E45E1" w:rsidRPr="00C97CDD" w14:paraId="54FE4B34"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tcPr>
          <w:p w14:paraId="2562B521" w14:textId="07D7BA56" w:rsidR="001E45E1" w:rsidRDefault="001E45E1" w:rsidP="001E45E1">
            <w:pPr>
              <w:spacing w:before="60" w:after="60"/>
              <w:ind w:left="-108" w:right="-105"/>
            </w:pPr>
            <w:r>
              <w:t>15.1</w:t>
            </w:r>
          </w:p>
        </w:tc>
        <w:tc>
          <w:tcPr>
            <w:tcW w:w="8647" w:type="dxa"/>
            <w:gridSpan w:val="8"/>
            <w:tcBorders>
              <w:top w:val="single" w:sz="4" w:space="0" w:color="auto"/>
              <w:bottom w:val="single" w:sz="4" w:space="0" w:color="auto"/>
            </w:tcBorders>
            <w:vAlign w:val="center"/>
          </w:tcPr>
          <w:p w14:paraId="56CB6C15" w14:textId="48561EB5" w:rsidR="001E45E1" w:rsidRPr="007E3DF7" w:rsidRDefault="001E45E1" w:rsidP="001E45E1">
            <w:r>
              <w:rPr>
                <w:sz w:val="24"/>
                <w:szCs w:val="24"/>
              </w:rPr>
              <w:t xml:space="preserve"> No urgent business was raised. </w:t>
            </w:r>
          </w:p>
        </w:tc>
      </w:tr>
      <w:tr w:rsidR="001E45E1" w:rsidRPr="005566E3" w14:paraId="2D2BAD42"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D9D9D9" w:themeFill="background1" w:themeFillShade="D9"/>
          </w:tcPr>
          <w:p w14:paraId="32C95F73" w14:textId="162D19B9" w:rsidR="001E45E1" w:rsidRPr="005566E3" w:rsidRDefault="001E45E1" w:rsidP="001E45E1">
            <w:pPr>
              <w:spacing w:before="60" w:after="60"/>
              <w:ind w:left="-114" w:right="-102"/>
              <w:rPr>
                <w:color w:val="621B40"/>
                <w:sz w:val="16"/>
                <w:szCs w:val="16"/>
              </w:rPr>
            </w:pPr>
            <w:r>
              <w:rPr>
                <w:color w:val="621B40"/>
                <w:sz w:val="18"/>
                <w:szCs w:val="18"/>
              </w:rPr>
              <w:t>AAC</w:t>
            </w:r>
            <w:r w:rsidRPr="001E3EF1">
              <w:rPr>
                <w:color w:val="621B40"/>
                <w:sz w:val="18"/>
                <w:szCs w:val="18"/>
              </w:rPr>
              <w:t>/2023-0</w:t>
            </w:r>
            <w:r>
              <w:rPr>
                <w:color w:val="621B40"/>
                <w:sz w:val="18"/>
                <w:szCs w:val="18"/>
              </w:rPr>
              <w:t>3</w:t>
            </w:r>
            <w:r w:rsidRPr="001E3EF1">
              <w:rPr>
                <w:color w:val="621B40"/>
                <w:sz w:val="18"/>
                <w:szCs w:val="18"/>
              </w:rPr>
              <w:t>-</w:t>
            </w:r>
            <w:r>
              <w:rPr>
                <w:color w:val="621B40"/>
                <w:sz w:val="18"/>
                <w:szCs w:val="18"/>
              </w:rPr>
              <w:t>16</w:t>
            </w:r>
            <w:r w:rsidRPr="001E3EF1">
              <w:rPr>
                <w:color w:val="621B40"/>
                <w:sz w:val="18"/>
                <w:szCs w:val="18"/>
              </w:rPr>
              <w:t>/</w:t>
            </w:r>
            <w:r>
              <w:rPr>
                <w:color w:val="621B40"/>
                <w:sz w:val="18"/>
                <w:szCs w:val="18"/>
              </w:rPr>
              <w:t>16</w:t>
            </w:r>
          </w:p>
        </w:tc>
        <w:tc>
          <w:tcPr>
            <w:tcW w:w="6035" w:type="dxa"/>
            <w:gridSpan w:val="6"/>
            <w:tcBorders>
              <w:top w:val="single" w:sz="4" w:space="0" w:color="auto"/>
              <w:bottom w:val="single" w:sz="4" w:space="0" w:color="auto"/>
            </w:tcBorders>
            <w:shd w:val="clear" w:color="auto" w:fill="D9D9D9" w:themeFill="background1" w:themeFillShade="D9"/>
          </w:tcPr>
          <w:p w14:paraId="2F199AE1" w14:textId="041E48EF" w:rsidR="001E45E1" w:rsidRPr="003700FE" w:rsidRDefault="001E45E1" w:rsidP="001E45E1">
            <w:pPr>
              <w:spacing w:before="60" w:after="60"/>
              <w:rPr>
                <w:b/>
                <w:bCs/>
                <w:color w:val="621B40"/>
                <w:sz w:val="24"/>
                <w:szCs w:val="24"/>
              </w:rPr>
            </w:pPr>
            <w:r w:rsidRPr="003700FE">
              <w:rPr>
                <w:b/>
                <w:bCs/>
                <w:color w:val="621B40"/>
                <w:sz w:val="24"/>
                <w:szCs w:val="24"/>
              </w:rPr>
              <w:t>DATE OF NEXT MEETI</w:t>
            </w:r>
            <w:r>
              <w:rPr>
                <w:b/>
                <w:bCs/>
                <w:color w:val="621B40"/>
                <w:sz w:val="24"/>
                <w:szCs w:val="24"/>
              </w:rPr>
              <w:t>NG</w:t>
            </w:r>
          </w:p>
        </w:tc>
        <w:tc>
          <w:tcPr>
            <w:tcW w:w="2612" w:type="dxa"/>
            <w:gridSpan w:val="2"/>
            <w:tcBorders>
              <w:top w:val="single" w:sz="4" w:space="0" w:color="auto"/>
              <w:bottom w:val="single" w:sz="4" w:space="0" w:color="auto"/>
            </w:tcBorders>
            <w:shd w:val="clear" w:color="auto" w:fill="D9D9D9" w:themeFill="background1" w:themeFillShade="D9"/>
          </w:tcPr>
          <w:p w14:paraId="045788E7" w14:textId="3F2B5991" w:rsidR="001E45E1" w:rsidRPr="00433F35" w:rsidRDefault="001E45E1" w:rsidP="00433F35">
            <w:pPr>
              <w:spacing w:before="60" w:after="60"/>
              <w:ind w:right="-106"/>
              <w:jc w:val="right"/>
              <w:rPr>
                <w:color w:val="621B40"/>
                <w:sz w:val="18"/>
                <w:szCs w:val="18"/>
              </w:rPr>
            </w:pPr>
          </w:p>
        </w:tc>
      </w:tr>
      <w:tr w:rsidR="001E45E1" w:rsidRPr="005566E3" w14:paraId="60E69247" w14:textId="77777777" w:rsidTr="001E45E1">
        <w:tblPrEx>
          <w:tblBorders>
            <w:top w:val="single" w:sz="4" w:space="0" w:color="auto"/>
            <w:bottom w:val="single" w:sz="4" w:space="0" w:color="auto"/>
          </w:tblBorders>
        </w:tblPrEx>
        <w:tc>
          <w:tcPr>
            <w:tcW w:w="1560" w:type="dxa"/>
            <w:tcBorders>
              <w:top w:val="single" w:sz="4" w:space="0" w:color="auto"/>
              <w:bottom w:val="single" w:sz="4" w:space="0" w:color="auto"/>
            </w:tcBorders>
            <w:shd w:val="clear" w:color="auto" w:fill="FFFFFF" w:themeFill="background1"/>
          </w:tcPr>
          <w:p w14:paraId="095DEA4B" w14:textId="724B4DEF" w:rsidR="001E45E1" w:rsidRPr="005566E3" w:rsidRDefault="001E45E1" w:rsidP="001E45E1">
            <w:pPr>
              <w:spacing w:before="60" w:after="60"/>
              <w:ind w:left="-108" w:right="-102"/>
              <w:rPr>
                <w:color w:val="621B40"/>
                <w:sz w:val="16"/>
                <w:szCs w:val="16"/>
              </w:rPr>
            </w:pPr>
            <w:r>
              <w:t>16.1</w:t>
            </w:r>
          </w:p>
        </w:tc>
        <w:tc>
          <w:tcPr>
            <w:tcW w:w="8647" w:type="dxa"/>
            <w:gridSpan w:val="8"/>
            <w:tcBorders>
              <w:top w:val="single" w:sz="4" w:space="0" w:color="auto"/>
              <w:bottom w:val="single" w:sz="4" w:space="0" w:color="auto"/>
            </w:tcBorders>
            <w:shd w:val="clear" w:color="auto" w:fill="FFFFFF" w:themeFill="background1"/>
          </w:tcPr>
          <w:p w14:paraId="281C4DEF" w14:textId="73BD2D0C" w:rsidR="001E45E1" w:rsidRPr="005118D6" w:rsidRDefault="001E45E1" w:rsidP="001E45E1">
            <w:pPr>
              <w:spacing w:before="60" w:after="60"/>
              <w:rPr>
                <w:color w:val="621B40"/>
              </w:rPr>
            </w:pPr>
            <w:r w:rsidRPr="0074573D">
              <w:rPr>
                <w:sz w:val="24"/>
                <w:szCs w:val="24"/>
              </w:rPr>
              <w:t>Thursday 18 May 2023, 13:00 – 15:00</w:t>
            </w:r>
          </w:p>
        </w:tc>
      </w:tr>
    </w:tbl>
    <w:p w14:paraId="264B8D5A" w14:textId="7C173CF4" w:rsidR="002809E2" w:rsidRDefault="002809E2"/>
    <w:sectPr w:rsidR="002809E2" w:rsidSect="00551213">
      <w:headerReference w:type="default" r:id="rId12"/>
      <w:footerReference w:type="default" r:id="rId13"/>
      <w:pgSz w:w="11906" w:h="16838"/>
      <w:pgMar w:top="1440" w:right="1134" w:bottom="851" w:left="1440"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A5830" w14:textId="77777777" w:rsidR="00845C2A" w:rsidRDefault="00845C2A" w:rsidP="0000042C">
      <w:pPr>
        <w:spacing w:after="0" w:line="240" w:lineRule="auto"/>
      </w:pPr>
      <w:r>
        <w:separator/>
      </w:r>
    </w:p>
  </w:endnote>
  <w:endnote w:type="continuationSeparator" w:id="0">
    <w:p w14:paraId="57DCC243" w14:textId="77777777" w:rsidR="00845C2A" w:rsidRDefault="00845C2A" w:rsidP="0000042C">
      <w:pPr>
        <w:spacing w:after="0" w:line="240" w:lineRule="auto"/>
      </w:pPr>
      <w:r>
        <w:continuationSeparator/>
      </w:r>
    </w:p>
  </w:endnote>
  <w:endnote w:type="continuationNotice" w:id="1">
    <w:p w14:paraId="11B32F61" w14:textId="77777777" w:rsidR="00845C2A" w:rsidRDefault="00845C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621B40"/>
        <w:sz w:val="16"/>
        <w:szCs w:val="16"/>
      </w:rPr>
      <w:id w:val="1218164434"/>
      <w:docPartObj>
        <w:docPartGallery w:val="Page Numbers (Bottom of Page)"/>
        <w:docPartUnique/>
      </w:docPartObj>
    </w:sdtPr>
    <w:sdtEndPr>
      <w:rPr>
        <w:sz w:val="20"/>
        <w:szCs w:val="20"/>
      </w:rPr>
    </w:sdtEndPr>
    <w:sdtContent>
      <w:sdt>
        <w:sdtPr>
          <w:rPr>
            <w:color w:val="621B40"/>
            <w:sz w:val="20"/>
            <w:szCs w:val="20"/>
          </w:rPr>
          <w:id w:val="-1769616900"/>
          <w:docPartObj>
            <w:docPartGallery w:val="Page Numbers (Top of Page)"/>
            <w:docPartUnique/>
          </w:docPartObj>
        </w:sdtPr>
        <w:sdtEndPr/>
        <w:sdtContent>
          <w:p w14:paraId="12A6D471" w14:textId="77777777" w:rsidR="00A56731" w:rsidRDefault="00A56731">
            <w:pPr>
              <w:pStyle w:val="Footer"/>
              <w:jc w:val="right"/>
              <w:rPr>
                <w:color w:val="621B40"/>
                <w:sz w:val="20"/>
                <w:szCs w:val="20"/>
              </w:rPr>
            </w:pPr>
          </w:p>
          <w:p w14:paraId="49EE1B61" w14:textId="0DD07F0D" w:rsidR="009F2503" w:rsidRPr="00184F90" w:rsidRDefault="009F2503">
            <w:pPr>
              <w:pStyle w:val="Footer"/>
              <w:jc w:val="right"/>
              <w:rPr>
                <w:color w:val="621B40"/>
                <w:sz w:val="20"/>
                <w:szCs w:val="20"/>
              </w:rPr>
            </w:pPr>
            <w:r w:rsidRPr="00184F90">
              <w:rPr>
                <w:color w:val="621B40"/>
                <w:sz w:val="20"/>
                <w:szCs w:val="20"/>
              </w:rPr>
              <w:t xml:space="preserve">Page </w:t>
            </w:r>
            <w:r w:rsidRPr="00184F90">
              <w:rPr>
                <w:b/>
                <w:bCs/>
                <w:color w:val="621B40"/>
                <w:sz w:val="20"/>
                <w:szCs w:val="20"/>
              </w:rPr>
              <w:fldChar w:fldCharType="begin"/>
            </w:r>
            <w:r w:rsidRPr="00184F90">
              <w:rPr>
                <w:b/>
                <w:bCs/>
                <w:color w:val="621B40"/>
                <w:sz w:val="20"/>
                <w:szCs w:val="20"/>
              </w:rPr>
              <w:instrText xml:space="preserve"> PAGE </w:instrText>
            </w:r>
            <w:r w:rsidRPr="00184F90">
              <w:rPr>
                <w:b/>
                <w:bCs/>
                <w:color w:val="621B40"/>
                <w:sz w:val="20"/>
                <w:szCs w:val="20"/>
              </w:rPr>
              <w:fldChar w:fldCharType="separate"/>
            </w:r>
            <w:r w:rsidRPr="00184F90">
              <w:rPr>
                <w:b/>
                <w:bCs/>
                <w:noProof/>
                <w:color w:val="621B40"/>
                <w:sz w:val="20"/>
                <w:szCs w:val="20"/>
              </w:rPr>
              <w:t>2</w:t>
            </w:r>
            <w:r w:rsidRPr="00184F90">
              <w:rPr>
                <w:b/>
                <w:bCs/>
                <w:color w:val="621B40"/>
                <w:sz w:val="20"/>
                <w:szCs w:val="20"/>
              </w:rPr>
              <w:fldChar w:fldCharType="end"/>
            </w:r>
            <w:r w:rsidRPr="00184F90">
              <w:rPr>
                <w:color w:val="621B40"/>
                <w:sz w:val="20"/>
                <w:szCs w:val="20"/>
              </w:rPr>
              <w:t xml:space="preserve"> of </w:t>
            </w:r>
            <w:r w:rsidRPr="00184F90">
              <w:rPr>
                <w:b/>
                <w:bCs/>
                <w:color w:val="621B40"/>
                <w:sz w:val="20"/>
                <w:szCs w:val="20"/>
              </w:rPr>
              <w:fldChar w:fldCharType="begin"/>
            </w:r>
            <w:r w:rsidRPr="00184F90">
              <w:rPr>
                <w:b/>
                <w:bCs/>
                <w:color w:val="621B40"/>
                <w:sz w:val="20"/>
                <w:szCs w:val="20"/>
              </w:rPr>
              <w:instrText xml:space="preserve"> NUMPAGES  </w:instrText>
            </w:r>
            <w:r w:rsidRPr="00184F90">
              <w:rPr>
                <w:b/>
                <w:bCs/>
                <w:color w:val="621B40"/>
                <w:sz w:val="20"/>
                <w:szCs w:val="20"/>
              </w:rPr>
              <w:fldChar w:fldCharType="separate"/>
            </w:r>
            <w:r w:rsidRPr="00184F90">
              <w:rPr>
                <w:b/>
                <w:bCs/>
                <w:noProof/>
                <w:color w:val="621B40"/>
                <w:sz w:val="20"/>
                <w:szCs w:val="20"/>
              </w:rPr>
              <w:t>2</w:t>
            </w:r>
            <w:r w:rsidRPr="00184F90">
              <w:rPr>
                <w:b/>
                <w:bCs/>
                <w:color w:val="621B40"/>
                <w:sz w:val="20"/>
                <w:szCs w:val="20"/>
              </w:rPr>
              <w:fldChar w:fldCharType="end"/>
            </w:r>
          </w:p>
        </w:sdtContent>
      </w:sdt>
    </w:sdtContent>
  </w:sdt>
  <w:p w14:paraId="1E65ABDF" w14:textId="7E38F662" w:rsidR="00973D25" w:rsidRDefault="00973D25" w:rsidP="005566E3">
    <w:pPr>
      <w:pStyle w:val="Footer"/>
      <w:rPr>
        <w:color w:val="621B40"/>
        <w:sz w:val="20"/>
        <w:szCs w:val="20"/>
      </w:rPr>
    </w:pPr>
    <w:r>
      <w:rPr>
        <w:color w:val="621B40"/>
        <w:sz w:val="20"/>
        <w:szCs w:val="20"/>
      </w:rPr>
      <w:t xml:space="preserve">Academic </w:t>
    </w:r>
    <w:r w:rsidR="00E41DEB">
      <w:rPr>
        <w:color w:val="621B40"/>
        <w:sz w:val="20"/>
        <w:szCs w:val="20"/>
      </w:rPr>
      <w:t>Assurance Committee</w:t>
    </w:r>
    <w:r>
      <w:rPr>
        <w:color w:val="621B40"/>
        <w:sz w:val="20"/>
        <w:szCs w:val="20"/>
      </w:rPr>
      <w:t xml:space="preserve"> minutes: 1</w:t>
    </w:r>
    <w:r w:rsidR="00E41DEB">
      <w:rPr>
        <w:color w:val="621B40"/>
        <w:sz w:val="20"/>
        <w:szCs w:val="20"/>
      </w:rPr>
      <w:t xml:space="preserve">6 March </w:t>
    </w:r>
    <w:r>
      <w:rPr>
        <w:color w:val="621B40"/>
        <w:sz w:val="20"/>
        <w:szCs w:val="20"/>
      </w:rPr>
      <w:t>2023</w:t>
    </w:r>
  </w:p>
  <w:p w14:paraId="16A31CFD" w14:textId="7D98C895" w:rsidR="00892798" w:rsidRPr="00184F90" w:rsidRDefault="00892798" w:rsidP="005566E3">
    <w:pPr>
      <w:pStyle w:val="Footer"/>
      <w:rPr>
        <w:color w:val="621B40"/>
        <w:sz w:val="20"/>
        <w:szCs w:val="20"/>
      </w:rPr>
    </w:pPr>
    <w:r w:rsidRPr="00184F90">
      <w:rPr>
        <w:color w:val="621B40"/>
        <w:sz w:val="20"/>
        <w:szCs w:val="20"/>
      </w:rPr>
      <w:t xml:space="preserve">Chair </w:t>
    </w:r>
    <w:r w:rsidR="00C65B60" w:rsidRPr="00184F90">
      <w:rPr>
        <w:color w:val="621B40"/>
        <w:sz w:val="20"/>
        <w:szCs w:val="20"/>
      </w:rPr>
      <w:t>agreed</w:t>
    </w:r>
    <w:r w:rsidRPr="00184F90">
      <w:rPr>
        <w:color w:val="621B40"/>
        <w:sz w:val="20"/>
        <w:szCs w:val="20"/>
      </w:rPr>
      <w:t xml:space="preserve">: </w:t>
    </w:r>
    <w:r w:rsidR="00D21C8B">
      <w:rPr>
        <w:color w:val="621B40"/>
        <w:sz w:val="20"/>
        <w:szCs w:val="20"/>
      </w:rPr>
      <w:t>15 April 2023</w:t>
    </w:r>
  </w:p>
  <w:p w14:paraId="0A65F3A3" w14:textId="7A578C8C" w:rsidR="001A2451" w:rsidRPr="00184F90" w:rsidRDefault="00461CCF" w:rsidP="005566E3">
    <w:pPr>
      <w:pStyle w:val="Footer"/>
      <w:rPr>
        <w:color w:val="621B40"/>
        <w:sz w:val="20"/>
        <w:szCs w:val="20"/>
      </w:rPr>
    </w:pPr>
    <w:r>
      <w:rPr>
        <w:color w:val="621B40"/>
        <w:sz w:val="20"/>
        <w:szCs w:val="20"/>
      </w:rPr>
      <w:t>Academic</w:t>
    </w:r>
    <w:r w:rsidR="001A2451" w:rsidRPr="00184F90">
      <w:rPr>
        <w:color w:val="621B40"/>
        <w:sz w:val="20"/>
        <w:szCs w:val="20"/>
      </w:rPr>
      <w:t xml:space="preserve"> </w:t>
    </w:r>
    <w:r w:rsidR="00E41DEB">
      <w:rPr>
        <w:color w:val="621B40"/>
        <w:sz w:val="20"/>
        <w:szCs w:val="20"/>
      </w:rPr>
      <w:t>Assurance Committee</w:t>
    </w:r>
    <w:r w:rsidR="001A2451" w:rsidRPr="00184F90">
      <w:rPr>
        <w:color w:val="621B40"/>
        <w:sz w:val="20"/>
        <w:szCs w:val="20"/>
      </w:rPr>
      <w:t xml:space="preserve"> </w:t>
    </w:r>
    <w:r w:rsidR="00C65B60" w:rsidRPr="00184F90">
      <w:rPr>
        <w:color w:val="621B40"/>
        <w:sz w:val="20"/>
        <w:szCs w:val="20"/>
      </w:rPr>
      <w:t>approved</w:t>
    </w:r>
    <w:r w:rsidR="001A2451" w:rsidRPr="00184F90">
      <w:rPr>
        <w:color w:val="621B40"/>
        <w:sz w:val="20"/>
        <w:szCs w:val="20"/>
      </w:rPr>
      <w:t xml:space="preserve">: </w:t>
    </w:r>
    <w:r w:rsidR="00FA6B12">
      <w:rPr>
        <w:color w:val="621B40"/>
        <w:sz w:val="20"/>
        <w:szCs w:val="20"/>
      </w:rPr>
      <w:t>6 July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05928" w14:textId="77777777" w:rsidR="00845C2A" w:rsidRDefault="00845C2A" w:rsidP="0000042C">
      <w:pPr>
        <w:spacing w:after="0" w:line="240" w:lineRule="auto"/>
      </w:pPr>
      <w:r>
        <w:separator/>
      </w:r>
    </w:p>
  </w:footnote>
  <w:footnote w:type="continuationSeparator" w:id="0">
    <w:p w14:paraId="3C4A5ECB" w14:textId="77777777" w:rsidR="00845C2A" w:rsidRDefault="00845C2A" w:rsidP="0000042C">
      <w:pPr>
        <w:spacing w:after="0" w:line="240" w:lineRule="auto"/>
      </w:pPr>
      <w:r>
        <w:continuationSeparator/>
      </w:r>
    </w:p>
  </w:footnote>
  <w:footnote w:type="continuationNotice" w:id="1">
    <w:p w14:paraId="46EB9F44" w14:textId="77777777" w:rsidR="00845C2A" w:rsidRDefault="00845C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7"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5670"/>
      <w:gridCol w:w="2552"/>
    </w:tblGrid>
    <w:tr w:rsidR="0000042C" w:rsidRPr="0000042C" w14:paraId="134DBF8D" w14:textId="77777777" w:rsidTr="00815FCC">
      <w:tc>
        <w:tcPr>
          <w:tcW w:w="1985" w:type="dxa"/>
        </w:tcPr>
        <w:p w14:paraId="240D87DB" w14:textId="1D77191D" w:rsidR="0000042C" w:rsidRPr="0000042C" w:rsidRDefault="4173AB89">
          <w:pPr>
            <w:pStyle w:val="Header"/>
            <w:rPr>
              <w:b/>
              <w:bCs/>
            </w:rPr>
          </w:pPr>
          <w:r>
            <w:rPr>
              <w:noProof/>
            </w:rPr>
            <w:drawing>
              <wp:inline distT="0" distB="0" distL="0" distR="0" wp14:anchorId="6C27A83D" wp14:editId="702805ED">
                <wp:extent cx="894853" cy="480060"/>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894853" cy="480060"/>
                        </a:xfrm>
                        <a:prstGeom prst="rect">
                          <a:avLst/>
                        </a:prstGeom>
                      </pic:spPr>
                    </pic:pic>
                  </a:graphicData>
                </a:graphic>
              </wp:inline>
            </w:drawing>
          </w:r>
        </w:p>
      </w:tc>
      <w:tc>
        <w:tcPr>
          <w:tcW w:w="5670" w:type="dxa"/>
        </w:tcPr>
        <w:p w14:paraId="3621A9A9" w14:textId="26F0F1ED" w:rsidR="0000042C" w:rsidRPr="001E3EF1" w:rsidRDefault="001E6208" w:rsidP="0000042C">
          <w:pPr>
            <w:pStyle w:val="Header"/>
            <w:jc w:val="center"/>
            <w:rPr>
              <w:b/>
              <w:bCs/>
              <w:color w:val="621B40"/>
              <w:sz w:val="24"/>
              <w:szCs w:val="24"/>
            </w:rPr>
          </w:pPr>
          <w:r>
            <w:rPr>
              <w:b/>
              <w:bCs/>
              <w:color w:val="621B40"/>
              <w:sz w:val="24"/>
              <w:szCs w:val="24"/>
            </w:rPr>
            <w:t xml:space="preserve">ACADEMIC </w:t>
          </w:r>
          <w:r w:rsidR="009D1F56">
            <w:rPr>
              <w:b/>
              <w:bCs/>
              <w:color w:val="621B40"/>
              <w:sz w:val="24"/>
              <w:szCs w:val="24"/>
            </w:rPr>
            <w:t>ASSURANCE</w:t>
          </w:r>
          <w:r w:rsidR="00AD7E58">
            <w:rPr>
              <w:b/>
              <w:bCs/>
              <w:color w:val="621B40"/>
              <w:sz w:val="24"/>
              <w:szCs w:val="24"/>
            </w:rPr>
            <w:t xml:space="preserve"> COMMITTEE</w:t>
          </w:r>
        </w:p>
      </w:tc>
      <w:tc>
        <w:tcPr>
          <w:tcW w:w="2552" w:type="dxa"/>
        </w:tcPr>
        <w:p w14:paraId="44768EB6" w14:textId="474ACCC9" w:rsidR="0000042C" w:rsidRPr="001E3EF1" w:rsidRDefault="001E6208" w:rsidP="00815FCC">
          <w:pPr>
            <w:pStyle w:val="Header"/>
            <w:jc w:val="right"/>
            <w:rPr>
              <w:b/>
              <w:bCs/>
              <w:color w:val="621B40"/>
              <w:sz w:val="24"/>
              <w:szCs w:val="24"/>
            </w:rPr>
          </w:pPr>
          <w:r>
            <w:rPr>
              <w:b/>
              <w:bCs/>
              <w:color w:val="621B40"/>
              <w:sz w:val="24"/>
              <w:szCs w:val="24"/>
            </w:rPr>
            <w:t>A</w:t>
          </w:r>
          <w:r w:rsidR="00AD7E58">
            <w:rPr>
              <w:b/>
              <w:bCs/>
              <w:color w:val="621B40"/>
              <w:sz w:val="24"/>
              <w:szCs w:val="24"/>
            </w:rPr>
            <w:t>AC</w:t>
          </w:r>
          <w:r w:rsidR="00A065B0" w:rsidRPr="001E3EF1">
            <w:rPr>
              <w:b/>
              <w:bCs/>
              <w:color w:val="621B40"/>
              <w:sz w:val="24"/>
              <w:szCs w:val="24"/>
            </w:rPr>
            <w:t>/202</w:t>
          </w:r>
          <w:r w:rsidR="00184F90" w:rsidRPr="001E3EF1">
            <w:rPr>
              <w:b/>
              <w:bCs/>
              <w:color w:val="621B40"/>
              <w:sz w:val="24"/>
              <w:szCs w:val="24"/>
            </w:rPr>
            <w:t>3</w:t>
          </w:r>
          <w:r w:rsidR="00A065B0" w:rsidRPr="001E3EF1">
            <w:rPr>
              <w:b/>
              <w:bCs/>
              <w:color w:val="621B40"/>
              <w:sz w:val="24"/>
              <w:szCs w:val="24"/>
            </w:rPr>
            <w:t>-</w:t>
          </w:r>
          <w:r w:rsidR="00BC3830" w:rsidRPr="001E3EF1">
            <w:rPr>
              <w:b/>
              <w:bCs/>
              <w:color w:val="621B40"/>
              <w:sz w:val="24"/>
              <w:szCs w:val="24"/>
            </w:rPr>
            <w:t>0</w:t>
          </w:r>
          <w:r w:rsidR="00AD7E58">
            <w:rPr>
              <w:b/>
              <w:bCs/>
              <w:color w:val="621B40"/>
              <w:sz w:val="24"/>
              <w:szCs w:val="24"/>
            </w:rPr>
            <w:t>3</w:t>
          </w:r>
          <w:r w:rsidR="00A065B0" w:rsidRPr="001E3EF1">
            <w:rPr>
              <w:b/>
              <w:bCs/>
              <w:color w:val="621B40"/>
              <w:sz w:val="24"/>
              <w:szCs w:val="24"/>
            </w:rPr>
            <w:t>-</w:t>
          </w:r>
          <w:r>
            <w:rPr>
              <w:b/>
              <w:bCs/>
              <w:color w:val="621B40"/>
              <w:sz w:val="24"/>
              <w:szCs w:val="24"/>
            </w:rPr>
            <w:t>1</w:t>
          </w:r>
          <w:r w:rsidR="00AD7E58">
            <w:rPr>
              <w:b/>
              <w:bCs/>
              <w:color w:val="621B40"/>
              <w:sz w:val="24"/>
              <w:szCs w:val="24"/>
            </w:rPr>
            <w:t>6</w:t>
          </w:r>
          <w:r w:rsidR="00A065B0" w:rsidRPr="001E3EF1">
            <w:rPr>
              <w:b/>
              <w:bCs/>
              <w:color w:val="621B40"/>
              <w:sz w:val="24"/>
              <w:szCs w:val="24"/>
            </w:rPr>
            <w:t>/</w:t>
          </w:r>
          <w:r w:rsidR="00184F90" w:rsidRPr="001E3EF1">
            <w:rPr>
              <w:b/>
              <w:bCs/>
              <w:color w:val="621B40"/>
              <w:sz w:val="24"/>
              <w:szCs w:val="24"/>
            </w:rPr>
            <w:t>M</w:t>
          </w:r>
        </w:p>
      </w:tc>
    </w:tr>
  </w:tbl>
  <w:p w14:paraId="28BA3920" w14:textId="33C9DACD" w:rsidR="0000042C" w:rsidRDefault="00000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5B70"/>
    <w:multiLevelType w:val="hybridMultilevel"/>
    <w:tmpl w:val="47D29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A38AB"/>
    <w:multiLevelType w:val="hybridMultilevel"/>
    <w:tmpl w:val="65BEA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F3059"/>
    <w:multiLevelType w:val="hybridMultilevel"/>
    <w:tmpl w:val="A8901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E9763A"/>
    <w:multiLevelType w:val="hybridMultilevel"/>
    <w:tmpl w:val="D326E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E70597"/>
    <w:multiLevelType w:val="hybridMultilevel"/>
    <w:tmpl w:val="3326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4E06EA"/>
    <w:multiLevelType w:val="hybridMultilevel"/>
    <w:tmpl w:val="DA5C8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52447"/>
    <w:multiLevelType w:val="hybridMultilevel"/>
    <w:tmpl w:val="D1B81A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E979F2"/>
    <w:multiLevelType w:val="hybridMultilevel"/>
    <w:tmpl w:val="FC6A2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745AA1"/>
    <w:multiLevelType w:val="hybridMultilevel"/>
    <w:tmpl w:val="46ACA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AA0BB8"/>
    <w:multiLevelType w:val="hybridMultilevel"/>
    <w:tmpl w:val="722C8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C62B7D"/>
    <w:multiLevelType w:val="hybridMultilevel"/>
    <w:tmpl w:val="3F84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8D00ED"/>
    <w:multiLevelType w:val="hybridMultilevel"/>
    <w:tmpl w:val="645C8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C43F44"/>
    <w:multiLevelType w:val="hybridMultilevel"/>
    <w:tmpl w:val="88023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9D40A4"/>
    <w:multiLevelType w:val="hybridMultilevel"/>
    <w:tmpl w:val="C96EFB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1237E9"/>
    <w:multiLevelType w:val="hybridMultilevel"/>
    <w:tmpl w:val="350EC3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CB3C4E"/>
    <w:multiLevelType w:val="hybridMultilevel"/>
    <w:tmpl w:val="88C8DB24"/>
    <w:lvl w:ilvl="0" w:tplc="975E8554">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235CE"/>
    <w:multiLevelType w:val="hybridMultilevel"/>
    <w:tmpl w:val="CDCED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765DED"/>
    <w:multiLevelType w:val="hybridMultilevel"/>
    <w:tmpl w:val="0CEC2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24B5F78"/>
    <w:multiLevelType w:val="hybridMultilevel"/>
    <w:tmpl w:val="8084C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BF0EA7"/>
    <w:multiLevelType w:val="hybridMultilevel"/>
    <w:tmpl w:val="78968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49083C"/>
    <w:multiLevelType w:val="hybridMultilevel"/>
    <w:tmpl w:val="2F66B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3D3138"/>
    <w:multiLevelType w:val="hybridMultilevel"/>
    <w:tmpl w:val="EC0E6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313656"/>
    <w:multiLevelType w:val="hybridMultilevel"/>
    <w:tmpl w:val="68760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351721"/>
    <w:multiLevelType w:val="hybridMultilevel"/>
    <w:tmpl w:val="0C86E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2C10DD"/>
    <w:multiLevelType w:val="hybridMultilevel"/>
    <w:tmpl w:val="3D928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163C8F"/>
    <w:multiLevelType w:val="hybridMultilevel"/>
    <w:tmpl w:val="F7DEAAF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772634E0"/>
    <w:multiLevelType w:val="hybridMultilevel"/>
    <w:tmpl w:val="41B87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971015"/>
    <w:multiLevelType w:val="hybridMultilevel"/>
    <w:tmpl w:val="65EA6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875902"/>
    <w:multiLevelType w:val="hybridMultilevel"/>
    <w:tmpl w:val="DCD21D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73246517">
    <w:abstractNumId w:val="22"/>
  </w:num>
  <w:num w:numId="2" w16cid:durableId="948925279">
    <w:abstractNumId w:val="14"/>
  </w:num>
  <w:num w:numId="3" w16cid:durableId="637346961">
    <w:abstractNumId w:val="1"/>
  </w:num>
  <w:num w:numId="4" w16cid:durableId="914390017">
    <w:abstractNumId w:val="26"/>
  </w:num>
  <w:num w:numId="5" w16cid:durableId="1946229369">
    <w:abstractNumId w:val="10"/>
  </w:num>
  <w:num w:numId="6" w16cid:durableId="554466343">
    <w:abstractNumId w:val="13"/>
  </w:num>
  <w:num w:numId="7" w16cid:durableId="1684013695">
    <w:abstractNumId w:val="27"/>
  </w:num>
  <w:num w:numId="8" w16cid:durableId="598637768">
    <w:abstractNumId w:val="19"/>
  </w:num>
  <w:num w:numId="9" w16cid:durableId="1966353975">
    <w:abstractNumId w:val="8"/>
  </w:num>
  <w:num w:numId="10" w16cid:durableId="2113891558">
    <w:abstractNumId w:val="0"/>
  </w:num>
  <w:num w:numId="11" w16cid:durableId="427042269">
    <w:abstractNumId w:val="12"/>
  </w:num>
  <w:num w:numId="12" w16cid:durableId="1075512403">
    <w:abstractNumId w:val="3"/>
  </w:num>
  <w:num w:numId="13" w16cid:durableId="2137292276">
    <w:abstractNumId w:val="20"/>
  </w:num>
  <w:num w:numId="14" w16cid:durableId="1659990332">
    <w:abstractNumId w:val="16"/>
  </w:num>
  <w:num w:numId="15" w16cid:durableId="1257666828">
    <w:abstractNumId w:val="2"/>
  </w:num>
  <w:num w:numId="16" w16cid:durableId="1071851060">
    <w:abstractNumId w:val="15"/>
  </w:num>
  <w:num w:numId="17" w16cid:durableId="1963610525">
    <w:abstractNumId w:val="6"/>
  </w:num>
  <w:num w:numId="18" w16cid:durableId="819887262">
    <w:abstractNumId w:val="28"/>
  </w:num>
  <w:num w:numId="19" w16cid:durableId="1395620636">
    <w:abstractNumId w:val="7"/>
  </w:num>
  <w:num w:numId="20" w16cid:durableId="350955552">
    <w:abstractNumId w:val="4"/>
  </w:num>
  <w:num w:numId="21" w16cid:durableId="413210378">
    <w:abstractNumId w:val="5"/>
  </w:num>
  <w:num w:numId="22" w16cid:durableId="1740594037">
    <w:abstractNumId w:val="23"/>
  </w:num>
  <w:num w:numId="23" w16cid:durableId="1272133063">
    <w:abstractNumId w:val="11"/>
  </w:num>
  <w:num w:numId="24" w16cid:durableId="871846759">
    <w:abstractNumId w:val="17"/>
  </w:num>
  <w:num w:numId="25" w16cid:durableId="1421371124">
    <w:abstractNumId w:val="21"/>
  </w:num>
  <w:num w:numId="26" w16cid:durableId="1734548594">
    <w:abstractNumId w:val="24"/>
  </w:num>
  <w:num w:numId="27" w16cid:durableId="1503736976">
    <w:abstractNumId w:val="9"/>
  </w:num>
  <w:num w:numId="28" w16cid:durableId="914319749">
    <w:abstractNumId w:val="18"/>
  </w:num>
  <w:num w:numId="29" w16cid:durableId="1927688778">
    <w:abstractNumId w:val="2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LMlAjUiY/vnnWNV2/U+6maHoUZrjWPXTVG35rp1e1MHuyhHAnHqF5uFfXFIPCNt1DV8i2VfaolCmqv98Gjf62Q==" w:salt="YOqE1EE4AmDfr1XRqA8TA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42C"/>
    <w:rsid w:val="0000020B"/>
    <w:rsid w:val="0000042C"/>
    <w:rsid w:val="0000127A"/>
    <w:rsid w:val="000014ED"/>
    <w:rsid w:val="000028FB"/>
    <w:rsid w:val="000046B4"/>
    <w:rsid w:val="000052E5"/>
    <w:rsid w:val="00006154"/>
    <w:rsid w:val="00012A74"/>
    <w:rsid w:val="00013263"/>
    <w:rsid w:val="00013663"/>
    <w:rsid w:val="00020079"/>
    <w:rsid w:val="00027A29"/>
    <w:rsid w:val="000322ED"/>
    <w:rsid w:val="00032404"/>
    <w:rsid w:val="00033B71"/>
    <w:rsid w:val="00034DC2"/>
    <w:rsid w:val="00037D41"/>
    <w:rsid w:val="00037E53"/>
    <w:rsid w:val="00037EB6"/>
    <w:rsid w:val="00046023"/>
    <w:rsid w:val="00053862"/>
    <w:rsid w:val="000562FC"/>
    <w:rsid w:val="00056943"/>
    <w:rsid w:val="0006481E"/>
    <w:rsid w:val="00067E49"/>
    <w:rsid w:val="00071F56"/>
    <w:rsid w:val="0007258F"/>
    <w:rsid w:val="000779C7"/>
    <w:rsid w:val="0008031A"/>
    <w:rsid w:val="000814F6"/>
    <w:rsid w:val="000827C4"/>
    <w:rsid w:val="00084F75"/>
    <w:rsid w:val="00085505"/>
    <w:rsid w:val="00086425"/>
    <w:rsid w:val="000875E7"/>
    <w:rsid w:val="000926DD"/>
    <w:rsid w:val="00092BF3"/>
    <w:rsid w:val="00094686"/>
    <w:rsid w:val="00095267"/>
    <w:rsid w:val="00096E25"/>
    <w:rsid w:val="000A1487"/>
    <w:rsid w:val="000A2C64"/>
    <w:rsid w:val="000A4013"/>
    <w:rsid w:val="000A55D4"/>
    <w:rsid w:val="000B7356"/>
    <w:rsid w:val="000C0DBD"/>
    <w:rsid w:val="000C136E"/>
    <w:rsid w:val="000C3BA0"/>
    <w:rsid w:val="000C40B4"/>
    <w:rsid w:val="000C48C7"/>
    <w:rsid w:val="000D0BE0"/>
    <w:rsid w:val="000D2304"/>
    <w:rsid w:val="000D2AFF"/>
    <w:rsid w:val="000D4320"/>
    <w:rsid w:val="000D48F7"/>
    <w:rsid w:val="000D4B42"/>
    <w:rsid w:val="000D52D8"/>
    <w:rsid w:val="000D666E"/>
    <w:rsid w:val="000D7DCC"/>
    <w:rsid w:val="000E020C"/>
    <w:rsid w:val="000E1237"/>
    <w:rsid w:val="000E1D26"/>
    <w:rsid w:val="000E315D"/>
    <w:rsid w:val="000E40C5"/>
    <w:rsid w:val="000E4F49"/>
    <w:rsid w:val="000E5DA4"/>
    <w:rsid w:val="000E5E98"/>
    <w:rsid w:val="000E635C"/>
    <w:rsid w:val="000F01C5"/>
    <w:rsid w:val="000F041A"/>
    <w:rsid w:val="000F1E0A"/>
    <w:rsid w:val="000F1E51"/>
    <w:rsid w:val="000F2559"/>
    <w:rsid w:val="000F2F87"/>
    <w:rsid w:val="000F7779"/>
    <w:rsid w:val="000F7859"/>
    <w:rsid w:val="0010002A"/>
    <w:rsid w:val="001003C0"/>
    <w:rsid w:val="001039DC"/>
    <w:rsid w:val="00103D9B"/>
    <w:rsid w:val="00112257"/>
    <w:rsid w:val="00114A84"/>
    <w:rsid w:val="00117BBD"/>
    <w:rsid w:val="00117F6C"/>
    <w:rsid w:val="0012352D"/>
    <w:rsid w:val="0012501C"/>
    <w:rsid w:val="00126698"/>
    <w:rsid w:val="00133242"/>
    <w:rsid w:val="001342AE"/>
    <w:rsid w:val="00140B5E"/>
    <w:rsid w:val="00141CD9"/>
    <w:rsid w:val="0014447E"/>
    <w:rsid w:val="00145869"/>
    <w:rsid w:val="00150743"/>
    <w:rsid w:val="00150F0E"/>
    <w:rsid w:val="00151341"/>
    <w:rsid w:val="00152A9A"/>
    <w:rsid w:val="00152C1D"/>
    <w:rsid w:val="001565D5"/>
    <w:rsid w:val="00157741"/>
    <w:rsid w:val="00160F70"/>
    <w:rsid w:val="00162786"/>
    <w:rsid w:val="00162A73"/>
    <w:rsid w:val="00165F35"/>
    <w:rsid w:val="00167F8A"/>
    <w:rsid w:val="00170FED"/>
    <w:rsid w:val="0017161E"/>
    <w:rsid w:val="0017685F"/>
    <w:rsid w:val="00177859"/>
    <w:rsid w:val="00184F90"/>
    <w:rsid w:val="00185B2A"/>
    <w:rsid w:val="001900F5"/>
    <w:rsid w:val="0019046F"/>
    <w:rsid w:val="00190F9D"/>
    <w:rsid w:val="001912AF"/>
    <w:rsid w:val="00195876"/>
    <w:rsid w:val="001A054D"/>
    <w:rsid w:val="001A0FC2"/>
    <w:rsid w:val="001A2451"/>
    <w:rsid w:val="001A2CB9"/>
    <w:rsid w:val="001A38D4"/>
    <w:rsid w:val="001A6127"/>
    <w:rsid w:val="001B0185"/>
    <w:rsid w:val="001B4BC7"/>
    <w:rsid w:val="001B6F4C"/>
    <w:rsid w:val="001C2694"/>
    <w:rsid w:val="001C60D5"/>
    <w:rsid w:val="001D13DA"/>
    <w:rsid w:val="001D1A81"/>
    <w:rsid w:val="001D1A96"/>
    <w:rsid w:val="001D25BE"/>
    <w:rsid w:val="001E0558"/>
    <w:rsid w:val="001E0B85"/>
    <w:rsid w:val="001E22AA"/>
    <w:rsid w:val="001E2828"/>
    <w:rsid w:val="001E3EF1"/>
    <w:rsid w:val="001E45E1"/>
    <w:rsid w:val="001E521E"/>
    <w:rsid w:val="001E5298"/>
    <w:rsid w:val="001E6208"/>
    <w:rsid w:val="001E7511"/>
    <w:rsid w:val="001F0471"/>
    <w:rsid w:val="001F16F4"/>
    <w:rsid w:val="001F427A"/>
    <w:rsid w:val="001F68F1"/>
    <w:rsid w:val="00204F7A"/>
    <w:rsid w:val="0020638C"/>
    <w:rsid w:val="00206532"/>
    <w:rsid w:val="0021027C"/>
    <w:rsid w:val="00210E2A"/>
    <w:rsid w:val="0021151C"/>
    <w:rsid w:val="00215E16"/>
    <w:rsid w:val="0021673D"/>
    <w:rsid w:val="0022099A"/>
    <w:rsid w:val="0022383D"/>
    <w:rsid w:val="00227E1B"/>
    <w:rsid w:val="002306E7"/>
    <w:rsid w:val="002329F1"/>
    <w:rsid w:val="0023551A"/>
    <w:rsid w:val="00236E87"/>
    <w:rsid w:val="00241C2B"/>
    <w:rsid w:val="00242455"/>
    <w:rsid w:val="00243966"/>
    <w:rsid w:val="002444E6"/>
    <w:rsid w:val="00245169"/>
    <w:rsid w:val="002476A1"/>
    <w:rsid w:val="0025292A"/>
    <w:rsid w:val="00253047"/>
    <w:rsid w:val="0025330B"/>
    <w:rsid w:val="00253ABF"/>
    <w:rsid w:val="002547F5"/>
    <w:rsid w:val="00257CC9"/>
    <w:rsid w:val="002605A4"/>
    <w:rsid w:val="00260BA0"/>
    <w:rsid w:val="00261B25"/>
    <w:rsid w:val="002620DB"/>
    <w:rsid w:val="00262E45"/>
    <w:rsid w:val="00263A8A"/>
    <w:rsid w:val="0026433C"/>
    <w:rsid w:val="002662EA"/>
    <w:rsid w:val="00270A8D"/>
    <w:rsid w:val="00270E32"/>
    <w:rsid w:val="00271958"/>
    <w:rsid w:val="00273134"/>
    <w:rsid w:val="002763C9"/>
    <w:rsid w:val="00277188"/>
    <w:rsid w:val="00277428"/>
    <w:rsid w:val="002809E2"/>
    <w:rsid w:val="002812A3"/>
    <w:rsid w:val="00282422"/>
    <w:rsid w:val="0028588D"/>
    <w:rsid w:val="0028657C"/>
    <w:rsid w:val="00286E22"/>
    <w:rsid w:val="002957EA"/>
    <w:rsid w:val="00296965"/>
    <w:rsid w:val="002A04DB"/>
    <w:rsid w:val="002A1EA0"/>
    <w:rsid w:val="002A2338"/>
    <w:rsid w:val="002A3F01"/>
    <w:rsid w:val="002A7D10"/>
    <w:rsid w:val="002B4302"/>
    <w:rsid w:val="002B4F8B"/>
    <w:rsid w:val="002C0CE4"/>
    <w:rsid w:val="002C1170"/>
    <w:rsid w:val="002C34B5"/>
    <w:rsid w:val="002C50A6"/>
    <w:rsid w:val="002C7DB4"/>
    <w:rsid w:val="002D129F"/>
    <w:rsid w:val="002D25E2"/>
    <w:rsid w:val="002D35EA"/>
    <w:rsid w:val="002D4FD2"/>
    <w:rsid w:val="002D66E3"/>
    <w:rsid w:val="002D7D65"/>
    <w:rsid w:val="002E29BC"/>
    <w:rsid w:val="002E595F"/>
    <w:rsid w:val="002F13EC"/>
    <w:rsid w:val="002F192D"/>
    <w:rsid w:val="002F1AB1"/>
    <w:rsid w:val="002F491D"/>
    <w:rsid w:val="002F5946"/>
    <w:rsid w:val="002F6225"/>
    <w:rsid w:val="002F7BBA"/>
    <w:rsid w:val="00300EE6"/>
    <w:rsid w:val="003012E1"/>
    <w:rsid w:val="0030194F"/>
    <w:rsid w:val="00303411"/>
    <w:rsid w:val="00305632"/>
    <w:rsid w:val="003078A3"/>
    <w:rsid w:val="003117B8"/>
    <w:rsid w:val="00311B55"/>
    <w:rsid w:val="00313C59"/>
    <w:rsid w:val="003146B1"/>
    <w:rsid w:val="00314B79"/>
    <w:rsid w:val="00323B2A"/>
    <w:rsid w:val="00325024"/>
    <w:rsid w:val="00325E8F"/>
    <w:rsid w:val="00326B8E"/>
    <w:rsid w:val="00326CD4"/>
    <w:rsid w:val="00327AAC"/>
    <w:rsid w:val="00331EA8"/>
    <w:rsid w:val="00332B44"/>
    <w:rsid w:val="00333B73"/>
    <w:rsid w:val="00334498"/>
    <w:rsid w:val="00334D2C"/>
    <w:rsid w:val="003361CE"/>
    <w:rsid w:val="003368D7"/>
    <w:rsid w:val="0034137E"/>
    <w:rsid w:val="003422CE"/>
    <w:rsid w:val="0034332D"/>
    <w:rsid w:val="003454D7"/>
    <w:rsid w:val="0034717A"/>
    <w:rsid w:val="00351AC8"/>
    <w:rsid w:val="003523F5"/>
    <w:rsid w:val="00353900"/>
    <w:rsid w:val="00354844"/>
    <w:rsid w:val="003606B6"/>
    <w:rsid w:val="00362C72"/>
    <w:rsid w:val="00367DF6"/>
    <w:rsid w:val="003700FE"/>
    <w:rsid w:val="00370529"/>
    <w:rsid w:val="00381B49"/>
    <w:rsid w:val="0038432F"/>
    <w:rsid w:val="003874D0"/>
    <w:rsid w:val="00391472"/>
    <w:rsid w:val="0039184F"/>
    <w:rsid w:val="00392E4A"/>
    <w:rsid w:val="00394832"/>
    <w:rsid w:val="003A30FB"/>
    <w:rsid w:val="003A5BCD"/>
    <w:rsid w:val="003A68D1"/>
    <w:rsid w:val="003B1B19"/>
    <w:rsid w:val="003B5746"/>
    <w:rsid w:val="003B789F"/>
    <w:rsid w:val="003B79DA"/>
    <w:rsid w:val="003C13CF"/>
    <w:rsid w:val="003C6D96"/>
    <w:rsid w:val="003D1079"/>
    <w:rsid w:val="003D2B06"/>
    <w:rsid w:val="003D3618"/>
    <w:rsid w:val="003E0EC9"/>
    <w:rsid w:val="003E3E17"/>
    <w:rsid w:val="003E5113"/>
    <w:rsid w:val="003E6CCF"/>
    <w:rsid w:val="003E7E8B"/>
    <w:rsid w:val="003F020E"/>
    <w:rsid w:val="003F2794"/>
    <w:rsid w:val="003F27BD"/>
    <w:rsid w:val="003F2890"/>
    <w:rsid w:val="004008C5"/>
    <w:rsid w:val="00402E35"/>
    <w:rsid w:val="0040500E"/>
    <w:rsid w:val="00405CE3"/>
    <w:rsid w:val="0040723A"/>
    <w:rsid w:val="00407F6E"/>
    <w:rsid w:val="00410207"/>
    <w:rsid w:val="00411096"/>
    <w:rsid w:val="004115FC"/>
    <w:rsid w:val="00414973"/>
    <w:rsid w:val="00415367"/>
    <w:rsid w:val="00417EB9"/>
    <w:rsid w:val="00422903"/>
    <w:rsid w:val="004245CB"/>
    <w:rsid w:val="00424F20"/>
    <w:rsid w:val="00425760"/>
    <w:rsid w:val="00431DE2"/>
    <w:rsid w:val="00432EC0"/>
    <w:rsid w:val="00433163"/>
    <w:rsid w:val="00433F35"/>
    <w:rsid w:val="00434C31"/>
    <w:rsid w:val="00442F3A"/>
    <w:rsid w:val="004451BC"/>
    <w:rsid w:val="0044773A"/>
    <w:rsid w:val="004477A4"/>
    <w:rsid w:val="004506D6"/>
    <w:rsid w:val="004510AE"/>
    <w:rsid w:val="00453CDB"/>
    <w:rsid w:val="00461CCF"/>
    <w:rsid w:val="00462AD4"/>
    <w:rsid w:val="004638AB"/>
    <w:rsid w:val="00463957"/>
    <w:rsid w:val="00464ADE"/>
    <w:rsid w:val="00471F56"/>
    <w:rsid w:val="00472561"/>
    <w:rsid w:val="00472F1C"/>
    <w:rsid w:val="00473209"/>
    <w:rsid w:val="004755DA"/>
    <w:rsid w:val="00477A6E"/>
    <w:rsid w:val="004818EB"/>
    <w:rsid w:val="004822FF"/>
    <w:rsid w:val="0048270F"/>
    <w:rsid w:val="00486F11"/>
    <w:rsid w:val="00492D9B"/>
    <w:rsid w:val="00492E70"/>
    <w:rsid w:val="00494793"/>
    <w:rsid w:val="0049610E"/>
    <w:rsid w:val="0049642C"/>
    <w:rsid w:val="004A0FAB"/>
    <w:rsid w:val="004A4D07"/>
    <w:rsid w:val="004B2A94"/>
    <w:rsid w:val="004B3E28"/>
    <w:rsid w:val="004B5DC6"/>
    <w:rsid w:val="004B60DC"/>
    <w:rsid w:val="004B7139"/>
    <w:rsid w:val="004C0EBC"/>
    <w:rsid w:val="004C2F6A"/>
    <w:rsid w:val="004C5907"/>
    <w:rsid w:val="004C60E6"/>
    <w:rsid w:val="004C6A85"/>
    <w:rsid w:val="004C72E4"/>
    <w:rsid w:val="004C7A0C"/>
    <w:rsid w:val="004D2464"/>
    <w:rsid w:val="004D4C70"/>
    <w:rsid w:val="004D586C"/>
    <w:rsid w:val="004D6AF6"/>
    <w:rsid w:val="004D74E4"/>
    <w:rsid w:val="004D7574"/>
    <w:rsid w:val="004E0139"/>
    <w:rsid w:val="004E20BE"/>
    <w:rsid w:val="004F0AB8"/>
    <w:rsid w:val="004F0EF5"/>
    <w:rsid w:val="004F330E"/>
    <w:rsid w:val="004F67EA"/>
    <w:rsid w:val="004F7453"/>
    <w:rsid w:val="00500CDC"/>
    <w:rsid w:val="00505508"/>
    <w:rsid w:val="005058A2"/>
    <w:rsid w:val="00510209"/>
    <w:rsid w:val="00510594"/>
    <w:rsid w:val="005118D6"/>
    <w:rsid w:val="00512E1D"/>
    <w:rsid w:val="00513620"/>
    <w:rsid w:val="00514A10"/>
    <w:rsid w:val="00516560"/>
    <w:rsid w:val="00516673"/>
    <w:rsid w:val="005208F5"/>
    <w:rsid w:val="00522336"/>
    <w:rsid w:val="00522EBA"/>
    <w:rsid w:val="005320C0"/>
    <w:rsid w:val="005321AB"/>
    <w:rsid w:val="005332F7"/>
    <w:rsid w:val="00534A60"/>
    <w:rsid w:val="00536F1D"/>
    <w:rsid w:val="00537617"/>
    <w:rsid w:val="005405DD"/>
    <w:rsid w:val="00540BCD"/>
    <w:rsid w:val="0054134B"/>
    <w:rsid w:val="005418B4"/>
    <w:rsid w:val="00545FA3"/>
    <w:rsid w:val="00545FEE"/>
    <w:rsid w:val="00546FF7"/>
    <w:rsid w:val="0055014F"/>
    <w:rsid w:val="00551213"/>
    <w:rsid w:val="005566E3"/>
    <w:rsid w:val="005573B9"/>
    <w:rsid w:val="00560EBE"/>
    <w:rsid w:val="00562687"/>
    <w:rsid w:val="00562E8A"/>
    <w:rsid w:val="00565501"/>
    <w:rsid w:val="005703A7"/>
    <w:rsid w:val="0057056C"/>
    <w:rsid w:val="00571AD7"/>
    <w:rsid w:val="00571B47"/>
    <w:rsid w:val="00571FDC"/>
    <w:rsid w:val="0057371A"/>
    <w:rsid w:val="00573D23"/>
    <w:rsid w:val="005746A5"/>
    <w:rsid w:val="005748F9"/>
    <w:rsid w:val="0057682E"/>
    <w:rsid w:val="00581345"/>
    <w:rsid w:val="00585C8C"/>
    <w:rsid w:val="00587544"/>
    <w:rsid w:val="005879F0"/>
    <w:rsid w:val="00590043"/>
    <w:rsid w:val="00597087"/>
    <w:rsid w:val="005A1938"/>
    <w:rsid w:val="005A2632"/>
    <w:rsid w:val="005A47A4"/>
    <w:rsid w:val="005A4B83"/>
    <w:rsid w:val="005A5F43"/>
    <w:rsid w:val="005B253F"/>
    <w:rsid w:val="005B2F58"/>
    <w:rsid w:val="005B325B"/>
    <w:rsid w:val="005B6F06"/>
    <w:rsid w:val="005B744A"/>
    <w:rsid w:val="005C071D"/>
    <w:rsid w:val="005C0E68"/>
    <w:rsid w:val="005C15CB"/>
    <w:rsid w:val="005C2C29"/>
    <w:rsid w:val="005C52A5"/>
    <w:rsid w:val="005D237C"/>
    <w:rsid w:val="005D449C"/>
    <w:rsid w:val="005D44D0"/>
    <w:rsid w:val="005D45F9"/>
    <w:rsid w:val="005D64F8"/>
    <w:rsid w:val="005E39DA"/>
    <w:rsid w:val="005E4453"/>
    <w:rsid w:val="005E6C2B"/>
    <w:rsid w:val="005F0ABE"/>
    <w:rsid w:val="005F1307"/>
    <w:rsid w:val="005F1EF0"/>
    <w:rsid w:val="005F1F43"/>
    <w:rsid w:val="005F3A46"/>
    <w:rsid w:val="005F672C"/>
    <w:rsid w:val="00600783"/>
    <w:rsid w:val="006013ED"/>
    <w:rsid w:val="006018E4"/>
    <w:rsid w:val="00610AA0"/>
    <w:rsid w:val="00612925"/>
    <w:rsid w:val="00613180"/>
    <w:rsid w:val="00614F30"/>
    <w:rsid w:val="0061590B"/>
    <w:rsid w:val="006168FA"/>
    <w:rsid w:val="00623173"/>
    <w:rsid w:val="00624925"/>
    <w:rsid w:val="00627F0E"/>
    <w:rsid w:val="00631E62"/>
    <w:rsid w:val="00633D4D"/>
    <w:rsid w:val="00634831"/>
    <w:rsid w:val="006374D4"/>
    <w:rsid w:val="00637E32"/>
    <w:rsid w:val="00641879"/>
    <w:rsid w:val="00641D26"/>
    <w:rsid w:val="00644724"/>
    <w:rsid w:val="00644984"/>
    <w:rsid w:val="00645519"/>
    <w:rsid w:val="006467CA"/>
    <w:rsid w:val="0065130E"/>
    <w:rsid w:val="00653A13"/>
    <w:rsid w:val="00657CBC"/>
    <w:rsid w:val="0066033A"/>
    <w:rsid w:val="006612E1"/>
    <w:rsid w:val="00665ED3"/>
    <w:rsid w:val="00667037"/>
    <w:rsid w:val="006713B4"/>
    <w:rsid w:val="00674C8A"/>
    <w:rsid w:val="00674F61"/>
    <w:rsid w:val="00675CF8"/>
    <w:rsid w:val="00676FB4"/>
    <w:rsid w:val="006802F9"/>
    <w:rsid w:val="00680725"/>
    <w:rsid w:val="00681A1E"/>
    <w:rsid w:val="00681A3E"/>
    <w:rsid w:val="00684115"/>
    <w:rsid w:val="00684BD3"/>
    <w:rsid w:val="00687695"/>
    <w:rsid w:val="00693AE7"/>
    <w:rsid w:val="00694110"/>
    <w:rsid w:val="00697BC8"/>
    <w:rsid w:val="006A35D9"/>
    <w:rsid w:val="006A44F5"/>
    <w:rsid w:val="006B0EDA"/>
    <w:rsid w:val="006B13D4"/>
    <w:rsid w:val="006B55E9"/>
    <w:rsid w:val="006B57E1"/>
    <w:rsid w:val="006C0C66"/>
    <w:rsid w:val="006C7CD4"/>
    <w:rsid w:val="006C7F75"/>
    <w:rsid w:val="006D3461"/>
    <w:rsid w:val="006E05F5"/>
    <w:rsid w:val="006E188B"/>
    <w:rsid w:val="006E1E30"/>
    <w:rsid w:val="006E26EA"/>
    <w:rsid w:val="006E2D8E"/>
    <w:rsid w:val="006E34E7"/>
    <w:rsid w:val="006F14FE"/>
    <w:rsid w:val="006F1E86"/>
    <w:rsid w:val="006F1F0C"/>
    <w:rsid w:val="006F3585"/>
    <w:rsid w:val="006F3C1F"/>
    <w:rsid w:val="006F4D04"/>
    <w:rsid w:val="006F4EE9"/>
    <w:rsid w:val="006F76EE"/>
    <w:rsid w:val="006F78C8"/>
    <w:rsid w:val="007038BA"/>
    <w:rsid w:val="00707106"/>
    <w:rsid w:val="007103FF"/>
    <w:rsid w:val="007106DA"/>
    <w:rsid w:val="00710D50"/>
    <w:rsid w:val="007131C0"/>
    <w:rsid w:val="00713FD6"/>
    <w:rsid w:val="00715D16"/>
    <w:rsid w:val="007171B9"/>
    <w:rsid w:val="00717727"/>
    <w:rsid w:val="00721B05"/>
    <w:rsid w:val="00723265"/>
    <w:rsid w:val="00725112"/>
    <w:rsid w:val="00726DC5"/>
    <w:rsid w:val="00730120"/>
    <w:rsid w:val="0073114F"/>
    <w:rsid w:val="007330F6"/>
    <w:rsid w:val="00735C99"/>
    <w:rsid w:val="007362E2"/>
    <w:rsid w:val="00736AEE"/>
    <w:rsid w:val="00740BCA"/>
    <w:rsid w:val="00741AF8"/>
    <w:rsid w:val="0074573D"/>
    <w:rsid w:val="0074727B"/>
    <w:rsid w:val="00747757"/>
    <w:rsid w:val="007501C1"/>
    <w:rsid w:val="00750B3E"/>
    <w:rsid w:val="00750CF0"/>
    <w:rsid w:val="007527BF"/>
    <w:rsid w:val="007564D4"/>
    <w:rsid w:val="0075711E"/>
    <w:rsid w:val="00760558"/>
    <w:rsid w:val="00764738"/>
    <w:rsid w:val="00765556"/>
    <w:rsid w:val="0076743D"/>
    <w:rsid w:val="00770F9B"/>
    <w:rsid w:val="007726D1"/>
    <w:rsid w:val="00772A34"/>
    <w:rsid w:val="007743BB"/>
    <w:rsid w:val="00777EB8"/>
    <w:rsid w:val="00780D8D"/>
    <w:rsid w:val="00783CE5"/>
    <w:rsid w:val="007842D8"/>
    <w:rsid w:val="00785321"/>
    <w:rsid w:val="00791015"/>
    <w:rsid w:val="00791171"/>
    <w:rsid w:val="00791297"/>
    <w:rsid w:val="0079271B"/>
    <w:rsid w:val="00793E05"/>
    <w:rsid w:val="00795196"/>
    <w:rsid w:val="007A029F"/>
    <w:rsid w:val="007A2AF1"/>
    <w:rsid w:val="007A431D"/>
    <w:rsid w:val="007A4D98"/>
    <w:rsid w:val="007B28EA"/>
    <w:rsid w:val="007B3506"/>
    <w:rsid w:val="007C0CA4"/>
    <w:rsid w:val="007C368B"/>
    <w:rsid w:val="007C5EC0"/>
    <w:rsid w:val="007D161F"/>
    <w:rsid w:val="007D4C8E"/>
    <w:rsid w:val="007D4CAD"/>
    <w:rsid w:val="007E004E"/>
    <w:rsid w:val="007E0486"/>
    <w:rsid w:val="007E159C"/>
    <w:rsid w:val="007E3DF7"/>
    <w:rsid w:val="007E5B7C"/>
    <w:rsid w:val="007E73EE"/>
    <w:rsid w:val="007F2FDA"/>
    <w:rsid w:val="007F361F"/>
    <w:rsid w:val="007F4112"/>
    <w:rsid w:val="007F7054"/>
    <w:rsid w:val="00800452"/>
    <w:rsid w:val="00804598"/>
    <w:rsid w:val="008054B5"/>
    <w:rsid w:val="00806311"/>
    <w:rsid w:val="00806CCD"/>
    <w:rsid w:val="008100C9"/>
    <w:rsid w:val="00810C0F"/>
    <w:rsid w:val="00812A7F"/>
    <w:rsid w:val="00814D87"/>
    <w:rsid w:val="00814DEE"/>
    <w:rsid w:val="00815FCC"/>
    <w:rsid w:val="0082238C"/>
    <w:rsid w:val="008228EA"/>
    <w:rsid w:val="008229DF"/>
    <w:rsid w:val="0082463F"/>
    <w:rsid w:val="00830DB4"/>
    <w:rsid w:val="00830F8A"/>
    <w:rsid w:val="0083189D"/>
    <w:rsid w:val="00831A20"/>
    <w:rsid w:val="00831E5E"/>
    <w:rsid w:val="00837747"/>
    <w:rsid w:val="00842F18"/>
    <w:rsid w:val="00842FBA"/>
    <w:rsid w:val="00845C2A"/>
    <w:rsid w:val="0084697F"/>
    <w:rsid w:val="0085086F"/>
    <w:rsid w:val="0085177A"/>
    <w:rsid w:val="008517BD"/>
    <w:rsid w:val="00854480"/>
    <w:rsid w:val="0086113C"/>
    <w:rsid w:val="008611BF"/>
    <w:rsid w:val="0086242F"/>
    <w:rsid w:val="008656F9"/>
    <w:rsid w:val="00866612"/>
    <w:rsid w:val="00867750"/>
    <w:rsid w:val="00873036"/>
    <w:rsid w:val="00873628"/>
    <w:rsid w:val="00873826"/>
    <w:rsid w:val="0087608B"/>
    <w:rsid w:val="008771CC"/>
    <w:rsid w:val="008776BF"/>
    <w:rsid w:val="0088006D"/>
    <w:rsid w:val="0088049E"/>
    <w:rsid w:val="0088240C"/>
    <w:rsid w:val="00882E77"/>
    <w:rsid w:val="0088420C"/>
    <w:rsid w:val="00887B76"/>
    <w:rsid w:val="00892798"/>
    <w:rsid w:val="00893B6D"/>
    <w:rsid w:val="008963EB"/>
    <w:rsid w:val="008A1673"/>
    <w:rsid w:val="008A465C"/>
    <w:rsid w:val="008A4A08"/>
    <w:rsid w:val="008A58F1"/>
    <w:rsid w:val="008A635D"/>
    <w:rsid w:val="008A6D43"/>
    <w:rsid w:val="008B3E3D"/>
    <w:rsid w:val="008B4242"/>
    <w:rsid w:val="008B55E7"/>
    <w:rsid w:val="008B5A02"/>
    <w:rsid w:val="008B5E20"/>
    <w:rsid w:val="008B7715"/>
    <w:rsid w:val="008C07B0"/>
    <w:rsid w:val="008C0A9E"/>
    <w:rsid w:val="008C213E"/>
    <w:rsid w:val="008C4A1A"/>
    <w:rsid w:val="008C71CF"/>
    <w:rsid w:val="008D02A4"/>
    <w:rsid w:val="008D127E"/>
    <w:rsid w:val="008D2A3D"/>
    <w:rsid w:val="008D3E09"/>
    <w:rsid w:val="008D514A"/>
    <w:rsid w:val="008D662A"/>
    <w:rsid w:val="008D6968"/>
    <w:rsid w:val="008D6EA4"/>
    <w:rsid w:val="008E0970"/>
    <w:rsid w:val="008E1BF1"/>
    <w:rsid w:val="008E42FA"/>
    <w:rsid w:val="008E4BFA"/>
    <w:rsid w:val="008E5C02"/>
    <w:rsid w:val="008E7B6C"/>
    <w:rsid w:val="008E7FE1"/>
    <w:rsid w:val="008F330A"/>
    <w:rsid w:val="008F4443"/>
    <w:rsid w:val="008F54DA"/>
    <w:rsid w:val="008F73B5"/>
    <w:rsid w:val="00901807"/>
    <w:rsid w:val="0090377A"/>
    <w:rsid w:val="0090427F"/>
    <w:rsid w:val="0090505D"/>
    <w:rsid w:val="00910DE3"/>
    <w:rsid w:val="00912572"/>
    <w:rsid w:val="009144F9"/>
    <w:rsid w:val="00922DF6"/>
    <w:rsid w:val="00922FD6"/>
    <w:rsid w:val="00923999"/>
    <w:rsid w:val="0092569A"/>
    <w:rsid w:val="00931E8F"/>
    <w:rsid w:val="00933199"/>
    <w:rsid w:val="009334C9"/>
    <w:rsid w:val="009367EC"/>
    <w:rsid w:val="0093695E"/>
    <w:rsid w:val="00936BE0"/>
    <w:rsid w:val="00937AA5"/>
    <w:rsid w:val="00940A67"/>
    <w:rsid w:val="009420AA"/>
    <w:rsid w:val="00943103"/>
    <w:rsid w:val="00945A60"/>
    <w:rsid w:val="00946704"/>
    <w:rsid w:val="00946750"/>
    <w:rsid w:val="00951866"/>
    <w:rsid w:val="00954A0E"/>
    <w:rsid w:val="00954B3C"/>
    <w:rsid w:val="0095570E"/>
    <w:rsid w:val="009560FE"/>
    <w:rsid w:val="0095647E"/>
    <w:rsid w:val="0095731D"/>
    <w:rsid w:val="00957A5C"/>
    <w:rsid w:val="00957D75"/>
    <w:rsid w:val="00960681"/>
    <w:rsid w:val="00960885"/>
    <w:rsid w:val="00963995"/>
    <w:rsid w:val="00964E07"/>
    <w:rsid w:val="009653D6"/>
    <w:rsid w:val="00970730"/>
    <w:rsid w:val="00970DB8"/>
    <w:rsid w:val="00971EA7"/>
    <w:rsid w:val="0097205F"/>
    <w:rsid w:val="00972E91"/>
    <w:rsid w:val="00973874"/>
    <w:rsid w:val="00973AD6"/>
    <w:rsid w:val="00973D25"/>
    <w:rsid w:val="009807F4"/>
    <w:rsid w:val="00980D27"/>
    <w:rsid w:val="009943C9"/>
    <w:rsid w:val="00994C64"/>
    <w:rsid w:val="009951F9"/>
    <w:rsid w:val="009976EF"/>
    <w:rsid w:val="009A6909"/>
    <w:rsid w:val="009A6CD4"/>
    <w:rsid w:val="009A7A11"/>
    <w:rsid w:val="009B05A2"/>
    <w:rsid w:val="009B1D6D"/>
    <w:rsid w:val="009B56D3"/>
    <w:rsid w:val="009B6069"/>
    <w:rsid w:val="009B60FA"/>
    <w:rsid w:val="009B654A"/>
    <w:rsid w:val="009B6D09"/>
    <w:rsid w:val="009C1023"/>
    <w:rsid w:val="009C107A"/>
    <w:rsid w:val="009C21DB"/>
    <w:rsid w:val="009C4407"/>
    <w:rsid w:val="009D0EEA"/>
    <w:rsid w:val="009D1F02"/>
    <w:rsid w:val="009D1F56"/>
    <w:rsid w:val="009D285C"/>
    <w:rsid w:val="009D562C"/>
    <w:rsid w:val="009D5930"/>
    <w:rsid w:val="009E0277"/>
    <w:rsid w:val="009E200A"/>
    <w:rsid w:val="009E3AE3"/>
    <w:rsid w:val="009E5AA6"/>
    <w:rsid w:val="009F2503"/>
    <w:rsid w:val="009F2A1B"/>
    <w:rsid w:val="009F2B3D"/>
    <w:rsid w:val="009F3702"/>
    <w:rsid w:val="009F41A9"/>
    <w:rsid w:val="009F59D6"/>
    <w:rsid w:val="009F68FA"/>
    <w:rsid w:val="00A00FD3"/>
    <w:rsid w:val="00A06014"/>
    <w:rsid w:val="00A065B0"/>
    <w:rsid w:val="00A07362"/>
    <w:rsid w:val="00A076B9"/>
    <w:rsid w:val="00A10258"/>
    <w:rsid w:val="00A11743"/>
    <w:rsid w:val="00A12FCB"/>
    <w:rsid w:val="00A135EE"/>
    <w:rsid w:val="00A13661"/>
    <w:rsid w:val="00A226B4"/>
    <w:rsid w:val="00A23ED8"/>
    <w:rsid w:val="00A246AF"/>
    <w:rsid w:val="00A24B8C"/>
    <w:rsid w:val="00A251FC"/>
    <w:rsid w:val="00A26C5A"/>
    <w:rsid w:val="00A305AF"/>
    <w:rsid w:val="00A3391F"/>
    <w:rsid w:val="00A34257"/>
    <w:rsid w:val="00A34446"/>
    <w:rsid w:val="00A35F27"/>
    <w:rsid w:val="00A36415"/>
    <w:rsid w:val="00A364F6"/>
    <w:rsid w:val="00A411F9"/>
    <w:rsid w:val="00A41460"/>
    <w:rsid w:val="00A419DF"/>
    <w:rsid w:val="00A433E4"/>
    <w:rsid w:val="00A46F70"/>
    <w:rsid w:val="00A47B8C"/>
    <w:rsid w:val="00A504FE"/>
    <w:rsid w:val="00A519FD"/>
    <w:rsid w:val="00A56731"/>
    <w:rsid w:val="00A579E6"/>
    <w:rsid w:val="00A61833"/>
    <w:rsid w:val="00A62640"/>
    <w:rsid w:val="00A656B2"/>
    <w:rsid w:val="00A65953"/>
    <w:rsid w:val="00A6746E"/>
    <w:rsid w:val="00A73C62"/>
    <w:rsid w:val="00A74510"/>
    <w:rsid w:val="00A81B1E"/>
    <w:rsid w:val="00A82722"/>
    <w:rsid w:val="00A84001"/>
    <w:rsid w:val="00A8497A"/>
    <w:rsid w:val="00A85D3B"/>
    <w:rsid w:val="00A9210F"/>
    <w:rsid w:val="00A9455F"/>
    <w:rsid w:val="00A95144"/>
    <w:rsid w:val="00A97E61"/>
    <w:rsid w:val="00AA0ECC"/>
    <w:rsid w:val="00AA3E09"/>
    <w:rsid w:val="00AA4CDE"/>
    <w:rsid w:val="00AA5CCD"/>
    <w:rsid w:val="00AB1FB8"/>
    <w:rsid w:val="00AB2094"/>
    <w:rsid w:val="00AB2635"/>
    <w:rsid w:val="00AB2B22"/>
    <w:rsid w:val="00AB3381"/>
    <w:rsid w:val="00AB4BA1"/>
    <w:rsid w:val="00AB74DA"/>
    <w:rsid w:val="00AC23DD"/>
    <w:rsid w:val="00AC34D0"/>
    <w:rsid w:val="00AC3F10"/>
    <w:rsid w:val="00AC53A6"/>
    <w:rsid w:val="00AC6F12"/>
    <w:rsid w:val="00AD0354"/>
    <w:rsid w:val="00AD1EEF"/>
    <w:rsid w:val="00AD243B"/>
    <w:rsid w:val="00AD7E58"/>
    <w:rsid w:val="00AD7FFB"/>
    <w:rsid w:val="00AE64DD"/>
    <w:rsid w:val="00AE69F2"/>
    <w:rsid w:val="00AE6A69"/>
    <w:rsid w:val="00AE6B53"/>
    <w:rsid w:val="00AF071D"/>
    <w:rsid w:val="00AF303A"/>
    <w:rsid w:val="00AF3838"/>
    <w:rsid w:val="00AF5A8E"/>
    <w:rsid w:val="00AF65A0"/>
    <w:rsid w:val="00AF7197"/>
    <w:rsid w:val="00AF7222"/>
    <w:rsid w:val="00B00EF9"/>
    <w:rsid w:val="00B03792"/>
    <w:rsid w:val="00B12B15"/>
    <w:rsid w:val="00B146CB"/>
    <w:rsid w:val="00B174D6"/>
    <w:rsid w:val="00B20237"/>
    <w:rsid w:val="00B205BA"/>
    <w:rsid w:val="00B2080C"/>
    <w:rsid w:val="00B22B8B"/>
    <w:rsid w:val="00B26872"/>
    <w:rsid w:val="00B27E0B"/>
    <w:rsid w:val="00B303C4"/>
    <w:rsid w:val="00B32E7B"/>
    <w:rsid w:val="00B35C84"/>
    <w:rsid w:val="00B402FC"/>
    <w:rsid w:val="00B4091D"/>
    <w:rsid w:val="00B41ADC"/>
    <w:rsid w:val="00B42641"/>
    <w:rsid w:val="00B46DD3"/>
    <w:rsid w:val="00B51DAB"/>
    <w:rsid w:val="00B52E08"/>
    <w:rsid w:val="00B535AF"/>
    <w:rsid w:val="00B5410A"/>
    <w:rsid w:val="00B55829"/>
    <w:rsid w:val="00B55944"/>
    <w:rsid w:val="00B57987"/>
    <w:rsid w:val="00B57D00"/>
    <w:rsid w:val="00B61003"/>
    <w:rsid w:val="00B6175B"/>
    <w:rsid w:val="00B67EC2"/>
    <w:rsid w:val="00B71925"/>
    <w:rsid w:val="00B726DA"/>
    <w:rsid w:val="00B74663"/>
    <w:rsid w:val="00B74896"/>
    <w:rsid w:val="00B74F04"/>
    <w:rsid w:val="00B766D7"/>
    <w:rsid w:val="00B76C1A"/>
    <w:rsid w:val="00B836F4"/>
    <w:rsid w:val="00B83C33"/>
    <w:rsid w:val="00B84879"/>
    <w:rsid w:val="00B91E7E"/>
    <w:rsid w:val="00B9314C"/>
    <w:rsid w:val="00B935F7"/>
    <w:rsid w:val="00B94027"/>
    <w:rsid w:val="00B94E50"/>
    <w:rsid w:val="00BA1366"/>
    <w:rsid w:val="00BA1ABC"/>
    <w:rsid w:val="00BA2CC3"/>
    <w:rsid w:val="00BA501A"/>
    <w:rsid w:val="00BA72ED"/>
    <w:rsid w:val="00BB167E"/>
    <w:rsid w:val="00BB231E"/>
    <w:rsid w:val="00BC130F"/>
    <w:rsid w:val="00BC23DC"/>
    <w:rsid w:val="00BC3830"/>
    <w:rsid w:val="00BC7DF9"/>
    <w:rsid w:val="00BD1604"/>
    <w:rsid w:val="00BD3858"/>
    <w:rsid w:val="00BD7770"/>
    <w:rsid w:val="00BE043D"/>
    <w:rsid w:val="00BE26FB"/>
    <w:rsid w:val="00BE4268"/>
    <w:rsid w:val="00BE4B48"/>
    <w:rsid w:val="00BE4FD7"/>
    <w:rsid w:val="00BE6563"/>
    <w:rsid w:val="00BF04D1"/>
    <w:rsid w:val="00BF7626"/>
    <w:rsid w:val="00BF7F3C"/>
    <w:rsid w:val="00C02603"/>
    <w:rsid w:val="00C05D84"/>
    <w:rsid w:val="00C060F0"/>
    <w:rsid w:val="00C14BF3"/>
    <w:rsid w:val="00C15F65"/>
    <w:rsid w:val="00C1714B"/>
    <w:rsid w:val="00C17810"/>
    <w:rsid w:val="00C20185"/>
    <w:rsid w:val="00C20EB5"/>
    <w:rsid w:val="00C21F49"/>
    <w:rsid w:val="00C22412"/>
    <w:rsid w:val="00C259DD"/>
    <w:rsid w:val="00C25CB3"/>
    <w:rsid w:val="00C26D4F"/>
    <w:rsid w:val="00C314F3"/>
    <w:rsid w:val="00C31CC7"/>
    <w:rsid w:val="00C326CA"/>
    <w:rsid w:val="00C35057"/>
    <w:rsid w:val="00C37194"/>
    <w:rsid w:val="00C4229F"/>
    <w:rsid w:val="00C43D53"/>
    <w:rsid w:val="00C4411D"/>
    <w:rsid w:val="00C4522D"/>
    <w:rsid w:val="00C464EB"/>
    <w:rsid w:val="00C502F6"/>
    <w:rsid w:val="00C52E91"/>
    <w:rsid w:val="00C536AA"/>
    <w:rsid w:val="00C53771"/>
    <w:rsid w:val="00C53FDB"/>
    <w:rsid w:val="00C54C0D"/>
    <w:rsid w:val="00C55E22"/>
    <w:rsid w:val="00C56628"/>
    <w:rsid w:val="00C579CE"/>
    <w:rsid w:val="00C63BF3"/>
    <w:rsid w:val="00C64C21"/>
    <w:rsid w:val="00C65764"/>
    <w:rsid w:val="00C65B60"/>
    <w:rsid w:val="00C67692"/>
    <w:rsid w:val="00C723A9"/>
    <w:rsid w:val="00C7291F"/>
    <w:rsid w:val="00C72993"/>
    <w:rsid w:val="00C74605"/>
    <w:rsid w:val="00C7611A"/>
    <w:rsid w:val="00C76762"/>
    <w:rsid w:val="00C777B1"/>
    <w:rsid w:val="00C801C6"/>
    <w:rsid w:val="00C82D32"/>
    <w:rsid w:val="00C85957"/>
    <w:rsid w:val="00C85E3A"/>
    <w:rsid w:val="00C906E0"/>
    <w:rsid w:val="00C93F35"/>
    <w:rsid w:val="00C94A78"/>
    <w:rsid w:val="00C95D3B"/>
    <w:rsid w:val="00C966C9"/>
    <w:rsid w:val="00C97CDD"/>
    <w:rsid w:val="00CA129C"/>
    <w:rsid w:val="00CA2381"/>
    <w:rsid w:val="00CA333C"/>
    <w:rsid w:val="00CA5EA6"/>
    <w:rsid w:val="00CA7401"/>
    <w:rsid w:val="00CA7B3E"/>
    <w:rsid w:val="00CB0429"/>
    <w:rsid w:val="00CB1DE3"/>
    <w:rsid w:val="00CB317F"/>
    <w:rsid w:val="00CB3DE1"/>
    <w:rsid w:val="00CB6904"/>
    <w:rsid w:val="00CC0D08"/>
    <w:rsid w:val="00CC108A"/>
    <w:rsid w:val="00CC47B4"/>
    <w:rsid w:val="00CC4D8F"/>
    <w:rsid w:val="00CC6F4E"/>
    <w:rsid w:val="00CD0B5A"/>
    <w:rsid w:val="00CD0EC4"/>
    <w:rsid w:val="00CD167E"/>
    <w:rsid w:val="00CD197F"/>
    <w:rsid w:val="00CD33D8"/>
    <w:rsid w:val="00CD418D"/>
    <w:rsid w:val="00CE0AB4"/>
    <w:rsid w:val="00CE5B4B"/>
    <w:rsid w:val="00CE6FBC"/>
    <w:rsid w:val="00CE7D0C"/>
    <w:rsid w:val="00CF01C6"/>
    <w:rsid w:val="00CF200B"/>
    <w:rsid w:val="00CF2226"/>
    <w:rsid w:val="00CF2526"/>
    <w:rsid w:val="00CF378A"/>
    <w:rsid w:val="00D01849"/>
    <w:rsid w:val="00D0191C"/>
    <w:rsid w:val="00D04199"/>
    <w:rsid w:val="00D04BA8"/>
    <w:rsid w:val="00D069A2"/>
    <w:rsid w:val="00D077C2"/>
    <w:rsid w:val="00D102BA"/>
    <w:rsid w:val="00D1054B"/>
    <w:rsid w:val="00D1077A"/>
    <w:rsid w:val="00D12D3B"/>
    <w:rsid w:val="00D12E87"/>
    <w:rsid w:val="00D142A0"/>
    <w:rsid w:val="00D1631A"/>
    <w:rsid w:val="00D20153"/>
    <w:rsid w:val="00D2163C"/>
    <w:rsid w:val="00D21ACD"/>
    <w:rsid w:val="00D21C8B"/>
    <w:rsid w:val="00D22B62"/>
    <w:rsid w:val="00D24B18"/>
    <w:rsid w:val="00D25545"/>
    <w:rsid w:val="00D25599"/>
    <w:rsid w:val="00D25C41"/>
    <w:rsid w:val="00D2650B"/>
    <w:rsid w:val="00D30A4B"/>
    <w:rsid w:val="00D33925"/>
    <w:rsid w:val="00D33B19"/>
    <w:rsid w:val="00D35565"/>
    <w:rsid w:val="00D35C57"/>
    <w:rsid w:val="00D37462"/>
    <w:rsid w:val="00D375C4"/>
    <w:rsid w:val="00D40F21"/>
    <w:rsid w:val="00D454B7"/>
    <w:rsid w:val="00D46A04"/>
    <w:rsid w:val="00D5047D"/>
    <w:rsid w:val="00D50BCC"/>
    <w:rsid w:val="00D52ADF"/>
    <w:rsid w:val="00D54021"/>
    <w:rsid w:val="00D540E5"/>
    <w:rsid w:val="00D57BEE"/>
    <w:rsid w:val="00D63A80"/>
    <w:rsid w:val="00D66FEA"/>
    <w:rsid w:val="00D7153D"/>
    <w:rsid w:val="00D7422F"/>
    <w:rsid w:val="00D7506F"/>
    <w:rsid w:val="00D75BF6"/>
    <w:rsid w:val="00D7676C"/>
    <w:rsid w:val="00D770F0"/>
    <w:rsid w:val="00D80251"/>
    <w:rsid w:val="00D825AD"/>
    <w:rsid w:val="00D83ECF"/>
    <w:rsid w:val="00D85065"/>
    <w:rsid w:val="00D93351"/>
    <w:rsid w:val="00D93A04"/>
    <w:rsid w:val="00D95407"/>
    <w:rsid w:val="00DA3E79"/>
    <w:rsid w:val="00DA5303"/>
    <w:rsid w:val="00DB37CD"/>
    <w:rsid w:val="00DB5D0A"/>
    <w:rsid w:val="00DB6FA5"/>
    <w:rsid w:val="00DB77BC"/>
    <w:rsid w:val="00DC1733"/>
    <w:rsid w:val="00DC4865"/>
    <w:rsid w:val="00DC5620"/>
    <w:rsid w:val="00DD00EE"/>
    <w:rsid w:val="00DD25EF"/>
    <w:rsid w:val="00DD3F34"/>
    <w:rsid w:val="00DD4167"/>
    <w:rsid w:val="00DD42DE"/>
    <w:rsid w:val="00DD4A17"/>
    <w:rsid w:val="00DE087E"/>
    <w:rsid w:val="00DE5EE8"/>
    <w:rsid w:val="00DE6B52"/>
    <w:rsid w:val="00DE6D18"/>
    <w:rsid w:val="00DE7CBE"/>
    <w:rsid w:val="00DF2100"/>
    <w:rsid w:val="00DF2E31"/>
    <w:rsid w:val="00DF4DD3"/>
    <w:rsid w:val="00DF61E1"/>
    <w:rsid w:val="00DF7479"/>
    <w:rsid w:val="00DF77CB"/>
    <w:rsid w:val="00E003B2"/>
    <w:rsid w:val="00E00C54"/>
    <w:rsid w:val="00E0429C"/>
    <w:rsid w:val="00E04B51"/>
    <w:rsid w:val="00E04D61"/>
    <w:rsid w:val="00E05CE9"/>
    <w:rsid w:val="00E14B1C"/>
    <w:rsid w:val="00E17BAE"/>
    <w:rsid w:val="00E22B81"/>
    <w:rsid w:val="00E236E2"/>
    <w:rsid w:val="00E26DA4"/>
    <w:rsid w:val="00E26E33"/>
    <w:rsid w:val="00E27669"/>
    <w:rsid w:val="00E33494"/>
    <w:rsid w:val="00E34B80"/>
    <w:rsid w:val="00E41DEB"/>
    <w:rsid w:val="00E43101"/>
    <w:rsid w:val="00E456B1"/>
    <w:rsid w:val="00E47479"/>
    <w:rsid w:val="00E528A9"/>
    <w:rsid w:val="00E52A29"/>
    <w:rsid w:val="00E55CE9"/>
    <w:rsid w:val="00E56461"/>
    <w:rsid w:val="00E604FF"/>
    <w:rsid w:val="00E615FF"/>
    <w:rsid w:val="00E62563"/>
    <w:rsid w:val="00E63AC1"/>
    <w:rsid w:val="00E6421A"/>
    <w:rsid w:val="00E673F1"/>
    <w:rsid w:val="00E67A77"/>
    <w:rsid w:val="00E70FE4"/>
    <w:rsid w:val="00E716F3"/>
    <w:rsid w:val="00E719BA"/>
    <w:rsid w:val="00E730CE"/>
    <w:rsid w:val="00E73269"/>
    <w:rsid w:val="00E73B9A"/>
    <w:rsid w:val="00E75BC1"/>
    <w:rsid w:val="00E76941"/>
    <w:rsid w:val="00E77AF4"/>
    <w:rsid w:val="00E77F4A"/>
    <w:rsid w:val="00E849E5"/>
    <w:rsid w:val="00E904C3"/>
    <w:rsid w:val="00E91308"/>
    <w:rsid w:val="00E916CF"/>
    <w:rsid w:val="00E920E0"/>
    <w:rsid w:val="00E93B20"/>
    <w:rsid w:val="00E971E7"/>
    <w:rsid w:val="00E97CB3"/>
    <w:rsid w:val="00EA0B3F"/>
    <w:rsid w:val="00EA0E2F"/>
    <w:rsid w:val="00EA1D65"/>
    <w:rsid w:val="00EA2072"/>
    <w:rsid w:val="00EA289E"/>
    <w:rsid w:val="00EA3CA7"/>
    <w:rsid w:val="00EA791E"/>
    <w:rsid w:val="00EB01BB"/>
    <w:rsid w:val="00EB351F"/>
    <w:rsid w:val="00EB5667"/>
    <w:rsid w:val="00EB65E7"/>
    <w:rsid w:val="00EC12D7"/>
    <w:rsid w:val="00EC1B85"/>
    <w:rsid w:val="00EC2930"/>
    <w:rsid w:val="00EC650A"/>
    <w:rsid w:val="00ED07B9"/>
    <w:rsid w:val="00ED5824"/>
    <w:rsid w:val="00ED692F"/>
    <w:rsid w:val="00EE1836"/>
    <w:rsid w:val="00EE2E96"/>
    <w:rsid w:val="00EE3495"/>
    <w:rsid w:val="00EE548F"/>
    <w:rsid w:val="00EE7586"/>
    <w:rsid w:val="00EE798A"/>
    <w:rsid w:val="00EF0DED"/>
    <w:rsid w:val="00EF43C8"/>
    <w:rsid w:val="00EF638B"/>
    <w:rsid w:val="00F00D63"/>
    <w:rsid w:val="00F02833"/>
    <w:rsid w:val="00F0793D"/>
    <w:rsid w:val="00F105A2"/>
    <w:rsid w:val="00F13FDD"/>
    <w:rsid w:val="00F14593"/>
    <w:rsid w:val="00F15231"/>
    <w:rsid w:val="00F17776"/>
    <w:rsid w:val="00F20CE7"/>
    <w:rsid w:val="00F20F13"/>
    <w:rsid w:val="00F25EC0"/>
    <w:rsid w:val="00F27805"/>
    <w:rsid w:val="00F330B8"/>
    <w:rsid w:val="00F35039"/>
    <w:rsid w:val="00F36B36"/>
    <w:rsid w:val="00F450B4"/>
    <w:rsid w:val="00F50758"/>
    <w:rsid w:val="00F51965"/>
    <w:rsid w:val="00F51E07"/>
    <w:rsid w:val="00F525C8"/>
    <w:rsid w:val="00F5389B"/>
    <w:rsid w:val="00F541DD"/>
    <w:rsid w:val="00F55284"/>
    <w:rsid w:val="00F56FB0"/>
    <w:rsid w:val="00F57D03"/>
    <w:rsid w:val="00F60E78"/>
    <w:rsid w:val="00F6236D"/>
    <w:rsid w:val="00F64351"/>
    <w:rsid w:val="00F64668"/>
    <w:rsid w:val="00F65C0D"/>
    <w:rsid w:val="00F723E8"/>
    <w:rsid w:val="00F77890"/>
    <w:rsid w:val="00F80B06"/>
    <w:rsid w:val="00F80E57"/>
    <w:rsid w:val="00F8218D"/>
    <w:rsid w:val="00F82DD1"/>
    <w:rsid w:val="00F83D06"/>
    <w:rsid w:val="00F84043"/>
    <w:rsid w:val="00F91407"/>
    <w:rsid w:val="00F92161"/>
    <w:rsid w:val="00F93978"/>
    <w:rsid w:val="00F93C5A"/>
    <w:rsid w:val="00F958CA"/>
    <w:rsid w:val="00FA009B"/>
    <w:rsid w:val="00FA24B0"/>
    <w:rsid w:val="00FA34D7"/>
    <w:rsid w:val="00FA6B12"/>
    <w:rsid w:val="00FB241E"/>
    <w:rsid w:val="00FB4249"/>
    <w:rsid w:val="00FB760F"/>
    <w:rsid w:val="00FC1B45"/>
    <w:rsid w:val="00FC2139"/>
    <w:rsid w:val="00FC2D18"/>
    <w:rsid w:val="00FC30AB"/>
    <w:rsid w:val="00FC541B"/>
    <w:rsid w:val="00FC6580"/>
    <w:rsid w:val="00FC71DC"/>
    <w:rsid w:val="00FD092D"/>
    <w:rsid w:val="00FD6AB3"/>
    <w:rsid w:val="00FD7670"/>
    <w:rsid w:val="00FE18CB"/>
    <w:rsid w:val="00FE240C"/>
    <w:rsid w:val="00FE30A0"/>
    <w:rsid w:val="00FE32F5"/>
    <w:rsid w:val="00FE365F"/>
    <w:rsid w:val="00FE3670"/>
    <w:rsid w:val="00FE62A0"/>
    <w:rsid w:val="00FF09C2"/>
    <w:rsid w:val="00FF1F3E"/>
    <w:rsid w:val="00FF21C5"/>
    <w:rsid w:val="00FF4093"/>
    <w:rsid w:val="00FF4B36"/>
    <w:rsid w:val="00FF59E0"/>
    <w:rsid w:val="00FF61FD"/>
    <w:rsid w:val="00FF68BF"/>
    <w:rsid w:val="00FF76B5"/>
    <w:rsid w:val="01BF521A"/>
    <w:rsid w:val="0354C6A7"/>
    <w:rsid w:val="03C55849"/>
    <w:rsid w:val="04395858"/>
    <w:rsid w:val="090DE687"/>
    <w:rsid w:val="095A8418"/>
    <w:rsid w:val="0A530FAB"/>
    <w:rsid w:val="0A992813"/>
    <w:rsid w:val="0BE0F064"/>
    <w:rsid w:val="0D03F8E7"/>
    <w:rsid w:val="0DBEEF67"/>
    <w:rsid w:val="0DE03A9E"/>
    <w:rsid w:val="0F50E3CB"/>
    <w:rsid w:val="10D1486E"/>
    <w:rsid w:val="12660C74"/>
    <w:rsid w:val="1385D0FC"/>
    <w:rsid w:val="167BA2D3"/>
    <w:rsid w:val="16BABFBD"/>
    <w:rsid w:val="175508B6"/>
    <w:rsid w:val="1E6D4B07"/>
    <w:rsid w:val="1EE2AD0F"/>
    <w:rsid w:val="20406F18"/>
    <w:rsid w:val="20730144"/>
    <w:rsid w:val="220899C0"/>
    <w:rsid w:val="23E476B7"/>
    <w:rsid w:val="252CF687"/>
    <w:rsid w:val="29587A76"/>
    <w:rsid w:val="2CE911CA"/>
    <w:rsid w:val="2CF5EC2A"/>
    <w:rsid w:val="2F5E4C55"/>
    <w:rsid w:val="309C8EC0"/>
    <w:rsid w:val="3270E20D"/>
    <w:rsid w:val="37CCC943"/>
    <w:rsid w:val="37E40D16"/>
    <w:rsid w:val="3A2A48A9"/>
    <w:rsid w:val="3D61E96B"/>
    <w:rsid w:val="3EACD048"/>
    <w:rsid w:val="3F1FDC6D"/>
    <w:rsid w:val="4173AB89"/>
    <w:rsid w:val="4346E8A1"/>
    <w:rsid w:val="45A901DC"/>
    <w:rsid w:val="473ADF9F"/>
    <w:rsid w:val="47D6A8B4"/>
    <w:rsid w:val="49A5A1A7"/>
    <w:rsid w:val="4ABEE374"/>
    <w:rsid w:val="4C3FFF3A"/>
    <w:rsid w:val="4D07D531"/>
    <w:rsid w:val="4D79D585"/>
    <w:rsid w:val="4F412155"/>
    <w:rsid w:val="4FF240CF"/>
    <w:rsid w:val="50A3F2A0"/>
    <w:rsid w:val="51696DBD"/>
    <w:rsid w:val="5191BCD9"/>
    <w:rsid w:val="51FFC730"/>
    <w:rsid w:val="5268E6FA"/>
    <w:rsid w:val="52E65FA5"/>
    <w:rsid w:val="55206725"/>
    <w:rsid w:val="5737DB0C"/>
    <w:rsid w:val="58E6CED2"/>
    <w:rsid w:val="5AAF8864"/>
    <w:rsid w:val="5C3654B0"/>
    <w:rsid w:val="61F407A9"/>
    <w:rsid w:val="63B55466"/>
    <w:rsid w:val="64283E38"/>
    <w:rsid w:val="6518775B"/>
    <w:rsid w:val="6713CD1B"/>
    <w:rsid w:val="693437AA"/>
    <w:rsid w:val="6D7F3980"/>
    <w:rsid w:val="6FAEB8DE"/>
    <w:rsid w:val="7192C902"/>
    <w:rsid w:val="769C38F5"/>
    <w:rsid w:val="7929CED0"/>
    <w:rsid w:val="79598C13"/>
    <w:rsid w:val="7A32933F"/>
    <w:rsid w:val="7A7CE636"/>
    <w:rsid w:val="7B1287BB"/>
    <w:rsid w:val="7B372F05"/>
    <w:rsid w:val="7E5C37C5"/>
    <w:rsid w:val="7FF98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D5D27"/>
  <w15:docId w15:val="{8AB2367E-F3DA-4C9F-8263-565ECEAD9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9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04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42C"/>
  </w:style>
  <w:style w:type="paragraph" w:styleId="Footer">
    <w:name w:val="footer"/>
    <w:basedOn w:val="Normal"/>
    <w:link w:val="FooterChar"/>
    <w:uiPriority w:val="99"/>
    <w:unhideWhenUsed/>
    <w:rsid w:val="000004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42C"/>
  </w:style>
  <w:style w:type="table" w:styleId="TableGrid">
    <w:name w:val="Table Grid"/>
    <w:basedOn w:val="TableNormal"/>
    <w:uiPriority w:val="39"/>
    <w:rsid w:val="000004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58CA"/>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F958CA"/>
    <w:rPr>
      <w:rFonts w:ascii="Arial" w:hAnsi="Arial" w:cs="Arial"/>
      <w:sz w:val="18"/>
      <w:szCs w:val="18"/>
    </w:rPr>
  </w:style>
  <w:style w:type="paragraph" w:customStyle="1" w:styleId="Default">
    <w:name w:val="Default"/>
    <w:rsid w:val="00F525C8"/>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CC0D08"/>
    <w:pPr>
      <w:ind w:left="720"/>
      <w:contextualSpacing/>
    </w:pPr>
  </w:style>
  <w:style w:type="character" w:styleId="CommentReference">
    <w:name w:val="annotation reference"/>
    <w:basedOn w:val="DefaultParagraphFont"/>
    <w:uiPriority w:val="99"/>
    <w:semiHidden/>
    <w:unhideWhenUsed/>
    <w:rsid w:val="001D1A81"/>
    <w:rPr>
      <w:sz w:val="16"/>
      <w:szCs w:val="16"/>
    </w:rPr>
  </w:style>
  <w:style w:type="paragraph" w:styleId="CommentText">
    <w:name w:val="annotation text"/>
    <w:basedOn w:val="Normal"/>
    <w:link w:val="CommentTextChar"/>
    <w:uiPriority w:val="99"/>
    <w:unhideWhenUsed/>
    <w:rsid w:val="001D1A81"/>
    <w:pPr>
      <w:spacing w:line="240" w:lineRule="auto"/>
    </w:pPr>
    <w:rPr>
      <w:sz w:val="20"/>
      <w:szCs w:val="20"/>
    </w:rPr>
  </w:style>
  <w:style w:type="character" w:customStyle="1" w:styleId="CommentTextChar">
    <w:name w:val="Comment Text Char"/>
    <w:basedOn w:val="DefaultParagraphFont"/>
    <w:link w:val="CommentText"/>
    <w:uiPriority w:val="99"/>
    <w:rsid w:val="001D1A81"/>
    <w:rPr>
      <w:sz w:val="20"/>
      <w:szCs w:val="20"/>
    </w:rPr>
  </w:style>
  <w:style w:type="paragraph" w:styleId="CommentSubject">
    <w:name w:val="annotation subject"/>
    <w:basedOn w:val="CommentText"/>
    <w:next w:val="CommentText"/>
    <w:link w:val="CommentSubjectChar"/>
    <w:uiPriority w:val="99"/>
    <w:semiHidden/>
    <w:unhideWhenUsed/>
    <w:rsid w:val="001D1A81"/>
    <w:rPr>
      <w:b/>
      <w:bCs/>
    </w:rPr>
  </w:style>
  <w:style w:type="character" w:customStyle="1" w:styleId="CommentSubjectChar">
    <w:name w:val="Comment Subject Char"/>
    <w:basedOn w:val="CommentTextChar"/>
    <w:link w:val="CommentSubject"/>
    <w:uiPriority w:val="99"/>
    <w:semiHidden/>
    <w:rsid w:val="001D1A81"/>
    <w:rPr>
      <w:b/>
      <w:bCs/>
      <w:sz w:val="20"/>
      <w:szCs w:val="20"/>
    </w:rPr>
  </w:style>
  <w:style w:type="paragraph" w:styleId="Revision">
    <w:name w:val="Revision"/>
    <w:hidden/>
    <w:uiPriority w:val="99"/>
    <w:semiHidden/>
    <w:rsid w:val="0090505D"/>
    <w:pPr>
      <w:spacing w:after="0" w:line="240" w:lineRule="auto"/>
    </w:pPr>
  </w:style>
  <w:style w:type="character" w:customStyle="1" w:styleId="normaltextrun">
    <w:name w:val="normaltextrun"/>
    <w:basedOn w:val="DefaultParagraphFont"/>
    <w:rsid w:val="003F27BD"/>
  </w:style>
  <w:style w:type="character" w:customStyle="1" w:styleId="eop">
    <w:name w:val="eop"/>
    <w:basedOn w:val="DefaultParagraphFont"/>
    <w:rsid w:val="00327AAC"/>
  </w:style>
  <w:style w:type="paragraph" w:customStyle="1" w:styleId="paragraph">
    <w:name w:val="paragraph"/>
    <w:basedOn w:val="Normal"/>
    <w:rsid w:val="00327AA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F1E0A"/>
    <w:rPr>
      <w:color w:val="0563C1" w:themeColor="hyperlink"/>
      <w:u w:val="single"/>
    </w:rPr>
  </w:style>
  <w:style w:type="paragraph" w:styleId="NoSpacing">
    <w:name w:val="No Spacing"/>
    <w:uiPriority w:val="1"/>
    <w:qFormat/>
    <w:rsid w:val="00195876"/>
    <w:pPr>
      <w:spacing w:after="0" w:line="240" w:lineRule="auto"/>
    </w:pPr>
  </w:style>
  <w:style w:type="character" w:styleId="UnresolvedMention">
    <w:name w:val="Unresolved Mention"/>
    <w:basedOn w:val="DefaultParagraphFont"/>
    <w:uiPriority w:val="99"/>
    <w:semiHidden/>
    <w:unhideWhenUsed/>
    <w:rsid w:val="008842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98587">
      <w:bodyDiv w:val="1"/>
      <w:marLeft w:val="0"/>
      <w:marRight w:val="0"/>
      <w:marTop w:val="0"/>
      <w:marBottom w:val="0"/>
      <w:divBdr>
        <w:top w:val="none" w:sz="0" w:space="0" w:color="auto"/>
        <w:left w:val="none" w:sz="0" w:space="0" w:color="auto"/>
        <w:bottom w:val="none" w:sz="0" w:space="0" w:color="auto"/>
        <w:right w:val="none" w:sz="0" w:space="0" w:color="auto"/>
      </w:divBdr>
    </w:div>
    <w:div w:id="45224631">
      <w:bodyDiv w:val="1"/>
      <w:marLeft w:val="0"/>
      <w:marRight w:val="0"/>
      <w:marTop w:val="0"/>
      <w:marBottom w:val="0"/>
      <w:divBdr>
        <w:top w:val="none" w:sz="0" w:space="0" w:color="auto"/>
        <w:left w:val="none" w:sz="0" w:space="0" w:color="auto"/>
        <w:bottom w:val="none" w:sz="0" w:space="0" w:color="auto"/>
        <w:right w:val="none" w:sz="0" w:space="0" w:color="auto"/>
      </w:divBdr>
      <w:divsChild>
        <w:div w:id="186018793">
          <w:marLeft w:val="0"/>
          <w:marRight w:val="0"/>
          <w:marTop w:val="0"/>
          <w:marBottom w:val="0"/>
          <w:divBdr>
            <w:top w:val="none" w:sz="0" w:space="0" w:color="auto"/>
            <w:left w:val="none" w:sz="0" w:space="0" w:color="auto"/>
            <w:bottom w:val="none" w:sz="0" w:space="0" w:color="auto"/>
            <w:right w:val="none" w:sz="0" w:space="0" w:color="auto"/>
          </w:divBdr>
        </w:div>
      </w:divsChild>
    </w:div>
    <w:div w:id="123276488">
      <w:bodyDiv w:val="1"/>
      <w:marLeft w:val="0"/>
      <w:marRight w:val="0"/>
      <w:marTop w:val="0"/>
      <w:marBottom w:val="0"/>
      <w:divBdr>
        <w:top w:val="none" w:sz="0" w:space="0" w:color="auto"/>
        <w:left w:val="none" w:sz="0" w:space="0" w:color="auto"/>
        <w:bottom w:val="none" w:sz="0" w:space="0" w:color="auto"/>
        <w:right w:val="none" w:sz="0" w:space="0" w:color="auto"/>
      </w:divBdr>
    </w:div>
    <w:div w:id="556090659">
      <w:bodyDiv w:val="1"/>
      <w:marLeft w:val="0"/>
      <w:marRight w:val="0"/>
      <w:marTop w:val="0"/>
      <w:marBottom w:val="0"/>
      <w:divBdr>
        <w:top w:val="none" w:sz="0" w:space="0" w:color="auto"/>
        <w:left w:val="none" w:sz="0" w:space="0" w:color="auto"/>
        <w:bottom w:val="none" w:sz="0" w:space="0" w:color="auto"/>
        <w:right w:val="none" w:sz="0" w:space="0" w:color="auto"/>
      </w:divBdr>
      <w:divsChild>
        <w:div w:id="146092630">
          <w:marLeft w:val="0"/>
          <w:marRight w:val="0"/>
          <w:marTop w:val="0"/>
          <w:marBottom w:val="0"/>
          <w:divBdr>
            <w:top w:val="none" w:sz="0" w:space="0" w:color="auto"/>
            <w:left w:val="none" w:sz="0" w:space="0" w:color="auto"/>
            <w:bottom w:val="none" w:sz="0" w:space="0" w:color="auto"/>
            <w:right w:val="none" w:sz="0" w:space="0" w:color="auto"/>
          </w:divBdr>
        </w:div>
      </w:divsChild>
    </w:div>
    <w:div w:id="691221838">
      <w:bodyDiv w:val="1"/>
      <w:marLeft w:val="0"/>
      <w:marRight w:val="0"/>
      <w:marTop w:val="0"/>
      <w:marBottom w:val="0"/>
      <w:divBdr>
        <w:top w:val="none" w:sz="0" w:space="0" w:color="auto"/>
        <w:left w:val="none" w:sz="0" w:space="0" w:color="auto"/>
        <w:bottom w:val="none" w:sz="0" w:space="0" w:color="auto"/>
        <w:right w:val="none" w:sz="0" w:space="0" w:color="auto"/>
      </w:divBdr>
    </w:div>
    <w:div w:id="711153980">
      <w:bodyDiv w:val="1"/>
      <w:marLeft w:val="0"/>
      <w:marRight w:val="0"/>
      <w:marTop w:val="0"/>
      <w:marBottom w:val="0"/>
      <w:divBdr>
        <w:top w:val="none" w:sz="0" w:space="0" w:color="auto"/>
        <w:left w:val="none" w:sz="0" w:space="0" w:color="auto"/>
        <w:bottom w:val="none" w:sz="0" w:space="0" w:color="auto"/>
        <w:right w:val="none" w:sz="0" w:space="0" w:color="auto"/>
      </w:divBdr>
    </w:div>
    <w:div w:id="736443873">
      <w:bodyDiv w:val="1"/>
      <w:marLeft w:val="0"/>
      <w:marRight w:val="0"/>
      <w:marTop w:val="0"/>
      <w:marBottom w:val="0"/>
      <w:divBdr>
        <w:top w:val="none" w:sz="0" w:space="0" w:color="auto"/>
        <w:left w:val="none" w:sz="0" w:space="0" w:color="auto"/>
        <w:bottom w:val="none" w:sz="0" w:space="0" w:color="auto"/>
        <w:right w:val="none" w:sz="0" w:space="0" w:color="auto"/>
      </w:divBdr>
    </w:div>
    <w:div w:id="768769696">
      <w:bodyDiv w:val="1"/>
      <w:marLeft w:val="0"/>
      <w:marRight w:val="0"/>
      <w:marTop w:val="0"/>
      <w:marBottom w:val="0"/>
      <w:divBdr>
        <w:top w:val="none" w:sz="0" w:space="0" w:color="auto"/>
        <w:left w:val="none" w:sz="0" w:space="0" w:color="auto"/>
        <w:bottom w:val="none" w:sz="0" w:space="0" w:color="auto"/>
        <w:right w:val="none" w:sz="0" w:space="0" w:color="auto"/>
      </w:divBdr>
    </w:div>
    <w:div w:id="780609263">
      <w:bodyDiv w:val="1"/>
      <w:marLeft w:val="0"/>
      <w:marRight w:val="0"/>
      <w:marTop w:val="0"/>
      <w:marBottom w:val="0"/>
      <w:divBdr>
        <w:top w:val="none" w:sz="0" w:space="0" w:color="auto"/>
        <w:left w:val="none" w:sz="0" w:space="0" w:color="auto"/>
        <w:bottom w:val="none" w:sz="0" w:space="0" w:color="auto"/>
        <w:right w:val="none" w:sz="0" w:space="0" w:color="auto"/>
      </w:divBdr>
    </w:div>
    <w:div w:id="866723051">
      <w:bodyDiv w:val="1"/>
      <w:marLeft w:val="0"/>
      <w:marRight w:val="0"/>
      <w:marTop w:val="0"/>
      <w:marBottom w:val="0"/>
      <w:divBdr>
        <w:top w:val="none" w:sz="0" w:space="0" w:color="auto"/>
        <w:left w:val="none" w:sz="0" w:space="0" w:color="auto"/>
        <w:bottom w:val="none" w:sz="0" w:space="0" w:color="auto"/>
        <w:right w:val="none" w:sz="0" w:space="0" w:color="auto"/>
      </w:divBdr>
      <w:divsChild>
        <w:div w:id="320699068">
          <w:marLeft w:val="0"/>
          <w:marRight w:val="0"/>
          <w:marTop w:val="0"/>
          <w:marBottom w:val="0"/>
          <w:divBdr>
            <w:top w:val="none" w:sz="0" w:space="0" w:color="auto"/>
            <w:left w:val="none" w:sz="0" w:space="0" w:color="auto"/>
            <w:bottom w:val="none" w:sz="0" w:space="0" w:color="auto"/>
            <w:right w:val="none" w:sz="0" w:space="0" w:color="auto"/>
          </w:divBdr>
        </w:div>
      </w:divsChild>
    </w:div>
    <w:div w:id="909003475">
      <w:bodyDiv w:val="1"/>
      <w:marLeft w:val="0"/>
      <w:marRight w:val="0"/>
      <w:marTop w:val="0"/>
      <w:marBottom w:val="0"/>
      <w:divBdr>
        <w:top w:val="none" w:sz="0" w:space="0" w:color="auto"/>
        <w:left w:val="none" w:sz="0" w:space="0" w:color="auto"/>
        <w:bottom w:val="none" w:sz="0" w:space="0" w:color="auto"/>
        <w:right w:val="none" w:sz="0" w:space="0" w:color="auto"/>
      </w:divBdr>
      <w:divsChild>
        <w:div w:id="1130899837">
          <w:marLeft w:val="0"/>
          <w:marRight w:val="0"/>
          <w:marTop w:val="0"/>
          <w:marBottom w:val="0"/>
          <w:divBdr>
            <w:top w:val="none" w:sz="0" w:space="0" w:color="auto"/>
            <w:left w:val="none" w:sz="0" w:space="0" w:color="auto"/>
            <w:bottom w:val="none" w:sz="0" w:space="0" w:color="auto"/>
            <w:right w:val="none" w:sz="0" w:space="0" w:color="auto"/>
          </w:divBdr>
        </w:div>
      </w:divsChild>
    </w:div>
    <w:div w:id="910699382">
      <w:bodyDiv w:val="1"/>
      <w:marLeft w:val="0"/>
      <w:marRight w:val="0"/>
      <w:marTop w:val="0"/>
      <w:marBottom w:val="0"/>
      <w:divBdr>
        <w:top w:val="none" w:sz="0" w:space="0" w:color="auto"/>
        <w:left w:val="none" w:sz="0" w:space="0" w:color="auto"/>
        <w:bottom w:val="none" w:sz="0" w:space="0" w:color="auto"/>
        <w:right w:val="none" w:sz="0" w:space="0" w:color="auto"/>
      </w:divBdr>
      <w:divsChild>
        <w:div w:id="460463311">
          <w:marLeft w:val="0"/>
          <w:marRight w:val="0"/>
          <w:marTop w:val="0"/>
          <w:marBottom w:val="0"/>
          <w:divBdr>
            <w:top w:val="none" w:sz="0" w:space="0" w:color="auto"/>
            <w:left w:val="none" w:sz="0" w:space="0" w:color="auto"/>
            <w:bottom w:val="none" w:sz="0" w:space="0" w:color="auto"/>
            <w:right w:val="none" w:sz="0" w:space="0" w:color="auto"/>
          </w:divBdr>
        </w:div>
      </w:divsChild>
    </w:div>
    <w:div w:id="998577918">
      <w:bodyDiv w:val="1"/>
      <w:marLeft w:val="0"/>
      <w:marRight w:val="0"/>
      <w:marTop w:val="0"/>
      <w:marBottom w:val="0"/>
      <w:divBdr>
        <w:top w:val="none" w:sz="0" w:space="0" w:color="auto"/>
        <w:left w:val="none" w:sz="0" w:space="0" w:color="auto"/>
        <w:bottom w:val="none" w:sz="0" w:space="0" w:color="auto"/>
        <w:right w:val="none" w:sz="0" w:space="0" w:color="auto"/>
      </w:divBdr>
      <w:divsChild>
        <w:div w:id="1878464695">
          <w:marLeft w:val="0"/>
          <w:marRight w:val="0"/>
          <w:marTop w:val="0"/>
          <w:marBottom w:val="0"/>
          <w:divBdr>
            <w:top w:val="none" w:sz="0" w:space="0" w:color="auto"/>
            <w:left w:val="none" w:sz="0" w:space="0" w:color="auto"/>
            <w:bottom w:val="none" w:sz="0" w:space="0" w:color="auto"/>
            <w:right w:val="none" w:sz="0" w:space="0" w:color="auto"/>
          </w:divBdr>
        </w:div>
      </w:divsChild>
    </w:div>
    <w:div w:id="1062480540">
      <w:bodyDiv w:val="1"/>
      <w:marLeft w:val="0"/>
      <w:marRight w:val="0"/>
      <w:marTop w:val="0"/>
      <w:marBottom w:val="0"/>
      <w:divBdr>
        <w:top w:val="none" w:sz="0" w:space="0" w:color="auto"/>
        <w:left w:val="none" w:sz="0" w:space="0" w:color="auto"/>
        <w:bottom w:val="none" w:sz="0" w:space="0" w:color="auto"/>
        <w:right w:val="none" w:sz="0" w:space="0" w:color="auto"/>
      </w:divBdr>
    </w:div>
    <w:div w:id="1179269135">
      <w:bodyDiv w:val="1"/>
      <w:marLeft w:val="0"/>
      <w:marRight w:val="0"/>
      <w:marTop w:val="0"/>
      <w:marBottom w:val="0"/>
      <w:divBdr>
        <w:top w:val="none" w:sz="0" w:space="0" w:color="auto"/>
        <w:left w:val="none" w:sz="0" w:space="0" w:color="auto"/>
        <w:bottom w:val="none" w:sz="0" w:space="0" w:color="auto"/>
        <w:right w:val="none" w:sz="0" w:space="0" w:color="auto"/>
      </w:divBdr>
      <w:divsChild>
        <w:div w:id="2008628897">
          <w:marLeft w:val="0"/>
          <w:marRight w:val="0"/>
          <w:marTop w:val="0"/>
          <w:marBottom w:val="0"/>
          <w:divBdr>
            <w:top w:val="none" w:sz="0" w:space="0" w:color="auto"/>
            <w:left w:val="none" w:sz="0" w:space="0" w:color="auto"/>
            <w:bottom w:val="none" w:sz="0" w:space="0" w:color="auto"/>
            <w:right w:val="none" w:sz="0" w:space="0" w:color="auto"/>
          </w:divBdr>
        </w:div>
      </w:divsChild>
    </w:div>
    <w:div w:id="1441680774">
      <w:bodyDiv w:val="1"/>
      <w:marLeft w:val="0"/>
      <w:marRight w:val="0"/>
      <w:marTop w:val="0"/>
      <w:marBottom w:val="0"/>
      <w:divBdr>
        <w:top w:val="none" w:sz="0" w:space="0" w:color="auto"/>
        <w:left w:val="none" w:sz="0" w:space="0" w:color="auto"/>
        <w:bottom w:val="none" w:sz="0" w:space="0" w:color="auto"/>
        <w:right w:val="none" w:sz="0" w:space="0" w:color="auto"/>
      </w:divBdr>
    </w:div>
    <w:div w:id="1445005601">
      <w:bodyDiv w:val="1"/>
      <w:marLeft w:val="0"/>
      <w:marRight w:val="0"/>
      <w:marTop w:val="0"/>
      <w:marBottom w:val="0"/>
      <w:divBdr>
        <w:top w:val="none" w:sz="0" w:space="0" w:color="auto"/>
        <w:left w:val="none" w:sz="0" w:space="0" w:color="auto"/>
        <w:bottom w:val="none" w:sz="0" w:space="0" w:color="auto"/>
        <w:right w:val="none" w:sz="0" w:space="0" w:color="auto"/>
      </w:divBdr>
      <w:divsChild>
        <w:div w:id="709377414">
          <w:marLeft w:val="0"/>
          <w:marRight w:val="0"/>
          <w:marTop w:val="0"/>
          <w:marBottom w:val="0"/>
          <w:divBdr>
            <w:top w:val="none" w:sz="0" w:space="0" w:color="auto"/>
            <w:left w:val="none" w:sz="0" w:space="0" w:color="auto"/>
            <w:bottom w:val="none" w:sz="0" w:space="0" w:color="auto"/>
            <w:right w:val="none" w:sz="0" w:space="0" w:color="auto"/>
          </w:divBdr>
        </w:div>
      </w:divsChild>
    </w:div>
    <w:div w:id="1452627806">
      <w:bodyDiv w:val="1"/>
      <w:marLeft w:val="0"/>
      <w:marRight w:val="0"/>
      <w:marTop w:val="0"/>
      <w:marBottom w:val="0"/>
      <w:divBdr>
        <w:top w:val="none" w:sz="0" w:space="0" w:color="auto"/>
        <w:left w:val="none" w:sz="0" w:space="0" w:color="auto"/>
        <w:bottom w:val="none" w:sz="0" w:space="0" w:color="auto"/>
        <w:right w:val="none" w:sz="0" w:space="0" w:color="auto"/>
      </w:divBdr>
    </w:div>
    <w:div w:id="1458716989">
      <w:bodyDiv w:val="1"/>
      <w:marLeft w:val="0"/>
      <w:marRight w:val="0"/>
      <w:marTop w:val="0"/>
      <w:marBottom w:val="0"/>
      <w:divBdr>
        <w:top w:val="none" w:sz="0" w:space="0" w:color="auto"/>
        <w:left w:val="none" w:sz="0" w:space="0" w:color="auto"/>
        <w:bottom w:val="none" w:sz="0" w:space="0" w:color="auto"/>
        <w:right w:val="none" w:sz="0" w:space="0" w:color="auto"/>
      </w:divBdr>
      <w:divsChild>
        <w:div w:id="719867234">
          <w:marLeft w:val="0"/>
          <w:marRight w:val="0"/>
          <w:marTop w:val="0"/>
          <w:marBottom w:val="0"/>
          <w:divBdr>
            <w:top w:val="none" w:sz="0" w:space="0" w:color="auto"/>
            <w:left w:val="none" w:sz="0" w:space="0" w:color="auto"/>
            <w:bottom w:val="none" w:sz="0" w:space="0" w:color="auto"/>
            <w:right w:val="none" w:sz="0" w:space="0" w:color="auto"/>
          </w:divBdr>
        </w:div>
      </w:divsChild>
    </w:div>
    <w:div w:id="1563172347">
      <w:bodyDiv w:val="1"/>
      <w:marLeft w:val="0"/>
      <w:marRight w:val="0"/>
      <w:marTop w:val="0"/>
      <w:marBottom w:val="0"/>
      <w:divBdr>
        <w:top w:val="none" w:sz="0" w:space="0" w:color="auto"/>
        <w:left w:val="none" w:sz="0" w:space="0" w:color="auto"/>
        <w:bottom w:val="none" w:sz="0" w:space="0" w:color="auto"/>
        <w:right w:val="none" w:sz="0" w:space="0" w:color="auto"/>
      </w:divBdr>
    </w:div>
    <w:div w:id="1725441656">
      <w:bodyDiv w:val="1"/>
      <w:marLeft w:val="0"/>
      <w:marRight w:val="0"/>
      <w:marTop w:val="0"/>
      <w:marBottom w:val="0"/>
      <w:divBdr>
        <w:top w:val="none" w:sz="0" w:space="0" w:color="auto"/>
        <w:left w:val="none" w:sz="0" w:space="0" w:color="auto"/>
        <w:bottom w:val="none" w:sz="0" w:space="0" w:color="auto"/>
        <w:right w:val="none" w:sz="0" w:space="0" w:color="auto"/>
      </w:divBdr>
    </w:div>
    <w:div w:id="1823498553">
      <w:bodyDiv w:val="1"/>
      <w:marLeft w:val="0"/>
      <w:marRight w:val="0"/>
      <w:marTop w:val="0"/>
      <w:marBottom w:val="0"/>
      <w:divBdr>
        <w:top w:val="none" w:sz="0" w:space="0" w:color="auto"/>
        <w:left w:val="none" w:sz="0" w:space="0" w:color="auto"/>
        <w:bottom w:val="none" w:sz="0" w:space="0" w:color="auto"/>
        <w:right w:val="none" w:sz="0" w:space="0" w:color="auto"/>
      </w:divBdr>
      <w:divsChild>
        <w:div w:id="1172573531">
          <w:marLeft w:val="0"/>
          <w:marRight w:val="0"/>
          <w:marTop w:val="0"/>
          <w:marBottom w:val="0"/>
          <w:divBdr>
            <w:top w:val="none" w:sz="0" w:space="0" w:color="auto"/>
            <w:left w:val="none" w:sz="0" w:space="0" w:color="auto"/>
            <w:bottom w:val="none" w:sz="0" w:space="0" w:color="auto"/>
            <w:right w:val="none" w:sz="0" w:space="0" w:color="auto"/>
          </w:divBdr>
        </w:div>
      </w:divsChild>
    </w:div>
    <w:div w:id="1911236584">
      <w:bodyDiv w:val="1"/>
      <w:marLeft w:val="0"/>
      <w:marRight w:val="0"/>
      <w:marTop w:val="0"/>
      <w:marBottom w:val="0"/>
      <w:divBdr>
        <w:top w:val="none" w:sz="0" w:space="0" w:color="auto"/>
        <w:left w:val="none" w:sz="0" w:space="0" w:color="auto"/>
        <w:bottom w:val="none" w:sz="0" w:space="0" w:color="auto"/>
        <w:right w:val="none" w:sz="0" w:space="0" w:color="auto"/>
      </w:divBdr>
    </w:div>
    <w:div w:id="1936475317">
      <w:bodyDiv w:val="1"/>
      <w:marLeft w:val="0"/>
      <w:marRight w:val="0"/>
      <w:marTop w:val="0"/>
      <w:marBottom w:val="0"/>
      <w:divBdr>
        <w:top w:val="none" w:sz="0" w:space="0" w:color="auto"/>
        <w:left w:val="none" w:sz="0" w:space="0" w:color="auto"/>
        <w:bottom w:val="none" w:sz="0" w:space="0" w:color="auto"/>
        <w:right w:val="none" w:sz="0" w:space="0" w:color="auto"/>
      </w:divBdr>
      <w:divsChild>
        <w:div w:id="1516725438">
          <w:marLeft w:val="0"/>
          <w:marRight w:val="0"/>
          <w:marTop w:val="0"/>
          <w:marBottom w:val="0"/>
          <w:divBdr>
            <w:top w:val="none" w:sz="0" w:space="0" w:color="auto"/>
            <w:left w:val="none" w:sz="0" w:space="0" w:color="auto"/>
            <w:bottom w:val="none" w:sz="0" w:space="0" w:color="auto"/>
            <w:right w:val="none" w:sz="0" w:space="0" w:color="auto"/>
          </w:divBdr>
        </w:div>
      </w:divsChild>
    </w:div>
    <w:div w:id="1983146019">
      <w:bodyDiv w:val="1"/>
      <w:marLeft w:val="0"/>
      <w:marRight w:val="0"/>
      <w:marTop w:val="0"/>
      <w:marBottom w:val="0"/>
      <w:divBdr>
        <w:top w:val="none" w:sz="0" w:space="0" w:color="auto"/>
        <w:left w:val="none" w:sz="0" w:space="0" w:color="auto"/>
        <w:bottom w:val="none" w:sz="0" w:space="0" w:color="auto"/>
        <w:right w:val="none" w:sz="0" w:space="0" w:color="auto"/>
      </w:divBdr>
    </w:div>
    <w:div w:id="2044789836">
      <w:bodyDiv w:val="1"/>
      <w:marLeft w:val="0"/>
      <w:marRight w:val="0"/>
      <w:marTop w:val="0"/>
      <w:marBottom w:val="0"/>
      <w:divBdr>
        <w:top w:val="none" w:sz="0" w:space="0" w:color="auto"/>
        <w:left w:val="none" w:sz="0" w:space="0" w:color="auto"/>
        <w:bottom w:val="none" w:sz="0" w:space="0" w:color="auto"/>
        <w:right w:val="none" w:sz="0" w:space="0" w:color="auto"/>
      </w:divBdr>
      <w:divsChild>
        <w:div w:id="1155340466">
          <w:marLeft w:val="0"/>
          <w:marRight w:val="0"/>
          <w:marTop w:val="0"/>
          <w:marBottom w:val="0"/>
          <w:divBdr>
            <w:top w:val="none" w:sz="0" w:space="0" w:color="auto"/>
            <w:left w:val="none" w:sz="0" w:space="0" w:color="auto"/>
            <w:bottom w:val="none" w:sz="0" w:space="0" w:color="auto"/>
            <w:right w:val="none" w:sz="0" w:space="0" w:color="auto"/>
          </w:divBdr>
        </w:div>
      </w:divsChild>
    </w:div>
    <w:div w:id="2096441202">
      <w:bodyDiv w:val="1"/>
      <w:marLeft w:val="0"/>
      <w:marRight w:val="0"/>
      <w:marTop w:val="0"/>
      <w:marBottom w:val="0"/>
      <w:divBdr>
        <w:top w:val="none" w:sz="0" w:space="0" w:color="auto"/>
        <w:left w:val="none" w:sz="0" w:space="0" w:color="auto"/>
        <w:bottom w:val="none" w:sz="0" w:space="0" w:color="auto"/>
        <w:right w:val="none" w:sz="0" w:space="0" w:color="auto"/>
      </w:divBdr>
    </w:div>
    <w:div w:id="2110270688">
      <w:bodyDiv w:val="1"/>
      <w:marLeft w:val="0"/>
      <w:marRight w:val="0"/>
      <w:marTop w:val="0"/>
      <w:marBottom w:val="0"/>
      <w:divBdr>
        <w:top w:val="none" w:sz="0" w:space="0" w:color="auto"/>
        <w:left w:val="none" w:sz="0" w:space="0" w:color="auto"/>
        <w:bottom w:val="none" w:sz="0" w:space="0" w:color="auto"/>
        <w:right w:val="none" w:sz="0" w:space="0" w:color="auto"/>
      </w:divBdr>
      <w:divsChild>
        <w:div w:id="85546370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udents.shu.ac.uk/regulations/assessment_awards/Standard%20Assessment%20Regulations%20202223.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2115B182494E4D9A2794621FA841F0" ma:contentTypeVersion="4" ma:contentTypeDescription="Create a new document." ma:contentTypeScope="" ma:versionID="9dd701e07e64e29f066e66c53e6a339a">
  <xsd:schema xmlns:xsd="http://www.w3.org/2001/XMLSchema" xmlns:xs="http://www.w3.org/2001/XMLSchema" xmlns:p="http://schemas.microsoft.com/office/2006/metadata/properties" xmlns:ns2="4e3197c4-df48-43f0-b9a4-0aa2ddc4ad32" targetNamespace="http://schemas.microsoft.com/office/2006/metadata/properties" ma:root="true" ma:fieldsID="46cf94d0369f870f5dafeaffdee8edf0" ns2:_="">
    <xsd:import namespace="4e3197c4-df48-43f0-b9a4-0aa2ddc4ad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197c4-df48-43f0-b9a4-0aa2ddc4ad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27413-342E-48CE-ADA0-B61846C2B37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4e3197c4-df48-43f0-b9a4-0aa2ddc4ad32"/>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59F5128-E728-42DA-A94C-915C5A4A8BE0}">
  <ds:schemaRefs>
    <ds:schemaRef ds:uri="http://schemas.openxmlformats.org/officeDocument/2006/bibliography"/>
  </ds:schemaRefs>
</ds:datastoreItem>
</file>

<file path=customXml/itemProps3.xml><?xml version="1.0" encoding="utf-8"?>
<ds:datastoreItem xmlns:ds="http://schemas.openxmlformats.org/officeDocument/2006/customXml" ds:itemID="{2E11CE73-F004-49C7-932A-96B5AFFB8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197c4-df48-43f0-b9a4-0aa2ddc4a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0A2F15-573E-4D3E-96F8-B50B8CF89A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1741</Words>
  <Characters>9928</Characters>
  <Application>Microsoft Office Word</Application>
  <DocSecurity>8</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Stallard, Lorraine C</dc:creator>
  <cp:keywords/>
  <dc:description/>
  <cp:lastModifiedBy>Elwood, Jayne</cp:lastModifiedBy>
  <cp:revision>3</cp:revision>
  <cp:lastPrinted>2023-07-10T20:37:00Z</cp:lastPrinted>
  <dcterms:created xsi:type="dcterms:W3CDTF">2023-07-12T08:36:00Z</dcterms:created>
  <dcterms:modified xsi:type="dcterms:W3CDTF">2023-07-12T08:37:00Z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0x010100C72115B182494E4D9A2794621FA841F0</vt:lpwstr>
  </property>
</Properties>
</file>