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26" w:type="dxa"/>
        <w:tblLayout w:type="fixed"/>
        <w:tblLook w:val="04A0" w:firstRow="1" w:lastRow="0" w:firstColumn="1" w:lastColumn="0" w:noHBand="0" w:noVBand="1"/>
      </w:tblPr>
      <w:tblGrid>
        <w:gridCol w:w="840"/>
        <w:gridCol w:w="2421"/>
        <w:gridCol w:w="3166"/>
        <w:gridCol w:w="1229"/>
        <w:gridCol w:w="141"/>
        <w:gridCol w:w="567"/>
        <w:gridCol w:w="142"/>
        <w:gridCol w:w="1701"/>
      </w:tblGrid>
      <w:tr w:rsidR="0084622E" w:rsidRPr="0084622E" w14:paraId="2A4DDC6B" w14:textId="77777777" w:rsidTr="00E927B9">
        <w:tc>
          <w:tcPr>
            <w:tcW w:w="10207" w:type="dxa"/>
            <w:gridSpan w:val="8"/>
            <w:tcBorders>
              <w:bottom w:val="single" w:sz="4" w:space="0" w:color="auto"/>
            </w:tcBorders>
          </w:tcPr>
          <w:p w14:paraId="08406ACC" w14:textId="3032AE31" w:rsidR="0000042C" w:rsidRPr="0084622E" w:rsidRDefault="003B48CD" w:rsidP="00FD6B17">
            <w:pPr>
              <w:spacing w:before="120" w:after="120"/>
              <w:ind w:left="-57"/>
              <w:rPr>
                <w:rFonts w:cstheme="minorHAnsi"/>
                <w:b/>
                <w:bCs/>
                <w:sz w:val="24"/>
                <w:szCs w:val="24"/>
              </w:rPr>
            </w:pPr>
            <w:r>
              <w:rPr>
                <w:rFonts w:cstheme="minorHAnsi"/>
                <w:b/>
                <w:bCs/>
                <w:sz w:val="24"/>
                <w:szCs w:val="24"/>
              </w:rPr>
              <w:t>CONFIRMED</w:t>
            </w:r>
            <w:r w:rsidR="00377CFC" w:rsidRPr="0084622E">
              <w:rPr>
                <w:rFonts w:cstheme="minorHAnsi"/>
                <w:b/>
                <w:bCs/>
                <w:sz w:val="24"/>
                <w:szCs w:val="24"/>
              </w:rPr>
              <w:t xml:space="preserve"> </w:t>
            </w:r>
            <w:r w:rsidR="005566E3" w:rsidRPr="0084622E">
              <w:rPr>
                <w:rFonts w:cstheme="minorHAnsi"/>
                <w:b/>
                <w:bCs/>
                <w:sz w:val="24"/>
                <w:szCs w:val="24"/>
              </w:rPr>
              <w:t xml:space="preserve">MINUTES OF THE MEETING HELD ON </w:t>
            </w:r>
            <w:r w:rsidR="007A0814" w:rsidRPr="0084622E">
              <w:rPr>
                <w:rFonts w:cstheme="minorHAnsi"/>
                <w:b/>
                <w:bCs/>
                <w:sz w:val="24"/>
                <w:szCs w:val="24"/>
              </w:rPr>
              <w:t>0</w:t>
            </w:r>
            <w:r w:rsidR="004858EE" w:rsidRPr="0084622E">
              <w:rPr>
                <w:rFonts w:cstheme="minorHAnsi"/>
                <w:b/>
                <w:bCs/>
                <w:sz w:val="24"/>
                <w:szCs w:val="24"/>
              </w:rPr>
              <w:t>6</w:t>
            </w:r>
            <w:r w:rsidR="007A0814" w:rsidRPr="0084622E">
              <w:rPr>
                <w:rFonts w:cstheme="minorHAnsi"/>
                <w:b/>
                <w:bCs/>
                <w:sz w:val="24"/>
                <w:szCs w:val="24"/>
              </w:rPr>
              <w:t xml:space="preserve"> </w:t>
            </w:r>
            <w:r w:rsidR="004858EE" w:rsidRPr="0084622E">
              <w:rPr>
                <w:rFonts w:cstheme="minorHAnsi"/>
                <w:b/>
                <w:bCs/>
                <w:sz w:val="24"/>
                <w:szCs w:val="24"/>
              </w:rPr>
              <w:t>NOVEM</w:t>
            </w:r>
            <w:r w:rsidR="007A0814" w:rsidRPr="0084622E">
              <w:rPr>
                <w:rFonts w:cstheme="minorHAnsi"/>
                <w:b/>
                <w:bCs/>
                <w:sz w:val="24"/>
                <w:szCs w:val="24"/>
              </w:rPr>
              <w:t>BER</w:t>
            </w:r>
            <w:r w:rsidR="00941E6C" w:rsidRPr="0084622E">
              <w:rPr>
                <w:rFonts w:cstheme="minorHAnsi"/>
                <w:b/>
                <w:bCs/>
                <w:sz w:val="24"/>
                <w:szCs w:val="24"/>
              </w:rPr>
              <w:t xml:space="preserve"> 2025</w:t>
            </w:r>
          </w:p>
        </w:tc>
      </w:tr>
      <w:tr w:rsidR="0084622E" w:rsidRPr="0084622E" w14:paraId="648655F8" w14:textId="77777777" w:rsidTr="00E927B9">
        <w:tc>
          <w:tcPr>
            <w:tcW w:w="10207" w:type="dxa"/>
            <w:gridSpan w:val="8"/>
            <w:tcBorders>
              <w:top w:val="single" w:sz="4" w:space="0" w:color="auto"/>
              <w:bottom w:val="single" w:sz="4" w:space="0" w:color="auto"/>
            </w:tcBorders>
          </w:tcPr>
          <w:p w14:paraId="6265554D" w14:textId="2E74D5AE" w:rsidR="0056628D" w:rsidRPr="0084622E" w:rsidRDefault="000E7184" w:rsidP="00FD6B17">
            <w:pPr>
              <w:pStyle w:val="Heading2"/>
              <w:ind w:left="-57"/>
              <w:rPr>
                <w:rFonts w:asciiTheme="minorHAnsi" w:hAnsiTheme="minorHAnsi" w:cstheme="minorHAnsi"/>
                <w:b w:val="0"/>
                <w:color w:val="auto"/>
              </w:rPr>
            </w:pPr>
            <w:r w:rsidRPr="0084622E">
              <w:rPr>
                <w:rFonts w:asciiTheme="minorHAnsi" w:hAnsiTheme="minorHAnsi" w:cstheme="minorHAnsi"/>
                <w:color w:val="auto"/>
              </w:rPr>
              <w:t xml:space="preserve">MEMBERS </w:t>
            </w:r>
            <w:r w:rsidR="0056628D" w:rsidRPr="0084622E">
              <w:rPr>
                <w:rFonts w:asciiTheme="minorHAnsi" w:hAnsiTheme="minorHAnsi" w:cstheme="minorHAnsi"/>
                <w:color w:val="auto"/>
              </w:rPr>
              <w:t>PRESENT:</w:t>
            </w:r>
          </w:p>
        </w:tc>
      </w:tr>
      <w:tr w:rsidR="0084622E" w:rsidRPr="0084622E" w14:paraId="55D3FC8D" w14:textId="77777777" w:rsidTr="006B5CC0">
        <w:trPr>
          <w:trHeight w:val="715"/>
        </w:trPr>
        <w:tc>
          <w:tcPr>
            <w:tcW w:w="3261" w:type="dxa"/>
            <w:gridSpan w:val="2"/>
          </w:tcPr>
          <w:p w14:paraId="6D6451EB" w14:textId="77777777" w:rsidR="004D7DAE" w:rsidRPr="0084622E" w:rsidRDefault="00221E05" w:rsidP="00B57B86">
            <w:pPr>
              <w:spacing w:before="60" w:after="60"/>
              <w:rPr>
                <w:rFonts w:cstheme="minorHAnsi"/>
                <w:sz w:val="24"/>
                <w:szCs w:val="24"/>
              </w:rPr>
            </w:pPr>
            <w:r w:rsidRPr="0084622E">
              <w:rPr>
                <w:rFonts w:cstheme="minorHAnsi"/>
                <w:sz w:val="24"/>
                <w:szCs w:val="24"/>
              </w:rPr>
              <w:t>Prof. Malcolm Todd (Chair)</w:t>
            </w:r>
          </w:p>
          <w:p w14:paraId="454A59F9" w14:textId="3A9BD77D" w:rsidR="00376CDE" w:rsidRPr="0084622E" w:rsidRDefault="00376CDE" w:rsidP="00B57B86">
            <w:pPr>
              <w:spacing w:before="60" w:after="60"/>
              <w:rPr>
                <w:rFonts w:cstheme="minorHAnsi"/>
                <w:sz w:val="24"/>
                <w:szCs w:val="24"/>
              </w:rPr>
            </w:pPr>
            <w:r w:rsidRPr="0084622E">
              <w:rPr>
                <w:rFonts w:cstheme="minorHAnsi"/>
                <w:sz w:val="24"/>
                <w:szCs w:val="24"/>
              </w:rPr>
              <w:t>Prof. Keith Ridgewa</w:t>
            </w:r>
            <w:r w:rsidR="002039F8" w:rsidRPr="0084622E">
              <w:rPr>
                <w:rFonts w:cstheme="minorHAnsi"/>
                <w:sz w:val="24"/>
                <w:szCs w:val="24"/>
              </w:rPr>
              <w:t>y</w:t>
            </w:r>
          </w:p>
        </w:tc>
        <w:tc>
          <w:tcPr>
            <w:tcW w:w="3166" w:type="dxa"/>
          </w:tcPr>
          <w:p w14:paraId="186AB54B" w14:textId="529BD558" w:rsidR="00E927B9" w:rsidRPr="0084622E" w:rsidRDefault="00E927B9" w:rsidP="0067403C">
            <w:pPr>
              <w:spacing w:before="60"/>
              <w:ind w:left="-67"/>
              <w:rPr>
                <w:rFonts w:cstheme="minorHAnsi"/>
                <w:sz w:val="24"/>
                <w:szCs w:val="24"/>
              </w:rPr>
            </w:pPr>
            <w:r w:rsidRPr="0084622E">
              <w:rPr>
                <w:rFonts w:cstheme="minorHAnsi"/>
                <w:sz w:val="24"/>
                <w:szCs w:val="24"/>
              </w:rPr>
              <w:t>Tim Smith</w:t>
            </w:r>
          </w:p>
          <w:p w14:paraId="506A769B" w14:textId="6EC50C03" w:rsidR="006A1FEA" w:rsidRPr="0084622E" w:rsidRDefault="008F2703" w:rsidP="0067403C">
            <w:pPr>
              <w:spacing w:before="60"/>
              <w:ind w:left="-67"/>
              <w:rPr>
                <w:rFonts w:cstheme="minorHAnsi"/>
                <w:sz w:val="24"/>
                <w:szCs w:val="24"/>
              </w:rPr>
            </w:pPr>
            <w:r w:rsidRPr="0084622E">
              <w:rPr>
                <w:rFonts w:cstheme="minorHAnsi"/>
                <w:sz w:val="24"/>
                <w:szCs w:val="24"/>
              </w:rPr>
              <w:t>E</w:t>
            </w:r>
            <w:r w:rsidR="00E927B9" w:rsidRPr="0084622E">
              <w:rPr>
                <w:rFonts w:cstheme="minorHAnsi"/>
                <w:sz w:val="24"/>
                <w:szCs w:val="24"/>
              </w:rPr>
              <w:t>b</w:t>
            </w:r>
            <w:r w:rsidRPr="0084622E">
              <w:rPr>
                <w:rFonts w:cstheme="minorHAnsi"/>
                <w:sz w:val="24"/>
                <w:szCs w:val="24"/>
              </w:rPr>
              <w:t>uka Obi</w:t>
            </w:r>
          </w:p>
        </w:tc>
        <w:tc>
          <w:tcPr>
            <w:tcW w:w="3780" w:type="dxa"/>
            <w:gridSpan w:val="5"/>
          </w:tcPr>
          <w:p w14:paraId="30089F4C" w14:textId="604E8501" w:rsidR="00B37660" w:rsidRPr="0084622E" w:rsidRDefault="00B37660" w:rsidP="004858EE">
            <w:pPr>
              <w:spacing w:before="60"/>
              <w:ind w:left="-67" w:right="877"/>
              <w:rPr>
                <w:rFonts w:cstheme="minorHAnsi"/>
                <w:sz w:val="24"/>
                <w:szCs w:val="24"/>
              </w:rPr>
            </w:pPr>
          </w:p>
        </w:tc>
      </w:tr>
      <w:tr w:rsidR="0084622E" w:rsidRPr="0084622E" w14:paraId="70E71BC7" w14:textId="77777777" w:rsidTr="00E927B9">
        <w:tc>
          <w:tcPr>
            <w:tcW w:w="8506" w:type="dxa"/>
            <w:gridSpan w:val="7"/>
            <w:tcBorders>
              <w:top w:val="single" w:sz="4" w:space="0" w:color="auto"/>
              <w:bottom w:val="single" w:sz="4" w:space="0" w:color="auto"/>
            </w:tcBorders>
          </w:tcPr>
          <w:p w14:paraId="2F93DFFE" w14:textId="50E90104" w:rsidR="00DC67F0" w:rsidRPr="0084622E" w:rsidRDefault="00DC67F0" w:rsidP="00DC67F0">
            <w:pPr>
              <w:pStyle w:val="Heading2"/>
              <w:ind w:left="-57"/>
              <w:rPr>
                <w:rFonts w:asciiTheme="minorHAnsi" w:hAnsiTheme="minorHAnsi" w:cstheme="minorHAnsi"/>
                <w:color w:val="auto"/>
              </w:rPr>
            </w:pPr>
            <w:r w:rsidRPr="0084622E">
              <w:rPr>
                <w:rFonts w:asciiTheme="minorHAnsi" w:hAnsiTheme="minorHAnsi" w:cstheme="minorHAnsi"/>
                <w:color w:val="auto"/>
              </w:rPr>
              <w:t>IN ATTENDANCE:</w:t>
            </w:r>
          </w:p>
        </w:tc>
        <w:tc>
          <w:tcPr>
            <w:tcW w:w="1701" w:type="dxa"/>
            <w:tcBorders>
              <w:top w:val="single" w:sz="4" w:space="0" w:color="auto"/>
              <w:bottom w:val="single" w:sz="4" w:space="0" w:color="auto"/>
            </w:tcBorders>
          </w:tcPr>
          <w:p w14:paraId="5704DEE0" w14:textId="34F6391B" w:rsidR="00DC67F0" w:rsidRPr="0084622E" w:rsidRDefault="00DC67F0" w:rsidP="0085724A">
            <w:pPr>
              <w:pStyle w:val="Heading2"/>
              <w:ind w:left="-57"/>
              <w:jc w:val="right"/>
              <w:rPr>
                <w:rFonts w:asciiTheme="minorHAnsi" w:hAnsiTheme="minorHAnsi" w:cstheme="minorHAnsi"/>
                <w:color w:val="auto"/>
              </w:rPr>
            </w:pPr>
            <w:r w:rsidRPr="0084622E">
              <w:rPr>
                <w:rFonts w:asciiTheme="minorHAnsi" w:hAnsiTheme="minorHAnsi" w:cstheme="minorHAnsi"/>
                <w:color w:val="auto"/>
              </w:rPr>
              <w:t>AGENDA ITEM</w:t>
            </w:r>
          </w:p>
        </w:tc>
      </w:tr>
      <w:tr w:rsidR="0084622E" w:rsidRPr="0084622E" w14:paraId="4FDE8ED6" w14:textId="77777777" w:rsidTr="006B5434">
        <w:tc>
          <w:tcPr>
            <w:tcW w:w="8364" w:type="dxa"/>
            <w:gridSpan w:val="6"/>
            <w:tcBorders>
              <w:top w:val="single" w:sz="4" w:space="0" w:color="auto"/>
            </w:tcBorders>
          </w:tcPr>
          <w:p w14:paraId="26AF237B" w14:textId="50018E3D" w:rsidR="0075789E" w:rsidRPr="0084622E" w:rsidRDefault="0075789E" w:rsidP="00DC67F0">
            <w:pPr>
              <w:spacing w:before="60" w:after="60"/>
              <w:ind w:left="-57"/>
              <w:rPr>
                <w:rFonts w:cstheme="minorHAnsi"/>
                <w:sz w:val="24"/>
                <w:szCs w:val="24"/>
              </w:rPr>
            </w:pPr>
            <w:r w:rsidRPr="0084622E">
              <w:rPr>
                <w:rFonts w:cstheme="minorHAnsi"/>
                <w:sz w:val="24"/>
                <w:szCs w:val="24"/>
              </w:rPr>
              <w:t>Dr Iain Garner, Executive Dean of College (S</w:t>
            </w:r>
            <w:r w:rsidR="00E927B9" w:rsidRPr="0084622E">
              <w:rPr>
                <w:rFonts w:cstheme="minorHAnsi"/>
                <w:sz w:val="24"/>
                <w:szCs w:val="24"/>
              </w:rPr>
              <w:t xml:space="preserve">ocial </w:t>
            </w:r>
            <w:r w:rsidRPr="0084622E">
              <w:rPr>
                <w:rFonts w:cstheme="minorHAnsi"/>
                <w:sz w:val="24"/>
                <w:szCs w:val="24"/>
              </w:rPr>
              <w:t>S</w:t>
            </w:r>
            <w:r w:rsidR="00E927B9" w:rsidRPr="0084622E">
              <w:rPr>
                <w:rFonts w:cstheme="minorHAnsi"/>
                <w:sz w:val="24"/>
                <w:szCs w:val="24"/>
              </w:rPr>
              <w:t xml:space="preserve">ciences and </w:t>
            </w:r>
            <w:r w:rsidRPr="0084622E">
              <w:rPr>
                <w:rFonts w:cstheme="minorHAnsi"/>
                <w:sz w:val="24"/>
                <w:szCs w:val="24"/>
              </w:rPr>
              <w:t>A</w:t>
            </w:r>
            <w:r w:rsidR="00E927B9" w:rsidRPr="0084622E">
              <w:rPr>
                <w:rFonts w:cstheme="minorHAnsi"/>
                <w:sz w:val="24"/>
                <w:szCs w:val="24"/>
              </w:rPr>
              <w:t>rts</w:t>
            </w:r>
            <w:r w:rsidRPr="0084622E">
              <w:rPr>
                <w:rFonts w:cstheme="minorHAnsi"/>
                <w:sz w:val="24"/>
                <w:szCs w:val="24"/>
              </w:rPr>
              <w:t>)</w:t>
            </w:r>
          </w:p>
          <w:p w14:paraId="353B9A0B" w14:textId="19F9FEC2" w:rsidR="00DC67F0" w:rsidRPr="0084622E" w:rsidRDefault="00DC67F0" w:rsidP="00DC67F0">
            <w:pPr>
              <w:spacing w:before="60" w:after="60"/>
              <w:ind w:left="-57"/>
              <w:rPr>
                <w:rFonts w:cstheme="minorHAnsi"/>
                <w:sz w:val="24"/>
                <w:szCs w:val="24"/>
              </w:rPr>
            </w:pPr>
            <w:r w:rsidRPr="0084622E">
              <w:rPr>
                <w:rFonts w:cstheme="minorHAnsi"/>
                <w:sz w:val="24"/>
                <w:szCs w:val="24"/>
              </w:rPr>
              <w:t>Ben Machin, Governance Senior Advisor (</w:t>
            </w:r>
            <w:r w:rsidR="0020407D" w:rsidRPr="0084622E">
              <w:rPr>
                <w:rFonts w:cstheme="minorHAnsi"/>
                <w:sz w:val="24"/>
                <w:szCs w:val="24"/>
              </w:rPr>
              <w:t xml:space="preserve">Committee </w:t>
            </w:r>
            <w:r w:rsidRPr="0084622E">
              <w:rPr>
                <w:rFonts w:cstheme="minorHAnsi"/>
                <w:sz w:val="24"/>
                <w:szCs w:val="24"/>
              </w:rPr>
              <w:t>Secretary)</w:t>
            </w:r>
          </w:p>
          <w:p w14:paraId="337BB443" w14:textId="40A2A5E7" w:rsidR="007A0814" w:rsidRPr="0084622E" w:rsidRDefault="007A0814" w:rsidP="00DC67F0">
            <w:pPr>
              <w:spacing w:before="60" w:after="60"/>
              <w:ind w:left="-57"/>
              <w:rPr>
                <w:rFonts w:cstheme="minorHAnsi"/>
                <w:sz w:val="24"/>
                <w:szCs w:val="24"/>
              </w:rPr>
            </w:pPr>
            <w:r w:rsidRPr="0084622E">
              <w:rPr>
                <w:rFonts w:cstheme="minorHAnsi"/>
                <w:sz w:val="24"/>
                <w:szCs w:val="24"/>
              </w:rPr>
              <w:t>Clair Marlow, University Secretary</w:t>
            </w:r>
          </w:p>
          <w:p w14:paraId="7B5B4DC6" w14:textId="7EC8408F" w:rsidR="00221E05" w:rsidRPr="0084622E" w:rsidRDefault="00221E05" w:rsidP="00DC67F0">
            <w:pPr>
              <w:spacing w:before="60" w:after="60"/>
              <w:ind w:left="-57"/>
              <w:rPr>
                <w:rFonts w:cstheme="minorHAnsi"/>
                <w:sz w:val="24"/>
                <w:szCs w:val="24"/>
              </w:rPr>
            </w:pPr>
            <w:r w:rsidRPr="0084622E">
              <w:rPr>
                <w:rFonts w:cstheme="minorHAnsi"/>
                <w:sz w:val="24"/>
                <w:szCs w:val="24"/>
              </w:rPr>
              <w:t>Prof. David Shepherd, Deputy Vice-Chancellor</w:t>
            </w:r>
          </w:p>
          <w:p w14:paraId="7EF2B21F" w14:textId="7BB88D74" w:rsidR="00A318E5" w:rsidRPr="0084622E" w:rsidRDefault="00E10BCF" w:rsidP="00DC67F0">
            <w:pPr>
              <w:spacing w:before="60" w:after="60"/>
              <w:ind w:left="-57"/>
              <w:rPr>
                <w:rFonts w:cstheme="minorHAnsi"/>
                <w:sz w:val="24"/>
                <w:szCs w:val="24"/>
              </w:rPr>
            </w:pPr>
            <w:r w:rsidRPr="0084622E">
              <w:rPr>
                <w:rFonts w:cstheme="minorHAnsi"/>
                <w:sz w:val="24"/>
                <w:szCs w:val="24"/>
              </w:rPr>
              <w:t>Pete Sweeney, Head of Student Casework</w:t>
            </w:r>
          </w:p>
          <w:p w14:paraId="47AC23C3" w14:textId="1FF00A67" w:rsidR="00D77BB6" w:rsidRPr="0084622E" w:rsidRDefault="00D77BB6" w:rsidP="007006D5">
            <w:pPr>
              <w:spacing w:before="60" w:after="60"/>
              <w:ind w:left="-57"/>
              <w:rPr>
                <w:rFonts w:cstheme="minorHAnsi"/>
                <w:sz w:val="24"/>
                <w:szCs w:val="24"/>
              </w:rPr>
            </w:pPr>
            <w:r w:rsidRPr="0084622E">
              <w:rPr>
                <w:rFonts w:cstheme="minorHAnsi"/>
                <w:sz w:val="24"/>
                <w:szCs w:val="24"/>
              </w:rPr>
              <w:t>Ruth Thei, Head of Governance and Secretariat</w:t>
            </w:r>
          </w:p>
          <w:p w14:paraId="6ADC6742" w14:textId="56C110BE" w:rsidR="00D6736D" w:rsidRPr="0084622E" w:rsidRDefault="00EA4D37" w:rsidP="007006D5">
            <w:pPr>
              <w:spacing w:before="60" w:after="60"/>
              <w:ind w:left="-57"/>
              <w:rPr>
                <w:rFonts w:cstheme="minorHAnsi"/>
                <w:sz w:val="24"/>
                <w:szCs w:val="24"/>
              </w:rPr>
            </w:pPr>
            <w:r w:rsidRPr="0084622E">
              <w:rPr>
                <w:rFonts w:cstheme="minorHAnsi"/>
                <w:sz w:val="24"/>
                <w:szCs w:val="24"/>
              </w:rPr>
              <w:t>Nick Woolley</w:t>
            </w:r>
            <w:r w:rsidR="0075789E" w:rsidRPr="0084622E">
              <w:rPr>
                <w:rFonts w:cstheme="minorHAnsi"/>
                <w:sz w:val="24"/>
                <w:szCs w:val="24"/>
              </w:rPr>
              <w:t>, Executive Director of Student Success</w:t>
            </w:r>
          </w:p>
        </w:tc>
        <w:tc>
          <w:tcPr>
            <w:tcW w:w="1843" w:type="dxa"/>
            <w:gridSpan w:val="2"/>
            <w:tcBorders>
              <w:top w:val="single" w:sz="4" w:space="0" w:color="auto"/>
            </w:tcBorders>
            <w:vAlign w:val="center"/>
          </w:tcPr>
          <w:p w14:paraId="0C267E17" w14:textId="0F40311E" w:rsidR="00E927B9" w:rsidRPr="0084622E" w:rsidRDefault="00E927B9" w:rsidP="006B5434">
            <w:pPr>
              <w:spacing w:before="60" w:after="60"/>
              <w:ind w:left="182"/>
              <w:rPr>
                <w:rFonts w:cstheme="minorHAnsi"/>
                <w:sz w:val="24"/>
                <w:szCs w:val="24"/>
              </w:rPr>
            </w:pPr>
            <w:r w:rsidRPr="0084622E">
              <w:rPr>
                <w:rFonts w:cstheme="minorHAnsi"/>
                <w:sz w:val="24"/>
                <w:szCs w:val="24"/>
              </w:rPr>
              <w:t xml:space="preserve">From item </w:t>
            </w:r>
            <w:r w:rsidR="006B5CC0">
              <w:rPr>
                <w:rFonts w:cstheme="minorHAnsi"/>
                <w:sz w:val="24"/>
                <w:szCs w:val="24"/>
              </w:rPr>
              <w:t>6</w:t>
            </w:r>
          </w:p>
          <w:p w14:paraId="23D30481" w14:textId="396C55DB" w:rsidR="00DC67F0" w:rsidRPr="0084622E" w:rsidRDefault="00B43A12" w:rsidP="006B5434">
            <w:pPr>
              <w:spacing w:before="60" w:after="60"/>
              <w:ind w:left="182"/>
              <w:rPr>
                <w:rFonts w:cstheme="minorHAnsi"/>
                <w:sz w:val="24"/>
                <w:szCs w:val="24"/>
              </w:rPr>
            </w:pPr>
            <w:r w:rsidRPr="0084622E">
              <w:rPr>
                <w:rFonts w:cstheme="minorHAnsi"/>
                <w:sz w:val="24"/>
                <w:szCs w:val="24"/>
              </w:rPr>
              <w:t>All</w:t>
            </w:r>
          </w:p>
          <w:p w14:paraId="5E8128D0" w14:textId="6A4140BD" w:rsidR="00DC67F0" w:rsidRPr="0084622E" w:rsidRDefault="00DC67F0" w:rsidP="006B5434">
            <w:pPr>
              <w:spacing w:before="60" w:after="60"/>
              <w:ind w:left="182"/>
              <w:rPr>
                <w:rFonts w:cstheme="minorHAnsi"/>
                <w:sz w:val="24"/>
                <w:szCs w:val="24"/>
              </w:rPr>
            </w:pPr>
            <w:r w:rsidRPr="0084622E">
              <w:rPr>
                <w:rFonts w:cstheme="minorHAnsi"/>
                <w:sz w:val="24"/>
                <w:szCs w:val="24"/>
              </w:rPr>
              <w:t>All</w:t>
            </w:r>
          </w:p>
          <w:p w14:paraId="0F045656" w14:textId="26991F15" w:rsidR="007A0814" w:rsidRPr="0084622E" w:rsidRDefault="00D974C0" w:rsidP="006B5434">
            <w:pPr>
              <w:spacing w:before="60" w:after="60"/>
              <w:ind w:left="182"/>
              <w:rPr>
                <w:rFonts w:cstheme="minorHAnsi"/>
                <w:sz w:val="24"/>
                <w:szCs w:val="24"/>
              </w:rPr>
            </w:pPr>
            <w:r>
              <w:rPr>
                <w:rFonts w:cstheme="minorHAnsi"/>
                <w:sz w:val="24"/>
                <w:szCs w:val="24"/>
              </w:rPr>
              <w:t>All</w:t>
            </w:r>
          </w:p>
          <w:p w14:paraId="158928D6" w14:textId="315251D1" w:rsidR="00836E06" w:rsidRPr="0084622E" w:rsidRDefault="00D974C0" w:rsidP="006B5434">
            <w:pPr>
              <w:spacing w:before="60" w:after="60"/>
              <w:ind w:left="182"/>
              <w:rPr>
                <w:rFonts w:cstheme="minorHAnsi"/>
                <w:sz w:val="24"/>
                <w:szCs w:val="24"/>
              </w:rPr>
            </w:pPr>
            <w:r>
              <w:rPr>
                <w:rFonts w:cstheme="minorHAnsi"/>
                <w:sz w:val="24"/>
                <w:szCs w:val="24"/>
              </w:rPr>
              <w:t>Item 5</w:t>
            </w:r>
          </w:p>
          <w:p w14:paraId="766FDD52" w14:textId="6B9796DA" w:rsidR="00D77BB6" w:rsidRPr="0084622E" w:rsidRDefault="00D77BB6" w:rsidP="006B5434">
            <w:pPr>
              <w:spacing w:before="60" w:after="60"/>
              <w:ind w:left="182"/>
              <w:rPr>
                <w:rFonts w:cstheme="minorHAnsi"/>
                <w:sz w:val="24"/>
                <w:szCs w:val="24"/>
              </w:rPr>
            </w:pPr>
            <w:r w:rsidRPr="0084622E">
              <w:rPr>
                <w:rFonts w:cstheme="minorHAnsi"/>
                <w:sz w:val="24"/>
                <w:szCs w:val="24"/>
              </w:rPr>
              <w:t xml:space="preserve">To item </w:t>
            </w:r>
            <w:r w:rsidR="00D974C0">
              <w:rPr>
                <w:rFonts w:cstheme="minorHAnsi"/>
                <w:sz w:val="24"/>
                <w:szCs w:val="24"/>
              </w:rPr>
              <w:t>7.1</w:t>
            </w:r>
          </w:p>
          <w:p w14:paraId="24724C1C" w14:textId="3B9639AD" w:rsidR="00D6736D" w:rsidRPr="0084622E" w:rsidRDefault="007A0814" w:rsidP="006B5434">
            <w:pPr>
              <w:spacing w:before="60" w:after="60"/>
              <w:ind w:left="182"/>
              <w:rPr>
                <w:rFonts w:cstheme="minorHAnsi"/>
                <w:sz w:val="24"/>
                <w:szCs w:val="24"/>
              </w:rPr>
            </w:pPr>
            <w:r w:rsidRPr="0084622E">
              <w:rPr>
                <w:rFonts w:cstheme="minorHAnsi"/>
                <w:sz w:val="24"/>
                <w:szCs w:val="24"/>
              </w:rPr>
              <w:t>Item</w:t>
            </w:r>
            <w:r w:rsidR="00E927B9" w:rsidRPr="0084622E">
              <w:rPr>
                <w:rFonts w:cstheme="minorHAnsi"/>
                <w:sz w:val="24"/>
                <w:szCs w:val="24"/>
              </w:rPr>
              <w:t>s</w:t>
            </w:r>
            <w:r w:rsidR="00D974C0">
              <w:rPr>
                <w:rFonts w:cstheme="minorHAnsi"/>
                <w:sz w:val="24"/>
                <w:szCs w:val="24"/>
              </w:rPr>
              <w:t xml:space="preserve"> 6, 7.1</w:t>
            </w:r>
          </w:p>
        </w:tc>
      </w:tr>
      <w:tr w:rsidR="0084622E" w:rsidRPr="0084622E" w14:paraId="1EE88C2D" w14:textId="77777777" w:rsidTr="00E927B9">
        <w:tc>
          <w:tcPr>
            <w:tcW w:w="10207" w:type="dxa"/>
            <w:gridSpan w:val="8"/>
            <w:tcBorders>
              <w:top w:val="single" w:sz="4" w:space="0" w:color="auto"/>
              <w:bottom w:val="single" w:sz="4" w:space="0" w:color="auto"/>
            </w:tcBorders>
          </w:tcPr>
          <w:p w14:paraId="45E936CF" w14:textId="6A6A1EDF" w:rsidR="00DC67F0" w:rsidRPr="0084622E" w:rsidRDefault="00DC67F0" w:rsidP="00DC67F0">
            <w:pPr>
              <w:pStyle w:val="Heading2"/>
              <w:ind w:left="-57"/>
              <w:rPr>
                <w:rFonts w:asciiTheme="minorHAnsi" w:hAnsiTheme="minorHAnsi" w:cstheme="minorHAnsi"/>
                <w:color w:val="auto"/>
              </w:rPr>
            </w:pPr>
            <w:r w:rsidRPr="0084622E">
              <w:rPr>
                <w:rFonts w:asciiTheme="minorHAnsi" w:hAnsiTheme="minorHAnsi" w:cstheme="minorHAnsi"/>
                <w:color w:val="auto"/>
              </w:rPr>
              <w:t xml:space="preserve">APOLOGIES: </w:t>
            </w:r>
          </w:p>
        </w:tc>
      </w:tr>
      <w:tr w:rsidR="0084622E" w:rsidRPr="0084622E" w14:paraId="53A94DF4" w14:textId="77777777" w:rsidTr="00E927B9">
        <w:tc>
          <w:tcPr>
            <w:tcW w:w="10207" w:type="dxa"/>
            <w:gridSpan w:val="8"/>
          </w:tcPr>
          <w:p w14:paraId="2A0D19F3" w14:textId="3A72989B" w:rsidR="00DC67F0" w:rsidRPr="0084622E" w:rsidRDefault="00E10BCF" w:rsidP="007A0814">
            <w:pPr>
              <w:spacing w:before="60"/>
              <w:ind w:left="-67" w:right="877"/>
              <w:rPr>
                <w:rFonts w:cstheme="minorHAnsi"/>
                <w:sz w:val="24"/>
                <w:szCs w:val="24"/>
              </w:rPr>
            </w:pPr>
            <w:r w:rsidRPr="0084622E">
              <w:rPr>
                <w:rFonts w:cstheme="minorHAnsi"/>
                <w:sz w:val="24"/>
                <w:szCs w:val="24"/>
              </w:rPr>
              <w:t xml:space="preserve">Angela Foulkes, </w:t>
            </w:r>
            <w:r w:rsidR="00615FDF" w:rsidRPr="0084622E">
              <w:rPr>
                <w:rFonts w:cstheme="minorHAnsi"/>
                <w:sz w:val="24"/>
                <w:szCs w:val="24"/>
              </w:rPr>
              <w:t xml:space="preserve">Prof. </w:t>
            </w:r>
            <w:r w:rsidR="00EA4D37" w:rsidRPr="0084622E">
              <w:rPr>
                <w:rFonts w:cstheme="minorHAnsi"/>
                <w:sz w:val="24"/>
                <w:szCs w:val="24"/>
              </w:rPr>
              <w:t>Jennifer Smith Maquire</w:t>
            </w:r>
            <w:r w:rsidR="00615FDF" w:rsidRPr="0084622E">
              <w:rPr>
                <w:rFonts w:cstheme="minorHAnsi"/>
                <w:sz w:val="24"/>
                <w:szCs w:val="24"/>
              </w:rPr>
              <w:t>, Prof. Jaydip Ray.</w:t>
            </w:r>
          </w:p>
        </w:tc>
      </w:tr>
      <w:tr w:rsidR="0084622E" w:rsidRPr="0084622E" w14:paraId="126299E9"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720093AE" w14:textId="10F21298" w:rsidR="00524922" w:rsidRPr="0084622E" w:rsidRDefault="00524922" w:rsidP="00B14798">
            <w:pPr>
              <w:pStyle w:val="Heading2"/>
              <w:spacing w:before="0" w:after="0"/>
              <w:ind w:left="-57" w:right="-113"/>
              <w:rPr>
                <w:rFonts w:asciiTheme="minorHAnsi" w:hAnsiTheme="minorHAnsi" w:cstheme="minorHAnsi"/>
                <w:color w:val="auto"/>
                <w:sz w:val="19"/>
                <w:szCs w:val="19"/>
              </w:rPr>
            </w:pPr>
            <w:bookmarkStart w:id="0" w:name="_Hlk165619253"/>
            <w:r w:rsidRPr="0084622E">
              <w:rPr>
                <w:rFonts w:asciiTheme="minorHAnsi" w:hAnsiTheme="minorHAnsi" w:cstheme="minorHAnsi"/>
                <w:color w:val="auto"/>
                <w:sz w:val="19"/>
                <w:szCs w:val="19"/>
              </w:rPr>
              <w:t xml:space="preserve">Minute </w:t>
            </w:r>
          </w:p>
        </w:tc>
        <w:tc>
          <w:tcPr>
            <w:tcW w:w="6816" w:type="dxa"/>
            <w:gridSpan w:val="3"/>
            <w:tcBorders>
              <w:top w:val="single" w:sz="4" w:space="0" w:color="auto"/>
              <w:bottom w:val="single" w:sz="4" w:space="0" w:color="auto"/>
            </w:tcBorders>
          </w:tcPr>
          <w:p w14:paraId="6C103AE4" w14:textId="77777777" w:rsidR="00524922" w:rsidRPr="0084622E" w:rsidRDefault="00524922" w:rsidP="00890E44">
            <w:pPr>
              <w:pStyle w:val="Heading2"/>
              <w:spacing w:before="0" w:after="0"/>
              <w:ind w:right="-57"/>
              <w:rPr>
                <w:rFonts w:asciiTheme="minorHAnsi" w:hAnsiTheme="minorHAnsi" w:cstheme="minorHAnsi"/>
                <w:color w:val="auto"/>
                <w:sz w:val="20"/>
                <w:szCs w:val="20"/>
              </w:rPr>
            </w:pPr>
            <w:r w:rsidRPr="0084622E">
              <w:rPr>
                <w:rFonts w:asciiTheme="minorHAnsi" w:hAnsiTheme="minorHAnsi" w:cstheme="minorHAnsi"/>
                <w:color w:val="auto"/>
                <w:sz w:val="20"/>
                <w:szCs w:val="20"/>
              </w:rPr>
              <w:t>Item of Business</w:t>
            </w:r>
          </w:p>
        </w:tc>
        <w:tc>
          <w:tcPr>
            <w:tcW w:w="2551" w:type="dxa"/>
            <w:gridSpan w:val="4"/>
            <w:tcBorders>
              <w:top w:val="single" w:sz="4" w:space="0" w:color="auto"/>
              <w:bottom w:val="single" w:sz="4" w:space="0" w:color="auto"/>
            </w:tcBorders>
          </w:tcPr>
          <w:p w14:paraId="4A1B3F92" w14:textId="7350A03D" w:rsidR="00524922" w:rsidRPr="0084622E" w:rsidRDefault="00524922" w:rsidP="00890E44">
            <w:pPr>
              <w:pStyle w:val="Heading2"/>
              <w:spacing w:before="0" w:after="0"/>
              <w:ind w:right="-57"/>
              <w:jc w:val="right"/>
              <w:rPr>
                <w:rFonts w:asciiTheme="minorHAnsi" w:hAnsiTheme="minorHAnsi" w:cstheme="minorHAnsi"/>
                <w:color w:val="auto"/>
                <w:sz w:val="20"/>
                <w:szCs w:val="20"/>
              </w:rPr>
            </w:pPr>
            <w:r w:rsidRPr="0084622E">
              <w:rPr>
                <w:rFonts w:asciiTheme="minorHAnsi" w:hAnsiTheme="minorHAnsi" w:cstheme="minorHAnsi"/>
                <w:color w:val="auto"/>
                <w:sz w:val="20"/>
                <w:szCs w:val="20"/>
              </w:rPr>
              <w:t>Paper ref</w:t>
            </w:r>
          </w:p>
        </w:tc>
      </w:tr>
      <w:bookmarkEnd w:id="0"/>
      <w:tr w:rsidR="0084622E" w:rsidRPr="0084622E" w14:paraId="1F67B079" w14:textId="77777777" w:rsidTr="00E927B9">
        <w:tblPrEx>
          <w:tblBorders>
            <w:top w:val="single" w:sz="4" w:space="0" w:color="auto"/>
            <w:bottom w:val="single" w:sz="4" w:space="0" w:color="auto"/>
          </w:tblBorders>
        </w:tblPrEx>
        <w:tc>
          <w:tcPr>
            <w:tcW w:w="7797" w:type="dxa"/>
            <w:gridSpan w:val="5"/>
            <w:tcBorders>
              <w:top w:val="single" w:sz="4" w:space="0" w:color="auto"/>
              <w:bottom w:val="single" w:sz="4" w:space="0" w:color="auto"/>
            </w:tcBorders>
            <w:shd w:val="clear" w:color="auto" w:fill="D9D9D9" w:themeFill="background1" w:themeFillShade="D9"/>
          </w:tcPr>
          <w:p w14:paraId="502C4F0C" w14:textId="4A9EB06F" w:rsidR="00E36F5A" w:rsidRPr="0084622E" w:rsidRDefault="00E36F5A" w:rsidP="0012215E">
            <w:pPr>
              <w:spacing w:before="60" w:after="60"/>
              <w:ind w:left="-57" w:right="-106"/>
              <w:rPr>
                <w:rFonts w:cstheme="minorHAnsi"/>
                <w:b/>
                <w:bCs/>
                <w:sz w:val="24"/>
                <w:szCs w:val="24"/>
              </w:rPr>
            </w:pPr>
            <w:r w:rsidRPr="0084622E">
              <w:rPr>
                <w:rFonts w:cstheme="minorHAnsi"/>
                <w:b/>
                <w:bCs/>
                <w:sz w:val="24"/>
                <w:szCs w:val="24"/>
              </w:rPr>
              <w:t>CHAIR’S INTRODUCTION</w:t>
            </w:r>
            <w:r w:rsidRPr="0084622E">
              <w:rPr>
                <w:rFonts w:cstheme="minorHAnsi"/>
                <w:b/>
                <w:bCs/>
                <w:sz w:val="24"/>
                <w:szCs w:val="24"/>
              </w:rPr>
              <w:tab/>
            </w:r>
          </w:p>
        </w:tc>
        <w:tc>
          <w:tcPr>
            <w:tcW w:w="2410" w:type="dxa"/>
            <w:gridSpan w:val="3"/>
            <w:tcBorders>
              <w:top w:val="single" w:sz="4" w:space="0" w:color="auto"/>
              <w:bottom w:val="single" w:sz="4" w:space="0" w:color="auto"/>
            </w:tcBorders>
            <w:shd w:val="clear" w:color="auto" w:fill="D9D9D9" w:themeFill="background1" w:themeFillShade="D9"/>
          </w:tcPr>
          <w:p w14:paraId="58ED3719" w14:textId="44E37215" w:rsidR="00E36F5A" w:rsidRPr="0084622E" w:rsidRDefault="00E36F5A" w:rsidP="00E36F5A">
            <w:pPr>
              <w:spacing w:before="60" w:after="60"/>
              <w:ind w:left="-57" w:right="-106"/>
              <w:jc w:val="right"/>
              <w:rPr>
                <w:rFonts w:cstheme="minorHAnsi"/>
                <w:b/>
                <w:bCs/>
                <w:sz w:val="24"/>
                <w:szCs w:val="24"/>
              </w:rPr>
            </w:pPr>
            <w:r w:rsidRPr="0084622E">
              <w:rPr>
                <w:rFonts w:cstheme="minorHAnsi"/>
                <w:b/>
                <w:bCs/>
                <w:sz w:val="20"/>
                <w:szCs w:val="20"/>
              </w:rPr>
              <w:t>Verbal</w:t>
            </w:r>
          </w:p>
        </w:tc>
      </w:tr>
      <w:tr w:rsidR="0084622E" w:rsidRPr="0084622E" w14:paraId="42DADC77"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67E9C522" w14:textId="1E8BF95C" w:rsidR="00A84615" w:rsidRPr="0084622E" w:rsidRDefault="00392682" w:rsidP="00780FBC">
            <w:pPr>
              <w:spacing w:before="60" w:after="60"/>
              <w:ind w:left="-57"/>
              <w:rPr>
                <w:rFonts w:cstheme="minorHAnsi"/>
                <w:sz w:val="24"/>
                <w:szCs w:val="24"/>
              </w:rPr>
            </w:pPr>
            <w:r w:rsidRPr="0084622E">
              <w:rPr>
                <w:rFonts w:cstheme="minorHAnsi"/>
                <w:sz w:val="24"/>
                <w:szCs w:val="24"/>
              </w:rPr>
              <w:t>1</w:t>
            </w:r>
            <w:r w:rsidR="00A84615" w:rsidRPr="0084622E">
              <w:rPr>
                <w:rFonts w:cstheme="minorHAnsi"/>
                <w:sz w:val="24"/>
                <w:szCs w:val="24"/>
              </w:rPr>
              <w:t>.1</w:t>
            </w:r>
          </w:p>
        </w:tc>
        <w:tc>
          <w:tcPr>
            <w:tcW w:w="9367" w:type="dxa"/>
            <w:gridSpan w:val="7"/>
            <w:tcBorders>
              <w:top w:val="single" w:sz="4" w:space="0" w:color="auto"/>
              <w:bottom w:val="single" w:sz="4" w:space="0" w:color="auto"/>
            </w:tcBorders>
          </w:tcPr>
          <w:p w14:paraId="384BC307" w14:textId="77777777" w:rsidR="00613768" w:rsidRPr="0084622E" w:rsidRDefault="0042300E" w:rsidP="006637A1">
            <w:pPr>
              <w:rPr>
                <w:rFonts w:cstheme="minorHAnsi"/>
                <w:sz w:val="24"/>
                <w:szCs w:val="24"/>
              </w:rPr>
            </w:pPr>
            <w:r w:rsidRPr="0084622E">
              <w:rPr>
                <w:rFonts w:cstheme="minorHAnsi"/>
                <w:sz w:val="24"/>
                <w:szCs w:val="24"/>
              </w:rPr>
              <w:t>In opening the meeting, the Chair</w:t>
            </w:r>
            <w:r w:rsidR="00613768" w:rsidRPr="0084622E">
              <w:rPr>
                <w:rFonts w:cstheme="minorHAnsi"/>
                <w:sz w:val="24"/>
                <w:szCs w:val="24"/>
              </w:rPr>
              <w:t>:</w:t>
            </w:r>
          </w:p>
          <w:p w14:paraId="6CFC0DAB" w14:textId="2634CDCA" w:rsidR="00794468" w:rsidRPr="0084622E" w:rsidRDefault="00A34F69" w:rsidP="00FC0763">
            <w:pPr>
              <w:pStyle w:val="ListParagraph"/>
              <w:numPr>
                <w:ilvl w:val="0"/>
                <w:numId w:val="3"/>
              </w:numPr>
              <w:rPr>
                <w:rFonts w:cstheme="minorHAnsi"/>
                <w:sz w:val="24"/>
                <w:szCs w:val="24"/>
              </w:rPr>
            </w:pPr>
            <w:r w:rsidRPr="0084622E">
              <w:rPr>
                <w:rFonts w:cstheme="minorHAnsi"/>
                <w:sz w:val="24"/>
                <w:szCs w:val="24"/>
              </w:rPr>
              <w:t>N</w:t>
            </w:r>
            <w:r w:rsidR="0042300E" w:rsidRPr="0084622E">
              <w:rPr>
                <w:rFonts w:cstheme="minorHAnsi"/>
                <w:sz w:val="24"/>
                <w:szCs w:val="24"/>
              </w:rPr>
              <w:t>oted the apologies received.</w:t>
            </w:r>
          </w:p>
          <w:p w14:paraId="0E3C8584" w14:textId="5508175A" w:rsidR="004858EE" w:rsidRPr="00F44CD3" w:rsidRDefault="00A34F69" w:rsidP="00F44CD3">
            <w:pPr>
              <w:pStyle w:val="ListParagraph"/>
              <w:numPr>
                <w:ilvl w:val="0"/>
                <w:numId w:val="3"/>
              </w:numPr>
              <w:rPr>
                <w:rFonts w:cstheme="minorHAnsi"/>
                <w:sz w:val="24"/>
                <w:szCs w:val="24"/>
              </w:rPr>
            </w:pPr>
            <w:r w:rsidRPr="0084622E">
              <w:rPr>
                <w:rFonts w:cstheme="minorHAnsi"/>
                <w:sz w:val="24"/>
                <w:szCs w:val="24"/>
              </w:rPr>
              <w:t>Welcome</w:t>
            </w:r>
            <w:r w:rsidR="00F44CD3">
              <w:rPr>
                <w:rFonts w:cstheme="minorHAnsi"/>
                <w:sz w:val="24"/>
                <w:szCs w:val="24"/>
              </w:rPr>
              <w:t>d the</w:t>
            </w:r>
            <w:r w:rsidRPr="0084622E">
              <w:rPr>
                <w:rFonts w:cstheme="minorHAnsi"/>
                <w:sz w:val="24"/>
                <w:szCs w:val="24"/>
              </w:rPr>
              <w:t xml:space="preserve"> new </w:t>
            </w:r>
            <w:r w:rsidR="00F44CD3">
              <w:rPr>
                <w:rFonts w:cstheme="minorHAnsi"/>
                <w:sz w:val="24"/>
                <w:szCs w:val="24"/>
              </w:rPr>
              <w:t>Students</w:t>
            </w:r>
            <w:r w:rsidR="00CE7BDD">
              <w:rPr>
                <w:rFonts w:cstheme="minorHAnsi"/>
                <w:sz w:val="24"/>
                <w:szCs w:val="24"/>
              </w:rPr>
              <w:t>’</w:t>
            </w:r>
            <w:r w:rsidR="00F44CD3">
              <w:rPr>
                <w:rFonts w:cstheme="minorHAnsi"/>
                <w:sz w:val="24"/>
                <w:szCs w:val="24"/>
              </w:rPr>
              <w:t xml:space="preserve"> Union representative</w:t>
            </w:r>
            <w:r w:rsidR="003A7D30" w:rsidRPr="0084622E">
              <w:rPr>
                <w:rFonts w:cstheme="minorHAnsi"/>
                <w:sz w:val="24"/>
                <w:szCs w:val="24"/>
              </w:rPr>
              <w:t xml:space="preserve"> to the meeting</w:t>
            </w:r>
            <w:r w:rsidRPr="0084622E">
              <w:rPr>
                <w:rFonts w:cstheme="minorHAnsi"/>
                <w:sz w:val="24"/>
                <w:szCs w:val="24"/>
              </w:rPr>
              <w:t>.</w:t>
            </w:r>
          </w:p>
        </w:tc>
      </w:tr>
      <w:tr w:rsidR="0084622E" w:rsidRPr="0084622E" w14:paraId="7E4477E8" w14:textId="77777777" w:rsidTr="003C4DD2">
        <w:tblPrEx>
          <w:tblBorders>
            <w:top w:val="single" w:sz="4" w:space="0" w:color="auto"/>
            <w:bottom w:val="single" w:sz="4" w:space="0" w:color="auto"/>
          </w:tblBorders>
        </w:tblPrEx>
        <w:trPr>
          <w:trHeight w:val="453"/>
        </w:trPr>
        <w:tc>
          <w:tcPr>
            <w:tcW w:w="10207" w:type="dxa"/>
            <w:gridSpan w:val="8"/>
            <w:tcBorders>
              <w:top w:val="single" w:sz="4" w:space="0" w:color="auto"/>
              <w:bottom w:val="single" w:sz="4" w:space="0" w:color="auto"/>
            </w:tcBorders>
            <w:shd w:val="clear" w:color="auto" w:fill="D9D9D9" w:themeFill="background1" w:themeFillShade="D9"/>
            <w:vAlign w:val="center"/>
          </w:tcPr>
          <w:p w14:paraId="2249A4D0" w14:textId="1C3F6AFB" w:rsidR="00EA1EAC" w:rsidRPr="0084622E" w:rsidRDefault="00EA1EAC" w:rsidP="003C4DD2">
            <w:pPr>
              <w:rPr>
                <w:rFonts w:cstheme="minorHAnsi"/>
                <w:sz w:val="24"/>
                <w:szCs w:val="24"/>
              </w:rPr>
            </w:pPr>
            <w:r w:rsidRPr="0084622E">
              <w:rPr>
                <w:rFonts w:cstheme="minorHAnsi"/>
                <w:b/>
                <w:bCs/>
                <w:sz w:val="24"/>
                <w:szCs w:val="24"/>
              </w:rPr>
              <w:t>DECLARATIONS OF INTEREST</w:t>
            </w:r>
          </w:p>
        </w:tc>
      </w:tr>
      <w:tr w:rsidR="0092301B" w:rsidRPr="0084622E" w14:paraId="27451A63"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670487D8" w14:textId="51E078ED" w:rsidR="0092301B" w:rsidRPr="0084622E" w:rsidRDefault="0012466C" w:rsidP="00780FBC">
            <w:pPr>
              <w:spacing w:before="60" w:after="60"/>
              <w:ind w:left="-57"/>
              <w:rPr>
                <w:rFonts w:cstheme="minorHAnsi"/>
                <w:sz w:val="24"/>
                <w:szCs w:val="24"/>
              </w:rPr>
            </w:pPr>
            <w:r w:rsidRPr="0084622E">
              <w:rPr>
                <w:rFonts w:cstheme="minorHAnsi"/>
                <w:sz w:val="24"/>
                <w:szCs w:val="24"/>
              </w:rPr>
              <w:t>2.1</w:t>
            </w:r>
          </w:p>
        </w:tc>
        <w:tc>
          <w:tcPr>
            <w:tcW w:w="9367" w:type="dxa"/>
            <w:gridSpan w:val="7"/>
            <w:tcBorders>
              <w:top w:val="single" w:sz="4" w:space="0" w:color="auto"/>
              <w:bottom w:val="single" w:sz="4" w:space="0" w:color="auto"/>
            </w:tcBorders>
          </w:tcPr>
          <w:p w14:paraId="33DC58BD" w14:textId="305EAC6B" w:rsidR="0092301B" w:rsidRPr="0084622E" w:rsidRDefault="00B52A28" w:rsidP="006637A1">
            <w:pPr>
              <w:rPr>
                <w:rFonts w:cstheme="minorHAnsi"/>
                <w:sz w:val="24"/>
                <w:szCs w:val="24"/>
              </w:rPr>
            </w:pPr>
            <w:r w:rsidRPr="0084622E">
              <w:rPr>
                <w:rFonts w:cstheme="minorHAnsi"/>
                <w:sz w:val="24"/>
                <w:szCs w:val="24"/>
              </w:rPr>
              <w:t>The Chair declared a personal interest, noting that their partner is employed by the University and that their child is currently enrolled as a student. This will be recorded as a standing declaration for future reference</w:t>
            </w:r>
            <w:r w:rsidR="006C5B2A" w:rsidRPr="0084622E">
              <w:rPr>
                <w:rFonts w:cstheme="minorHAnsi"/>
                <w:sz w:val="24"/>
                <w:szCs w:val="24"/>
              </w:rPr>
              <w:t>.</w:t>
            </w:r>
          </w:p>
        </w:tc>
      </w:tr>
      <w:tr w:rsidR="0084622E" w:rsidRPr="0084622E" w14:paraId="4118F7A3" w14:textId="77777777" w:rsidTr="00E927B9">
        <w:tblPrEx>
          <w:tblBorders>
            <w:top w:val="single" w:sz="4" w:space="0" w:color="auto"/>
            <w:bottom w:val="single" w:sz="4" w:space="0" w:color="auto"/>
          </w:tblBorders>
        </w:tblPrEx>
        <w:tc>
          <w:tcPr>
            <w:tcW w:w="7656" w:type="dxa"/>
            <w:gridSpan w:val="4"/>
            <w:tcBorders>
              <w:top w:val="single" w:sz="4" w:space="0" w:color="auto"/>
              <w:bottom w:val="single" w:sz="4" w:space="0" w:color="auto"/>
            </w:tcBorders>
            <w:shd w:val="clear" w:color="auto" w:fill="D9D9D9" w:themeFill="background1" w:themeFillShade="D9"/>
          </w:tcPr>
          <w:p w14:paraId="417FA6D7" w14:textId="1EFB19EF" w:rsidR="00E36F5A" w:rsidRPr="0084622E" w:rsidRDefault="00E36F5A" w:rsidP="0012215E">
            <w:pPr>
              <w:spacing w:before="60" w:after="60"/>
              <w:ind w:left="-57" w:right="-106"/>
              <w:rPr>
                <w:rFonts w:cstheme="minorHAnsi"/>
                <w:b/>
                <w:bCs/>
                <w:sz w:val="24"/>
                <w:szCs w:val="24"/>
              </w:rPr>
            </w:pPr>
            <w:r w:rsidRPr="0084622E">
              <w:rPr>
                <w:rFonts w:cstheme="minorHAnsi"/>
                <w:b/>
                <w:bCs/>
                <w:sz w:val="24"/>
                <w:szCs w:val="24"/>
              </w:rPr>
              <w:t>MINUTES OF THE PREVIOUS MEETING</w:t>
            </w:r>
            <w:r w:rsidRPr="0084622E">
              <w:rPr>
                <w:rFonts w:cstheme="minorHAnsi"/>
                <w:b/>
                <w:bCs/>
                <w:sz w:val="24"/>
                <w:szCs w:val="24"/>
              </w:rPr>
              <w:tab/>
              <w:t xml:space="preserve">                                                                         </w:t>
            </w:r>
          </w:p>
        </w:tc>
        <w:tc>
          <w:tcPr>
            <w:tcW w:w="2551" w:type="dxa"/>
            <w:gridSpan w:val="4"/>
            <w:tcBorders>
              <w:top w:val="single" w:sz="4" w:space="0" w:color="auto"/>
              <w:bottom w:val="single" w:sz="4" w:space="0" w:color="auto"/>
            </w:tcBorders>
            <w:shd w:val="clear" w:color="auto" w:fill="D9D9D9" w:themeFill="background1" w:themeFillShade="D9"/>
          </w:tcPr>
          <w:p w14:paraId="44A43FA7" w14:textId="45CB05AF" w:rsidR="0088644C" w:rsidRPr="0084622E" w:rsidRDefault="0088644C" w:rsidP="00E36F5A">
            <w:pPr>
              <w:spacing w:before="60" w:after="60"/>
              <w:ind w:left="-57" w:right="-106"/>
              <w:jc w:val="right"/>
              <w:rPr>
                <w:rFonts w:cstheme="minorHAnsi"/>
                <w:b/>
                <w:bCs/>
                <w:sz w:val="20"/>
                <w:szCs w:val="20"/>
              </w:rPr>
            </w:pPr>
            <w:r w:rsidRPr="0084622E">
              <w:rPr>
                <w:rFonts w:cstheme="minorHAnsi"/>
                <w:b/>
                <w:bCs/>
                <w:sz w:val="20"/>
                <w:szCs w:val="20"/>
              </w:rPr>
              <w:t>AAC_2025_02_</w:t>
            </w:r>
            <w:r w:rsidR="00F26A87" w:rsidRPr="0084622E">
              <w:rPr>
                <w:rFonts w:cstheme="minorHAnsi"/>
                <w:b/>
                <w:bCs/>
                <w:sz w:val="20"/>
                <w:szCs w:val="20"/>
              </w:rPr>
              <w:t>27</w:t>
            </w:r>
            <w:r w:rsidR="004376CF" w:rsidRPr="0084622E">
              <w:rPr>
                <w:rFonts w:cstheme="minorHAnsi"/>
                <w:b/>
                <w:bCs/>
                <w:sz w:val="20"/>
                <w:szCs w:val="20"/>
              </w:rPr>
              <w:t>_M</w:t>
            </w:r>
          </w:p>
          <w:p w14:paraId="56B0361E" w14:textId="74E9B3D1" w:rsidR="00E36F5A" w:rsidRPr="0084622E" w:rsidRDefault="00E36F5A" w:rsidP="00E36F5A">
            <w:pPr>
              <w:spacing w:before="60" w:after="60"/>
              <w:ind w:left="-57" w:right="-106"/>
              <w:jc w:val="right"/>
              <w:rPr>
                <w:rFonts w:cstheme="minorHAnsi"/>
                <w:b/>
                <w:bCs/>
                <w:sz w:val="24"/>
                <w:szCs w:val="24"/>
              </w:rPr>
            </w:pPr>
            <w:r w:rsidRPr="0084622E">
              <w:rPr>
                <w:rFonts w:cstheme="minorHAnsi"/>
                <w:b/>
                <w:bCs/>
                <w:sz w:val="20"/>
                <w:szCs w:val="20"/>
              </w:rPr>
              <w:t>A</w:t>
            </w:r>
            <w:r w:rsidR="004858EE" w:rsidRPr="0084622E">
              <w:rPr>
                <w:rFonts w:cstheme="minorHAnsi"/>
                <w:b/>
                <w:bCs/>
                <w:sz w:val="20"/>
                <w:szCs w:val="20"/>
              </w:rPr>
              <w:t>B</w:t>
            </w:r>
            <w:r w:rsidRPr="0084622E">
              <w:rPr>
                <w:rFonts w:cstheme="minorHAnsi"/>
                <w:b/>
                <w:bCs/>
                <w:sz w:val="20"/>
                <w:szCs w:val="20"/>
              </w:rPr>
              <w:t>_2025_06_25_M</w:t>
            </w:r>
          </w:p>
        </w:tc>
      </w:tr>
      <w:tr w:rsidR="0084622E" w:rsidRPr="0084622E" w14:paraId="78BFFB17" w14:textId="77777777" w:rsidTr="00E927B9">
        <w:tblPrEx>
          <w:tblBorders>
            <w:top w:val="single" w:sz="4" w:space="0" w:color="auto"/>
            <w:bottom w:val="single" w:sz="4" w:space="0" w:color="auto"/>
          </w:tblBorders>
        </w:tblPrEx>
        <w:trPr>
          <w:trHeight w:val="620"/>
        </w:trPr>
        <w:tc>
          <w:tcPr>
            <w:tcW w:w="840" w:type="dxa"/>
            <w:tcBorders>
              <w:top w:val="single" w:sz="4" w:space="0" w:color="auto"/>
              <w:bottom w:val="single" w:sz="4" w:space="0" w:color="auto"/>
            </w:tcBorders>
          </w:tcPr>
          <w:p w14:paraId="6284B285" w14:textId="6258263C" w:rsidR="00EB7027" w:rsidRPr="0084622E" w:rsidRDefault="009E652A" w:rsidP="00FD6B17">
            <w:pPr>
              <w:spacing w:before="60" w:after="60"/>
              <w:ind w:left="-57"/>
              <w:rPr>
                <w:rFonts w:cstheme="minorHAnsi"/>
                <w:sz w:val="24"/>
                <w:szCs w:val="24"/>
              </w:rPr>
            </w:pPr>
            <w:r w:rsidRPr="0084622E">
              <w:rPr>
                <w:rFonts w:cstheme="minorHAnsi"/>
                <w:sz w:val="24"/>
                <w:szCs w:val="24"/>
              </w:rPr>
              <w:t>3</w:t>
            </w:r>
            <w:r w:rsidR="00EB7027" w:rsidRPr="0084622E">
              <w:rPr>
                <w:rFonts w:cstheme="minorHAnsi"/>
                <w:sz w:val="24"/>
                <w:szCs w:val="24"/>
              </w:rPr>
              <w:t>.1</w:t>
            </w:r>
          </w:p>
        </w:tc>
        <w:tc>
          <w:tcPr>
            <w:tcW w:w="9367" w:type="dxa"/>
            <w:gridSpan w:val="7"/>
            <w:tcBorders>
              <w:top w:val="single" w:sz="4" w:space="0" w:color="auto"/>
              <w:bottom w:val="single" w:sz="4" w:space="0" w:color="auto"/>
            </w:tcBorders>
          </w:tcPr>
          <w:p w14:paraId="17C196B9" w14:textId="3EE15305" w:rsidR="00275DE9" w:rsidRPr="0084622E" w:rsidRDefault="004858EE" w:rsidP="006839BD">
            <w:pPr>
              <w:spacing w:before="60" w:after="60"/>
              <w:rPr>
                <w:rFonts w:cstheme="minorHAnsi"/>
                <w:sz w:val="24"/>
                <w:szCs w:val="24"/>
              </w:rPr>
            </w:pPr>
            <w:r w:rsidRPr="0084622E">
              <w:rPr>
                <w:rFonts w:cstheme="minorHAnsi"/>
                <w:sz w:val="24"/>
                <w:szCs w:val="24"/>
              </w:rPr>
              <w:t>The Committee</w:t>
            </w:r>
            <w:r w:rsidR="002C2548" w:rsidRPr="0084622E">
              <w:rPr>
                <w:rFonts w:cstheme="minorHAnsi"/>
                <w:sz w:val="24"/>
                <w:szCs w:val="24"/>
              </w:rPr>
              <w:t xml:space="preserve"> </w:t>
            </w:r>
            <w:r w:rsidR="002C2548" w:rsidRPr="0084622E">
              <w:rPr>
                <w:rFonts w:cstheme="minorHAnsi"/>
                <w:b/>
                <w:bCs/>
                <w:sz w:val="24"/>
                <w:szCs w:val="24"/>
              </w:rPr>
              <w:t>approved</w:t>
            </w:r>
            <w:r w:rsidR="002C2548" w:rsidRPr="0084622E">
              <w:rPr>
                <w:rFonts w:cstheme="minorHAnsi"/>
                <w:sz w:val="24"/>
                <w:szCs w:val="24"/>
              </w:rPr>
              <w:t xml:space="preserve"> the minutes of the meeting held on </w:t>
            </w:r>
            <w:r w:rsidR="00BF092C" w:rsidRPr="0084622E">
              <w:rPr>
                <w:rFonts w:cstheme="minorHAnsi"/>
                <w:sz w:val="24"/>
                <w:szCs w:val="24"/>
              </w:rPr>
              <w:t>of the meetings held on 2</w:t>
            </w:r>
            <w:r w:rsidR="00F26A87" w:rsidRPr="0084622E">
              <w:rPr>
                <w:rFonts w:cstheme="minorHAnsi"/>
                <w:sz w:val="24"/>
                <w:szCs w:val="24"/>
              </w:rPr>
              <w:t>7</w:t>
            </w:r>
            <w:r w:rsidR="00BF092C" w:rsidRPr="0084622E">
              <w:rPr>
                <w:rFonts w:cstheme="minorHAnsi"/>
                <w:sz w:val="24"/>
                <w:szCs w:val="24"/>
              </w:rPr>
              <w:t xml:space="preserve"> February 2025 and 25 June </w:t>
            </w:r>
            <w:r w:rsidR="002C2548" w:rsidRPr="0084622E">
              <w:rPr>
                <w:rFonts w:cstheme="minorHAnsi"/>
                <w:sz w:val="24"/>
                <w:szCs w:val="24"/>
              </w:rPr>
              <w:t>202</w:t>
            </w:r>
            <w:r w:rsidR="008B26F4" w:rsidRPr="0084622E">
              <w:rPr>
                <w:rFonts w:cstheme="minorHAnsi"/>
                <w:sz w:val="24"/>
                <w:szCs w:val="24"/>
              </w:rPr>
              <w:t>5</w:t>
            </w:r>
            <w:r w:rsidR="002C2548" w:rsidRPr="0084622E">
              <w:rPr>
                <w:rFonts w:cstheme="minorHAnsi"/>
                <w:sz w:val="24"/>
                <w:szCs w:val="24"/>
              </w:rPr>
              <w:t xml:space="preserve"> as a correct record.</w:t>
            </w:r>
          </w:p>
        </w:tc>
      </w:tr>
      <w:tr w:rsidR="0084622E" w:rsidRPr="0084622E" w14:paraId="641799F4" w14:textId="77777777" w:rsidTr="006026A6">
        <w:tblPrEx>
          <w:tblBorders>
            <w:top w:val="single" w:sz="4" w:space="0" w:color="auto"/>
            <w:bottom w:val="single" w:sz="4" w:space="0" w:color="auto"/>
          </w:tblBorders>
        </w:tblPrEx>
        <w:trPr>
          <w:trHeight w:val="443"/>
        </w:trPr>
        <w:tc>
          <w:tcPr>
            <w:tcW w:w="7656" w:type="dxa"/>
            <w:gridSpan w:val="4"/>
            <w:tcBorders>
              <w:top w:val="single" w:sz="4" w:space="0" w:color="auto"/>
              <w:bottom w:val="single" w:sz="4" w:space="0" w:color="auto"/>
            </w:tcBorders>
            <w:shd w:val="clear" w:color="auto" w:fill="D9D9D9" w:themeFill="background1" w:themeFillShade="D9"/>
            <w:vAlign w:val="center"/>
          </w:tcPr>
          <w:p w14:paraId="6EB79BCC" w14:textId="5811D3E7" w:rsidR="00C21962" w:rsidRPr="0084622E" w:rsidRDefault="006839BD" w:rsidP="006026A6">
            <w:pPr>
              <w:ind w:left="-57" w:right="-57"/>
              <w:rPr>
                <w:rFonts w:cstheme="minorHAnsi"/>
                <w:b/>
                <w:bCs/>
                <w:sz w:val="20"/>
                <w:szCs w:val="20"/>
                <w:highlight w:val="yellow"/>
              </w:rPr>
            </w:pPr>
            <w:r w:rsidRPr="0084622E">
              <w:rPr>
                <w:rFonts w:cstheme="minorHAnsi"/>
                <w:b/>
                <w:bCs/>
                <w:sz w:val="24"/>
                <w:szCs w:val="24"/>
              </w:rPr>
              <w:t xml:space="preserve">MATTERS ARISING / ACTION TRACKER  </w:t>
            </w:r>
          </w:p>
        </w:tc>
        <w:tc>
          <w:tcPr>
            <w:tcW w:w="2551" w:type="dxa"/>
            <w:gridSpan w:val="4"/>
            <w:tcBorders>
              <w:top w:val="single" w:sz="4" w:space="0" w:color="auto"/>
              <w:bottom w:val="single" w:sz="4" w:space="0" w:color="auto"/>
            </w:tcBorders>
            <w:shd w:val="clear" w:color="auto" w:fill="D9D9D9" w:themeFill="background1" w:themeFillShade="D9"/>
          </w:tcPr>
          <w:p w14:paraId="628359C4" w14:textId="4498950E" w:rsidR="00C21962" w:rsidRPr="0084622E" w:rsidRDefault="00B45DF6" w:rsidP="00E36F5A">
            <w:pPr>
              <w:ind w:left="-113" w:right="-113"/>
              <w:jc w:val="right"/>
              <w:rPr>
                <w:rFonts w:cstheme="minorHAnsi"/>
                <w:b/>
                <w:bCs/>
                <w:sz w:val="20"/>
                <w:szCs w:val="20"/>
                <w:highlight w:val="yellow"/>
              </w:rPr>
            </w:pPr>
            <w:r w:rsidRPr="0084622E">
              <w:rPr>
                <w:rFonts w:cstheme="minorHAnsi"/>
                <w:b/>
                <w:bCs/>
                <w:sz w:val="20"/>
                <w:szCs w:val="20"/>
              </w:rPr>
              <w:t xml:space="preserve">Verbal / </w:t>
            </w:r>
            <w:r w:rsidR="00DE7547" w:rsidRPr="0084622E">
              <w:rPr>
                <w:rFonts w:cstheme="minorHAnsi"/>
                <w:b/>
                <w:bCs/>
                <w:sz w:val="20"/>
                <w:szCs w:val="20"/>
              </w:rPr>
              <w:t>A</w:t>
            </w:r>
            <w:r w:rsidR="0088644C" w:rsidRPr="0084622E">
              <w:rPr>
                <w:rFonts w:cstheme="minorHAnsi"/>
                <w:b/>
                <w:bCs/>
                <w:sz w:val="20"/>
                <w:szCs w:val="20"/>
              </w:rPr>
              <w:t>AC</w:t>
            </w:r>
            <w:r w:rsidR="00DE7547" w:rsidRPr="0084622E">
              <w:rPr>
                <w:rFonts w:cstheme="minorHAnsi"/>
                <w:b/>
                <w:bCs/>
                <w:sz w:val="20"/>
                <w:szCs w:val="20"/>
              </w:rPr>
              <w:t>_202</w:t>
            </w:r>
            <w:r w:rsidR="0012215E" w:rsidRPr="0084622E">
              <w:rPr>
                <w:rFonts w:cstheme="minorHAnsi"/>
                <w:b/>
                <w:bCs/>
                <w:sz w:val="20"/>
                <w:szCs w:val="20"/>
              </w:rPr>
              <w:t>5</w:t>
            </w:r>
            <w:r w:rsidR="00DE7547" w:rsidRPr="0084622E">
              <w:rPr>
                <w:rFonts w:cstheme="minorHAnsi"/>
                <w:b/>
                <w:bCs/>
                <w:sz w:val="20"/>
                <w:szCs w:val="20"/>
              </w:rPr>
              <w:t>_</w:t>
            </w:r>
            <w:r w:rsidR="00F413F7" w:rsidRPr="0084622E">
              <w:rPr>
                <w:rFonts w:cstheme="minorHAnsi"/>
                <w:b/>
                <w:bCs/>
                <w:sz w:val="20"/>
                <w:szCs w:val="20"/>
              </w:rPr>
              <w:t>1</w:t>
            </w:r>
            <w:r w:rsidR="0088644C" w:rsidRPr="0084622E">
              <w:rPr>
                <w:rFonts w:cstheme="minorHAnsi"/>
                <w:b/>
                <w:bCs/>
                <w:sz w:val="20"/>
                <w:szCs w:val="20"/>
              </w:rPr>
              <w:t>1</w:t>
            </w:r>
            <w:r w:rsidR="00DE7547" w:rsidRPr="0084622E">
              <w:rPr>
                <w:rFonts w:cstheme="minorHAnsi"/>
                <w:b/>
                <w:bCs/>
                <w:sz w:val="20"/>
                <w:szCs w:val="20"/>
              </w:rPr>
              <w:t>_</w:t>
            </w:r>
            <w:r w:rsidR="00CE38F1" w:rsidRPr="0084622E">
              <w:rPr>
                <w:rFonts w:cstheme="minorHAnsi"/>
                <w:b/>
                <w:bCs/>
                <w:sz w:val="20"/>
                <w:szCs w:val="20"/>
              </w:rPr>
              <w:t>0</w:t>
            </w:r>
            <w:r w:rsidR="0088644C" w:rsidRPr="0084622E">
              <w:rPr>
                <w:rFonts w:cstheme="minorHAnsi"/>
                <w:b/>
                <w:bCs/>
                <w:sz w:val="20"/>
                <w:szCs w:val="20"/>
              </w:rPr>
              <w:t>6</w:t>
            </w:r>
            <w:r w:rsidR="0012215E" w:rsidRPr="0084622E">
              <w:rPr>
                <w:rFonts w:cstheme="minorHAnsi"/>
                <w:b/>
                <w:bCs/>
                <w:sz w:val="20"/>
                <w:szCs w:val="20"/>
              </w:rPr>
              <w:t>_3</w:t>
            </w:r>
          </w:p>
        </w:tc>
      </w:tr>
      <w:tr w:rsidR="0084622E" w:rsidRPr="0084622E" w14:paraId="55126A0E"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787A191A" w14:textId="30499BE5" w:rsidR="000C39A5" w:rsidRPr="0084622E" w:rsidRDefault="004376CF" w:rsidP="00780FBC">
            <w:pPr>
              <w:spacing w:before="60" w:after="60"/>
              <w:ind w:left="-57"/>
              <w:rPr>
                <w:rFonts w:cstheme="minorHAnsi"/>
                <w:sz w:val="24"/>
                <w:szCs w:val="24"/>
              </w:rPr>
            </w:pPr>
            <w:r w:rsidRPr="0084622E">
              <w:rPr>
                <w:rFonts w:cstheme="minorHAnsi"/>
                <w:sz w:val="24"/>
                <w:szCs w:val="24"/>
              </w:rPr>
              <w:t>4</w:t>
            </w:r>
            <w:r w:rsidR="000C39A5" w:rsidRPr="0084622E">
              <w:rPr>
                <w:rFonts w:cstheme="minorHAnsi"/>
                <w:sz w:val="24"/>
                <w:szCs w:val="24"/>
              </w:rPr>
              <w:t xml:space="preserve">.1 </w:t>
            </w:r>
          </w:p>
        </w:tc>
        <w:tc>
          <w:tcPr>
            <w:tcW w:w="9367" w:type="dxa"/>
            <w:gridSpan w:val="7"/>
            <w:tcBorders>
              <w:top w:val="single" w:sz="4" w:space="0" w:color="auto"/>
              <w:bottom w:val="single" w:sz="4" w:space="0" w:color="auto"/>
            </w:tcBorders>
          </w:tcPr>
          <w:p w14:paraId="7F21F71F" w14:textId="18FA8CC0" w:rsidR="00355AF5" w:rsidRPr="0084622E" w:rsidRDefault="002A7BA7" w:rsidP="005E3AA4">
            <w:pPr>
              <w:spacing w:before="60" w:after="60"/>
              <w:rPr>
                <w:rFonts w:cstheme="minorHAnsi"/>
                <w:sz w:val="24"/>
                <w:szCs w:val="24"/>
              </w:rPr>
            </w:pPr>
            <w:r>
              <w:rPr>
                <w:rFonts w:cstheme="minorHAnsi"/>
                <w:sz w:val="24"/>
                <w:szCs w:val="24"/>
              </w:rPr>
              <w:t>The Committee</w:t>
            </w:r>
            <w:r w:rsidR="005E3AA4" w:rsidRPr="0084622E">
              <w:rPr>
                <w:rFonts w:cstheme="minorHAnsi"/>
                <w:sz w:val="24"/>
                <w:szCs w:val="24"/>
              </w:rPr>
              <w:t xml:space="preserve"> </w:t>
            </w:r>
            <w:r w:rsidR="005E3AA4" w:rsidRPr="0084622E">
              <w:rPr>
                <w:rFonts w:cstheme="minorHAnsi"/>
                <w:b/>
                <w:bCs/>
                <w:sz w:val="24"/>
                <w:szCs w:val="24"/>
              </w:rPr>
              <w:t>noted</w:t>
            </w:r>
            <w:r w:rsidR="005E3AA4" w:rsidRPr="0084622E">
              <w:rPr>
                <w:rFonts w:cstheme="minorHAnsi"/>
                <w:sz w:val="24"/>
                <w:szCs w:val="24"/>
              </w:rPr>
              <w:t xml:space="preserve"> updates to the action tracker.</w:t>
            </w:r>
            <w:r w:rsidR="008B4396" w:rsidRPr="0084622E">
              <w:rPr>
                <w:rFonts w:cstheme="minorHAnsi"/>
                <w:sz w:val="24"/>
                <w:szCs w:val="24"/>
              </w:rPr>
              <w:t xml:space="preserve"> </w:t>
            </w:r>
          </w:p>
        </w:tc>
      </w:tr>
      <w:tr w:rsidR="0084622E" w:rsidRPr="0084622E" w14:paraId="6A009660"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5D58F42F" w14:textId="608D44EE" w:rsidR="00003958" w:rsidRPr="0084622E" w:rsidRDefault="004376CF" w:rsidP="00780FBC">
            <w:pPr>
              <w:spacing w:before="60" w:after="60"/>
              <w:ind w:left="-57"/>
              <w:rPr>
                <w:rFonts w:cstheme="minorHAnsi"/>
                <w:sz w:val="24"/>
                <w:szCs w:val="24"/>
              </w:rPr>
            </w:pPr>
            <w:r w:rsidRPr="0084622E">
              <w:rPr>
                <w:rFonts w:cstheme="minorHAnsi"/>
                <w:sz w:val="24"/>
                <w:szCs w:val="24"/>
              </w:rPr>
              <w:t>4</w:t>
            </w:r>
            <w:r w:rsidR="00003958" w:rsidRPr="0084622E">
              <w:rPr>
                <w:rFonts w:cstheme="minorHAnsi"/>
                <w:sz w:val="24"/>
                <w:szCs w:val="24"/>
              </w:rPr>
              <w:t>.2</w:t>
            </w:r>
          </w:p>
        </w:tc>
        <w:tc>
          <w:tcPr>
            <w:tcW w:w="9367" w:type="dxa"/>
            <w:gridSpan w:val="7"/>
            <w:tcBorders>
              <w:top w:val="single" w:sz="4" w:space="0" w:color="auto"/>
              <w:bottom w:val="single" w:sz="4" w:space="0" w:color="auto"/>
            </w:tcBorders>
          </w:tcPr>
          <w:p w14:paraId="68B7D194" w14:textId="372B0890" w:rsidR="00242B39" w:rsidRPr="009D5577" w:rsidRDefault="00CC5A8C" w:rsidP="00242B39">
            <w:pPr>
              <w:spacing w:before="60" w:after="60"/>
              <w:rPr>
                <w:rFonts w:cstheme="minorHAnsi"/>
                <w:sz w:val="24"/>
                <w:szCs w:val="24"/>
              </w:rPr>
            </w:pPr>
            <w:r>
              <w:rPr>
                <w:rFonts w:cstheme="minorHAnsi"/>
                <w:sz w:val="24"/>
                <w:szCs w:val="24"/>
              </w:rPr>
              <w:t>T</w:t>
            </w:r>
            <w:r w:rsidR="00242B39" w:rsidRPr="00242B39">
              <w:rPr>
                <w:rFonts w:cstheme="minorHAnsi"/>
                <w:sz w:val="24"/>
                <w:szCs w:val="24"/>
              </w:rPr>
              <w:t xml:space="preserve">he </w:t>
            </w:r>
            <w:r w:rsidR="00C94876">
              <w:rPr>
                <w:rFonts w:cstheme="minorHAnsi"/>
                <w:sz w:val="24"/>
                <w:szCs w:val="24"/>
              </w:rPr>
              <w:t xml:space="preserve">Committee held a </w:t>
            </w:r>
            <w:r w:rsidR="00C94876" w:rsidRPr="00C94876">
              <w:rPr>
                <w:rFonts w:cstheme="minorHAnsi"/>
                <w:sz w:val="24"/>
                <w:szCs w:val="24"/>
              </w:rPr>
              <w:t xml:space="preserve">legally </w:t>
            </w:r>
            <w:r w:rsidR="00C94876" w:rsidRPr="009D5577">
              <w:rPr>
                <w:rFonts w:cstheme="minorHAnsi"/>
                <w:sz w:val="24"/>
                <w:szCs w:val="24"/>
              </w:rPr>
              <w:t xml:space="preserve">privileged discussion following recent media interest </w:t>
            </w:r>
            <w:r w:rsidR="00C9093B" w:rsidRPr="009D5577">
              <w:rPr>
                <w:rFonts w:cstheme="minorHAnsi"/>
                <w:sz w:val="24"/>
                <w:szCs w:val="24"/>
              </w:rPr>
              <w:t>related to</w:t>
            </w:r>
            <w:r w:rsidR="00C94876" w:rsidRPr="009D5577">
              <w:rPr>
                <w:rFonts w:cstheme="minorHAnsi"/>
                <w:sz w:val="24"/>
                <w:szCs w:val="24"/>
              </w:rPr>
              <w:t xml:space="preserve"> freedom of speech and academic freedom</w:t>
            </w:r>
            <w:r w:rsidR="00AC7306" w:rsidRPr="009D5577">
              <w:rPr>
                <w:rFonts w:cstheme="minorHAnsi"/>
                <w:sz w:val="24"/>
                <w:szCs w:val="24"/>
              </w:rPr>
              <w:t xml:space="preserve">. </w:t>
            </w:r>
            <w:r w:rsidR="00EC552A" w:rsidRPr="009D5577">
              <w:rPr>
                <w:rFonts w:cstheme="minorHAnsi"/>
                <w:sz w:val="24"/>
                <w:szCs w:val="24"/>
              </w:rPr>
              <w:t>Key points were as follows:</w:t>
            </w:r>
          </w:p>
          <w:p w14:paraId="7C6C4E83" w14:textId="0F3DC1CC" w:rsidR="00F128AA" w:rsidRPr="009D5577" w:rsidRDefault="00F128AA" w:rsidP="00345A07">
            <w:pPr>
              <w:numPr>
                <w:ilvl w:val="0"/>
                <w:numId w:val="34"/>
              </w:numPr>
              <w:spacing w:before="60" w:after="60"/>
              <w:rPr>
                <w:rFonts w:cstheme="minorHAnsi"/>
                <w:sz w:val="24"/>
                <w:szCs w:val="24"/>
              </w:rPr>
            </w:pPr>
            <w:r w:rsidRPr="009D5577">
              <w:rPr>
                <w:rFonts w:cstheme="minorHAnsi"/>
                <w:sz w:val="24"/>
                <w:szCs w:val="24"/>
              </w:rPr>
              <w:t xml:space="preserve">The University reaffirmed its </w:t>
            </w:r>
            <w:r w:rsidR="0048557D" w:rsidRPr="009D5577">
              <w:rPr>
                <w:rFonts w:cstheme="minorHAnsi"/>
                <w:sz w:val="24"/>
                <w:szCs w:val="24"/>
              </w:rPr>
              <w:t xml:space="preserve">commitment </w:t>
            </w:r>
            <w:r w:rsidRPr="009D5577">
              <w:rPr>
                <w:rFonts w:cstheme="minorHAnsi"/>
                <w:sz w:val="24"/>
                <w:szCs w:val="24"/>
              </w:rPr>
              <w:t xml:space="preserve">to </w:t>
            </w:r>
            <w:r w:rsidR="00392A45" w:rsidRPr="009D5577">
              <w:rPr>
                <w:rFonts w:cstheme="minorHAnsi"/>
                <w:sz w:val="24"/>
                <w:szCs w:val="24"/>
              </w:rPr>
              <w:t>delivering</w:t>
            </w:r>
            <w:r w:rsidRPr="009D5577">
              <w:rPr>
                <w:rFonts w:cstheme="minorHAnsi"/>
                <w:sz w:val="24"/>
                <w:szCs w:val="24"/>
              </w:rPr>
              <w:t xml:space="preserve"> robust processes for research ethics and the protection of free speech and academic freedom</w:t>
            </w:r>
            <w:r w:rsidR="00101971" w:rsidRPr="009D5577">
              <w:rPr>
                <w:rFonts w:cstheme="minorHAnsi"/>
                <w:sz w:val="24"/>
                <w:szCs w:val="24"/>
              </w:rPr>
              <w:t>.</w:t>
            </w:r>
          </w:p>
          <w:p w14:paraId="389C94AE" w14:textId="38E8D154" w:rsidR="003C296B" w:rsidRPr="00937386" w:rsidRDefault="009D5577" w:rsidP="009D5577">
            <w:pPr>
              <w:spacing w:before="60" w:after="60"/>
              <w:rPr>
                <w:rFonts w:cstheme="minorHAnsi"/>
                <w:sz w:val="24"/>
                <w:szCs w:val="24"/>
              </w:rPr>
            </w:pPr>
            <w:r>
              <w:rPr>
                <w:rFonts w:cstheme="minorHAnsi"/>
                <w:sz w:val="24"/>
                <w:szCs w:val="24"/>
              </w:rPr>
              <w:t>A confidential minute was taken.</w:t>
            </w:r>
          </w:p>
        </w:tc>
      </w:tr>
      <w:tr w:rsidR="00205A34" w:rsidRPr="0084622E" w14:paraId="67B5856E"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1F390FA7" w14:textId="43E1CEAB" w:rsidR="00205A34" w:rsidRPr="0084622E" w:rsidRDefault="00205A34" w:rsidP="00780FBC">
            <w:pPr>
              <w:spacing w:before="60" w:after="60"/>
              <w:ind w:left="-57"/>
              <w:rPr>
                <w:rFonts w:cstheme="minorHAnsi"/>
                <w:sz w:val="24"/>
                <w:szCs w:val="24"/>
              </w:rPr>
            </w:pPr>
            <w:r>
              <w:rPr>
                <w:rFonts w:cstheme="minorHAnsi"/>
                <w:sz w:val="24"/>
                <w:szCs w:val="24"/>
              </w:rPr>
              <w:t>4.3</w:t>
            </w:r>
          </w:p>
        </w:tc>
        <w:tc>
          <w:tcPr>
            <w:tcW w:w="9367" w:type="dxa"/>
            <w:gridSpan w:val="7"/>
            <w:tcBorders>
              <w:top w:val="single" w:sz="4" w:space="0" w:color="auto"/>
              <w:bottom w:val="single" w:sz="4" w:space="0" w:color="auto"/>
            </w:tcBorders>
          </w:tcPr>
          <w:p w14:paraId="6C4C9C46" w14:textId="366F36F3" w:rsidR="00205A34" w:rsidRDefault="00542E4B" w:rsidP="00242B39">
            <w:pPr>
              <w:spacing w:before="60" w:after="60"/>
              <w:rPr>
                <w:rFonts w:cstheme="minorHAnsi"/>
                <w:sz w:val="24"/>
                <w:szCs w:val="24"/>
              </w:rPr>
            </w:pPr>
            <w:r>
              <w:rPr>
                <w:rFonts w:cstheme="minorHAnsi"/>
                <w:sz w:val="24"/>
                <w:szCs w:val="24"/>
              </w:rPr>
              <w:t>T</w:t>
            </w:r>
            <w:r w:rsidRPr="00242B39">
              <w:rPr>
                <w:rFonts w:cstheme="minorHAnsi"/>
                <w:sz w:val="24"/>
                <w:szCs w:val="24"/>
              </w:rPr>
              <w:t xml:space="preserve">he Deputy Vice-Chancellor provided a verbal update on the action being taken to mitigate the impact of upcoming </w:t>
            </w:r>
            <w:r w:rsidR="002D6005">
              <w:rPr>
                <w:rFonts w:cstheme="minorHAnsi"/>
                <w:sz w:val="24"/>
                <w:szCs w:val="24"/>
              </w:rPr>
              <w:t>industrial</w:t>
            </w:r>
            <w:r w:rsidRPr="00242B39">
              <w:rPr>
                <w:rFonts w:cstheme="minorHAnsi"/>
                <w:sz w:val="24"/>
                <w:szCs w:val="24"/>
              </w:rPr>
              <w:t xml:space="preserve"> action on the student experience. </w:t>
            </w:r>
            <w:r w:rsidR="00591A00">
              <w:rPr>
                <w:rFonts w:cstheme="minorHAnsi"/>
                <w:sz w:val="24"/>
                <w:szCs w:val="24"/>
              </w:rPr>
              <w:t>Key poi</w:t>
            </w:r>
            <w:r w:rsidR="004A4BD4">
              <w:rPr>
                <w:rFonts w:cstheme="minorHAnsi"/>
                <w:sz w:val="24"/>
                <w:szCs w:val="24"/>
              </w:rPr>
              <w:t>nts were as follows</w:t>
            </w:r>
            <w:r w:rsidRPr="00242B39">
              <w:rPr>
                <w:rFonts w:cstheme="minorHAnsi"/>
                <w:sz w:val="24"/>
                <w:szCs w:val="24"/>
              </w:rPr>
              <w:t>:</w:t>
            </w:r>
          </w:p>
          <w:p w14:paraId="6368D361" w14:textId="653B6538" w:rsidR="00591A00" w:rsidRDefault="0021535B" w:rsidP="00542E4B">
            <w:pPr>
              <w:numPr>
                <w:ilvl w:val="0"/>
                <w:numId w:val="34"/>
              </w:numPr>
              <w:spacing w:before="60" w:after="60" w:line="259" w:lineRule="auto"/>
              <w:rPr>
                <w:rFonts w:cstheme="minorHAnsi"/>
                <w:sz w:val="24"/>
                <w:szCs w:val="24"/>
              </w:rPr>
            </w:pPr>
            <w:r w:rsidRPr="00242B39">
              <w:rPr>
                <w:rFonts w:cstheme="minorHAnsi"/>
                <w:sz w:val="24"/>
                <w:szCs w:val="24"/>
              </w:rPr>
              <w:t>Negotiations with the local union branch had not yet led to a resolution.</w:t>
            </w:r>
          </w:p>
          <w:p w14:paraId="21F391B8" w14:textId="738D9766" w:rsidR="0021535B" w:rsidRDefault="004A4BD4" w:rsidP="00542E4B">
            <w:pPr>
              <w:numPr>
                <w:ilvl w:val="0"/>
                <w:numId w:val="34"/>
              </w:numPr>
              <w:spacing w:before="60" w:after="60" w:line="259" w:lineRule="auto"/>
              <w:rPr>
                <w:rFonts w:cstheme="minorHAnsi"/>
                <w:sz w:val="24"/>
                <w:szCs w:val="24"/>
              </w:rPr>
            </w:pPr>
            <w:r>
              <w:rPr>
                <w:rFonts w:cstheme="minorHAnsi"/>
                <w:sz w:val="24"/>
                <w:szCs w:val="24"/>
              </w:rPr>
              <w:lastRenderedPageBreak/>
              <w:t>T</w:t>
            </w:r>
            <w:r w:rsidR="0021535B" w:rsidRPr="00242B39">
              <w:rPr>
                <w:rFonts w:cstheme="minorHAnsi"/>
                <w:sz w:val="24"/>
                <w:szCs w:val="24"/>
              </w:rPr>
              <w:t>he University is actively working to mitigate and minimise the impact on students, acknowledging that some disruption may be unavoidable.</w:t>
            </w:r>
          </w:p>
          <w:p w14:paraId="2D613096" w14:textId="2C5464AA" w:rsidR="00542E4B" w:rsidRPr="00242B39" w:rsidRDefault="004A4BD4" w:rsidP="00542E4B">
            <w:pPr>
              <w:numPr>
                <w:ilvl w:val="0"/>
                <w:numId w:val="34"/>
              </w:numPr>
              <w:spacing w:before="60" w:after="60" w:line="259" w:lineRule="auto"/>
              <w:rPr>
                <w:rFonts w:cstheme="minorHAnsi"/>
                <w:sz w:val="24"/>
                <w:szCs w:val="24"/>
              </w:rPr>
            </w:pPr>
            <w:r>
              <w:rPr>
                <w:rFonts w:cstheme="minorHAnsi"/>
                <w:sz w:val="24"/>
                <w:szCs w:val="24"/>
              </w:rPr>
              <w:t>C</w:t>
            </w:r>
            <w:r w:rsidR="00542E4B" w:rsidRPr="00242B39">
              <w:rPr>
                <w:rFonts w:cstheme="minorHAnsi"/>
                <w:sz w:val="24"/>
                <w:szCs w:val="24"/>
              </w:rPr>
              <w:t xml:space="preserve">ommunicated </w:t>
            </w:r>
            <w:r>
              <w:rPr>
                <w:rFonts w:cstheme="minorHAnsi"/>
                <w:sz w:val="24"/>
                <w:szCs w:val="24"/>
              </w:rPr>
              <w:t xml:space="preserve">have been sent </w:t>
            </w:r>
            <w:r w:rsidR="00542E4B" w:rsidRPr="00242B39">
              <w:rPr>
                <w:rFonts w:cstheme="minorHAnsi"/>
                <w:sz w:val="24"/>
                <w:szCs w:val="24"/>
              </w:rPr>
              <w:t xml:space="preserve">directly with students, reaffirming </w:t>
            </w:r>
            <w:r>
              <w:rPr>
                <w:rFonts w:cstheme="minorHAnsi"/>
                <w:sz w:val="24"/>
                <w:szCs w:val="24"/>
              </w:rPr>
              <w:t>the University’s</w:t>
            </w:r>
            <w:r w:rsidR="00542E4B" w:rsidRPr="00242B39">
              <w:rPr>
                <w:rFonts w:cstheme="minorHAnsi"/>
                <w:sz w:val="24"/>
                <w:szCs w:val="24"/>
              </w:rPr>
              <w:t xml:space="preserve"> commitment to protecting their interests and complying with the expectations set out by the Office for Students (</w:t>
            </w:r>
            <w:proofErr w:type="spellStart"/>
            <w:r w:rsidR="00542E4B" w:rsidRPr="00242B39">
              <w:rPr>
                <w:rFonts w:cstheme="minorHAnsi"/>
                <w:sz w:val="24"/>
                <w:szCs w:val="24"/>
              </w:rPr>
              <w:t>OfS</w:t>
            </w:r>
            <w:proofErr w:type="spellEnd"/>
            <w:r w:rsidR="00542E4B">
              <w:rPr>
                <w:rFonts w:cstheme="minorHAnsi"/>
                <w:sz w:val="24"/>
                <w:szCs w:val="24"/>
              </w:rPr>
              <w:t>)</w:t>
            </w:r>
            <w:r w:rsidR="00542E4B" w:rsidRPr="00242B39">
              <w:rPr>
                <w:rFonts w:cstheme="minorHAnsi"/>
                <w:sz w:val="24"/>
                <w:szCs w:val="24"/>
              </w:rPr>
              <w:t>.</w:t>
            </w:r>
          </w:p>
          <w:p w14:paraId="6CF6DE59" w14:textId="1A58B71B" w:rsidR="00542E4B" w:rsidRDefault="00913D47" w:rsidP="00542E4B">
            <w:pPr>
              <w:pStyle w:val="ListParagraph"/>
              <w:numPr>
                <w:ilvl w:val="0"/>
                <w:numId w:val="34"/>
              </w:numPr>
              <w:spacing w:before="60" w:after="60"/>
              <w:rPr>
                <w:rFonts w:cstheme="minorHAnsi"/>
                <w:sz w:val="24"/>
                <w:szCs w:val="24"/>
              </w:rPr>
            </w:pPr>
            <w:r>
              <w:rPr>
                <w:rFonts w:cstheme="minorHAnsi"/>
                <w:sz w:val="24"/>
                <w:szCs w:val="24"/>
              </w:rPr>
              <w:t>Members r</w:t>
            </w:r>
            <w:r w:rsidR="00542E4B" w:rsidRPr="00EC552A">
              <w:rPr>
                <w:rFonts w:cstheme="minorHAnsi"/>
                <w:sz w:val="24"/>
                <w:szCs w:val="24"/>
              </w:rPr>
              <w:t>equested an analysis of the impact of the upcoming strike action on student learning, to include feedback from the Students’ Union.</w:t>
            </w:r>
          </w:p>
          <w:p w14:paraId="6B1A36CF" w14:textId="72CB7B49" w:rsidR="00542E4B" w:rsidRPr="00EC552A" w:rsidRDefault="00542E4B" w:rsidP="00542E4B">
            <w:pPr>
              <w:spacing w:before="60" w:after="60"/>
              <w:rPr>
                <w:rFonts w:cstheme="minorHAnsi"/>
                <w:b/>
                <w:bCs/>
                <w:sz w:val="24"/>
                <w:szCs w:val="24"/>
              </w:rPr>
            </w:pPr>
            <w:r>
              <w:rPr>
                <w:rFonts w:cstheme="minorHAnsi"/>
                <w:b/>
                <w:bCs/>
                <w:sz w:val="24"/>
                <w:szCs w:val="24"/>
              </w:rPr>
              <w:t>Action: Deputy Vice-Chancellor</w:t>
            </w:r>
          </w:p>
        </w:tc>
      </w:tr>
      <w:tr w:rsidR="0084622E" w:rsidRPr="0084622E" w14:paraId="45842A65" w14:textId="77777777" w:rsidTr="00E927B9">
        <w:tblPrEx>
          <w:tblBorders>
            <w:top w:val="single" w:sz="4" w:space="0" w:color="auto"/>
            <w:bottom w:val="single" w:sz="4" w:space="0" w:color="auto"/>
          </w:tblBorders>
        </w:tblPrEx>
        <w:tc>
          <w:tcPr>
            <w:tcW w:w="7656" w:type="dxa"/>
            <w:gridSpan w:val="4"/>
            <w:tcBorders>
              <w:top w:val="single" w:sz="4" w:space="0" w:color="auto"/>
              <w:bottom w:val="single" w:sz="4" w:space="0" w:color="auto"/>
            </w:tcBorders>
            <w:shd w:val="clear" w:color="auto" w:fill="D9D9D9" w:themeFill="background1" w:themeFillShade="D9"/>
          </w:tcPr>
          <w:p w14:paraId="09B9ABED" w14:textId="09082D2F" w:rsidR="00524922" w:rsidRPr="0084622E" w:rsidRDefault="0028276D" w:rsidP="00FD6B17">
            <w:pPr>
              <w:spacing w:before="60" w:after="60"/>
              <w:ind w:left="-57" w:right="-57"/>
              <w:rPr>
                <w:rFonts w:cstheme="minorHAnsi"/>
                <w:b/>
                <w:bCs/>
                <w:sz w:val="24"/>
                <w:szCs w:val="24"/>
              </w:rPr>
            </w:pPr>
            <w:bookmarkStart w:id="1" w:name="_Hlk165618780"/>
            <w:r w:rsidRPr="0084622E">
              <w:rPr>
                <w:rFonts w:cstheme="minorHAnsi"/>
                <w:b/>
                <w:bCs/>
                <w:sz w:val="24"/>
                <w:szCs w:val="24"/>
              </w:rPr>
              <w:lastRenderedPageBreak/>
              <w:t>STUDENT COMPLAINTS</w:t>
            </w:r>
          </w:p>
        </w:tc>
        <w:tc>
          <w:tcPr>
            <w:tcW w:w="2551" w:type="dxa"/>
            <w:gridSpan w:val="4"/>
            <w:tcBorders>
              <w:top w:val="single" w:sz="4" w:space="0" w:color="auto"/>
              <w:bottom w:val="single" w:sz="4" w:space="0" w:color="auto"/>
            </w:tcBorders>
            <w:shd w:val="clear" w:color="auto" w:fill="D9D9D9" w:themeFill="background1" w:themeFillShade="D9"/>
          </w:tcPr>
          <w:p w14:paraId="695DD5CC" w14:textId="77777777" w:rsidR="00524922" w:rsidRPr="0084622E" w:rsidRDefault="00EB5A1B" w:rsidP="00EB5A1B">
            <w:pPr>
              <w:spacing w:before="60"/>
              <w:ind w:left="-113" w:right="-113"/>
              <w:jc w:val="right"/>
              <w:rPr>
                <w:rFonts w:cstheme="minorHAnsi"/>
                <w:b/>
                <w:bCs/>
                <w:sz w:val="20"/>
                <w:szCs w:val="20"/>
              </w:rPr>
            </w:pPr>
            <w:r w:rsidRPr="0084622E">
              <w:rPr>
                <w:rFonts w:cstheme="minorHAnsi"/>
                <w:b/>
                <w:bCs/>
                <w:sz w:val="20"/>
                <w:szCs w:val="20"/>
              </w:rPr>
              <w:t>Presentation</w:t>
            </w:r>
          </w:p>
          <w:p w14:paraId="273208B1" w14:textId="637BB0DB" w:rsidR="00EB5A1B" w:rsidRPr="0084622E" w:rsidRDefault="00EB5A1B" w:rsidP="00EB5A1B">
            <w:pPr>
              <w:spacing w:after="60"/>
              <w:ind w:left="-113" w:right="-113"/>
              <w:jc w:val="right"/>
              <w:rPr>
                <w:rFonts w:cstheme="minorHAnsi"/>
                <w:b/>
                <w:bCs/>
                <w:sz w:val="24"/>
                <w:szCs w:val="24"/>
              </w:rPr>
            </w:pPr>
            <w:r w:rsidRPr="0084622E">
              <w:rPr>
                <w:rFonts w:cstheme="minorHAnsi"/>
                <w:b/>
                <w:bCs/>
                <w:sz w:val="20"/>
                <w:szCs w:val="20"/>
              </w:rPr>
              <w:t>AAC_2025_11_06_5</w:t>
            </w:r>
          </w:p>
        </w:tc>
      </w:tr>
      <w:bookmarkEnd w:id="1"/>
      <w:tr w:rsidR="0084622E" w:rsidRPr="0084622E" w14:paraId="127263CF"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7A5B3217" w14:textId="4C626431" w:rsidR="00CC16EB" w:rsidRPr="0084622E" w:rsidRDefault="0028276D" w:rsidP="00780FBC">
            <w:pPr>
              <w:spacing w:before="60" w:after="60"/>
              <w:ind w:left="-57"/>
              <w:rPr>
                <w:rFonts w:cstheme="minorHAnsi"/>
                <w:sz w:val="24"/>
                <w:szCs w:val="24"/>
              </w:rPr>
            </w:pPr>
            <w:r w:rsidRPr="0084622E">
              <w:rPr>
                <w:rFonts w:cstheme="minorHAnsi"/>
                <w:sz w:val="24"/>
                <w:szCs w:val="24"/>
              </w:rPr>
              <w:t>5</w:t>
            </w:r>
            <w:r w:rsidR="00CC16EB" w:rsidRPr="0084622E">
              <w:rPr>
                <w:rFonts w:cstheme="minorHAnsi"/>
                <w:sz w:val="24"/>
                <w:szCs w:val="24"/>
              </w:rPr>
              <w:t>.1</w:t>
            </w:r>
          </w:p>
        </w:tc>
        <w:tc>
          <w:tcPr>
            <w:tcW w:w="9367" w:type="dxa"/>
            <w:gridSpan w:val="7"/>
            <w:tcBorders>
              <w:top w:val="single" w:sz="4" w:space="0" w:color="auto"/>
              <w:bottom w:val="single" w:sz="4" w:space="0" w:color="auto"/>
            </w:tcBorders>
          </w:tcPr>
          <w:p w14:paraId="52F6878A" w14:textId="22D65B92" w:rsidR="00F709EE" w:rsidRPr="00F709EE" w:rsidRDefault="00F709EE" w:rsidP="00F709EE">
            <w:pPr>
              <w:spacing w:before="60" w:after="60"/>
              <w:ind w:right="-113"/>
              <w:rPr>
                <w:rFonts w:cstheme="minorHAnsi"/>
                <w:sz w:val="24"/>
                <w:szCs w:val="24"/>
              </w:rPr>
            </w:pPr>
            <w:r w:rsidRPr="00F709EE">
              <w:rPr>
                <w:rFonts w:cstheme="minorHAnsi"/>
                <w:sz w:val="24"/>
                <w:szCs w:val="24"/>
              </w:rPr>
              <w:t xml:space="preserve">The Committee received a presentation on data and trends relating to student complaints. The </w:t>
            </w:r>
            <w:r w:rsidR="00E51084" w:rsidRPr="00F709EE">
              <w:rPr>
                <w:rFonts w:cstheme="minorHAnsi"/>
                <w:sz w:val="24"/>
                <w:szCs w:val="24"/>
              </w:rPr>
              <w:t xml:space="preserve">Head of Student Casework </w:t>
            </w:r>
            <w:r w:rsidRPr="00F709EE">
              <w:rPr>
                <w:rFonts w:cstheme="minorHAnsi"/>
                <w:sz w:val="24"/>
                <w:szCs w:val="24"/>
              </w:rPr>
              <w:t>emphasised the importance of recognising the individual student experience behind each case</w:t>
            </w:r>
            <w:r w:rsidR="00A32F61">
              <w:rPr>
                <w:rFonts w:cstheme="minorHAnsi"/>
                <w:sz w:val="24"/>
                <w:szCs w:val="24"/>
              </w:rPr>
              <w:t xml:space="preserve"> and reaffirmed</w:t>
            </w:r>
            <w:r w:rsidRPr="00F709EE">
              <w:rPr>
                <w:rFonts w:cstheme="minorHAnsi"/>
                <w:sz w:val="24"/>
                <w:szCs w:val="24"/>
              </w:rPr>
              <w:t xml:space="preserve"> </w:t>
            </w:r>
            <w:r w:rsidR="00476BE4">
              <w:rPr>
                <w:rFonts w:cstheme="minorHAnsi"/>
                <w:sz w:val="24"/>
                <w:szCs w:val="24"/>
              </w:rPr>
              <w:t>t</w:t>
            </w:r>
            <w:r w:rsidR="00A32F61" w:rsidRPr="00F709EE">
              <w:rPr>
                <w:rFonts w:cstheme="minorHAnsi"/>
                <w:sz w:val="24"/>
                <w:szCs w:val="24"/>
              </w:rPr>
              <w:t>he University</w:t>
            </w:r>
            <w:r w:rsidR="00476BE4">
              <w:rPr>
                <w:rFonts w:cstheme="minorHAnsi"/>
                <w:sz w:val="24"/>
                <w:szCs w:val="24"/>
              </w:rPr>
              <w:t>’</w:t>
            </w:r>
            <w:r w:rsidRPr="00F709EE">
              <w:rPr>
                <w:rFonts w:cstheme="minorHAnsi"/>
                <w:sz w:val="24"/>
                <w:szCs w:val="24"/>
              </w:rPr>
              <w:t>s commitment to identifying opportunities for early intervention and continuous improvement. The presentation covered:</w:t>
            </w:r>
          </w:p>
          <w:p w14:paraId="56BAA04F" w14:textId="24C4F961" w:rsidR="00F709EE" w:rsidRPr="008928A8" w:rsidRDefault="00F709EE" w:rsidP="008928A8">
            <w:pPr>
              <w:pStyle w:val="ListParagraph"/>
              <w:numPr>
                <w:ilvl w:val="0"/>
                <w:numId w:val="39"/>
              </w:numPr>
              <w:ind w:right="-113"/>
              <w:rPr>
                <w:rFonts w:cstheme="minorHAnsi"/>
                <w:sz w:val="24"/>
                <w:szCs w:val="24"/>
              </w:rPr>
            </w:pPr>
            <w:r w:rsidRPr="008928A8">
              <w:rPr>
                <w:rFonts w:cstheme="minorHAnsi"/>
                <w:sz w:val="24"/>
                <w:szCs w:val="24"/>
              </w:rPr>
              <w:t>Types and volume of casework across thematic areas</w:t>
            </w:r>
            <w:r w:rsidR="00AD0AF4" w:rsidRPr="008928A8">
              <w:rPr>
                <w:rFonts w:cstheme="minorHAnsi"/>
                <w:sz w:val="24"/>
                <w:szCs w:val="24"/>
              </w:rPr>
              <w:t>.</w:t>
            </w:r>
          </w:p>
          <w:p w14:paraId="50A4D51C" w14:textId="339FC472" w:rsidR="00F709EE" w:rsidRPr="008928A8" w:rsidRDefault="00F709EE" w:rsidP="008928A8">
            <w:pPr>
              <w:pStyle w:val="ListParagraph"/>
              <w:numPr>
                <w:ilvl w:val="0"/>
                <w:numId w:val="39"/>
              </w:numPr>
              <w:ind w:right="-113"/>
              <w:rPr>
                <w:rFonts w:cstheme="minorHAnsi"/>
                <w:sz w:val="24"/>
                <w:szCs w:val="24"/>
              </w:rPr>
            </w:pPr>
            <w:r w:rsidRPr="008928A8">
              <w:rPr>
                <w:rFonts w:cstheme="minorHAnsi"/>
                <w:sz w:val="24"/>
                <w:szCs w:val="24"/>
              </w:rPr>
              <w:t>Definitions and the University’s centralised approach to student complaints</w:t>
            </w:r>
            <w:r w:rsidR="00AD0AF4" w:rsidRPr="008928A8">
              <w:rPr>
                <w:rFonts w:cstheme="minorHAnsi"/>
                <w:sz w:val="24"/>
                <w:szCs w:val="24"/>
              </w:rPr>
              <w:t>.</w:t>
            </w:r>
          </w:p>
          <w:p w14:paraId="4F3E3AAA" w14:textId="32A9523F" w:rsidR="00F709EE" w:rsidRPr="008928A8" w:rsidRDefault="00F709EE" w:rsidP="008928A8">
            <w:pPr>
              <w:pStyle w:val="ListParagraph"/>
              <w:numPr>
                <w:ilvl w:val="0"/>
                <w:numId w:val="39"/>
              </w:numPr>
              <w:ind w:right="-113"/>
              <w:rPr>
                <w:rFonts w:cstheme="minorHAnsi"/>
                <w:sz w:val="24"/>
                <w:szCs w:val="24"/>
              </w:rPr>
            </w:pPr>
            <w:r w:rsidRPr="008928A8">
              <w:rPr>
                <w:rFonts w:cstheme="minorHAnsi"/>
                <w:sz w:val="24"/>
                <w:szCs w:val="24"/>
              </w:rPr>
              <w:t>Principles for responding to complaints, ensuring supportive and proportionate outcomes</w:t>
            </w:r>
            <w:r w:rsidR="00AD0AF4" w:rsidRPr="008928A8">
              <w:rPr>
                <w:rFonts w:cstheme="minorHAnsi"/>
                <w:sz w:val="24"/>
                <w:szCs w:val="24"/>
              </w:rPr>
              <w:t>.</w:t>
            </w:r>
          </w:p>
          <w:p w14:paraId="215D66DF" w14:textId="31828F8C" w:rsidR="00F709EE" w:rsidRPr="008928A8" w:rsidRDefault="00F709EE" w:rsidP="008928A8">
            <w:pPr>
              <w:pStyle w:val="ListParagraph"/>
              <w:numPr>
                <w:ilvl w:val="0"/>
                <w:numId w:val="39"/>
              </w:numPr>
              <w:ind w:right="-113"/>
              <w:rPr>
                <w:rFonts w:cstheme="minorHAnsi"/>
                <w:sz w:val="24"/>
                <w:szCs w:val="24"/>
              </w:rPr>
            </w:pPr>
            <w:r w:rsidRPr="008928A8">
              <w:rPr>
                <w:rFonts w:cstheme="minorHAnsi"/>
                <w:sz w:val="24"/>
                <w:szCs w:val="24"/>
              </w:rPr>
              <w:t>Themes emerging from complaints and actions taken to clari</w:t>
            </w:r>
            <w:r w:rsidR="007C7764" w:rsidRPr="008928A8">
              <w:rPr>
                <w:rFonts w:cstheme="minorHAnsi"/>
                <w:sz w:val="24"/>
                <w:szCs w:val="24"/>
              </w:rPr>
              <w:t>fy</w:t>
            </w:r>
            <w:r w:rsidRPr="008928A8">
              <w:rPr>
                <w:rFonts w:cstheme="minorHAnsi"/>
                <w:sz w:val="24"/>
                <w:szCs w:val="24"/>
              </w:rPr>
              <w:t xml:space="preserve"> </w:t>
            </w:r>
            <w:r w:rsidR="006D2EED" w:rsidRPr="008928A8">
              <w:rPr>
                <w:rFonts w:cstheme="minorHAnsi"/>
                <w:sz w:val="24"/>
                <w:szCs w:val="24"/>
              </w:rPr>
              <w:t>expectations</w:t>
            </w:r>
            <w:r w:rsidR="00AD0AF4" w:rsidRPr="008928A8">
              <w:rPr>
                <w:rFonts w:cstheme="minorHAnsi"/>
                <w:sz w:val="24"/>
                <w:szCs w:val="24"/>
              </w:rPr>
              <w:t>.</w:t>
            </w:r>
          </w:p>
          <w:p w14:paraId="17404E0F" w14:textId="78B8FF22" w:rsidR="00F709EE" w:rsidRPr="008928A8" w:rsidRDefault="00F709EE" w:rsidP="008928A8">
            <w:pPr>
              <w:pStyle w:val="ListParagraph"/>
              <w:numPr>
                <w:ilvl w:val="0"/>
                <w:numId w:val="39"/>
              </w:numPr>
              <w:ind w:right="-113"/>
              <w:rPr>
                <w:rFonts w:cstheme="minorHAnsi"/>
                <w:sz w:val="24"/>
                <w:szCs w:val="24"/>
              </w:rPr>
            </w:pPr>
            <w:r w:rsidRPr="008928A8">
              <w:rPr>
                <w:rFonts w:cstheme="minorHAnsi"/>
                <w:sz w:val="24"/>
                <w:szCs w:val="24"/>
              </w:rPr>
              <w:t xml:space="preserve">Initiatives to embed compassionate communication, particularly at key points </w:t>
            </w:r>
            <w:r w:rsidR="007C7764" w:rsidRPr="008928A8">
              <w:rPr>
                <w:rFonts w:cstheme="minorHAnsi"/>
                <w:sz w:val="24"/>
                <w:szCs w:val="24"/>
              </w:rPr>
              <w:t>within the student lifecycle.</w:t>
            </w:r>
          </w:p>
          <w:p w14:paraId="158C130A" w14:textId="6576271A" w:rsidR="00F709EE" w:rsidRPr="008928A8" w:rsidRDefault="00F709EE" w:rsidP="008928A8">
            <w:pPr>
              <w:pStyle w:val="ListParagraph"/>
              <w:numPr>
                <w:ilvl w:val="0"/>
                <w:numId w:val="39"/>
              </w:numPr>
              <w:ind w:right="-113"/>
              <w:rPr>
                <w:rFonts w:cstheme="minorHAnsi"/>
                <w:sz w:val="24"/>
                <w:szCs w:val="24"/>
              </w:rPr>
            </w:pPr>
            <w:r w:rsidRPr="008928A8">
              <w:rPr>
                <w:rFonts w:cstheme="minorHAnsi"/>
                <w:sz w:val="24"/>
                <w:szCs w:val="24"/>
              </w:rPr>
              <w:t>Assurance of compliance with the Office of the Independent Adjudicator (OIA) expectations</w:t>
            </w:r>
            <w:r w:rsidR="00C542F8">
              <w:rPr>
                <w:rFonts w:cstheme="minorHAnsi"/>
                <w:sz w:val="24"/>
                <w:szCs w:val="24"/>
              </w:rPr>
              <w:t>.</w:t>
            </w:r>
          </w:p>
          <w:p w14:paraId="179D8E8D" w14:textId="234BAC40" w:rsidR="00F06DCE" w:rsidRPr="00F85192" w:rsidRDefault="00F709EE" w:rsidP="00F85192">
            <w:pPr>
              <w:spacing w:before="60" w:after="60"/>
              <w:ind w:right="-113"/>
              <w:rPr>
                <w:rFonts w:cstheme="minorHAnsi"/>
                <w:sz w:val="24"/>
                <w:szCs w:val="24"/>
              </w:rPr>
            </w:pPr>
            <w:r w:rsidRPr="00F709EE">
              <w:rPr>
                <w:rFonts w:cstheme="minorHAnsi"/>
                <w:sz w:val="24"/>
                <w:szCs w:val="24"/>
              </w:rPr>
              <w:t>The presentation was supported by an annual statistical review, providing headline figures on the operation of student regulations and policies during the 2024/25 academic year. Comparative data was included against the 2023/24 academic year and a pre-pandemic baseline (2018/19), covering academic conduct, extensions and exceptional circumstances, complaints, appeals, disciplinary matters, and fitness to practise.</w:t>
            </w:r>
          </w:p>
        </w:tc>
      </w:tr>
      <w:tr w:rsidR="0084622E" w:rsidRPr="0084622E" w14:paraId="03531F0F"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0E882655" w14:textId="2834E901" w:rsidR="00526DAD" w:rsidRPr="0084622E" w:rsidRDefault="0028276D" w:rsidP="00780FBC">
            <w:pPr>
              <w:spacing w:before="60" w:after="60"/>
              <w:ind w:left="-57"/>
              <w:rPr>
                <w:rFonts w:cstheme="minorHAnsi"/>
                <w:sz w:val="24"/>
                <w:szCs w:val="24"/>
              </w:rPr>
            </w:pPr>
            <w:r w:rsidRPr="0084622E">
              <w:rPr>
                <w:rFonts w:cstheme="minorHAnsi"/>
                <w:sz w:val="24"/>
                <w:szCs w:val="24"/>
              </w:rPr>
              <w:t>5</w:t>
            </w:r>
            <w:r w:rsidR="00526DAD" w:rsidRPr="0084622E">
              <w:rPr>
                <w:rFonts w:cstheme="minorHAnsi"/>
                <w:sz w:val="24"/>
                <w:szCs w:val="24"/>
              </w:rPr>
              <w:t>.2</w:t>
            </w:r>
          </w:p>
        </w:tc>
        <w:tc>
          <w:tcPr>
            <w:tcW w:w="9367" w:type="dxa"/>
            <w:gridSpan w:val="7"/>
            <w:tcBorders>
              <w:top w:val="single" w:sz="4" w:space="0" w:color="auto"/>
              <w:bottom w:val="single" w:sz="4" w:space="0" w:color="auto"/>
            </w:tcBorders>
          </w:tcPr>
          <w:p w14:paraId="239F7DBF" w14:textId="2B804BC6" w:rsidR="00E04519" w:rsidRDefault="00E04519" w:rsidP="00D866A0">
            <w:pPr>
              <w:spacing w:before="60" w:after="60"/>
              <w:rPr>
                <w:rFonts w:cstheme="minorHAnsi"/>
                <w:sz w:val="24"/>
                <w:szCs w:val="28"/>
              </w:rPr>
            </w:pPr>
            <w:r>
              <w:rPr>
                <w:rFonts w:cstheme="minorHAnsi"/>
                <w:sz w:val="24"/>
                <w:szCs w:val="28"/>
              </w:rPr>
              <w:t>In discussion, members:</w:t>
            </w:r>
          </w:p>
          <w:p w14:paraId="236CF512" w14:textId="7C22CAD3" w:rsidR="00A22C7A" w:rsidRDefault="006B47E7" w:rsidP="0055162E">
            <w:pPr>
              <w:pStyle w:val="ListParagraph"/>
              <w:numPr>
                <w:ilvl w:val="0"/>
                <w:numId w:val="35"/>
              </w:numPr>
              <w:spacing w:before="60" w:after="60"/>
              <w:rPr>
                <w:rFonts w:cstheme="minorHAnsi"/>
                <w:sz w:val="24"/>
                <w:szCs w:val="28"/>
              </w:rPr>
            </w:pPr>
            <w:r>
              <w:rPr>
                <w:rFonts w:cstheme="minorHAnsi"/>
                <w:sz w:val="24"/>
                <w:szCs w:val="28"/>
              </w:rPr>
              <w:t>Considered</w:t>
            </w:r>
            <w:r w:rsidR="00A22C7A" w:rsidRPr="00A22C7A">
              <w:rPr>
                <w:rFonts w:cstheme="minorHAnsi"/>
                <w:sz w:val="24"/>
                <w:szCs w:val="28"/>
              </w:rPr>
              <w:t xml:space="preserve"> student confidence in raising concerns and the accessibility of associated processes. </w:t>
            </w:r>
            <w:r w:rsidR="00AA7812">
              <w:rPr>
                <w:rFonts w:cstheme="minorHAnsi"/>
                <w:sz w:val="24"/>
                <w:szCs w:val="28"/>
              </w:rPr>
              <w:t xml:space="preserve">It was recommended that </w:t>
            </w:r>
            <w:r w:rsidR="009B49BA">
              <w:rPr>
                <w:rFonts w:cstheme="minorHAnsi"/>
                <w:sz w:val="24"/>
                <w:szCs w:val="28"/>
              </w:rPr>
              <w:t xml:space="preserve">the University </w:t>
            </w:r>
            <w:r w:rsidR="0029006D">
              <w:rPr>
                <w:rFonts w:cstheme="minorHAnsi"/>
                <w:sz w:val="24"/>
                <w:szCs w:val="28"/>
              </w:rPr>
              <w:t>continues to work closely with</w:t>
            </w:r>
            <w:r w:rsidR="009B49BA">
              <w:rPr>
                <w:rFonts w:cstheme="minorHAnsi"/>
                <w:sz w:val="24"/>
                <w:szCs w:val="28"/>
              </w:rPr>
              <w:t xml:space="preserve"> </w:t>
            </w:r>
            <w:r w:rsidR="00293563">
              <w:rPr>
                <w:rFonts w:cstheme="minorHAnsi"/>
                <w:sz w:val="24"/>
                <w:szCs w:val="28"/>
              </w:rPr>
              <w:t xml:space="preserve">the </w:t>
            </w:r>
            <w:r w:rsidR="009B49BA">
              <w:rPr>
                <w:rFonts w:cstheme="minorHAnsi"/>
                <w:sz w:val="24"/>
                <w:szCs w:val="28"/>
              </w:rPr>
              <w:t xml:space="preserve">Students’ Union </w:t>
            </w:r>
            <w:r w:rsidR="00A22C7A" w:rsidRPr="00A22C7A">
              <w:rPr>
                <w:rFonts w:cstheme="minorHAnsi"/>
                <w:sz w:val="24"/>
                <w:szCs w:val="28"/>
              </w:rPr>
              <w:t>to</w:t>
            </w:r>
            <w:r w:rsidR="009B49BA">
              <w:rPr>
                <w:rFonts w:cstheme="minorHAnsi"/>
                <w:sz w:val="24"/>
                <w:szCs w:val="28"/>
              </w:rPr>
              <w:t xml:space="preserve"> </w:t>
            </w:r>
            <w:r w:rsidR="00A22C7A" w:rsidRPr="00A22C7A">
              <w:rPr>
                <w:rFonts w:cstheme="minorHAnsi"/>
                <w:sz w:val="24"/>
                <w:szCs w:val="28"/>
              </w:rPr>
              <w:t>reduce barriers, raise awareness, and clarify practices to improve confidence in the process</w:t>
            </w:r>
            <w:r w:rsidR="007C2698">
              <w:rPr>
                <w:rFonts w:cstheme="minorHAnsi"/>
                <w:sz w:val="24"/>
                <w:szCs w:val="28"/>
              </w:rPr>
              <w:t>es</w:t>
            </w:r>
            <w:r>
              <w:rPr>
                <w:rFonts w:cstheme="minorHAnsi"/>
                <w:sz w:val="24"/>
                <w:szCs w:val="28"/>
              </w:rPr>
              <w:t>.</w:t>
            </w:r>
          </w:p>
          <w:p w14:paraId="1C6F4CC1" w14:textId="7580FB10" w:rsidR="0055162E" w:rsidRPr="0055162E" w:rsidRDefault="009016FB" w:rsidP="0055162E">
            <w:pPr>
              <w:pStyle w:val="ListParagraph"/>
              <w:numPr>
                <w:ilvl w:val="0"/>
                <w:numId w:val="35"/>
              </w:numPr>
              <w:spacing w:before="60" w:after="60"/>
              <w:rPr>
                <w:rFonts w:cstheme="minorHAnsi"/>
                <w:sz w:val="24"/>
                <w:szCs w:val="28"/>
              </w:rPr>
            </w:pPr>
            <w:r>
              <w:rPr>
                <w:rFonts w:cstheme="minorHAnsi"/>
                <w:sz w:val="24"/>
                <w:szCs w:val="28"/>
              </w:rPr>
              <w:t xml:space="preserve">Welcomed </w:t>
            </w:r>
            <w:r w:rsidR="004B1510">
              <w:rPr>
                <w:rFonts w:cstheme="minorHAnsi"/>
                <w:sz w:val="24"/>
                <w:szCs w:val="28"/>
              </w:rPr>
              <w:t xml:space="preserve">the </w:t>
            </w:r>
            <w:r w:rsidR="007C2698">
              <w:rPr>
                <w:rFonts w:cstheme="minorHAnsi"/>
                <w:sz w:val="24"/>
                <w:szCs w:val="28"/>
              </w:rPr>
              <w:t>inclusion</w:t>
            </w:r>
            <w:r w:rsidR="00730881">
              <w:rPr>
                <w:rFonts w:cstheme="minorHAnsi"/>
                <w:sz w:val="24"/>
                <w:szCs w:val="28"/>
              </w:rPr>
              <w:t xml:space="preserve"> of </w:t>
            </w:r>
            <w:r w:rsidR="0055162E" w:rsidRPr="0055162E">
              <w:rPr>
                <w:rFonts w:cstheme="minorHAnsi"/>
                <w:sz w:val="24"/>
                <w:szCs w:val="28"/>
              </w:rPr>
              <w:t>compassionate communication</w:t>
            </w:r>
            <w:r>
              <w:rPr>
                <w:rFonts w:cstheme="minorHAnsi"/>
                <w:sz w:val="24"/>
                <w:szCs w:val="28"/>
              </w:rPr>
              <w:t>s</w:t>
            </w:r>
            <w:r w:rsidR="00730881">
              <w:rPr>
                <w:rFonts w:cstheme="minorHAnsi"/>
                <w:sz w:val="24"/>
                <w:szCs w:val="28"/>
              </w:rPr>
              <w:t xml:space="preserve"> in </w:t>
            </w:r>
            <w:r w:rsidR="004B1510">
              <w:rPr>
                <w:rFonts w:cstheme="minorHAnsi"/>
                <w:sz w:val="24"/>
                <w:szCs w:val="28"/>
              </w:rPr>
              <w:t xml:space="preserve">correspondence </w:t>
            </w:r>
            <w:r w:rsidR="007C2698">
              <w:rPr>
                <w:rFonts w:cstheme="minorHAnsi"/>
                <w:sz w:val="24"/>
                <w:szCs w:val="28"/>
              </w:rPr>
              <w:t>with</w:t>
            </w:r>
            <w:r w:rsidR="004B1510">
              <w:rPr>
                <w:rFonts w:cstheme="minorHAnsi"/>
                <w:sz w:val="24"/>
                <w:szCs w:val="28"/>
              </w:rPr>
              <w:t xml:space="preserve"> students</w:t>
            </w:r>
            <w:r w:rsidR="0055162E" w:rsidRPr="0055162E">
              <w:rPr>
                <w:rFonts w:cstheme="minorHAnsi"/>
                <w:sz w:val="24"/>
                <w:szCs w:val="28"/>
              </w:rPr>
              <w:t xml:space="preserve">, </w:t>
            </w:r>
            <w:r w:rsidR="007C2698">
              <w:rPr>
                <w:rFonts w:cstheme="minorHAnsi"/>
                <w:sz w:val="24"/>
                <w:szCs w:val="28"/>
              </w:rPr>
              <w:t>highlighting</w:t>
            </w:r>
            <w:r>
              <w:rPr>
                <w:rFonts w:cstheme="minorHAnsi"/>
                <w:sz w:val="24"/>
                <w:szCs w:val="28"/>
              </w:rPr>
              <w:t xml:space="preserve"> </w:t>
            </w:r>
            <w:r w:rsidR="00730881">
              <w:rPr>
                <w:rFonts w:cstheme="minorHAnsi"/>
                <w:sz w:val="24"/>
                <w:szCs w:val="28"/>
              </w:rPr>
              <w:t>the</w:t>
            </w:r>
            <w:r>
              <w:rPr>
                <w:rFonts w:cstheme="minorHAnsi"/>
                <w:sz w:val="24"/>
                <w:szCs w:val="28"/>
              </w:rPr>
              <w:t xml:space="preserve"> importance </w:t>
            </w:r>
            <w:r w:rsidR="00730881">
              <w:rPr>
                <w:rFonts w:cstheme="minorHAnsi"/>
                <w:sz w:val="24"/>
                <w:szCs w:val="28"/>
              </w:rPr>
              <w:t>of student engagement</w:t>
            </w:r>
            <w:r w:rsidR="009F5743">
              <w:rPr>
                <w:rFonts w:cstheme="minorHAnsi"/>
                <w:sz w:val="24"/>
                <w:szCs w:val="28"/>
              </w:rPr>
              <w:t xml:space="preserve"> when resolving concerns</w:t>
            </w:r>
            <w:r w:rsidR="0055162E" w:rsidRPr="0055162E">
              <w:rPr>
                <w:rFonts w:cstheme="minorHAnsi"/>
                <w:sz w:val="24"/>
                <w:szCs w:val="28"/>
              </w:rPr>
              <w:t>.</w:t>
            </w:r>
          </w:p>
          <w:p w14:paraId="3539E864" w14:textId="446CA942" w:rsidR="0055162E" w:rsidRPr="00FB50C5" w:rsidRDefault="00075A18" w:rsidP="00FB50C5">
            <w:pPr>
              <w:pStyle w:val="ListParagraph"/>
              <w:numPr>
                <w:ilvl w:val="0"/>
                <w:numId w:val="35"/>
              </w:numPr>
              <w:spacing w:before="60" w:after="60"/>
              <w:rPr>
                <w:rFonts w:cstheme="minorHAnsi"/>
                <w:sz w:val="24"/>
                <w:szCs w:val="28"/>
              </w:rPr>
            </w:pPr>
            <w:r>
              <w:rPr>
                <w:rFonts w:cstheme="minorHAnsi"/>
                <w:sz w:val="24"/>
                <w:szCs w:val="28"/>
              </w:rPr>
              <w:t xml:space="preserve">Requested </w:t>
            </w:r>
            <w:r w:rsidR="005633E4">
              <w:rPr>
                <w:rFonts w:cstheme="minorHAnsi"/>
                <w:sz w:val="24"/>
                <w:szCs w:val="28"/>
              </w:rPr>
              <w:t xml:space="preserve">further assurances </w:t>
            </w:r>
            <w:r w:rsidR="009F5743">
              <w:rPr>
                <w:rFonts w:cstheme="minorHAnsi"/>
                <w:sz w:val="24"/>
                <w:szCs w:val="28"/>
              </w:rPr>
              <w:t>regarding</w:t>
            </w:r>
            <w:r w:rsidR="005633E4">
              <w:rPr>
                <w:rFonts w:cstheme="minorHAnsi"/>
                <w:sz w:val="24"/>
                <w:szCs w:val="28"/>
              </w:rPr>
              <w:t xml:space="preserve"> the </w:t>
            </w:r>
            <w:r w:rsidR="009830C0">
              <w:rPr>
                <w:rFonts w:cstheme="minorHAnsi"/>
                <w:sz w:val="24"/>
                <w:szCs w:val="28"/>
              </w:rPr>
              <w:t>mechanisms</w:t>
            </w:r>
            <w:r w:rsidR="00CE29A9">
              <w:rPr>
                <w:rFonts w:cstheme="minorHAnsi"/>
                <w:sz w:val="24"/>
                <w:szCs w:val="28"/>
              </w:rPr>
              <w:t xml:space="preserve"> and actions taken by</w:t>
            </w:r>
            <w:r w:rsidR="00EB4F13">
              <w:rPr>
                <w:rFonts w:cstheme="minorHAnsi"/>
                <w:sz w:val="24"/>
                <w:szCs w:val="28"/>
              </w:rPr>
              <w:t xml:space="preserve"> the University </w:t>
            </w:r>
            <w:r w:rsidR="001912DA">
              <w:rPr>
                <w:rFonts w:cstheme="minorHAnsi"/>
                <w:sz w:val="24"/>
                <w:szCs w:val="28"/>
              </w:rPr>
              <w:t>when concerns are raised about</w:t>
            </w:r>
            <w:r w:rsidR="00EB4F13">
              <w:rPr>
                <w:rFonts w:cstheme="minorHAnsi"/>
                <w:sz w:val="24"/>
                <w:szCs w:val="28"/>
              </w:rPr>
              <w:t xml:space="preserve"> placement</w:t>
            </w:r>
            <w:r w:rsidR="009830C0">
              <w:rPr>
                <w:rFonts w:cstheme="minorHAnsi"/>
                <w:sz w:val="24"/>
                <w:szCs w:val="28"/>
              </w:rPr>
              <w:t xml:space="preserve"> providers </w:t>
            </w:r>
            <w:r w:rsidR="002335D8">
              <w:rPr>
                <w:rFonts w:cstheme="minorHAnsi"/>
                <w:sz w:val="24"/>
                <w:szCs w:val="28"/>
              </w:rPr>
              <w:t>and workplaces.</w:t>
            </w:r>
            <w:r w:rsidR="00F33954">
              <w:rPr>
                <w:rFonts w:cstheme="minorHAnsi"/>
                <w:sz w:val="24"/>
                <w:szCs w:val="28"/>
              </w:rPr>
              <w:t xml:space="preserve"> University leaders </w:t>
            </w:r>
            <w:r w:rsidR="00BB46C4">
              <w:rPr>
                <w:rFonts w:cstheme="minorHAnsi"/>
                <w:sz w:val="24"/>
                <w:szCs w:val="28"/>
              </w:rPr>
              <w:t>emphasised</w:t>
            </w:r>
            <w:r w:rsidR="00F33954">
              <w:rPr>
                <w:rFonts w:cstheme="minorHAnsi"/>
                <w:sz w:val="24"/>
                <w:szCs w:val="28"/>
              </w:rPr>
              <w:t xml:space="preserve"> </w:t>
            </w:r>
            <w:r w:rsidR="00FB50C5">
              <w:rPr>
                <w:rFonts w:cstheme="minorHAnsi"/>
                <w:sz w:val="24"/>
                <w:szCs w:val="28"/>
              </w:rPr>
              <w:t>the shared</w:t>
            </w:r>
            <w:r w:rsidR="00F33954">
              <w:rPr>
                <w:rFonts w:cstheme="minorHAnsi"/>
                <w:sz w:val="24"/>
                <w:szCs w:val="28"/>
              </w:rPr>
              <w:t xml:space="preserve"> institutional </w:t>
            </w:r>
            <w:r w:rsidR="00FB50C5">
              <w:rPr>
                <w:rFonts w:cstheme="minorHAnsi"/>
                <w:sz w:val="24"/>
                <w:szCs w:val="28"/>
              </w:rPr>
              <w:t>responsibility</w:t>
            </w:r>
            <w:r w:rsidR="00F33954">
              <w:rPr>
                <w:rFonts w:cstheme="minorHAnsi"/>
                <w:sz w:val="24"/>
                <w:szCs w:val="28"/>
              </w:rPr>
              <w:t xml:space="preserve"> </w:t>
            </w:r>
            <w:r w:rsidR="00C40178">
              <w:rPr>
                <w:rFonts w:cstheme="minorHAnsi"/>
                <w:sz w:val="24"/>
                <w:szCs w:val="28"/>
              </w:rPr>
              <w:t>to ensure stu</w:t>
            </w:r>
            <w:r w:rsidR="00FB50C5">
              <w:rPr>
                <w:rFonts w:cstheme="minorHAnsi"/>
                <w:sz w:val="24"/>
                <w:szCs w:val="28"/>
              </w:rPr>
              <w:t>d</w:t>
            </w:r>
            <w:r w:rsidR="00C40178">
              <w:rPr>
                <w:rFonts w:cstheme="minorHAnsi"/>
                <w:sz w:val="24"/>
                <w:szCs w:val="28"/>
              </w:rPr>
              <w:t xml:space="preserve">ents </w:t>
            </w:r>
            <w:r w:rsidR="00393EE9">
              <w:rPr>
                <w:rFonts w:cstheme="minorHAnsi"/>
                <w:sz w:val="24"/>
                <w:szCs w:val="28"/>
              </w:rPr>
              <w:t xml:space="preserve">are fully </w:t>
            </w:r>
            <w:r w:rsidR="00FB50C5">
              <w:rPr>
                <w:rFonts w:cstheme="minorHAnsi"/>
                <w:sz w:val="24"/>
                <w:szCs w:val="28"/>
              </w:rPr>
              <w:t>supported</w:t>
            </w:r>
            <w:r w:rsidR="00393EE9">
              <w:rPr>
                <w:rFonts w:cstheme="minorHAnsi"/>
                <w:sz w:val="24"/>
                <w:szCs w:val="28"/>
              </w:rPr>
              <w:t xml:space="preserve"> in </w:t>
            </w:r>
            <w:r w:rsidR="00FB50C5">
              <w:rPr>
                <w:rFonts w:cstheme="minorHAnsi"/>
                <w:sz w:val="24"/>
                <w:szCs w:val="28"/>
              </w:rPr>
              <w:t>those settings, n</w:t>
            </w:r>
            <w:r w:rsidR="00FB50C5" w:rsidRPr="00FB50C5">
              <w:rPr>
                <w:rFonts w:cstheme="minorHAnsi"/>
                <w:sz w:val="24"/>
                <w:szCs w:val="28"/>
              </w:rPr>
              <w:t>ot</w:t>
            </w:r>
            <w:r w:rsidR="00FB50C5">
              <w:rPr>
                <w:rFonts w:cstheme="minorHAnsi"/>
                <w:sz w:val="24"/>
                <w:szCs w:val="28"/>
              </w:rPr>
              <w:t>ing</w:t>
            </w:r>
            <w:r w:rsidR="00393EE9" w:rsidRPr="00FB50C5">
              <w:rPr>
                <w:rFonts w:cstheme="minorHAnsi"/>
                <w:sz w:val="24"/>
                <w:szCs w:val="28"/>
              </w:rPr>
              <w:t xml:space="preserve"> links </w:t>
            </w:r>
            <w:r w:rsidR="0055162E" w:rsidRPr="00FB50C5">
              <w:rPr>
                <w:rFonts w:cstheme="minorHAnsi"/>
                <w:sz w:val="24"/>
                <w:szCs w:val="28"/>
              </w:rPr>
              <w:t xml:space="preserve">to the Student Voice report </w:t>
            </w:r>
            <w:r w:rsidR="00393EE9" w:rsidRPr="00FB50C5">
              <w:rPr>
                <w:rFonts w:cstheme="minorHAnsi"/>
                <w:sz w:val="24"/>
                <w:szCs w:val="28"/>
              </w:rPr>
              <w:t xml:space="preserve">(paper ref: </w:t>
            </w:r>
            <w:r w:rsidR="00FB50C5" w:rsidRPr="00FB50C5">
              <w:rPr>
                <w:rFonts w:cstheme="minorHAnsi"/>
                <w:sz w:val="24"/>
                <w:szCs w:val="28"/>
              </w:rPr>
              <w:t>AAC_2025_11_06_7.2</w:t>
            </w:r>
            <w:r w:rsidR="00393EE9" w:rsidRPr="00FB50C5">
              <w:rPr>
                <w:rFonts w:cstheme="minorHAnsi"/>
                <w:sz w:val="24"/>
                <w:szCs w:val="28"/>
              </w:rPr>
              <w:t>)</w:t>
            </w:r>
            <w:r w:rsidR="0055162E" w:rsidRPr="00FB50C5">
              <w:rPr>
                <w:rFonts w:cstheme="minorHAnsi"/>
                <w:sz w:val="24"/>
                <w:szCs w:val="28"/>
              </w:rPr>
              <w:t>.</w:t>
            </w:r>
          </w:p>
          <w:p w14:paraId="65AD338D" w14:textId="1B5B5909" w:rsidR="00E04519" w:rsidRDefault="00F85192" w:rsidP="0055162E">
            <w:pPr>
              <w:pStyle w:val="ListParagraph"/>
              <w:numPr>
                <w:ilvl w:val="0"/>
                <w:numId w:val="35"/>
              </w:numPr>
              <w:spacing w:before="60" w:after="60"/>
              <w:rPr>
                <w:rFonts w:cstheme="minorHAnsi"/>
                <w:sz w:val="24"/>
                <w:szCs w:val="28"/>
              </w:rPr>
            </w:pPr>
            <w:r>
              <w:rPr>
                <w:rFonts w:cstheme="minorHAnsi"/>
                <w:sz w:val="24"/>
                <w:szCs w:val="28"/>
              </w:rPr>
              <w:t>Welcomed</w:t>
            </w:r>
            <w:r w:rsidR="001E017E">
              <w:rPr>
                <w:rFonts w:cstheme="minorHAnsi"/>
                <w:sz w:val="24"/>
                <w:szCs w:val="28"/>
              </w:rPr>
              <w:t xml:space="preserve"> assurance of compliance with </w:t>
            </w:r>
            <w:r w:rsidR="0055162E" w:rsidRPr="0055162E">
              <w:rPr>
                <w:rFonts w:cstheme="minorHAnsi"/>
                <w:sz w:val="24"/>
                <w:szCs w:val="28"/>
              </w:rPr>
              <w:t xml:space="preserve">Office of the Independent Adjudicator (OIA) </w:t>
            </w:r>
            <w:r w:rsidR="001E017E">
              <w:rPr>
                <w:rFonts w:cstheme="minorHAnsi"/>
                <w:sz w:val="24"/>
                <w:szCs w:val="28"/>
              </w:rPr>
              <w:t>expectations</w:t>
            </w:r>
            <w:r w:rsidR="0055162E" w:rsidRPr="0055162E">
              <w:rPr>
                <w:rFonts w:cstheme="minorHAnsi"/>
                <w:sz w:val="24"/>
                <w:szCs w:val="28"/>
              </w:rPr>
              <w:t>.</w:t>
            </w:r>
          </w:p>
          <w:p w14:paraId="18334E64" w14:textId="53EB647E" w:rsidR="002A014C" w:rsidRPr="00240B44" w:rsidRDefault="00240B44" w:rsidP="00D866A0">
            <w:pPr>
              <w:spacing w:before="60" w:after="60"/>
              <w:rPr>
                <w:rFonts w:cstheme="minorHAnsi"/>
                <w:b/>
                <w:bCs/>
                <w:sz w:val="24"/>
                <w:szCs w:val="28"/>
              </w:rPr>
            </w:pPr>
            <w:r>
              <w:rPr>
                <w:rFonts w:cstheme="minorHAnsi"/>
                <w:b/>
                <w:bCs/>
                <w:sz w:val="24"/>
                <w:szCs w:val="28"/>
              </w:rPr>
              <w:lastRenderedPageBreak/>
              <w:t>Action: Deputy Vice-Chancellor and Executive Dean of College (Health, Wellbeing and Life Sciences)</w:t>
            </w:r>
          </w:p>
        </w:tc>
      </w:tr>
      <w:tr w:rsidR="0084622E" w:rsidRPr="0084622E" w14:paraId="4DA018E2" w14:textId="77777777" w:rsidTr="000316A0">
        <w:tblPrEx>
          <w:tblBorders>
            <w:top w:val="single" w:sz="4" w:space="0" w:color="auto"/>
            <w:bottom w:val="single" w:sz="4" w:space="0" w:color="auto"/>
          </w:tblBorders>
        </w:tblPrEx>
        <w:tc>
          <w:tcPr>
            <w:tcW w:w="7656" w:type="dxa"/>
            <w:gridSpan w:val="4"/>
            <w:tcBorders>
              <w:top w:val="single" w:sz="4" w:space="0" w:color="auto"/>
              <w:bottom w:val="single" w:sz="4" w:space="0" w:color="auto"/>
            </w:tcBorders>
            <w:shd w:val="clear" w:color="auto" w:fill="D9D9D9" w:themeFill="background1" w:themeFillShade="D9"/>
            <w:vAlign w:val="center"/>
          </w:tcPr>
          <w:p w14:paraId="74BFD65E" w14:textId="2E5C15C6" w:rsidR="00072B2C" w:rsidRPr="0084622E" w:rsidRDefault="00C72C70" w:rsidP="000316A0">
            <w:pPr>
              <w:pStyle w:val="Heading2"/>
              <w:rPr>
                <w:rFonts w:asciiTheme="minorHAnsi" w:hAnsiTheme="minorHAnsi" w:cstheme="minorHAnsi"/>
                <w:color w:val="auto"/>
                <w:szCs w:val="24"/>
              </w:rPr>
            </w:pPr>
            <w:bookmarkStart w:id="2" w:name="_Hlk165618364"/>
            <w:r w:rsidRPr="0084622E">
              <w:rPr>
                <w:rFonts w:asciiTheme="minorHAnsi" w:hAnsiTheme="minorHAnsi" w:cstheme="minorHAnsi"/>
                <w:color w:val="auto"/>
                <w:szCs w:val="24"/>
              </w:rPr>
              <w:lastRenderedPageBreak/>
              <w:t xml:space="preserve">INTERNAL AUDIT REPORTS </w:t>
            </w:r>
          </w:p>
        </w:tc>
        <w:tc>
          <w:tcPr>
            <w:tcW w:w="2551" w:type="dxa"/>
            <w:gridSpan w:val="4"/>
            <w:tcBorders>
              <w:top w:val="single" w:sz="4" w:space="0" w:color="auto"/>
              <w:bottom w:val="single" w:sz="4" w:space="0" w:color="auto"/>
            </w:tcBorders>
            <w:shd w:val="clear" w:color="auto" w:fill="D9D9D9" w:themeFill="background1" w:themeFillShade="D9"/>
          </w:tcPr>
          <w:p w14:paraId="29376811" w14:textId="5DB0428D" w:rsidR="00072B2C" w:rsidRPr="0084622E" w:rsidRDefault="0012215E" w:rsidP="00072B2C">
            <w:pPr>
              <w:spacing w:before="60" w:after="60"/>
              <w:ind w:left="-113" w:right="-113"/>
              <w:jc w:val="right"/>
              <w:rPr>
                <w:rFonts w:cstheme="minorHAnsi"/>
                <w:b/>
                <w:bCs/>
                <w:sz w:val="20"/>
                <w:szCs w:val="20"/>
              </w:rPr>
            </w:pPr>
            <w:r w:rsidRPr="0084622E">
              <w:rPr>
                <w:rFonts w:cstheme="minorHAnsi"/>
                <w:b/>
                <w:bCs/>
                <w:sz w:val="20"/>
                <w:szCs w:val="20"/>
              </w:rPr>
              <w:t>A</w:t>
            </w:r>
            <w:r w:rsidR="00EB5A1B" w:rsidRPr="0084622E">
              <w:rPr>
                <w:rFonts w:cstheme="minorHAnsi"/>
                <w:b/>
                <w:bCs/>
                <w:sz w:val="20"/>
                <w:szCs w:val="20"/>
              </w:rPr>
              <w:t>AC</w:t>
            </w:r>
            <w:r w:rsidRPr="0084622E">
              <w:rPr>
                <w:rFonts w:cstheme="minorHAnsi"/>
                <w:b/>
                <w:bCs/>
                <w:sz w:val="20"/>
                <w:szCs w:val="20"/>
              </w:rPr>
              <w:t>_</w:t>
            </w:r>
            <w:r w:rsidR="008379C4" w:rsidRPr="0084622E">
              <w:rPr>
                <w:rFonts w:cstheme="minorHAnsi"/>
                <w:b/>
                <w:bCs/>
                <w:sz w:val="20"/>
                <w:szCs w:val="20"/>
              </w:rPr>
              <w:t>2025_</w:t>
            </w:r>
            <w:r w:rsidR="005D3AEE" w:rsidRPr="0084622E">
              <w:rPr>
                <w:rFonts w:cstheme="minorHAnsi"/>
                <w:b/>
                <w:bCs/>
                <w:sz w:val="20"/>
                <w:szCs w:val="20"/>
              </w:rPr>
              <w:t>1</w:t>
            </w:r>
            <w:r w:rsidR="00EB5A1B" w:rsidRPr="0084622E">
              <w:rPr>
                <w:rFonts w:cstheme="minorHAnsi"/>
                <w:b/>
                <w:bCs/>
                <w:sz w:val="20"/>
                <w:szCs w:val="20"/>
              </w:rPr>
              <w:t>1</w:t>
            </w:r>
            <w:r w:rsidR="008379C4" w:rsidRPr="0084622E">
              <w:rPr>
                <w:rFonts w:cstheme="minorHAnsi"/>
                <w:b/>
                <w:bCs/>
                <w:sz w:val="20"/>
                <w:szCs w:val="20"/>
              </w:rPr>
              <w:t>_0</w:t>
            </w:r>
            <w:r w:rsidR="00EB5A1B" w:rsidRPr="0084622E">
              <w:rPr>
                <w:rFonts w:cstheme="minorHAnsi"/>
                <w:b/>
                <w:bCs/>
                <w:sz w:val="20"/>
                <w:szCs w:val="20"/>
              </w:rPr>
              <w:t>6</w:t>
            </w:r>
            <w:r w:rsidRPr="0084622E">
              <w:rPr>
                <w:rFonts w:cstheme="minorHAnsi"/>
                <w:b/>
                <w:bCs/>
                <w:sz w:val="20"/>
                <w:szCs w:val="20"/>
              </w:rPr>
              <w:t>_</w:t>
            </w:r>
            <w:r w:rsidR="00C72C70" w:rsidRPr="0084622E">
              <w:rPr>
                <w:rFonts w:cstheme="minorHAnsi"/>
                <w:b/>
                <w:bCs/>
                <w:sz w:val="20"/>
                <w:szCs w:val="20"/>
              </w:rPr>
              <w:t>6</w:t>
            </w:r>
          </w:p>
        </w:tc>
      </w:tr>
      <w:bookmarkEnd w:id="2"/>
      <w:tr w:rsidR="0084622E" w:rsidRPr="0084622E" w14:paraId="797CE87F"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11E78599" w14:textId="67415EEC" w:rsidR="00535F1A" w:rsidRPr="0084622E" w:rsidRDefault="00535F1A" w:rsidP="00535F1A">
            <w:pPr>
              <w:spacing w:before="60" w:after="60"/>
              <w:ind w:left="-57"/>
              <w:rPr>
                <w:rFonts w:cstheme="minorHAnsi"/>
                <w:sz w:val="24"/>
                <w:szCs w:val="24"/>
              </w:rPr>
            </w:pPr>
            <w:r w:rsidRPr="0084622E">
              <w:rPr>
                <w:rFonts w:cstheme="minorHAnsi"/>
                <w:sz w:val="24"/>
                <w:szCs w:val="24"/>
              </w:rPr>
              <w:t>6.1</w:t>
            </w:r>
          </w:p>
        </w:tc>
        <w:tc>
          <w:tcPr>
            <w:tcW w:w="9367" w:type="dxa"/>
            <w:gridSpan w:val="7"/>
            <w:tcBorders>
              <w:top w:val="single" w:sz="4" w:space="0" w:color="auto"/>
              <w:bottom w:val="single" w:sz="4" w:space="0" w:color="auto"/>
            </w:tcBorders>
          </w:tcPr>
          <w:p w14:paraId="5CDB0145" w14:textId="24567199" w:rsidR="00011D0F" w:rsidRDefault="00535F1A" w:rsidP="009E1749">
            <w:pPr>
              <w:spacing w:before="60" w:after="60"/>
              <w:rPr>
                <w:rFonts w:cstheme="minorHAnsi"/>
                <w:sz w:val="24"/>
                <w:szCs w:val="24"/>
              </w:rPr>
            </w:pPr>
            <w:r w:rsidRPr="0084622E">
              <w:rPr>
                <w:rFonts w:cstheme="minorHAnsi"/>
                <w:sz w:val="24"/>
                <w:szCs w:val="24"/>
              </w:rPr>
              <w:t xml:space="preserve">The report presented </w:t>
            </w:r>
            <w:r w:rsidR="00EC32BC">
              <w:rPr>
                <w:rFonts w:cstheme="minorHAnsi"/>
                <w:sz w:val="24"/>
                <w:szCs w:val="24"/>
              </w:rPr>
              <w:t xml:space="preserve">two </w:t>
            </w:r>
            <w:r w:rsidR="0020423C">
              <w:rPr>
                <w:rFonts w:cstheme="minorHAnsi"/>
                <w:sz w:val="24"/>
                <w:szCs w:val="24"/>
              </w:rPr>
              <w:t>reports</w:t>
            </w:r>
            <w:r w:rsidR="00EC32BC">
              <w:rPr>
                <w:rFonts w:cstheme="minorHAnsi"/>
                <w:sz w:val="24"/>
                <w:szCs w:val="24"/>
              </w:rPr>
              <w:t xml:space="preserve"> from the University’s</w:t>
            </w:r>
            <w:r w:rsidRPr="0084622E">
              <w:rPr>
                <w:rFonts w:cstheme="minorHAnsi"/>
                <w:sz w:val="24"/>
                <w:szCs w:val="24"/>
              </w:rPr>
              <w:t xml:space="preserve"> 2024/25 internal audit </w:t>
            </w:r>
            <w:r w:rsidR="00EC32BC">
              <w:rPr>
                <w:rFonts w:cstheme="minorHAnsi"/>
                <w:sz w:val="24"/>
                <w:szCs w:val="24"/>
              </w:rPr>
              <w:t>programme</w:t>
            </w:r>
            <w:r w:rsidR="0020423C">
              <w:rPr>
                <w:rFonts w:cstheme="minorHAnsi"/>
                <w:sz w:val="24"/>
                <w:szCs w:val="24"/>
              </w:rPr>
              <w:t xml:space="preserve"> relating to </w:t>
            </w:r>
            <w:r w:rsidRPr="0084622E">
              <w:rPr>
                <w:rFonts w:cstheme="minorHAnsi"/>
                <w:sz w:val="24"/>
                <w:szCs w:val="24"/>
              </w:rPr>
              <w:t>academic course portfolio management</w:t>
            </w:r>
            <w:r w:rsidR="0020423C" w:rsidRPr="0084622E">
              <w:rPr>
                <w:rFonts w:cstheme="minorHAnsi"/>
                <w:sz w:val="24"/>
                <w:szCs w:val="24"/>
              </w:rPr>
              <w:t xml:space="preserve"> </w:t>
            </w:r>
            <w:r w:rsidR="0020423C">
              <w:rPr>
                <w:rFonts w:cstheme="minorHAnsi"/>
                <w:sz w:val="24"/>
                <w:szCs w:val="24"/>
              </w:rPr>
              <w:t xml:space="preserve">and </w:t>
            </w:r>
            <w:r w:rsidR="0020423C" w:rsidRPr="0084622E">
              <w:rPr>
                <w:rFonts w:cstheme="minorHAnsi"/>
                <w:sz w:val="24"/>
                <w:szCs w:val="24"/>
              </w:rPr>
              <w:t>connected student welfare</w:t>
            </w:r>
            <w:r w:rsidR="0020423C">
              <w:rPr>
                <w:rFonts w:cstheme="minorHAnsi"/>
                <w:sz w:val="24"/>
                <w:szCs w:val="24"/>
              </w:rPr>
              <w:t>.</w:t>
            </w:r>
            <w:r w:rsidR="000C261E">
              <w:rPr>
                <w:rFonts w:cstheme="minorHAnsi"/>
                <w:sz w:val="24"/>
                <w:szCs w:val="24"/>
              </w:rPr>
              <w:t xml:space="preserve"> </w:t>
            </w:r>
            <w:r w:rsidR="000C261E" w:rsidRPr="000C261E">
              <w:rPr>
                <w:rFonts w:cstheme="minorHAnsi"/>
                <w:sz w:val="24"/>
                <w:szCs w:val="24"/>
              </w:rPr>
              <w:t>Both reports</w:t>
            </w:r>
            <w:r w:rsidR="00ED4DB7">
              <w:rPr>
                <w:rFonts w:cstheme="minorHAnsi"/>
                <w:sz w:val="24"/>
                <w:szCs w:val="24"/>
              </w:rPr>
              <w:t xml:space="preserve">, </w:t>
            </w:r>
            <w:r w:rsidR="000C261E" w:rsidRPr="000C261E">
              <w:rPr>
                <w:rFonts w:cstheme="minorHAnsi"/>
                <w:sz w:val="24"/>
                <w:szCs w:val="24"/>
              </w:rPr>
              <w:t>considered by the Audit and Risk Committee and the University Executive Board</w:t>
            </w:r>
            <w:r w:rsidR="00ED4DB7">
              <w:rPr>
                <w:rFonts w:cstheme="minorHAnsi"/>
                <w:sz w:val="24"/>
                <w:szCs w:val="24"/>
              </w:rPr>
              <w:t xml:space="preserve">, </w:t>
            </w:r>
            <w:r w:rsidR="00ED4DB7" w:rsidRPr="0084622E">
              <w:rPr>
                <w:rFonts w:cstheme="minorHAnsi"/>
                <w:sz w:val="24"/>
                <w:szCs w:val="24"/>
              </w:rPr>
              <w:t>support oversight of strategic risk and includes findings, recommendations, and areas of good practice.</w:t>
            </w:r>
            <w:r w:rsidR="009E1749">
              <w:rPr>
                <w:rFonts w:cstheme="minorHAnsi"/>
                <w:sz w:val="24"/>
                <w:szCs w:val="24"/>
              </w:rPr>
              <w:t xml:space="preserve"> </w:t>
            </w:r>
            <w:r w:rsidR="00011D0F">
              <w:rPr>
                <w:rFonts w:cstheme="minorHAnsi"/>
                <w:sz w:val="24"/>
                <w:szCs w:val="24"/>
              </w:rPr>
              <w:t xml:space="preserve">Introducing the reports, the </w:t>
            </w:r>
            <w:r w:rsidR="00A52A33">
              <w:rPr>
                <w:rFonts w:cstheme="minorHAnsi"/>
                <w:sz w:val="24"/>
                <w:szCs w:val="24"/>
              </w:rPr>
              <w:t>Deputy Vice-Chancellor and</w:t>
            </w:r>
            <w:r w:rsidRPr="0084622E">
              <w:rPr>
                <w:rFonts w:cstheme="minorHAnsi"/>
                <w:sz w:val="24"/>
                <w:szCs w:val="24"/>
              </w:rPr>
              <w:t xml:space="preserve"> Executive Director of Student Success informed members</w:t>
            </w:r>
            <w:r w:rsidR="00011D0F">
              <w:rPr>
                <w:rFonts w:cstheme="minorHAnsi"/>
                <w:sz w:val="24"/>
                <w:szCs w:val="24"/>
              </w:rPr>
              <w:t>:</w:t>
            </w:r>
          </w:p>
          <w:p w14:paraId="57857CD3" w14:textId="77777777" w:rsidR="007C70B2" w:rsidRPr="007C70B2" w:rsidRDefault="007C70B2" w:rsidP="007C70B2">
            <w:pPr>
              <w:pStyle w:val="ListParagraph"/>
              <w:numPr>
                <w:ilvl w:val="0"/>
                <w:numId w:val="41"/>
              </w:numPr>
              <w:rPr>
                <w:rFonts w:cstheme="minorHAnsi"/>
                <w:sz w:val="24"/>
                <w:szCs w:val="24"/>
              </w:rPr>
            </w:pPr>
            <w:r w:rsidRPr="007C70B2">
              <w:rPr>
                <w:rFonts w:cstheme="minorHAnsi"/>
                <w:sz w:val="24"/>
                <w:szCs w:val="24"/>
              </w:rPr>
              <w:t>The reports provide assurance on key strategic risks and reflect sector-wide priorities.</w:t>
            </w:r>
          </w:p>
          <w:p w14:paraId="37127F3F" w14:textId="77777777" w:rsidR="007C70B2" w:rsidRPr="007C70B2" w:rsidRDefault="007C70B2" w:rsidP="007C70B2">
            <w:pPr>
              <w:pStyle w:val="ListParagraph"/>
              <w:numPr>
                <w:ilvl w:val="0"/>
                <w:numId w:val="41"/>
              </w:numPr>
              <w:rPr>
                <w:rFonts w:cstheme="minorHAnsi"/>
                <w:sz w:val="24"/>
                <w:szCs w:val="24"/>
              </w:rPr>
            </w:pPr>
            <w:r w:rsidRPr="007C70B2">
              <w:rPr>
                <w:rFonts w:cstheme="minorHAnsi"/>
                <w:sz w:val="24"/>
                <w:szCs w:val="24"/>
              </w:rPr>
              <w:t>The connected student welfare report highlighted the prominence and importance of student wellbeing at the University and across the sector.</w:t>
            </w:r>
          </w:p>
          <w:p w14:paraId="5BA8707F" w14:textId="77777777" w:rsidR="007C70B2" w:rsidRPr="007C70B2" w:rsidRDefault="007C70B2" w:rsidP="007C70B2">
            <w:pPr>
              <w:pStyle w:val="ListParagraph"/>
              <w:numPr>
                <w:ilvl w:val="0"/>
                <w:numId w:val="41"/>
              </w:numPr>
              <w:rPr>
                <w:rFonts w:cstheme="minorHAnsi"/>
                <w:sz w:val="24"/>
                <w:szCs w:val="24"/>
              </w:rPr>
            </w:pPr>
            <w:r w:rsidRPr="007C70B2">
              <w:rPr>
                <w:rFonts w:cstheme="minorHAnsi"/>
                <w:sz w:val="24"/>
                <w:szCs w:val="24"/>
              </w:rPr>
              <w:t>Delivery timescales for recommendations have been adjusted following feedback from the Audit and Risk Committee.</w:t>
            </w:r>
          </w:p>
          <w:p w14:paraId="79FCFCD8" w14:textId="15103802" w:rsidR="00535F1A" w:rsidRPr="007C70B2" w:rsidRDefault="007C70B2" w:rsidP="00DC351E">
            <w:pPr>
              <w:pStyle w:val="ListParagraph"/>
              <w:numPr>
                <w:ilvl w:val="0"/>
                <w:numId w:val="41"/>
              </w:numPr>
              <w:spacing w:line="259" w:lineRule="auto"/>
              <w:rPr>
                <w:rFonts w:cstheme="minorHAnsi"/>
                <w:sz w:val="24"/>
                <w:szCs w:val="24"/>
              </w:rPr>
            </w:pPr>
            <w:r w:rsidRPr="007C70B2">
              <w:rPr>
                <w:rFonts w:cstheme="minorHAnsi"/>
                <w:sz w:val="24"/>
                <w:szCs w:val="24"/>
              </w:rPr>
              <w:t>A management action plan has been agreed by the University Executive Board, with responsibilities allocated and progress monitored through existing governance processes.</w:t>
            </w:r>
          </w:p>
        </w:tc>
      </w:tr>
      <w:tr w:rsidR="0084622E" w:rsidRPr="0084622E" w14:paraId="02C8B37C" w14:textId="77777777" w:rsidTr="00E27FFA">
        <w:tblPrEx>
          <w:tblBorders>
            <w:top w:val="single" w:sz="4" w:space="0" w:color="auto"/>
            <w:bottom w:val="single" w:sz="4" w:space="0" w:color="auto"/>
          </w:tblBorders>
        </w:tblPrEx>
        <w:trPr>
          <w:trHeight w:val="2691"/>
        </w:trPr>
        <w:tc>
          <w:tcPr>
            <w:tcW w:w="840" w:type="dxa"/>
            <w:tcBorders>
              <w:top w:val="single" w:sz="4" w:space="0" w:color="auto"/>
              <w:bottom w:val="single" w:sz="4" w:space="0" w:color="auto"/>
            </w:tcBorders>
          </w:tcPr>
          <w:p w14:paraId="163B7C3A" w14:textId="1FC695B5" w:rsidR="00535F1A" w:rsidRPr="0084622E" w:rsidRDefault="00535F1A" w:rsidP="00535F1A">
            <w:pPr>
              <w:spacing w:before="60" w:after="60"/>
              <w:ind w:left="-57"/>
              <w:rPr>
                <w:rFonts w:cstheme="minorHAnsi"/>
                <w:sz w:val="24"/>
                <w:szCs w:val="24"/>
              </w:rPr>
            </w:pPr>
            <w:r w:rsidRPr="0084622E">
              <w:rPr>
                <w:rFonts w:cstheme="minorHAnsi"/>
                <w:sz w:val="24"/>
                <w:szCs w:val="24"/>
              </w:rPr>
              <w:t>6.2</w:t>
            </w:r>
          </w:p>
        </w:tc>
        <w:tc>
          <w:tcPr>
            <w:tcW w:w="9367" w:type="dxa"/>
            <w:gridSpan w:val="7"/>
            <w:tcBorders>
              <w:top w:val="single" w:sz="4" w:space="0" w:color="auto"/>
              <w:bottom w:val="single" w:sz="4" w:space="0" w:color="auto"/>
            </w:tcBorders>
          </w:tcPr>
          <w:p w14:paraId="3B0EAA74" w14:textId="0FBA6AE1" w:rsidR="0018288B" w:rsidRPr="00E27FFA" w:rsidRDefault="0018288B" w:rsidP="00E27FFA">
            <w:pPr>
              <w:pStyle w:val="NoSpacing"/>
              <w:rPr>
                <w:sz w:val="24"/>
                <w:szCs w:val="24"/>
              </w:rPr>
            </w:pPr>
            <w:r w:rsidRPr="00E27FFA">
              <w:rPr>
                <w:sz w:val="24"/>
                <w:szCs w:val="24"/>
              </w:rPr>
              <w:t>In discussion, members:</w:t>
            </w:r>
          </w:p>
          <w:p w14:paraId="1DD12252" w14:textId="39D90173" w:rsidR="00890455" w:rsidRPr="00E27FFA" w:rsidRDefault="00890455" w:rsidP="00E27FFA">
            <w:pPr>
              <w:pStyle w:val="NoSpacing"/>
              <w:numPr>
                <w:ilvl w:val="0"/>
                <w:numId w:val="43"/>
              </w:numPr>
              <w:rPr>
                <w:sz w:val="24"/>
                <w:szCs w:val="24"/>
              </w:rPr>
            </w:pPr>
            <w:r w:rsidRPr="00E27FFA">
              <w:rPr>
                <w:sz w:val="24"/>
                <w:szCs w:val="24"/>
              </w:rPr>
              <w:t xml:space="preserve">Noted that </w:t>
            </w:r>
            <w:r w:rsidR="003B6453" w:rsidRPr="00E27FFA">
              <w:rPr>
                <w:sz w:val="24"/>
                <w:szCs w:val="24"/>
              </w:rPr>
              <w:t>progress against the</w:t>
            </w:r>
            <w:r w:rsidRPr="00E27FFA">
              <w:rPr>
                <w:sz w:val="24"/>
                <w:szCs w:val="24"/>
              </w:rPr>
              <w:t xml:space="preserve"> </w:t>
            </w:r>
            <w:r w:rsidR="00CA7AE7" w:rsidRPr="00E27FFA">
              <w:rPr>
                <w:sz w:val="24"/>
                <w:szCs w:val="24"/>
              </w:rPr>
              <w:t>recommend</w:t>
            </w:r>
            <w:r w:rsidR="003B6453" w:rsidRPr="00E27FFA">
              <w:rPr>
                <w:sz w:val="24"/>
                <w:szCs w:val="24"/>
              </w:rPr>
              <w:t>ed actions</w:t>
            </w:r>
            <w:r w:rsidR="00CA7AE7" w:rsidRPr="00E27FFA">
              <w:rPr>
                <w:sz w:val="24"/>
                <w:szCs w:val="24"/>
              </w:rPr>
              <w:t xml:space="preserve"> had</w:t>
            </w:r>
            <w:r w:rsidRPr="00E27FFA">
              <w:rPr>
                <w:sz w:val="24"/>
                <w:szCs w:val="24"/>
              </w:rPr>
              <w:t xml:space="preserve"> commenced, with governance oversight through the University Delivery Board.</w:t>
            </w:r>
          </w:p>
          <w:p w14:paraId="7B1E5889" w14:textId="437B9798" w:rsidR="00890455" w:rsidRPr="00E27FFA" w:rsidRDefault="00890455" w:rsidP="00E27FFA">
            <w:pPr>
              <w:pStyle w:val="NoSpacing"/>
              <w:numPr>
                <w:ilvl w:val="0"/>
                <w:numId w:val="43"/>
              </w:numPr>
              <w:rPr>
                <w:sz w:val="24"/>
                <w:szCs w:val="24"/>
              </w:rPr>
            </w:pPr>
            <w:r w:rsidRPr="00E27FFA">
              <w:rPr>
                <w:sz w:val="24"/>
                <w:szCs w:val="24"/>
              </w:rPr>
              <w:t>Confirmed that Students’ Union representatives will be invited to contribute</w:t>
            </w:r>
            <w:r w:rsidR="00B40EDF" w:rsidRPr="00E27FFA">
              <w:rPr>
                <w:sz w:val="24"/>
                <w:szCs w:val="24"/>
              </w:rPr>
              <w:t xml:space="preserve"> to the </w:t>
            </w:r>
            <w:r w:rsidR="000C5469" w:rsidRPr="00E27FFA">
              <w:rPr>
                <w:sz w:val="24"/>
                <w:szCs w:val="24"/>
              </w:rPr>
              <w:t xml:space="preserve">development of the </w:t>
            </w:r>
            <w:r w:rsidR="00B40EDF" w:rsidRPr="00E27FFA">
              <w:rPr>
                <w:sz w:val="24"/>
                <w:szCs w:val="24"/>
              </w:rPr>
              <w:t>University</w:t>
            </w:r>
            <w:r w:rsidR="00EE7378" w:rsidRPr="00E27FFA">
              <w:rPr>
                <w:sz w:val="24"/>
                <w:szCs w:val="24"/>
              </w:rPr>
              <w:t>’s</w:t>
            </w:r>
            <w:r w:rsidR="00B40EDF" w:rsidRPr="00E27FFA">
              <w:rPr>
                <w:sz w:val="24"/>
                <w:szCs w:val="24"/>
              </w:rPr>
              <w:t xml:space="preserve"> response</w:t>
            </w:r>
            <w:r w:rsidRPr="00E27FFA">
              <w:rPr>
                <w:sz w:val="24"/>
                <w:szCs w:val="24"/>
              </w:rPr>
              <w:t>.</w:t>
            </w:r>
          </w:p>
          <w:p w14:paraId="75D0DCD2" w14:textId="2235865F" w:rsidR="001C35C6" w:rsidRPr="00E27FFA" w:rsidRDefault="001C35C6" w:rsidP="00E27FFA">
            <w:pPr>
              <w:pStyle w:val="NoSpacing"/>
              <w:numPr>
                <w:ilvl w:val="0"/>
                <w:numId w:val="43"/>
              </w:numPr>
              <w:rPr>
                <w:sz w:val="24"/>
                <w:szCs w:val="24"/>
              </w:rPr>
            </w:pPr>
            <w:r w:rsidRPr="00E27FFA">
              <w:rPr>
                <w:sz w:val="24"/>
                <w:szCs w:val="24"/>
              </w:rPr>
              <w:t>Received assurance that the University is maintaining a clear and structured approach to academic portfolio management, including a planned process for managing course closures</w:t>
            </w:r>
            <w:r w:rsidR="00DC351E" w:rsidRPr="00E27FFA">
              <w:rPr>
                <w:sz w:val="24"/>
                <w:szCs w:val="24"/>
              </w:rPr>
              <w:t>.</w:t>
            </w:r>
          </w:p>
          <w:p w14:paraId="077D8973" w14:textId="76C1DAC4" w:rsidR="00DC351E" w:rsidRPr="00E27FFA" w:rsidRDefault="003B71FD" w:rsidP="00E27FFA">
            <w:pPr>
              <w:pStyle w:val="NoSpacing"/>
              <w:numPr>
                <w:ilvl w:val="0"/>
                <w:numId w:val="43"/>
              </w:numPr>
              <w:rPr>
                <w:sz w:val="24"/>
                <w:szCs w:val="24"/>
              </w:rPr>
            </w:pPr>
            <w:r w:rsidRPr="00E27FFA">
              <w:rPr>
                <w:sz w:val="24"/>
                <w:szCs w:val="24"/>
              </w:rPr>
              <w:t>Requested</w:t>
            </w:r>
            <w:r w:rsidR="00890455" w:rsidRPr="00E27FFA">
              <w:rPr>
                <w:sz w:val="24"/>
                <w:szCs w:val="24"/>
              </w:rPr>
              <w:t xml:space="preserve"> a</w:t>
            </w:r>
            <w:r w:rsidR="00825AE2">
              <w:rPr>
                <w:sz w:val="24"/>
                <w:szCs w:val="24"/>
              </w:rPr>
              <w:t xml:space="preserve"> further </w:t>
            </w:r>
            <w:r w:rsidR="00890455" w:rsidRPr="00E27FFA">
              <w:rPr>
                <w:sz w:val="24"/>
                <w:szCs w:val="24"/>
              </w:rPr>
              <w:t xml:space="preserve">report on academic portfolio changes </w:t>
            </w:r>
            <w:r w:rsidRPr="00E27FFA">
              <w:rPr>
                <w:sz w:val="24"/>
                <w:szCs w:val="24"/>
              </w:rPr>
              <w:t>and the impact to be integrated into the forward business cycle</w:t>
            </w:r>
            <w:r w:rsidR="00DC351E" w:rsidRPr="00E27FFA">
              <w:rPr>
                <w:sz w:val="24"/>
                <w:szCs w:val="24"/>
              </w:rPr>
              <w:t>.</w:t>
            </w:r>
          </w:p>
          <w:p w14:paraId="031975CC" w14:textId="79AC288A" w:rsidR="00DC351E" w:rsidRPr="00DC351E" w:rsidRDefault="00DC351E" w:rsidP="00E27FFA">
            <w:pPr>
              <w:pStyle w:val="NoSpacing"/>
              <w:rPr>
                <w:b/>
                <w:bCs/>
                <w:sz w:val="24"/>
                <w:szCs w:val="24"/>
              </w:rPr>
            </w:pPr>
            <w:r w:rsidRPr="00E27FFA">
              <w:rPr>
                <w:b/>
                <w:bCs/>
                <w:sz w:val="24"/>
                <w:szCs w:val="24"/>
              </w:rPr>
              <w:t xml:space="preserve">Action: </w:t>
            </w:r>
            <w:r w:rsidR="00E27FFA" w:rsidRPr="00E27FFA">
              <w:rPr>
                <w:b/>
                <w:bCs/>
                <w:sz w:val="24"/>
                <w:szCs w:val="24"/>
              </w:rPr>
              <w:t>Deputy Vice-Chancellor and Committee Secretary</w:t>
            </w:r>
          </w:p>
        </w:tc>
      </w:tr>
      <w:tr w:rsidR="0084622E" w:rsidRPr="0084622E" w14:paraId="21E60E29" w14:textId="77777777" w:rsidTr="00E927B9">
        <w:tblPrEx>
          <w:tblBorders>
            <w:top w:val="single" w:sz="4" w:space="0" w:color="auto"/>
            <w:bottom w:val="single" w:sz="4" w:space="0" w:color="auto"/>
          </w:tblBorders>
        </w:tblPrEx>
        <w:tc>
          <w:tcPr>
            <w:tcW w:w="7656" w:type="dxa"/>
            <w:gridSpan w:val="4"/>
            <w:tcBorders>
              <w:top w:val="single" w:sz="4" w:space="0" w:color="auto"/>
              <w:bottom w:val="single" w:sz="4" w:space="0" w:color="auto"/>
            </w:tcBorders>
            <w:shd w:val="clear" w:color="auto" w:fill="D9D9D9" w:themeFill="background1" w:themeFillShade="D9"/>
          </w:tcPr>
          <w:p w14:paraId="5D276441" w14:textId="2CFA4638" w:rsidR="00535F1A" w:rsidRPr="0084622E" w:rsidRDefault="00535F1A" w:rsidP="00535F1A">
            <w:pPr>
              <w:spacing w:before="60" w:after="60"/>
              <w:ind w:left="-57" w:right="-57"/>
              <w:rPr>
                <w:rFonts w:cstheme="minorHAnsi"/>
                <w:b/>
                <w:bCs/>
                <w:sz w:val="24"/>
                <w:szCs w:val="24"/>
              </w:rPr>
            </w:pPr>
            <w:r w:rsidRPr="0084622E">
              <w:rPr>
                <w:rFonts w:cstheme="minorHAnsi"/>
                <w:b/>
                <w:bCs/>
                <w:sz w:val="24"/>
                <w:szCs w:val="24"/>
              </w:rPr>
              <w:t>STUDENT SUCCESS STRATEGY</w:t>
            </w:r>
          </w:p>
        </w:tc>
        <w:tc>
          <w:tcPr>
            <w:tcW w:w="2551" w:type="dxa"/>
            <w:gridSpan w:val="4"/>
            <w:tcBorders>
              <w:top w:val="single" w:sz="4" w:space="0" w:color="auto"/>
              <w:bottom w:val="single" w:sz="4" w:space="0" w:color="auto"/>
            </w:tcBorders>
            <w:shd w:val="clear" w:color="auto" w:fill="D9D9D9" w:themeFill="background1" w:themeFillShade="D9"/>
          </w:tcPr>
          <w:p w14:paraId="4B3DEE26" w14:textId="795B943B" w:rsidR="00535F1A" w:rsidRPr="0084622E" w:rsidRDefault="00535F1A" w:rsidP="00535F1A">
            <w:pPr>
              <w:spacing w:before="60" w:after="60"/>
              <w:ind w:left="-113" w:right="-113"/>
              <w:jc w:val="right"/>
              <w:rPr>
                <w:rFonts w:cstheme="minorHAnsi"/>
                <w:b/>
                <w:bCs/>
                <w:sz w:val="20"/>
                <w:szCs w:val="20"/>
              </w:rPr>
            </w:pPr>
            <w:r w:rsidRPr="0084622E">
              <w:rPr>
                <w:rFonts w:cstheme="minorHAnsi"/>
                <w:b/>
                <w:bCs/>
                <w:sz w:val="20"/>
                <w:szCs w:val="20"/>
              </w:rPr>
              <w:t>AAC_2025_11_06_7.1</w:t>
            </w:r>
          </w:p>
        </w:tc>
      </w:tr>
      <w:tr w:rsidR="0084622E" w:rsidRPr="0084622E" w14:paraId="2C5F0C52"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1193468A" w14:textId="01F884A7" w:rsidR="00535F1A" w:rsidRPr="0084622E" w:rsidRDefault="00535F1A" w:rsidP="00535F1A">
            <w:pPr>
              <w:spacing w:before="60" w:after="60"/>
              <w:ind w:left="-57"/>
              <w:rPr>
                <w:rFonts w:cstheme="minorHAnsi"/>
                <w:sz w:val="24"/>
                <w:szCs w:val="24"/>
              </w:rPr>
            </w:pPr>
            <w:r w:rsidRPr="0084622E">
              <w:rPr>
                <w:rFonts w:cstheme="minorHAnsi"/>
                <w:sz w:val="24"/>
                <w:szCs w:val="24"/>
              </w:rPr>
              <w:t>7.1</w:t>
            </w:r>
          </w:p>
        </w:tc>
        <w:tc>
          <w:tcPr>
            <w:tcW w:w="9367" w:type="dxa"/>
            <w:gridSpan w:val="7"/>
            <w:tcBorders>
              <w:top w:val="single" w:sz="4" w:space="0" w:color="auto"/>
              <w:bottom w:val="single" w:sz="4" w:space="0" w:color="auto"/>
            </w:tcBorders>
          </w:tcPr>
          <w:p w14:paraId="0FD28860" w14:textId="1ADFB07C" w:rsidR="00535F1A" w:rsidRPr="0084622E" w:rsidRDefault="00535F1A" w:rsidP="00535F1A">
            <w:pPr>
              <w:rPr>
                <w:rFonts w:cstheme="minorHAnsi"/>
                <w:sz w:val="24"/>
                <w:szCs w:val="24"/>
              </w:rPr>
            </w:pPr>
            <w:r w:rsidRPr="0084622E">
              <w:rPr>
                <w:rFonts w:cstheme="minorHAnsi"/>
                <w:sz w:val="24"/>
                <w:szCs w:val="24"/>
              </w:rPr>
              <w:t xml:space="preserve">The paper presented the student success strategy. Introducing the report, the Executive Dean of College (Social Sciences and Arts) informed members: </w:t>
            </w:r>
          </w:p>
          <w:p w14:paraId="3793860B" w14:textId="1C5D2786" w:rsidR="00617E39" w:rsidRDefault="00641750" w:rsidP="00535F1A">
            <w:pPr>
              <w:pStyle w:val="ListParagraph"/>
              <w:numPr>
                <w:ilvl w:val="0"/>
                <w:numId w:val="2"/>
              </w:numPr>
              <w:rPr>
                <w:rFonts w:cstheme="minorHAnsi"/>
                <w:sz w:val="24"/>
                <w:szCs w:val="24"/>
              </w:rPr>
            </w:pPr>
            <w:r>
              <w:rPr>
                <w:rFonts w:cstheme="minorHAnsi"/>
                <w:sz w:val="24"/>
                <w:szCs w:val="24"/>
              </w:rPr>
              <w:t xml:space="preserve">The strategy had been approved by Academic Board </w:t>
            </w:r>
            <w:r w:rsidRPr="00641750">
              <w:rPr>
                <w:rFonts w:cstheme="minorHAnsi"/>
                <w:sz w:val="24"/>
                <w:szCs w:val="24"/>
              </w:rPr>
              <w:t>(min ref: AB_2025_10_08_5.2)</w:t>
            </w:r>
            <w:r w:rsidR="00DA40E1">
              <w:rPr>
                <w:rFonts w:cstheme="minorHAnsi"/>
                <w:sz w:val="24"/>
                <w:szCs w:val="24"/>
              </w:rPr>
              <w:t xml:space="preserve"> </w:t>
            </w:r>
            <w:r w:rsidR="00B70C7D">
              <w:rPr>
                <w:rFonts w:cstheme="minorHAnsi"/>
                <w:sz w:val="24"/>
                <w:szCs w:val="24"/>
              </w:rPr>
              <w:t>and</w:t>
            </w:r>
            <w:r w:rsidR="00DA40E1">
              <w:rPr>
                <w:rFonts w:cstheme="minorHAnsi"/>
                <w:sz w:val="24"/>
                <w:szCs w:val="24"/>
              </w:rPr>
              <w:t xml:space="preserve"> the University Executive Board</w:t>
            </w:r>
            <w:r w:rsidRPr="00641750">
              <w:rPr>
                <w:rFonts w:cstheme="minorHAnsi"/>
                <w:sz w:val="24"/>
                <w:szCs w:val="24"/>
              </w:rPr>
              <w:t>.</w:t>
            </w:r>
          </w:p>
          <w:p w14:paraId="1AC685EC" w14:textId="50CB0AD5" w:rsidR="00535F1A" w:rsidRPr="0084622E" w:rsidRDefault="00641750" w:rsidP="00535F1A">
            <w:pPr>
              <w:pStyle w:val="ListParagraph"/>
              <w:numPr>
                <w:ilvl w:val="0"/>
                <w:numId w:val="2"/>
              </w:numPr>
              <w:rPr>
                <w:rFonts w:cstheme="minorHAnsi"/>
                <w:sz w:val="24"/>
                <w:szCs w:val="24"/>
              </w:rPr>
            </w:pPr>
            <w:r>
              <w:rPr>
                <w:rFonts w:cstheme="minorHAnsi"/>
                <w:sz w:val="24"/>
                <w:szCs w:val="24"/>
              </w:rPr>
              <w:t xml:space="preserve">It </w:t>
            </w:r>
            <w:r w:rsidR="00535F1A" w:rsidRPr="0084622E">
              <w:rPr>
                <w:rFonts w:cstheme="minorHAnsi"/>
                <w:sz w:val="24"/>
                <w:szCs w:val="24"/>
              </w:rPr>
              <w:t xml:space="preserve">presented a review, refresh, and relaunch of the University’s approach to student success, aligning with changes in leadership and strategic priorities. </w:t>
            </w:r>
          </w:p>
          <w:p w14:paraId="4D0C674E" w14:textId="77777777" w:rsidR="00535F1A" w:rsidRPr="0084622E" w:rsidRDefault="00535F1A" w:rsidP="00535F1A">
            <w:pPr>
              <w:pStyle w:val="ListParagraph"/>
              <w:numPr>
                <w:ilvl w:val="0"/>
                <w:numId w:val="2"/>
              </w:numPr>
              <w:rPr>
                <w:rFonts w:cstheme="minorHAnsi"/>
                <w:sz w:val="24"/>
                <w:szCs w:val="24"/>
              </w:rPr>
            </w:pPr>
            <w:r w:rsidRPr="0084622E">
              <w:rPr>
                <w:rFonts w:cstheme="minorHAnsi"/>
                <w:sz w:val="24"/>
                <w:szCs w:val="24"/>
              </w:rPr>
              <w:t>The review identified opportunities to improve clarity and consistency of activities without proposing radical change.</w:t>
            </w:r>
          </w:p>
          <w:p w14:paraId="6FE3FA7E" w14:textId="77777777" w:rsidR="00535F1A" w:rsidRPr="0084622E" w:rsidRDefault="00535F1A" w:rsidP="00535F1A">
            <w:pPr>
              <w:pStyle w:val="ListParagraph"/>
              <w:numPr>
                <w:ilvl w:val="0"/>
                <w:numId w:val="2"/>
              </w:numPr>
              <w:rPr>
                <w:rFonts w:cstheme="minorHAnsi"/>
                <w:sz w:val="24"/>
                <w:szCs w:val="24"/>
              </w:rPr>
            </w:pPr>
            <w:r w:rsidRPr="0084622E">
              <w:rPr>
                <w:rFonts w:cstheme="minorHAnsi"/>
                <w:sz w:val="24"/>
                <w:szCs w:val="24"/>
              </w:rPr>
              <w:t>Trends in student satisfaction highlighted the value of consolidating and refocusing efforts, aligning central priorities with local planning and delivery.</w:t>
            </w:r>
          </w:p>
          <w:p w14:paraId="4D2158B5" w14:textId="77777777" w:rsidR="00535F1A" w:rsidRDefault="00535F1A" w:rsidP="00A36BDE">
            <w:pPr>
              <w:pStyle w:val="ListParagraph"/>
              <w:numPr>
                <w:ilvl w:val="0"/>
                <w:numId w:val="2"/>
              </w:numPr>
              <w:rPr>
                <w:rFonts w:cstheme="minorHAnsi"/>
                <w:sz w:val="24"/>
                <w:szCs w:val="24"/>
              </w:rPr>
            </w:pPr>
            <w:r w:rsidRPr="0084622E">
              <w:rPr>
                <w:rFonts w:cstheme="minorHAnsi"/>
                <w:sz w:val="24"/>
                <w:szCs w:val="24"/>
              </w:rPr>
              <w:t>The refreshed strategy is structured around three interdependent elements: Teaching and Learning, Thriving, and Mattering.</w:t>
            </w:r>
            <w:r w:rsidR="00DA3D77" w:rsidRPr="00A36BDE">
              <w:rPr>
                <w:rFonts w:cstheme="minorHAnsi"/>
                <w:sz w:val="24"/>
                <w:szCs w:val="24"/>
              </w:rPr>
              <w:t xml:space="preserve"> </w:t>
            </w:r>
          </w:p>
          <w:p w14:paraId="5A05D23B" w14:textId="5106EABD" w:rsidR="005C5DF7" w:rsidRPr="00A36BDE" w:rsidRDefault="001E04A0" w:rsidP="00A36BDE">
            <w:pPr>
              <w:pStyle w:val="ListParagraph"/>
              <w:numPr>
                <w:ilvl w:val="0"/>
                <w:numId w:val="2"/>
              </w:numPr>
              <w:rPr>
                <w:rFonts w:cstheme="minorHAnsi"/>
                <w:sz w:val="24"/>
                <w:szCs w:val="24"/>
              </w:rPr>
            </w:pPr>
            <w:r w:rsidRPr="001E04A0">
              <w:rPr>
                <w:rFonts w:cstheme="minorHAnsi"/>
                <w:sz w:val="24"/>
                <w:szCs w:val="24"/>
              </w:rPr>
              <w:t>Extensive engagement has taken place with a broad range of stakeholders</w:t>
            </w:r>
            <w:r>
              <w:rPr>
                <w:rFonts w:cstheme="minorHAnsi"/>
                <w:sz w:val="24"/>
                <w:szCs w:val="24"/>
              </w:rPr>
              <w:t xml:space="preserve">, </w:t>
            </w:r>
            <w:r w:rsidRPr="001E04A0">
              <w:rPr>
                <w:rFonts w:cstheme="minorHAnsi"/>
                <w:sz w:val="24"/>
                <w:szCs w:val="24"/>
              </w:rPr>
              <w:t>including academic staff, professional services, and student representatives</w:t>
            </w:r>
            <w:r>
              <w:rPr>
                <w:rFonts w:cstheme="minorHAnsi"/>
                <w:sz w:val="24"/>
                <w:szCs w:val="24"/>
              </w:rPr>
              <w:t xml:space="preserve">, </w:t>
            </w:r>
            <w:r w:rsidRPr="001E04A0">
              <w:rPr>
                <w:rFonts w:cstheme="minorHAnsi"/>
                <w:sz w:val="24"/>
                <w:szCs w:val="24"/>
              </w:rPr>
              <w:t>to inform the development of the strategy.</w:t>
            </w:r>
          </w:p>
        </w:tc>
      </w:tr>
      <w:tr w:rsidR="0084622E" w:rsidRPr="0084622E" w14:paraId="7E31EB53"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30C2ABB5" w14:textId="15779647" w:rsidR="00535F1A" w:rsidRPr="0084622E" w:rsidRDefault="00535F1A" w:rsidP="00535F1A">
            <w:pPr>
              <w:spacing w:before="60" w:after="60"/>
              <w:ind w:left="-57"/>
              <w:rPr>
                <w:rFonts w:cstheme="minorHAnsi"/>
                <w:sz w:val="24"/>
                <w:szCs w:val="24"/>
              </w:rPr>
            </w:pPr>
            <w:r w:rsidRPr="0084622E">
              <w:rPr>
                <w:rFonts w:cstheme="minorHAnsi"/>
                <w:sz w:val="24"/>
                <w:szCs w:val="24"/>
              </w:rPr>
              <w:lastRenderedPageBreak/>
              <w:t>7.2</w:t>
            </w:r>
          </w:p>
        </w:tc>
        <w:tc>
          <w:tcPr>
            <w:tcW w:w="9367" w:type="dxa"/>
            <w:gridSpan w:val="7"/>
            <w:tcBorders>
              <w:top w:val="single" w:sz="4" w:space="0" w:color="auto"/>
              <w:bottom w:val="single" w:sz="4" w:space="0" w:color="auto"/>
            </w:tcBorders>
          </w:tcPr>
          <w:p w14:paraId="2EFAC2CC" w14:textId="4F746238" w:rsidR="00535F1A" w:rsidRDefault="00DA3D77" w:rsidP="00535F1A">
            <w:pPr>
              <w:rPr>
                <w:rFonts w:cstheme="minorHAnsi"/>
                <w:sz w:val="24"/>
                <w:szCs w:val="24"/>
              </w:rPr>
            </w:pPr>
            <w:r w:rsidRPr="0084622E">
              <w:rPr>
                <w:rFonts w:cstheme="minorHAnsi"/>
                <w:sz w:val="24"/>
                <w:szCs w:val="24"/>
              </w:rPr>
              <w:t xml:space="preserve">In discussion, members: </w:t>
            </w:r>
          </w:p>
          <w:p w14:paraId="3187CC24" w14:textId="41AF475C" w:rsidR="008C7F91" w:rsidRDefault="008C7F91" w:rsidP="00194E12">
            <w:pPr>
              <w:pStyle w:val="ListParagraph"/>
              <w:numPr>
                <w:ilvl w:val="0"/>
                <w:numId w:val="44"/>
              </w:numPr>
              <w:rPr>
                <w:rFonts w:cstheme="minorHAnsi"/>
                <w:sz w:val="24"/>
                <w:szCs w:val="24"/>
              </w:rPr>
            </w:pPr>
            <w:r w:rsidRPr="00194E12">
              <w:rPr>
                <w:rFonts w:cstheme="minorHAnsi"/>
                <w:sz w:val="24"/>
                <w:szCs w:val="24"/>
              </w:rPr>
              <w:t>Supported the ambition of the strategy</w:t>
            </w:r>
            <w:r>
              <w:rPr>
                <w:rFonts w:cstheme="minorHAnsi"/>
                <w:sz w:val="24"/>
                <w:szCs w:val="24"/>
              </w:rPr>
              <w:t>.</w:t>
            </w:r>
            <w:r w:rsidRPr="00194E12">
              <w:rPr>
                <w:rFonts w:cstheme="minorHAnsi"/>
                <w:sz w:val="24"/>
                <w:szCs w:val="24"/>
              </w:rPr>
              <w:t xml:space="preserve"> </w:t>
            </w:r>
          </w:p>
          <w:p w14:paraId="086458B0" w14:textId="329C4ECD" w:rsidR="00194E12" w:rsidRPr="00194E12" w:rsidRDefault="00194E12" w:rsidP="00194E12">
            <w:pPr>
              <w:pStyle w:val="ListParagraph"/>
              <w:numPr>
                <w:ilvl w:val="0"/>
                <w:numId w:val="44"/>
              </w:numPr>
              <w:rPr>
                <w:rFonts w:cstheme="minorHAnsi"/>
                <w:sz w:val="24"/>
                <w:szCs w:val="24"/>
              </w:rPr>
            </w:pPr>
            <w:r w:rsidRPr="00194E12">
              <w:rPr>
                <w:rFonts w:cstheme="minorHAnsi"/>
                <w:sz w:val="24"/>
                <w:szCs w:val="24"/>
              </w:rPr>
              <w:t>Explored the concept of “mattering” within the strategy, noting its distinction from “belonging” and its relevance to student success.</w:t>
            </w:r>
          </w:p>
          <w:p w14:paraId="5D8F4EAE" w14:textId="30821ED7" w:rsidR="003D6E88" w:rsidRDefault="00690B5E" w:rsidP="00194E12">
            <w:pPr>
              <w:pStyle w:val="ListParagraph"/>
              <w:numPr>
                <w:ilvl w:val="0"/>
                <w:numId w:val="44"/>
              </w:numPr>
              <w:rPr>
                <w:rFonts w:cstheme="minorHAnsi"/>
                <w:sz w:val="24"/>
                <w:szCs w:val="24"/>
              </w:rPr>
            </w:pPr>
            <w:r w:rsidRPr="00690B5E">
              <w:rPr>
                <w:rFonts w:cstheme="minorHAnsi"/>
                <w:sz w:val="24"/>
                <w:szCs w:val="24"/>
              </w:rPr>
              <w:t>Highlighted the link between capacity and engagement, emphasi</w:t>
            </w:r>
            <w:r w:rsidR="003D6E88">
              <w:rPr>
                <w:rFonts w:cstheme="minorHAnsi"/>
                <w:sz w:val="24"/>
                <w:szCs w:val="24"/>
              </w:rPr>
              <w:t>s</w:t>
            </w:r>
            <w:r w:rsidRPr="00690B5E">
              <w:rPr>
                <w:rFonts w:cstheme="minorHAnsi"/>
                <w:sz w:val="24"/>
                <w:szCs w:val="24"/>
              </w:rPr>
              <w:t>ing the need for resources to be aligned to ensure</w:t>
            </w:r>
            <w:r w:rsidR="00CE488F">
              <w:rPr>
                <w:rFonts w:cstheme="minorHAnsi"/>
                <w:sz w:val="24"/>
                <w:szCs w:val="24"/>
              </w:rPr>
              <w:t xml:space="preserve"> effective and</w:t>
            </w:r>
            <w:r w:rsidRPr="00690B5E">
              <w:rPr>
                <w:rFonts w:cstheme="minorHAnsi"/>
                <w:sz w:val="24"/>
                <w:szCs w:val="24"/>
              </w:rPr>
              <w:t xml:space="preserve"> consistent delivery of the strategy</w:t>
            </w:r>
            <w:r w:rsidR="003D6E88">
              <w:rPr>
                <w:rFonts w:cstheme="minorHAnsi"/>
                <w:sz w:val="24"/>
                <w:szCs w:val="24"/>
              </w:rPr>
              <w:t>.</w:t>
            </w:r>
          </w:p>
          <w:p w14:paraId="67C83A28" w14:textId="10D5740D" w:rsidR="002C3765" w:rsidRDefault="002C3765" w:rsidP="00374A60">
            <w:pPr>
              <w:pStyle w:val="ListParagraph"/>
              <w:numPr>
                <w:ilvl w:val="0"/>
                <w:numId w:val="44"/>
              </w:numPr>
              <w:rPr>
                <w:rFonts w:cstheme="minorHAnsi"/>
                <w:sz w:val="24"/>
                <w:szCs w:val="24"/>
              </w:rPr>
            </w:pPr>
            <w:r w:rsidRPr="002C3765">
              <w:rPr>
                <w:rFonts w:cstheme="minorHAnsi"/>
                <w:sz w:val="24"/>
                <w:szCs w:val="24"/>
              </w:rPr>
              <w:t xml:space="preserve">Suggested </w:t>
            </w:r>
            <w:r w:rsidR="00400246">
              <w:rPr>
                <w:rFonts w:cstheme="minorHAnsi"/>
                <w:sz w:val="24"/>
                <w:szCs w:val="24"/>
              </w:rPr>
              <w:t xml:space="preserve">that </w:t>
            </w:r>
            <w:r w:rsidRPr="002C3765">
              <w:rPr>
                <w:rFonts w:cstheme="minorHAnsi"/>
                <w:sz w:val="24"/>
                <w:szCs w:val="24"/>
              </w:rPr>
              <w:t xml:space="preserve">the strategy </w:t>
            </w:r>
            <w:r>
              <w:rPr>
                <w:rFonts w:cstheme="minorHAnsi"/>
                <w:sz w:val="24"/>
                <w:szCs w:val="24"/>
              </w:rPr>
              <w:t>is</w:t>
            </w:r>
            <w:r w:rsidRPr="002C3765">
              <w:rPr>
                <w:rFonts w:cstheme="minorHAnsi"/>
                <w:sz w:val="24"/>
                <w:szCs w:val="24"/>
              </w:rPr>
              <w:t xml:space="preserve"> communicated in multiple formats tailored for </w:t>
            </w:r>
            <w:r w:rsidR="00E9705E">
              <w:rPr>
                <w:rFonts w:cstheme="minorHAnsi"/>
                <w:sz w:val="24"/>
                <w:szCs w:val="24"/>
              </w:rPr>
              <w:t>specific</w:t>
            </w:r>
            <w:r w:rsidRPr="002C3765">
              <w:rPr>
                <w:rFonts w:cstheme="minorHAnsi"/>
                <w:sz w:val="24"/>
                <w:szCs w:val="24"/>
              </w:rPr>
              <w:t xml:space="preserve"> audiences and </w:t>
            </w:r>
            <w:r w:rsidR="007F2A72">
              <w:rPr>
                <w:rFonts w:cstheme="minorHAnsi"/>
                <w:sz w:val="24"/>
                <w:szCs w:val="24"/>
              </w:rPr>
              <w:t xml:space="preserve">that communication </w:t>
            </w:r>
            <w:r w:rsidR="00342A34">
              <w:rPr>
                <w:rFonts w:cstheme="minorHAnsi"/>
                <w:sz w:val="24"/>
                <w:szCs w:val="24"/>
              </w:rPr>
              <w:t>materials</w:t>
            </w:r>
            <w:r w:rsidR="007F2A72">
              <w:rPr>
                <w:rFonts w:cstheme="minorHAnsi"/>
                <w:sz w:val="24"/>
                <w:szCs w:val="24"/>
              </w:rPr>
              <w:t xml:space="preserve"> </w:t>
            </w:r>
            <w:r w:rsidR="00342A34">
              <w:rPr>
                <w:rFonts w:cstheme="minorHAnsi"/>
                <w:sz w:val="24"/>
                <w:szCs w:val="24"/>
              </w:rPr>
              <w:t>remain</w:t>
            </w:r>
            <w:r w:rsidR="00AE4317">
              <w:rPr>
                <w:rFonts w:cstheme="minorHAnsi"/>
                <w:sz w:val="24"/>
                <w:szCs w:val="24"/>
              </w:rPr>
              <w:t xml:space="preserve"> </w:t>
            </w:r>
            <w:r w:rsidR="007F2A72" w:rsidRPr="002C3765">
              <w:rPr>
                <w:rFonts w:cstheme="minorHAnsi"/>
                <w:sz w:val="24"/>
                <w:szCs w:val="24"/>
              </w:rPr>
              <w:t xml:space="preserve">concise </w:t>
            </w:r>
            <w:r w:rsidRPr="002C3765">
              <w:rPr>
                <w:rFonts w:cstheme="minorHAnsi"/>
                <w:sz w:val="24"/>
                <w:szCs w:val="24"/>
              </w:rPr>
              <w:t>to support</w:t>
            </w:r>
            <w:r w:rsidR="00342A34">
              <w:rPr>
                <w:rFonts w:cstheme="minorHAnsi"/>
                <w:sz w:val="24"/>
                <w:szCs w:val="24"/>
              </w:rPr>
              <w:t xml:space="preserve"> clear messaging and</w:t>
            </w:r>
            <w:r w:rsidRPr="002C3765">
              <w:rPr>
                <w:rFonts w:cstheme="minorHAnsi"/>
                <w:sz w:val="24"/>
                <w:szCs w:val="24"/>
              </w:rPr>
              <w:t xml:space="preserve"> stakeholder engagement</w:t>
            </w:r>
            <w:r>
              <w:rPr>
                <w:rFonts w:cstheme="minorHAnsi"/>
                <w:sz w:val="24"/>
                <w:szCs w:val="24"/>
              </w:rPr>
              <w:t>.</w:t>
            </w:r>
            <w:r w:rsidR="003D343D">
              <w:rPr>
                <w:rFonts w:cstheme="minorHAnsi"/>
                <w:sz w:val="24"/>
                <w:szCs w:val="24"/>
              </w:rPr>
              <w:t xml:space="preserve">              </w:t>
            </w:r>
          </w:p>
          <w:p w14:paraId="5B5AC729" w14:textId="77777777" w:rsidR="004E6D82" w:rsidRDefault="00DE1B6A" w:rsidP="001C7039">
            <w:pPr>
              <w:pStyle w:val="ListParagraph"/>
              <w:numPr>
                <w:ilvl w:val="0"/>
                <w:numId w:val="44"/>
              </w:numPr>
              <w:rPr>
                <w:rFonts w:cstheme="minorHAnsi"/>
                <w:sz w:val="24"/>
                <w:szCs w:val="24"/>
              </w:rPr>
            </w:pPr>
            <w:r>
              <w:rPr>
                <w:rFonts w:cstheme="minorHAnsi"/>
                <w:sz w:val="24"/>
                <w:szCs w:val="24"/>
              </w:rPr>
              <w:t xml:space="preserve">Commented </w:t>
            </w:r>
            <w:r w:rsidR="00F6190C">
              <w:rPr>
                <w:rFonts w:cstheme="minorHAnsi"/>
                <w:sz w:val="24"/>
                <w:szCs w:val="24"/>
              </w:rPr>
              <w:t xml:space="preserve">that </w:t>
            </w:r>
            <w:r w:rsidR="00194E12" w:rsidRPr="00DE1B6A">
              <w:rPr>
                <w:rFonts w:cstheme="minorHAnsi"/>
                <w:sz w:val="24"/>
                <w:szCs w:val="24"/>
              </w:rPr>
              <w:t xml:space="preserve">aspirations </w:t>
            </w:r>
            <w:r w:rsidR="00884C75">
              <w:rPr>
                <w:rFonts w:cstheme="minorHAnsi"/>
                <w:sz w:val="24"/>
                <w:szCs w:val="24"/>
              </w:rPr>
              <w:t>should</w:t>
            </w:r>
            <w:r w:rsidR="00044D93">
              <w:rPr>
                <w:rFonts w:cstheme="minorHAnsi"/>
                <w:sz w:val="24"/>
                <w:szCs w:val="24"/>
              </w:rPr>
              <w:t xml:space="preserve"> be</w:t>
            </w:r>
            <w:r w:rsidR="00EC57D1">
              <w:rPr>
                <w:rFonts w:cstheme="minorHAnsi"/>
                <w:sz w:val="24"/>
                <w:szCs w:val="24"/>
              </w:rPr>
              <w:t xml:space="preserve"> </w:t>
            </w:r>
            <w:r w:rsidR="00214DC9">
              <w:rPr>
                <w:rFonts w:cstheme="minorHAnsi"/>
                <w:sz w:val="24"/>
                <w:szCs w:val="24"/>
              </w:rPr>
              <w:t>balanced with</w:t>
            </w:r>
            <w:r w:rsidR="0058439B" w:rsidRPr="0058439B">
              <w:rPr>
                <w:rFonts w:cstheme="minorHAnsi"/>
                <w:sz w:val="24"/>
                <w:szCs w:val="24"/>
              </w:rPr>
              <w:t xml:space="preserve"> the delivery of other University strategic priorities</w:t>
            </w:r>
            <w:r w:rsidR="006563B1">
              <w:rPr>
                <w:rFonts w:cstheme="minorHAnsi"/>
                <w:sz w:val="24"/>
                <w:szCs w:val="24"/>
              </w:rPr>
              <w:t xml:space="preserve">, recognising the complexity of </w:t>
            </w:r>
            <w:r w:rsidR="008608B5">
              <w:rPr>
                <w:rFonts w:cstheme="minorHAnsi"/>
                <w:sz w:val="24"/>
                <w:szCs w:val="24"/>
              </w:rPr>
              <w:t>aligning</w:t>
            </w:r>
            <w:r w:rsidR="00556492">
              <w:rPr>
                <w:rFonts w:cstheme="minorHAnsi"/>
                <w:sz w:val="24"/>
                <w:szCs w:val="24"/>
              </w:rPr>
              <w:t xml:space="preserve"> </w:t>
            </w:r>
            <w:r w:rsidR="00194E12" w:rsidRPr="00DE1B6A">
              <w:rPr>
                <w:rFonts w:cstheme="minorHAnsi"/>
                <w:sz w:val="24"/>
                <w:szCs w:val="24"/>
              </w:rPr>
              <w:t>ambition</w:t>
            </w:r>
            <w:r w:rsidR="00101725">
              <w:rPr>
                <w:rFonts w:cstheme="minorHAnsi"/>
                <w:sz w:val="24"/>
                <w:szCs w:val="24"/>
              </w:rPr>
              <w:t xml:space="preserve"> </w:t>
            </w:r>
            <w:r w:rsidR="008608B5">
              <w:rPr>
                <w:rFonts w:cstheme="minorHAnsi"/>
                <w:sz w:val="24"/>
                <w:szCs w:val="24"/>
              </w:rPr>
              <w:t>with</w:t>
            </w:r>
            <w:r w:rsidR="008F1E82">
              <w:rPr>
                <w:rFonts w:cstheme="minorHAnsi"/>
                <w:sz w:val="24"/>
                <w:szCs w:val="24"/>
              </w:rPr>
              <w:t xml:space="preserve"> operational</w:t>
            </w:r>
            <w:r w:rsidR="008608B5">
              <w:rPr>
                <w:rFonts w:cstheme="minorHAnsi"/>
                <w:sz w:val="24"/>
                <w:szCs w:val="24"/>
              </w:rPr>
              <w:t xml:space="preserve"> priorities and</w:t>
            </w:r>
            <w:r w:rsidR="008F1E82">
              <w:rPr>
                <w:rFonts w:cstheme="minorHAnsi"/>
                <w:sz w:val="24"/>
                <w:szCs w:val="24"/>
              </w:rPr>
              <w:t xml:space="preserve"> </w:t>
            </w:r>
            <w:r w:rsidR="00884C75">
              <w:rPr>
                <w:rFonts w:cstheme="minorHAnsi"/>
                <w:sz w:val="24"/>
                <w:szCs w:val="24"/>
              </w:rPr>
              <w:t>capacity</w:t>
            </w:r>
            <w:r w:rsidR="00194E12" w:rsidRPr="00DE1B6A">
              <w:rPr>
                <w:rFonts w:cstheme="minorHAnsi"/>
                <w:sz w:val="24"/>
                <w:szCs w:val="24"/>
              </w:rPr>
              <w:t>.</w:t>
            </w:r>
            <w:r w:rsidR="001C7039">
              <w:rPr>
                <w:rFonts w:cstheme="minorHAnsi"/>
                <w:sz w:val="24"/>
                <w:szCs w:val="24"/>
              </w:rPr>
              <w:t xml:space="preserve"> </w:t>
            </w:r>
          </w:p>
          <w:p w14:paraId="1C469008" w14:textId="6DC2049B" w:rsidR="00EE2FEB" w:rsidRPr="001C7039" w:rsidRDefault="004E6D82" w:rsidP="001C7039">
            <w:pPr>
              <w:pStyle w:val="ListParagraph"/>
              <w:numPr>
                <w:ilvl w:val="0"/>
                <w:numId w:val="44"/>
              </w:numPr>
              <w:rPr>
                <w:rFonts w:cstheme="minorHAnsi"/>
                <w:sz w:val="24"/>
                <w:szCs w:val="24"/>
              </w:rPr>
            </w:pPr>
            <w:r>
              <w:rPr>
                <w:rFonts w:cstheme="minorHAnsi"/>
                <w:sz w:val="24"/>
                <w:szCs w:val="24"/>
              </w:rPr>
              <w:t>R</w:t>
            </w:r>
            <w:r w:rsidR="00EF4449" w:rsidRPr="001C7039">
              <w:rPr>
                <w:rFonts w:cstheme="minorHAnsi"/>
                <w:sz w:val="24"/>
                <w:szCs w:val="24"/>
              </w:rPr>
              <w:t>equested</w:t>
            </w:r>
            <w:r w:rsidR="00EF4449">
              <w:rPr>
                <w:rFonts w:cstheme="minorHAnsi"/>
                <w:sz w:val="24"/>
                <w:szCs w:val="24"/>
              </w:rPr>
              <w:t xml:space="preserve"> </w:t>
            </w:r>
            <w:r w:rsidR="00270FA1">
              <w:rPr>
                <w:rFonts w:cstheme="minorHAnsi"/>
                <w:sz w:val="24"/>
                <w:szCs w:val="24"/>
              </w:rPr>
              <w:t>an update on student support</w:t>
            </w:r>
            <w:r w:rsidR="002713F6">
              <w:rPr>
                <w:rFonts w:cstheme="minorHAnsi"/>
                <w:sz w:val="24"/>
                <w:szCs w:val="24"/>
              </w:rPr>
              <w:t xml:space="preserve"> outcomes</w:t>
            </w:r>
            <w:r w:rsidR="00270FA1">
              <w:rPr>
                <w:rFonts w:cstheme="minorHAnsi"/>
                <w:sz w:val="24"/>
                <w:szCs w:val="24"/>
              </w:rPr>
              <w:t xml:space="preserve"> later in the business cycle</w:t>
            </w:r>
            <w:r w:rsidR="001C7039" w:rsidRPr="001C7039">
              <w:rPr>
                <w:rFonts w:cstheme="minorHAnsi"/>
                <w:sz w:val="24"/>
                <w:szCs w:val="24"/>
              </w:rPr>
              <w:t>.</w:t>
            </w:r>
            <w:r w:rsidR="002713F6">
              <w:rPr>
                <w:rFonts w:cstheme="minorHAnsi"/>
                <w:sz w:val="24"/>
                <w:szCs w:val="24"/>
              </w:rPr>
              <w:t xml:space="preserve"> </w:t>
            </w:r>
            <w:r w:rsidR="00D23C5C" w:rsidRPr="001C7039">
              <w:rPr>
                <w:rFonts w:cstheme="minorHAnsi"/>
                <w:sz w:val="24"/>
                <w:szCs w:val="24"/>
              </w:rPr>
              <w:t xml:space="preserve"> </w:t>
            </w:r>
          </w:p>
          <w:p w14:paraId="338FABF1" w14:textId="77777777" w:rsidR="00D4296D" w:rsidRDefault="004D3044" w:rsidP="00EB5FF8">
            <w:pPr>
              <w:pStyle w:val="ListParagraph"/>
              <w:numPr>
                <w:ilvl w:val="0"/>
                <w:numId w:val="44"/>
              </w:numPr>
              <w:rPr>
                <w:rFonts w:cstheme="minorHAnsi"/>
                <w:sz w:val="24"/>
                <w:szCs w:val="24"/>
              </w:rPr>
            </w:pPr>
            <w:r w:rsidRPr="00EB5FF8">
              <w:rPr>
                <w:rFonts w:cstheme="minorHAnsi"/>
                <w:sz w:val="24"/>
                <w:szCs w:val="24"/>
              </w:rPr>
              <w:t>Explored</w:t>
            </w:r>
            <w:r w:rsidR="00194E12" w:rsidRPr="00EB5FF8">
              <w:rPr>
                <w:rFonts w:cstheme="minorHAnsi"/>
                <w:sz w:val="24"/>
                <w:szCs w:val="24"/>
              </w:rPr>
              <w:t xml:space="preserve"> the role of external stakeholders and employers in shaping the strategy</w:t>
            </w:r>
            <w:r w:rsidR="00EB5FF8" w:rsidRPr="00EB5FF8">
              <w:rPr>
                <w:rFonts w:cstheme="minorHAnsi"/>
                <w:sz w:val="24"/>
                <w:szCs w:val="24"/>
              </w:rPr>
              <w:t xml:space="preserve"> </w:t>
            </w:r>
            <w:r w:rsidR="00640246">
              <w:rPr>
                <w:rFonts w:cstheme="minorHAnsi"/>
                <w:sz w:val="24"/>
                <w:szCs w:val="24"/>
              </w:rPr>
              <w:t xml:space="preserve">and </w:t>
            </w:r>
            <w:r w:rsidR="009B71F0">
              <w:rPr>
                <w:rFonts w:cstheme="minorHAnsi"/>
                <w:sz w:val="24"/>
                <w:szCs w:val="24"/>
              </w:rPr>
              <w:t>highlighted</w:t>
            </w:r>
            <w:r w:rsidR="00EB5FF8" w:rsidRPr="00EB5FF8">
              <w:rPr>
                <w:rFonts w:cstheme="minorHAnsi"/>
                <w:sz w:val="24"/>
                <w:szCs w:val="24"/>
              </w:rPr>
              <w:t xml:space="preserve"> the opportunity to strengthen employer advisory input</w:t>
            </w:r>
            <w:r w:rsidRPr="00EB5FF8">
              <w:rPr>
                <w:rFonts w:cstheme="minorHAnsi"/>
                <w:sz w:val="24"/>
                <w:szCs w:val="24"/>
              </w:rPr>
              <w:t xml:space="preserve">. </w:t>
            </w:r>
          </w:p>
          <w:p w14:paraId="09E95371" w14:textId="67C67058" w:rsidR="00194E12" w:rsidRPr="00EB5FF8" w:rsidRDefault="00D4296D" w:rsidP="00EB5FF8">
            <w:pPr>
              <w:pStyle w:val="ListParagraph"/>
              <w:numPr>
                <w:ilvl w:val="0"/>
                <w:numId w:val="44"/>
              </w:numPr>
              <w:rPr>
                <w:rFonts w:cstheme="minorHAnsi"/>
                <w:sz w:val="24"/>
                <w:szCs w:val="24"/>
              </w:rPr>
            </w:pPr>
            <w:r>
              <w:rPr>
                <w:rFonts w:cstheme="minorHAnsi"/>
                <w:sz w:val="24"/>
                <w:szCs w:val="24"/>
              </w:rPr>
              <w:t>R</w:t>
            </w:r>
            <w:r w:rsidR="0069694E">
              <w:rPr>
                <w:rFonts w:cstheme="minorHAnsi"/>
                <w:sz w:val="24"/>
                <w:szCs w:val="24"/>
              </w:rPr>
              <w:t xml:space="preserve">equested further clarity on how employers </w:t>
            </w:r>
            <w:r>
              <w:rPr>
                <w:rFonts w:cstheme="minorHAnsi"/>
                <w:sz w:val="24"/>
                <w:szCs w:val="24"/>
              </w:rPr>
              <w:t xml:space="preserve">will be </w:t>
            </w:r>
            <w:r w:rsidR="00EA58CB">
              <w:rPr>
                <w:rFonts w:cstheme="minorHAnsi"/>
                <w:sz w:val="24"/>
                <w:szCs w:val="24"/>
              </w:rPr>
              <w:t>represented</w:t>
            </w:r>
            <w:r>
              <w:rPr>
                <w:rFonts w:cstheme="minorHAnsi"/>
                <w:sz w:val="24"/>
                <w:szCs w:val="24"/>
              </w:rPr>
              <w:t xml:space="preserve"> </w:t>
            </w:r>
            <w:r w:rsidR="00EA58CB">
              <w:rPr>
                <w:rFonts w:cstheme="minorHAnsi"/>
                <w:sz w:val="24"/>
                <w:szCs w:val="24"/>
              </w:rPr>
              <w:t>with</w:t>
            </w:r>
            <w:r>
              <w:rPr>
                <w:rFonts w:cstheme="minorHAnsi"/>
                <w:sz w:val="24"/>
                <w:szCs w:val="24"/>
              </w:rPr>
              <w:t xml:space="preserve">in the strategy and its priorities. </w:t>
            </w:r>
            <w:r w:rsidR="0069694E">
              <w:rPr>
                <w:rFonts w:cstheme="minorHAnsi"/>
                <w:sz w:val="24"/>
                <w:szCs w:val="24"/>
              </w:rPr>
              <w:t xml:space="preserve"> </w:t>
            </w:r>
            <w:r w:rsidR="00194E12" w:rsidRPr="00EB5FF8">
              <w:rPr>
                <w:rFonts w:cstheme="minorHAnsi"/>
                <w:sz w:val="24"/>
                <w:szCs w:val="24"/>
              </w:rPr>
              <w:t xml:space="preserve"> </w:t>
            </w:r>
          </w:p>
          <w:p w14:paraId="37421BD1" w14:textId="33F97966" w:rsidR="00535F1A" w:rsidRPr="00414693" w:rsidRDefault="00194E12" w:rsidP="00535F1A">
            <w:pPr>
              <w:rPr>
                <w:rFonts w:cstheme="minorHAnsi"/>
                <w:b/>
                <w:bCs/>
                <w:sz w:val="24"/>
                <w:szCs w:val="24"/>
              </w:rPr>
            </w:pPr>
            <w:r w:rsidRPr="00974AF8">
              <w:rPr>
                <w:rFonts w:cstheme="minorHAnsi"/>
                <w:b/>
                <w:bCs/>
                <w:sz w:val="24"/>
                <w:szCs w:val="24"/>
              </w:rPr>
              <w:t>Action</w:t>
            </w:r>
            <w:r w:rsidR="00974AF8" w:rsidRPr="00974AF8">
              <w:rPr>
                <w:rFonts w:cstheme="minorHAnsi"/>
                <w:b/>
                <w:bCs/>
                <w:sz w:val="24"/>
                <w:szCs w:val="24"/>
              </w:rPr>
              <w:t>s</w:t>
            </w:r>
            <w:r w:rsidRPr="00974AF8">
              <w:rPr>
                <w:rFonts w:cstheme="minorHAnsi"/>
                <w:b/>
                <w:bCs/>
                <w:sz w:val="24"/>
                <w:szCs w:val="24"/>
              </w:rPr>
              <w:t xml:space="preserve">: </w:t>
            </w:r>
            <w:r w:rsidR="00974AF8" w:rsidRPr="00974AF8">
              <w:rPr>
                <w:rFonts w:cstheme="minorHAnsi"/>
                <w:b/>
                <w:bCs/>
                <w:sz w:val="24"/>
                <w:szCs w:val="24"/>
              </w:rPr>
              <w:t>Executive Dean of College (Social Science and Arts) and Executive Director of Student Success.</w:t>
            </w:r>
          </w:p>
        </w:tc>
      </w:tr>
      <w:tr w:rsidR="0084622E" w:rsidRPr="0084622E" w14:paraId="6C89E09F" w14:textId="77777777" w:rsidTr="00E927B9">
        <w:tblPrEx>
          <w:tblBorders>
            <w:top w:val="single" w:sz="4" w:space="0" w:color="auto"/>
            <w:bottom w:val="single" w:sz="4" w:space="0" w:color="auto"/>
          </w:tblBorders>
        </w:tblPrEx>
        <w:tc>
          <w:tcPr>
            <w:tcW w:w="7656" w:type="dxa"/>
            <w:gridSpan w:val="4"/>
            <w:tcBorders>
              <w:top w:val="single" w:sz="4" w:space="0" w:color="auto"/>
              <w:bottom w:val="single" w:sz="4" w:space="0" w:color="auto"/>
            </w:tcBorders>
            <w:shd w:val="clear" w:color="auto" w:fill="D9D9D9" w:themeFill="background1" w:themeFillShade="D9"/>
          </w:tcPr>
          <w:p w14:paraId="08779BB3" w14:textId="7BC1DFD5" w:rsidR="00535F1A" w:rsidRPr="0084622E" w:rsidRDefault="00535F1A" w:rsidP="00535F1A">
            <w:pPr>
              <w:spacing w:before="60" w:after="60"/>
              <w:ind w:left="-57" w:right="-57"/>
              <w:rPr>
                <w:rFonts w:cstheme="minorHAnsi"/>
                <w:b/>
                <w:bCs/>
                <w:sz w:val="24"/>
                <w:szCs w:val="24"/>
              </w:rPr>
            </w:pPr>
            <w:r w:rsidRPr="0084622E">
              <w:rPr>
                <w:rFonts w:cstheme="minorHAnsi"/>
                <w:b/>
                <w:bCs/>
                <w:sz w:val="24"/>
                <w:szCs w:val="24"/>
              </w:rPr>
              <w:t>STUDENT VOICE REPORT AND RESPONSE PLAN</w:t>
            </w:r>
          </w:p>
        </w:tc>
        <w:tc>
          <w:tcPr>
            <w:tcW w:w="2551" w:type="dxa"/>
            <w:gridSpan w:val="4"/>
            <w:tcBorders>
              <w:top w:val="single" w:sz="4" w:space="0" w:color="auto"/>
              <w:bottom w:val="single" w:sz="4" w:space="0" w:color="auto"/>
            </w:tcBorders>
            <w:shd w:val="clear" w:color="auto" w:fill="D9D9D9" w:themeFill="background1" w:themeFillShade="D9"/>
          </w:tcPr>
          <w:p w14:paraId="6F9CC6F7" w14:textId="7026208B" w:rsidR="00535F1A" w:rsidRPr="0084622E" w:rsidRDefault="00535F1A" w:rsidP="00535F1A">
            <w:pPr>
              <w:spacing w:before="60" w:after="60"/>
              <w:ind w:left="-113" w:right="-113"/>
              <w:jc w:val="right"/>
              <w:rPr>
                <w:rFonts w:cstheme="minorHAnsi"/>
                <w:b/>
                <w:bCs/>
                <w:sz w:val="20"/>
                <w:szCs w:val="20"/>
              </w:rPr>
            </w:pPr>
            <w:r w:rsidRPr="0084622E">
              <w:rPr>
                <w:rFonts w:cstheme="minorHAnsi"/>
                <w:b/>
                <w:bCs/>
                <w:sz w:val="20"/>
                <w:szCs w:val="20"/>
              </w:rPr>
              <w:t>AAC_2025_11_06_7.2</w:t>
            </w:r>
          </w:p>
        </w:tc>
      </w:tr>
      <w:tr w:rsidR="0084622E" w:rsidRPr="0084622E" w14:paraId="2E2484FD"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426A20C7" w14:textId="007ADC70" w:rsidR="00535F1A" w:rsidRPr="0084622E" w:rsidRDefault="00535F1A" w:rsidP="00535F1A">
            <w:pPr>
              <w:spacing w:before="60" w:after="60"/>
              <w:ind w:left="-57"/>
              <w:rPr>
                <w:rFonts w:cstheme="minorHAnsi"/>
                <w:sz w:val="24"/>
                <w:szCs w:val="24"/>
              </w:rPr>
            </w:pPr>
            <w:r w:rsidRPr="0084622E">
              <w:rPr>
                <w:rFonts w:cstheme="minorHAnsi"/>
                <w:sz w:val="24"/>
                <w:szCs w:val="24"/>
              </w:rPr>
              <w:t>8.1</w:t>
            </w:r>
          </w:p>
        </w:tc>
        <w:tc>
          <w:tcPr>
            <w:tcW w:w="9367" w:type="dxa"/>
            <w:gridSpan w:val="7"/>
            <w:tcBorders>
              <w:top w:val="single" w:sz="4" w:space="0" w:color="auto"/>
              <w:bottom w:val="single" w:sz="4" w:space="0" w:color="auto"/>
            </w:tcBorders>
          </w:tcPr>
          <w:p w14:paraId="7ABD57DA" w14:textId="509BCAD4" w:rsidR="00535F1A" w:rsidRPr="0084622E" w:rsidRDefault="00535F1A" w:rsidP="00BF7497">
            <w:pPr>
              <w:rPr>
                <w:rFonts w:cstheme="minorHAnsi"/>
                <w:sz w:val="24"/>
                <w:szCs w:val="24"/>
              </w:rPr>
            </w:pPr>
            <w:r w:rsidRPr="0084622E">
              <w:rPr>
                <w:rFonts w:cstheme="minorHAnsi"/>
                <w:sz w:val="24"/>
                <w:szCs w:val="24"/>
              </w:rPr>
              <w:t xml:space="preserve">The paper presented the </w:t>
            </w:r>
            <w:r w:rsidR="00172422">
              <w:rPr>
                <w:rFonts w:cstheme="minorHAnsi"/>
                <w:sz w:val="24"/>
                <w:szCs w:val="24"/>
              </w:rPr>
              <w:t xml:space="preserve">published </w:t>
            </w:r>
            <w:r w:rsidRPr="0084622E">
              <w:rPr>
                <w:rFonts w:cstheme="minorHAnsi"/>
                <w:sz w:val="24"/>
                <w:szCs w:val="24"/>
              </w:rPr>
              <w:t>2024/25 Student Voice Report, developed by Hallam Students</w:t>
            </w:r>
            <w:r w:rsidR="00CE7BDD">
              <w:rPr>
                <w:rFonts w:cstheme="minorHAnsi"/>
                <w:sz w:val="24"/>
                <w:szCs w:val="24"/>
              </w:rPr>
              <w:t>’</w:t>
            </w:r>
            <w:r w:rsidRPr="0084622E">
              <w:rPr>
                <w:rFonts w:cstheme="minorHAnsi"/>
                <w:sz w:val="24"/>
                <w:szCs w:val="24"/>
              </w:rPr>
              <w:t xml:space="preserve"> Union, accompanied by the University’s response plan. </w:t>
            </w:r>
            <w:r w:rsidR="00DF7943">
              <w:rPr>
                <w:rFonts w:cstheme="minorHAnsi"/>
                <w:sz w:val="24"/>
                <w:szCs w:val="24"/>
              </w:rPr>
              <w:t>T</w:t>
            </w:r>
            <w:r w:rsidRPr="0084622E">
              <w:rPr>
                <w:rFonts w:cstheme="minorHAnsi"/>
                <w:sz w:val="24"/>
                <w:szCs w:val="24"/>
              </w:rPr>
              <w:t xml:space="preserve">he Hallam Students’ Union </w:t>
            </w:r>
            <w:r w:rsidR="00277A8F">
              <w:rPr>
                <w:rFonts w:cstheme="minorHAnsi"/>
                <w:sz w:val="24"/>
                <w:szCs w:val="24"/>
              </w:rPr>
              <w:t>Education Officer (College of Business, Technology, and Engineering)</w:t>
            </w:r>
            <w:r w:rsidR="00371C4E">
              <w:rPr>
                <w:rFonts w:cstheme="minorHAnsi"/>
                <w:sz w:val="24"/>
                <w:szCs w:val="24"/>
              </w:rPr>
              <w:t xml:space="preserve"> </w:t>
            </w:r>
            <w:r w:rsidR="00172422">
              <w:rPr>
                <w:rFonts w:cstheme="minorHAnsi"/>
                <w:sz w:val="24"/>
                <w:szCs w:val="24"/>
              </w:rPr>
              <w:t>guided members through</w:t>
            </w:r>
            <w:r w:rsidR="00DF7943">
              <w:rPr>
                <w:rFonts w:cstheme="minorHAnsi"/>
                <w:sz w:val="24"/>
                <w:szCs w:val="24"/>
              </w:rPr>
              <w:t xml:space="preserve"> the report </w:t>
            </w:r>
            <w:r w:rsidR="008D0A32">
              <w:rPr>
                <w:rFonts w:cstheme="minorHAnsi"/>
                <w:sz w:val="24"/>
                <w:szCs w:val="24"/>
              </w:rPr>
              <w:t>via</w:t>
            </w:r>
            <w:r w:rsidR="00DF7943">
              <w:rPr>
                <w:rFonts w:cstheme="minorHAnsi"/>
                <w:sz w:val="24"/>
                <w:szCs w:val="24"/>
              </w:rPr>
              <w:t xml:space="preserve"> a</w:t>
            </w:r>
            <w:r w:rsidR="00371C4E">
              <w:rPr>
                <w:rFonts w:cstheme="minorHAnsi"/>
                <w:sz w:val="24"/>
                <w:szCs w:val="24"/>
              </w:rPr>
              <w:t xml:space="preserve"> </w:t>
            </w:r>
            <w:r w:rsidR="00DF7943">
              <w:rPr>
                <w:rFonts w:cstheme="minorHAnsi"/>
                <w:sz w:val="24"/>
                <w:szCs w:val="24"/>
              </w:rPr>
              <w:t>presentation</w:t>
            </w:r>
            <w:r w:rsidR="00282BC7">
              <w:rPr>
                <w:rFonts w:cstheme="minorHAnsi"/>
                <w:sz w:val="24"/>
                <w:szCs w:val="24"/>
              </w:rPr>
              <w:t>. Key points were as follows:</w:t>
            </w:r>
          </w:p>
          <w:p w14:paraId="62E0100B" w14:textId="77777777" w:rsidR="00F67A28" w:rsidRPr="00F67A28" w:rsidRDefault="00F67A28" w:rsidP="00F67A28">
            <w:pPr>
              <w:pStyle w:val="ListParagraph"/>
              <w:numPr>
                <w:ilvl w:val="0"/>
                <w:numId w:val="48"/>
              </w:numPr>
              <w:rPr>
                <w:rFonts w:cstheme="minorHAnsi"/>
                <w:sz w:val="24"/>
                <w:szCs w:val="24"/>
              </w:rPr>
            </w:pPr>
            <w:r w:rsidRPr="00F67A28">
              <w:rPr>
                <w:rFonts w:cstheme="minorHAnsi"/>
                <w:sz w:val="24"/>
                <w:szCs w:val="24"/>
              </w:rPr>
              <w:t>The Student Voice Report is an annual publication by Hallam Students’ Union, based on student feedback and analysis of the student experience.</w:t>
            </w:r>
          </w:p>
          <w:p w14:paraId="48D46F3B" w14:textId="67FA75B4" w:rsidR="00F67A28" w:rsidRPr="00F67A28" w:rsidRDefault="00F67A28" w:rsidP="00F67A28">
            <w:pPr>
              <w:pStyle w:val="ListParagraph"/>
              <w:numPr>
                <w:ilvl w:val="0"/>
                <w:numId w:val="48"/>
              </w:numPr>
              <w:rPr>
                <w:rFonts w:cstheme="minorHAnsi"/>
                <w:sz w:val="24"/>
                <w:szCs w:val="24"/>
              </w:rPr>
            </w:pPr>
            <w:r w:rsidRPr="00F67A28">
              <w:rPr>
                <w:rFonts w:cstheme="minorHAnsi"/>
                <w:sz w:val="24"/>
                <w:szCs w:val="24"/>
              </w:rPr>
              <w:t xml:space="preserve">The 2024/25 report has been streamlined, reducing </w:t>
            </w:r>
            <w:r w:rsidR="00F2115E">
              <w:rPr>
                <w:rFonts w:cstheme="minorHAnsi"/>
                <w:sz w:val="24"/>
                <w:szCs w:val="24"/>
              </w:rPr>
              <w:t xml:space="preserve">the number of </w:t>
            </w:r>
            <w:r w:rsidRPr="00F67A28">
              <w:rPr>
                <w:rFonts w:cstheme="minorHAnsi"/>
                <w:sz w:val="24"/>
                <w:szCs w:val="24"/>
              </w:rPr>
              <w:t xml:space="preserve">recommendations and </w:t>
            </w:r>
            <w:r w:rsidR="00F2115E" w:rsidRPr="00F67A28">
              <w:rPr>
                <w:rFonts w:cstheme="minorHAnsi"/>
                <w:sz w:val="24"/>
                <w:szCs w:val="24"/>
              </w:rPr>
              <w:t>inclu</w:t>
            </w:r>
            <w:r w:rsidR="00F2115E">
              <w:rPr>
                <w:rFonts w:cstheme="minorHAnsi"/>
                <w:sz w:val="24"/>
                <w:szCs w:val="24"/>
              </w:rPr>
              <w:t>ding</w:t>
            </w:r>
            <w:r w:rsidRPr="00F67A28">
              <w:rPr>
                <w:rFonts w:cstheme="minorHAnsi"/>
                <w:sz w:val="24"/>
                <w:szCs w:val="24"/>
              </w:rPr>
              <w:t xml:space="preserve"> suggested actions to aid implementation.</w:t>
            </w:r>
          </w:p>
          <w:p w14:paraId="18BC003B" w14:textId="033AD992" w:rsidR="00F67A28" w:rsidRPr="00F67A28" w:rsidRDefault="00F67A28" w:rsidP="00F67A28">
            <w:pPr>
              <w:pStyle w:val="ListParagraph"/>
              <w:numPr>
                <w:ilvl w:val="0"/>
                <w:numId w:val="48"/>
              </w:numPr>
              <w:rPr>
                <w:rFonts w:cstheme="minorHAnsi"/>
                <w:sz w:val="24"/>
                <w:szCs w:val="24"/>
              </w:rPr>
            </w:pPr>
            <w:r w:rsidRPr="00F67A28">
              <w:rPr>
                <w:rFonts w:cstheme="minorHAnsi"/>
                <w:sz w:val="24"/>
                <w:szCs w:val="24"/>
              </w:rPr>
              <w:t>Data is supported by both quantitative evidence and qualitative input from Lead Rep</w:t>
            </w:r>
            <w:r w:rsidR="00F2115E">
              <w:rPr>
                <w:rFonts w:cstheme="minorHAnsi"/>
                <w:sz w:val="24"/>
                <w:szCs w:val="24"/>
              </w:rPr>
              <w:t>resentative</w:t>
            </w:r>
            <w:r w:rsidRPr="00F67A28">
              <w:rPr>
                <w:rFonts w:cstheme="minorHAnsi"/>
                <w:sz w:val="24"/>
                <w:szCs w:val="24"/>
              </w:rPr>
              <w:t>s and Officers.</w:t>
            </w:r>
          </w:p>
          <w:p w14:paraId="7F618A15" w14:textId="77777777" w:rsidR="00F67A28" w:rsidRPr="00F67A28" w:rsidRDefault="00F67A28" w:rsidP="00F67A28">
            <w:pPr>
              <w:pStyle w:val="ListParagraph"/>
              <w:numPr>
                <w:ilvl w:val="0"/>
                <w:numId w:val="48"/>
              </w:numPr>
              <w:rPr>
                <w:rFonts w:cstheme="minorHAnsi"/>
                <w:sz w:val="24"/>
                <w:szCs w:val="24"/>
              </w:rPr>
            </w:pPr>
            <w:r w:rsidRPr="00F67A28">
              <w:rPr>
                <w:rFonts w:cstheme="minorHAnsi"/>
                <w:sz w:val="24"/>
                <w:szCs w:val="24"/>
              </w:rPr>
              <w:t>Key areas highlighted include placements, employability, access and participation, cost of living, and wellbeing.</w:t>
            </w:r>
          </w:p>
          <w:p w14:paraId="7C784CBA" w14:textId="17D867E4" w:rsidR="00535F1A" w:rsidRPr="00F67A28" w:rsidRDefault="00F67A28" w:rsidP="00F67A28">
            <w:pPr>
              <w:pStyle w:val="ListParagraph"/>
              <w:numPr>
                <w:ilvl w:val="0"/>
                <w:numId w:val="48"/>
              </w:numPr>
              <w:rPr>
                <w:rFonts w:cstheme="minorHAnsi"/>
                <w:sz w:val="24"/>
                <w:szCs w:val="24"/>
              </w:rPr>
            </w:pPr>
            <w:r w:rsidRPr="00F67A28">
              <w:rPr>
                <w:rFonts w:cstheme="minorHAnsi"/>
                <w:sz w:val="24"/>
                <w:szCs w:val="24"/>
              </w:rPr>
              <w:t xml:space="preserve">The University will assign leads to each recommendation, with progress updates reported </w:t>
            </w:r>
            <w:r w:rsidR="000429AA">
              <w:rPr>
                <w:rFonts w:cstheme="minorHAnsi"/>
                <w:sz w:val="24"/>
                <w:szCs w:val="24"/>
              </w:rPr>
              <w:t>through</w:t>
            </w:r>
            <w:r w:rsidR="00786DE4">
              <w:rPr>
                <w:rFonts w:cstheme="minorHAnsi"/>
                <w:sz w:val="24"/>
                <w:szCs w:val="24"/>
              </w:rPr>
              <w:t xml:space="preserve"> established governance </w:t>
            </w:r>
            <w:r w:rsidR="003B6708">
              <w:rPr>
                <w:rFonts w:cstheme="minorHAnsi"/>
                <w:sz w:val="24"/>
                <w:szCs w:val="24"/>
              </w:rPr>
              <w:t>routes</w:t>
            </w:r>
            <w:r w:rsidR="00786DE4">
              <w:rPr>
                <w:rFonts w:cstheme="minorHAnsi"/>
                <w:sz w:val="24"/>
                <w:szCs w:val="24"/>
              </w:rPr>
              <w:t xml:space="preserve">. </w:t>
            </w:r>
          </w:p>
        </w:tc>
      </w:tr>
      <w:tr w:rsidR="0084622E" w:rsidRPr="0084622E" w14:paraId="6DE52F28"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19460925" w14:textId="0F7854E6" w:rsidR="00535F1A" w:rsidRPr="0084622E" w:rsidRDefault="00535F1A" w:rsidP="00535F1A">
            <w:pPr>
              <w:spacing w:before="60"/>
              <w:ind w:left="-57"/>
              <w:rPr>
                <w:rFonts w:cstheme="minorHAnsi"/>
                <w:sz w:val="24"/>
                <w:szCs w:val="24"/>
              </w:rPr>
            </w:pPr>
            <w:r w:rsidRPr="0084622E">
              <w:rPr>
                <w:rFonts w:cstheme="minorHAnsi"/>
                <w:sz w:val="24"/>
                <w:szCs w:val="24"/>
              </w:rPr>
              <w:t>8.2</w:t>
            </w:r>
          </w:p>
        </w:tc>
        <w:tc>
          <w:tcPr>
            <w:tcW w:w="9367" w:type="dxa"/>
            <w:gridSpan w:val="7"/>
            <w:tcBorders>
              <w:top w:val="single" w:sz="4" w:space="0" w:color="auto"/>
              <w:bottom w:val="single" w:sz="4" w:space="0" w:color="auto"/>
            </w:tcBorders>
          </w:tcPr>
          <w:p w14:paraId="1EA8E0C7" w14:textId="237A95F0" w:rsidR="00D21880" w:rsidRDefault="00D21880" w:rsidP="00535F1A">
            <w:pPr>
              <w:rPr>
                <w:rFonts w:cstheme="minorHAnsi"/>
                <w:sz w:val="24"/>
                <w:szCs w:val="24"/>
              </w:rPr>
            </w:pPr>
            <w:r>
              <w:rPr>
                <w:rFonts w:cstheme="minorHAnsi"/>
                <w:sz w:val="24"/>
                <w:szCs w:val="24"/>
              </w:rPr>
              <w:t>In discussion</w:t>
            </w:r>
            <w:r w:rsidR="00DF018B">
              <w:rPr>
                <w:rFonts w:cstheme="minorHAnsi"/>
                <w:sz w:val="24"/>
                <w:szCs w:val="24"/>
              </w:rPr>
              <w:t>,</w:t>
            </w:r>
            <w:r>
              <w:rPr>
                <w:rFonts w:cstheme="minorHAnsi"/>
                <w:sz w:val="24"/>
                <w:szCs w:val="24"/>
              </w:rPr>
              <w:t xml:space="preserve"> members</w:t>
            </w:r>
            <w:r w:rsidR="00DF018B">
              <w:rPr>
                <w:rFonts w:cstheme="minorHAnsi"/>
                <w:sz w:val="24"/>
                <w:szCs w:val="24"/>
              </w:rPr>
              <w:t>:</w:t>
            </w:r>
          </w:p>
          <w:p w14:paraId="6481D6AC" w14:textId="1D18ECAF" w:rsidR="00A0177D" w:rsidRDefault="00A0177D" w:rsidP="0072259A">
            <w:pPr>
              <w:pStyle w:val="ListParagraph"/>
              <w:numPr>
                <w:ilvl w:val="0"/>
                <w:numId w:val="46"/>
              </w:numPr>
              <w:rPr>
                <w:rFonts w:cstheme="minorHAnsi"/>
                <w:sz w:val="24"/>
                <w:szCs w:val="24"/>
              </w:rPr>
            </w:pPr>
            <w:r w:rsidRPr="00A0177D">
              <w:rPr>
                <w:rFonts w:cstheme="minorHAnsi"/>
                <w:sz w:val="24"/>
                <w:szCs w:val="24"/>
              </w:rPr>
              <w:t>Welcomed the 2024/25 Student Voice Report and the University’s response plan, noting the clear actions and recommendations presented.</w:t>
            </w:r>
          </w:p>
          <w:p w14:paraId="28F3AC82" w14:textId="054CF8EE" w:rsidR="00D21880" w:rsidRDefault="0072259A" w:rsidP="0072259A">
            <w:pPr>
              <w:pStyle w:val="ListParagraph"/>
              <w:numPr>
                <w:ilvl w:val="0"/>
                <w:numId w:val="46"/>
              </w:numPr>
              <w:rPr>
                <w:rFonts w:cstheme="minorHAnsi"/>
                <w:sz w:val="24"/>
                <w:szCs w:val="24"/>
              </w:rPr>
            </w:pPr>
            <w:r w:rsidRPr="0072259A">
              <w:rPr>
                <w:rFonts w:cstheme="minorHAnsi"/>
                <w:sz w:val="24"/>
                <w:szCs w:val="24"/>
              </w:rPr>
              <w:t>Commended the clarity and articulation of the presentation and encouraged continued efforts to amplify the student voice within institutional decision-making.</w:t>
            </w:r>
          </w:p>
          <w:p w14:paraId="29D61C7A" w14:textId="0B0BA646" w:rsidR="00174641" w:rsidRDefault="0003799F" w:rsidP="0072259A">
            <w:pPr>
              <w:pStyle w:val="ListParagraph"/>
              <w:numPr>
                <w:ilvl w:val="0"/>
                <w:numId w:val="46"/>
              </w:numPr>
              <w:rPr>
                <w:rFonts w:cstheme="minorHAnsi"/>
                <w:sz w:val="24"/>
                <w:szCs w:val="24"/>
              </w:rPr>
            </w:pPr>
            <w:r>
              <w:rPr>
                <w:rFonts w:cstheme="minorHAnsi"/>
                <w:sz w:val="24"/>
                <w:szCs w:val="24"/>
              </w:rPr>
              <w:t>Acknowledged</w:t>
            </w:r>
            <w:r w:rsidR="00174641" w:rsidRPr="00174641">
              <w:rPr>
                <w:rFonts w:cstheme="minorHAnsi"/>
                <w:sz w:val="24"/>
                <w:szCs w:val="24"/>
              </w:rPr>
              <w:t xml:space="preserve"> the significant challenges highlighted in the report, particularly around cost of living and student wellbeing</w:t>
            </w:r>
            <w:r w:rsidR="00462BCD">
              <w:rPr>
                <w:rFonts w:cstheme="minorHAnsi"/>
                <w:sz w:val="24"/>
                <w:szCs w:val="24"/>
              </w:rPr>
              <w:t>.</w:t>
            </w:r>
          </w:p>
          <w:p w14:paraId="5D045280" w14:textId="2FF29A4B" w:rsidR="00A71090" w:rsidRPr="00174641" w:rsidRDefault="00E029C8" w:rsidP="00174641">
            <w:pPr>
              <w:pStyle w:val="ListParagraph"/>
              <w:numPr>
                <w:ilvl w:val="0"/>
                <w:numId w:val="46"/>
              </w:numPr>
              <w:rPr>
                <w:rFonts w:cstheme="minorHAnsi"/>
                <w:sz w:val="24"/>
                <w:szCs w:val="24"/>
              </w:rPr>
            </w:pPr>
            <w:r>
              <w:rPr>
                <w:rFonts w:cstheme="minorHAnsi"/>
                <w:sz w:val="24"/>
                <w:szCs w:val="24"/>
              </w:rPr>
              <w:t>Commented on</w:t>
            </w:r>
            <w:r w:rsidR="00A71090">
              <w:rPr>
                <w:rFonts w:cstheme="minorHAnsi"/>
                <w:sz w:val="24"/>
                <w:szCs w:val="24"/>
              </w:rPr>
              <w:t xml:space="preserve"> the value</w:t>
            </w:r>
            <w:r w:rsidR="00D65AC1" w:rsidRPr="00D65AC1">
              <w:rPr>
                <w:rFonts w:cstheme="minorHAnsi"/>
                <w:sz w:val="24"/>
                <w:szCs w:val="24"/>
              </w:rPr>
              <w:t xml:space="preserve"> of linking cost-of-living support with employment initiatives to help students access opportunities compatible with their study commitments.</w:t>
            </w:r>
          </w:p>
          <w:p w14:paraId="463645E7" w14:textId="3924EC73" w:rsidR="00535F1A" w:rsidRPr="005B6F04" w:rsidRDefault="005B6F04" w:rsidP="005B6F04">
            <w:pPr>
              <w:pStyle w:val="ListParagraph"/>
              <w:numPr>
                <w:ilvl w:val="0"/>
                <w:numId w:val="46"/>
              </w:numPr>
              <w:rPr>
                <w:rFonts w:cstheme="minorHAnsi"/>
                <w:sz w:val="24"/>
                <w:szCs w:val="24"/>
              </w:rPr>
            </w:pPr>
            <w:r>
              <w:rPr>
                <w:rFonts w:cstheme="minorHAnsi"/>
                <w:sz w:val="24"/>
                <w:szCs w:val="24"/>
              </w:rPr>
              <w:t>Requested that</w:t>
            </w:r>
            <w:r w:rsidRPr="005B6F04">
              <w:rPr>
                <w:rFonts w:cstheme="minorHAnsi"/>
                <w:sz w:val="24"/>
                <w:szCs w:val="24"/>
              </w:rPr>
              <w:t xml:space="preserve"> visibility of the Student Voice Report at senior governance levels</w:t>
            </w:r>
            <w:r>
              <w:rPr>
                <w:rFonts w:cstheme="minorHAnsi"/>
                <w:sz w:val="24"/>
                <w:szCs w:val="24"/>
              </w:rPr>
              <w:t xml:space="preserve"> is </w:t>
            </w:r>
            <w:r w:rsidR="0057240B">
              <w:rPr>
                <w:rFonts w:cstheme="minorHAnsi"/>
                <w:sz w:val="24"/>
                <w:szCs w:val="24"/>
              </w:rPr>
              <w:t>maintained</w:t>
            </w:r>
            <w:r>
              <w:rPr>
                <w:rFonts w:cstheme="minorHAnsi"/>
                <w:sz w:val="24"/>
                <w:szCs w:val="24"/>
              </w:rPr>
              <w:t xml:space="preserve">, with </w:t>
            </w:r>
            <w:r w:rsidR="0057240B">
              <w:rPr>
                <w:rFonts w:cstheme="minorHAnsi"/>
                <w:sz w:val="24"/>
                <w:szCs w:val="24"/>
              </w:rPr>
              <w:t>future iterations</w:t>
            </w:r>
            <w:r w:rsidR="00731FF6">
              <w:rPr>
                <w:rFonts w:cstheme="minorHAnsi"/>
                <w:sz w:val="24"/>
                <w:szCs w:val="24"/>
              </w:rPr>
              <w:t xml:space="preserve"> scheduled to be</w:t>
            </w:r>
            <w:r w:rsidR="00B8425B">
              <w:rPr>
                <w:rFonts w:cstheme="minorHAnsi"/>
                <w:sz w:val="24"/>
                <w:szCs w:val="24"/>
              </w:rPr>
              <w:t xml:space="preserve"> </w:t>
            </w:r>
            <w:r w:rsidRPr="005B6F04">
              <w:rPr>
                <w:rFonts w:cstheme="minorHAnsi"/>
                <w:sz w:val="24"/>
                <w:szCs w:val="24"/>
              </w:rPr>
              <w:t>presented</w:t>
            </w:r>
            <w:r w:rsidR="00B8425B">
              <w:rPr>
                <w:rFonts w:cstheme="minorHAnsi"/>
                <w:sz w:val="24"/>
                <w:szCs w:val="24"/>
              </w:rPr>
              <w:t xml:space="preserve"> </w:t>
            </w:r>
            <w:r w:rsidR="00DF6E75">
              <w:rPr>
                <w:rFonts w:cstheme="minorHAnsi"/>
                <w:sz w:val="24"/>
                <w:szCs w:val="24"/>
              </w:rPr>
              <w:t>for</w:t>
            </w:r>
            <w:r w:rsidRPr="005B6F04">
              <w:rPr>
                <w:rFonts w:cstheme="minorHAnsi"/>
                <w:sz w:val="24"/>
                <w:szCs w:val="24"/>
              </w:rPr>
              <w:t xml:space="preserve"> Board</w:t>
            </w:r>
            <w:r w:rsidR="00DF6E75">
              <w:rPr>
                <w:rFonts w:cstheme="minorHAnsi"/>
                <w:sz w:val="24"/>
                <w:szCs w:val="24"/>
              </w:rPr>
              <w:t xml:space="preserve"> consideration</w:t>
            </w:r>
            <w:r w:rsidR="00535F1A" w:rsidRPr="005B6F04">
              <w:rPr>
                <w:rFonts w:cstheme="minorHAnsi"/>
                <w:sz w:val="24"/>
                <w:szCs w:val="24"/>
              </w:rPr>
              <w:t xml:space="preserve">. </w:t>
            </w:r>
          </w:p>
          <w:p w14:paraId="2ED9A03E" w14:textId="4F46869B" w:rsidR="00535F1A" w:rsidRPr="00E029C8" w:rsidRDefault="00535F1A" w:rsidP="00E029C8">
            <w:pPr>
              <w:rPr>
                <w:rFonts w:cstheme="minorHAnsi"/>
                <w:sz w:val="24"/>
                <w:szCs w:val="24"/>
              </w:rPr>
            </w:pPr>
            <w:r w:rsidRPr="0084622E">
              <w:rPr>
                <w:rFonts w:cstheme="minorHAnsi"/>
                <w:b/>
                <w:bCs/>
                <w:sz w:val="24"/>
                <w:szCs w:val="24"/>
              </w:rPr>
              <w:t>Actio</w:t>
            </w:r>
            <w:r w:rsidR="00E268BA">
              <w:rPr>
                <w:rFonts w:cstheme="minorHAnsi"/>
                <w:b/>
                <w:bCs/>
                <w:sz w:val="24"/>
                <w:szCs w:val="24"/>
              </w:rPr>
              <w:t>n:</w:t>
            </w:r>
            <w:r w:rsidRPr="0084622E">
              <w:rPr>
                <w:rFonts w:cstheme="minorHAnsi"/>
                <w:sz w:val="24"/>
                <w:szCs w:val="24"/>
              </w:rPr>
              <w:t xml:space="preserve"> </w:t>
            </w:r>
            <w:r w:rsidR="00E268BA" w:rsidRPr="00E268BA">
              <w:rPr>
                <w:rFonts w:cstheme="minorHAnsi"/>
                <w:b/>
                <w:bCs/>
                <w:sz w:val="24"/>
                <w:szCs w:val="24"/>
              </w:rPr>
              <w:t>Committee Secretary</w:t>
            </w:r>
          </w:p>
        </w:tc>
      </w:tr>
      <w:tr w:rsidR="0084622E" w:rsidRPr="0084622E" w14:paraId="207542CE" w14:textId="77777777" w:rsidTr="00E927B9">
        <w:tblPrEx>
          <w:tblBorders>
            <w:top w:val="single" w:sz="4" w:space="0" w:color="auto"/>
            <w:bottom w:val="single" w:sz="4" w:space="0" w:color="auto"/>
          </w:tblBorders>
        </w:tblPrEx>
        <w:tc>
          <w:tcPr>
            <w:tcW w:w="7656" w:type="dxa"/>
            <w:gridSpan w:val="4"/>
            <w:tcBorders>
              <w:top w:val="single" w:sz="4" w:space="0" w:color="auto"/>
              <w:bottom w:val="single" w:sz="4" w:space="0" w:color="auto"/>
            </w:tcBorders>
            <w:shd w:val="clear" w:color="auto" w:fill="D9D9D9" w:themeFill="background1" w:themeFillShade="D9"/>
          </w:tcPr>
          <w:p w14:paraId="19211020" w14:textId="28016ED1" w:rsidR="00535F1A" w:rsidRPr="0084622E" w:rsidRDefault="00535F1A" w:rsidP="00535F1A">
            <w:pPr>
              <w:spacing w:before="60" w:after="60"/>
              <w:ind w:left="-57"/>
              <w:rPr>
                <w:rFonts w:cstheme="minorHAnsi"/>
                <w:sz w:val="24"/>
                <w:szCs w:val="24"/>
              </w:rPr>
            </w:pPr>
            <w:r w:rsidRPr="0084622E">
              <w:rPr>
                <w:rFonts w:cstheme="minorHAnsi"/>
                <w:b/>
                <w:bCs/>
                <w:sz w:val="24"/>
                <w:szCs w:val="24"/>
              </w:rPr>
              <w:lastRenderedPageBreak/>
              <w:t xml:space="preserve">ANNUAL EFFECTIVENESS REVIEW </w:t>
            </w:r>
          </w:p>
        </w:tc>
        <w:tc>
          <w:tcPr>
            <w:tcW w:w="2551" w:type="dxa"/>
            <w:gridSpan w:val="4"/>
            <w:tcBorders>
              <w:top w:val="single" w:sz="4" w:space="0" w:color="auto"/>
              <w:bottom w:val="single" w:sz="4" w:space="0" w:color="auto"/>
            </w:tcBorders>
            <w:shd w:val="clear" w:color="auto" w:fill="D9D9D9" w:themeFill="background1" w:themeFillShade="D9"/>
          </w:tcPr>
          <w:p w14:paraId="247465E2" w14:textId="33950CFD" w:rsidR="00535F1A" w:rsidRPr="0084622E" w:rsidRDefault="00535F1A" w:rsidP="00535F1A">
            <w:pPr>
              <w:spacing w:before="60" w:after="60"/>
              <w:ind w:right="-114"/>
              <w:jc w:val="right"/>
              <w:rPr>
                <w:rFonts w:cstheme="minorHAnsi"/>
                <w:sz w:val="20"/>
                <w:szCs w:val="20"/>
              </w:rPr>
            </w:pPr>
            <w:r w:rsidRPr="0084622E">
              <w:rPr>
                <w:rFonts w:cstheme="minorHAnsi"/>
                <w:b/>
                <w:bCs/>
                <w:sz w:val="20"/>
                <w:szCs w:val="20"/>
              </w:rPr>
              <w:t>AAC_2025_11_06_8</w:t>
            </w:r>
          </w:p>
        </w:tc>
      </w:tr>
      <w:tr w:rsidR="0084622E" w:rsidRPr="0084622E" w14:paraId="6E5C1919" w14:textId="77777777" w:rsidTr="00E927B9">
        <w:tblPrEx>
          <w:tblBorders>
            <w:top w:val="single" w:sz="4" w:space="0" w:color="auto"/>
            <w:bottom w:val="single" w:sz="4" w:space="0" w:color="auto"/>
          </w:tblBorders>
        </w:tblPrEx>
        <w:trPr>
          <w:trHeight w:val="200"/>
        </w:trPr>
        <w:tc>
          <w:tcPr>
            <w:tcW w:w="840" w:type="dxa"/>
            <w:tcBorders>
              <w:top w:val="single" w:sz="4" w:space="0" w:color="auto"/>
              <w:bottom w:val="single" w:sz="4" w:space="0" w:color="auto"/>
            </w:tcBorders>
          </w:tcPr>
          <w:p w14:paraId="4D90990D" w14:textId="22E0FBBA" w:rsidR="00535F1A" w:rsidRPr="0084622E" w:rsidRDefault="00535F1A" w:rsidP="00535F1A">
            <w:pPr>
              <w:spacing w:before="60" w:after="60"/>
              <w:ind w:left="-57"/>
              <w:rPr>
                <w:rFonts w:cstheme="minorHAnsi"/>
                <w:sz w:val="24"/>
                <w:szCs w:val="24"/>
              </w:rPr>
            </w:pPr>
            <w:r w:rsidRPr="0084622E">
              <w:rPr>
                <w:rFonts w:cstheme="minorHAnsi"/>
                <w:sz w:val="24"/>
                <w:szCs w:val="24"/>
              </w:rPr>
              <w:t>9.1</w:t>
            </w:r>
          </w:p>
        </w:tc>
        <w:tc>
          <w:tcPr>
            <w:tcW w:w="9367" w:type="dxa"/>
            <w:gridSpan w:val="7"/>
            <w:tcBorders>
              <w:top w:val="single" w:sz="4" w:space="0" w:color="auto"/>
              <w:bottom w:val="single" w:sz="4" w:space="0" w:color="auto"/>
            </w:tcBorders>
          </w:tcPr>
          <w:p w14:paraId="3F4C54C0" w14:textId="0EB480C8" w:rsidR="00535F1A" w:rsidRPr="0084622E" w:rsidRDefault="00535F1A" w:rsidP="00535F1A">
            <w:pPr>
              <w:spacing w:before="60" w:after="60"/>
              <w:ind w:right="-113"/>
              <w:rPr>
                <w:rFonts w:cstheme="minorHAnsi"/>
                <w:sz w:val="24"/>
                <w:szCs w:val="24"/>
              </w:rPr>
            </w:pPr>
            <w:r w:rsidRPr="0084622E">
              <w:rPr>
                <w:rFonts w:cstheme="minorHAnsi"/>
                <w:sz w:val="24"/>
                <w:szCs w:val="24"/>
              </w:rPr>
              <w:t>The draft annual report reflected on the effectiveness of the Committee’s operation during the 2024/25 academic year. The Committee Secretary introduced the report by outlining the scope of the review, presenting proposed updates to the terms of reference, and highlighting the key areas of focus identified for 2025/26.</w:t>
            </w:r>
          </w:p>
        </w:tc>
      </w:tr>
      <w:tr w:rsidR="0084622E" w:rsidRPr="0084622E" w14:paraId="7EBFE599"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40EC90F9" w14:textId="04472133" w:rsidR="00535F1A" w:rsidRPr="0084622E" w:rsidRDefault="00535F1A" w:rsidP="00535F1A">
            <w:pPr>
              <w:spacing w:before="60" w:after="60"/>
              <w:ind w:left="-57"/>
              <w:rPr>
                <w:rFonts w:cstheme="minorHAnsi"/>
                <w:sz w:val="24"/>
                <w:szCs w:val="24"/>
              </w:rPr>
            </w:pPr>
            <w:r w:rsidRPr="0084622E">
              <w:rPr>
                <w:rFonts w:cstheme="minorHAnsi"/>
                <w:sz w:val="24"/>
                <w:szCs w:val="24"/>
              </w:rPr>
              <w:t>9.2</w:t>
            </w:r>
          </w:p>
        </w:tc>
        <w:tc>
          <w:tcPr>
            <w:tcW w:w="9367" w:type="dxa"/>
            <w:gridSpan w:val="7"/>
            <w:tcBorders>
              <w:top w:val="single" w:sz="4" w:space="0" w:color="auto"/>
              <w:bottom w:val="single" w:sz="4" w:space="0" w:color="auto"/>
            </w:tcBorders>
          </w:tcPr>
          <w:p w14:paraId="64392AB9" w14:textId="4B2F9F19" w:rsidR="00C4438C" w:rsidRDefault="00C4438C" w:rsidP="00535F1A">
            <w:pPr>
              <w:spacing w:before="60" w:after="60"/>
              <w:ind w:right="-113"/>
              <w:rPr>
                <w:rFonts w:cstheme="minorHAnsi"/>
                <w:sz w:val="24"/>
                <w:szCs w:val="24"/>
              </w:rPr>
            </w:pPr>
            <w:r>
              <w:rPr>
                <w:rFonts w:cstheme="minorHAnsi"/>
                <w:sz w:val="24"/>
                <w:szCs w:val="24"/>
              </w:rPr>
              <w:t xml:space="preserve">In discussion, members: </w:t>
            </w:r>
          </w:p>
          <w:p w14:paraId="3B870C6D" w14:textId="77777777" w:rsidR="00DD367B" w:rsidRDefault="00DD367B" w:rsidP="00C4438C">
            <w:pPr>
              <w:pStyle w:val="ListParagraph"/>
              <w:numPr>
                <w:ilvl w:val="0"/>
                <w:numId w:val="45"/>
              </w:numPr>
              <w:spacing w:before="60" w:after="60"/>
              <w:ind w:right="-113"/>
              <w:rPr>
                <w:rFonts w:cstheme="minorHAnsi"/>
                <w:sz w:val="24"/>
                <w:szCs w:val="24"/>
              </w:rPr>
            </w:pPr>
            <w:r>
              <w:rPr>
                <w:rFonts w:cstheme="minorHAnsi"/>
                <w:sz w:val="24"/>
                <w:szCs w:val="24"/>
              </w:rPr>
              <w:t xml:space="preserve">Commented positively on the meeting preparations and quality of the paper. </w:t>
            </w:r>
          </w:p>
          <w:p w14:paraId="1965BD6A" w14:textId="6683D831" w:rsidR="00BB2785" w:rsidRDefault="00BB2785" w:rsidP="00C4438C">
            <w:pPr>
              <w:pStyle w:val="ListParagraph"/>
              <w:numPr>
                <w:ilvl w:val="0"/>
                <w:numId w:val="45"/>
              </w:numPr>
              <w:spacing w:before="60" w:after="60"/>
              <w:ind w:right="-113"/>
              <w:rPr>
                <w:rFonts w:cstheme="minorHAnsi"/>
                <w:sz w:val="24"/>
                <w:szCs w:val="24"/>
              </w:rPr>
            </w:pPr>
            <w:r>
              <w:rPr>
                <w:rFonts w:cstheme="minorHAnsi"/>
                <w:sz w:val="24"/>
                <w:szCs w:val="24"/>
              </w:rPr>
              <w:t xml:space="preserve">Emphasised the </w:t>
            </w:r>
            <w:r w:rsidR="0005273C">
              <w:rPr>
                <w:rFonts w:cstheme="minorHAnsi"/>
                <w:sz w:val="24"/>
                <w:szCs w:val="24"/>
              </w:rPr>
              <w:t>impact of</w:t>
            </w:r>
            <w:r>
              <w:rPr>
                <w:rFonts w:cstheme="minorHAnsi"/>
                <w:sz w:val="24"/>
                <w:szCs w:val="24"/>
              </w:rPr>
              <w:t xml:space="preserve"> </w:t>
            </w:r>
            <w:r w:rsidRPr="00C4438C">
              <w:rPr>
                <w:rFonts w:cstheme="minorHAnsi"/>
                <w:sz w:val="24"/>
                <w:szCs w:val="24"/>
              </w:rPr>
              <w:t>engagement and attendance</w:t>
            </w:r>
            <w:r>
              <w:rPr>
                <w:rFonts w:cstheme="minorHAnsi"/>
                <w:sz w:val="24"/>
                <w:szCs w:val="24"/>
              </w:rPr>
              <w:t xml:space="preserve"> on Committee effectiveness.</w:t>
            </w:r>
          </w:p>
          <w:p w14:paraId="2CD5AD89" w14:textId="543409C4" w:rsidR="00DD367B" w:rsidRDefault="00DD367B" w:rsidP="00C4438C">
            <w:pPr>
              <w:pStyle w:val="ListParagraph"/>
              <w:numPr>
                <w:ilvl w:val="0"/>
                <w:numId w:val="45"/>
              </w:numPr>
              <w:spacing w:before="60" w:after="60"/>
              <w:ind w:right="-113"/>
              <w:rPr>
                <w:rFonts w:cstheme="minorHAnsi"/>
                <w:sz w:val="24"/>
                <w:szCs w:val="24"/>
              </w:rPr>
            </w:pPr>
            <w:r>
              <w:rPr>
                <w:rFonts w:cstheme="minorHAnsi"/>
                <w:sz w:val="24"/>
                <w:szCs w:val="24"/>
              </w:rPr>
              <w:t xml:space="preserve">Suggested that quorum is reviewed </w:t>
            </w:r>
            <w:r w:rsidR="000928C6">
              <w:rPr>
                <w:rFonts w:cstheme="minorHAnsi"/>
                <w:sz w:val="24"/>
                <w:szCs w:val="24"/>
              </w:rPr>
              <w:t>across</w:t>
            </w:r>
            <w:r>
              <w:rPr>
                <w:rFonts w:cstheme="minorHAnsi"/>
                <w:sz w:val="24"/>
                <w:szCs w:val="24"/>
              </w:rPr>
              <w:t xml:space="preserve"> </w:t>
            </w:r>
            <w:r w:rsidR="005D6EFA">
              <w:rPr>
                <w:rFonts w:cstheme="minorHAnsi"/>
                <w:sz w:val="24"/>
                <w:szCs w:val="24"/>
              </w:rPr>
              <w:t>all Board Committees</w:t>
            </w:r>
            <w:r w:rsidR="00092005">
              <w:rPr>
                <w:rFonts w:cstheme="minorHAnsi"/>
                <w:sz w:val="24"/>
                <w:szCs w:val="24"/>
              </w:rPr>
              <w:t xml:space="preserve"> to ensure it remains appropriate</w:t>
            </w:r>
            <w:r w:rsidR="005D6EFA">
              <w:rPr>
                <w:rFonts w:cstheme="minorHAnsi"/>
                <w:sz w:val="24"/>
                <w:szCs w:val="24"/>
              </w:rPr>
              <w:t>.</w:t>
            </w:r>
          </w:p>
          <w:p w14:paraId="4E827B45" w14:textId="40DFFAE9" w:rsidR="00C4438C" w:rsidRPr="00E029C8" w:rsidRDefault="00C4438C" w:rsidP="00C4438C">
            <w:pPr>
              <w:spacing w:before="60" w:after="60"/>
              <w:ind w:right="-113"/>
              <w:rPr>
                <w:rFonts w:cstheme="minorHAnsi"/>
                <w:b/>
                <w:bCs/>
                <w:sz w:val="24"/>
                <w:szCs w:val="24"/>
              </w:rPr>
            </w:pPr>
            <w:r w:rsidRPr="00E029C8">
              <w:rPr>
                <w:rFonts w:cstheme="minorHAnsi"/>
                <w:b/>
                <w:bCs/>
                <w:sz w:val="24"/>
                <w:szCs w:val="24"/>
              </w:rPr>
              <w:t>Action: Committee Chair</w:t>
            </w:r>
            <w:r w:rsidR="00092005">
              <w:rPr>
                <w:rFonts w:cstheme="minorHAnsi"/>
                <w:b/>
                <w:bCs/>
                <w:sz w:val="24"/>
                <w:szCs w:val="24"/>
              </w:rPr>
              <w:t>/University Secretary</w:t>
            </w:r>
          </w:p>
        </w:tc>
      </w:tr>
      <w:tr w:rsidR="0084622E" w:rsidRPr="0084622E" w14:paraId="070B3B61"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17FCA5E9" w14:textId="6C727CD8" w:rsidR="00535F1A" w:rsidRPr="0084622E" w:rsidRDefault="00535F1A" w:rsidP="00535F1A">
            <w:pPr>
              <w:spacing w:before="60" w:after="60"/>
              <w:ind w:left="-57"/>
              <w:rPr>
                <w:rFonts w:cstheme="minorHAnsi"/>
                <w:sz w:val="24"/>
                <w:szCs w:val="24"/>
              </w:rPr>
            </w:pPr>
            <w:r w:rsidRPr="0084622E">
              <w:rPr>
                <w:rFonts w:cstheme="minorHAnsi"/>
                <w:sz w:val="24"/>
                <w:szCs w:val="24"/>
              </w:rPr>
              <w:t>9.3</w:t>
            </w:r>
          </w:p>
        </w:tc>
        <w:tc>
          <w:tcPr>
            <w:tcW w:w="9367" w:type="dxa"/>
            <w:gridSpan w:val="7"/>
            <w:tcBorders>
              <w:top w:val="single" w:sz="4" w:space="0" w:color="auto"/>
              <w:bottom w:val="single" w:sz="4" w:space="0" w:color="auto"/>
            </w:tcBorders>
          </w:tcPr>
          <w:p w14:paraId="5275AA18" w14:textId="5890CA3E" w:rsidR="00535F1A" w:rsidRPr="0084622E" w:rsidRDefault="00535F1A" w:rsidP="00535F1A">
            <w:pPr>
              <w:spacing w:before="60" w:after="60"/>
              <w:ind w:right="-113"/>
              <w:rPr>
                <w:rFonts w:cstheme="minorHAnsi"/>
                <w:sz w:val="24"/>
                <w:szCs w:val="24"/>
              </w:rPr>
            </w:pPr>
            <w:r w:rsidRPr="0084622E">
              <w:rPr>
                <w:rFonts w:cstheme="minorHAnsi"/>
                <w:sz w:val="24"/>
                <w:szCs w:val="24"/>
              </w:rPr>
              <w:t xml:space="preserve">The Committee </w:t>
            </w:r>
            <w:r w:rsidRPr="0084622E">
              <w:rPr>
                <w:rFonts w:cstheme="minorHAnsi"/>
                <w:b/>
                <w:bCs/>
                <w:sz w:val="24"/>
                <w:szCs w:val="24"/>
              </w:rPr>
              <w:t>recommended</w:t>
            </w:r>
            <w:r w:rsidRPr="0084622E">
              <w:rPr>
                <w:rFonts w:cstheme="minorHAnsi"/>
                <w:sz w:val="24"/>
                <w:szCs w:val="24"/>
              </w:rPr>
              <w:t xml:space="preserve"> the report and updated terms of reference to the Board of Governors and </w:t>
            </w:r>
            <w:r w:rsidRPr="0084622E">
              <w:rPr>
                <w:rFonts w:cstheme="minorHAnsi"/>
                <w:b/>
                <w:bCs/>
                <w:sz w:val="24"/>
                <w:szCs w:val="24"/>
              </w:rPr>
              <w:t>accepted</w:t>
            </w:r>
            <w:r w:rsidRPr="0084622E">
              <w:rPr>
                <w:rFonts w:cstheme="minorHAnsi"/>
                <w:sz w:val="24"/>
                <w:szCs w:val="24"/>
              </w:rPr>
              <w:t xml:space="preserve"> the recommended areas of focus.</w:t>
            </w:r>
          </w:p>
        </w:tc>
      </w:tr>
      <w:tr w:rsidR="0084622E" w:rsidRPr="0084622E" w14:paraId="2AE9FBA5" w14:textId="77777777" w:rsidTr="00E927B9">
        <w:tblPrEx>
          <w:tblBorders>
            <w:top w:val="single" w:sz="4" w:space="0" w:color="auto"/>
            <w:bottom w:val="single" w:sz="4" w:space="0" w:color="auto"/>
          </w:tblBorders>
        </w:tblPrEx>
        <w:tc>
          <w:tcPr>
            <w:tcW w:w="7656" w:type="dxa"/>
            <w:gridSpan w:val="4"/>
            <w:tcBorders>
              <w:top w:val="single" w:sz="4" w:space="0" w:color="auto"/>
              <w:bottom w:val="single" w:sz="4" w:space="0" w:color="auto"/>
            </w:tcBorders>
            <w:shd w:val="clear" w:color="auto" w:fill="D9D9D9" w:themeFill="background1" w:themeFillShade="D9"/>
          </w:tcPr>
          <w:p w14:paraId="575CF550" w14:textId="03136018" w:rsidR="00535F1A" w:rsidRPr="0084622E" w:rsidRDefault="00535F1A" w:rsidP="00535F1A">
            <w:pPr>
              <w:spacing w:before="60" w:after="60"/>
              <w:ind w:left="-57" w:right="-57"/>
              <w:rPr>
                <w:rFonts w:cstheme="minorHAnsi"/>
                <w:b/>
                <w:bCs/>
                <w:sz w:val="24"/>
                <w:szCs w:val="24"/>
              </w:rPr>
            </w:pPr>
            <w:r w:rsidRPr="0084622E">
              <w:rPr>
                <w:rFonts w:cstheme="minorHAnsi"/>
                <w:b/>
                <w:bCs/>
                <w:sz w:val="24"/>
                <w:szCs w:val="24"/>
              </w:rPr>
              <w:t>OFFICE FOR STUDENTS REGUL</w:t>
            </w:r>
            <w:r w:rsidR="0003799F">
              <w:rPr>
                <w:rFonts w:cstheme="minorHAnsi"/>
                <w:b/>
                <w:bCs/>
                <w:sz w:val="24"/>
                <w:szCs w:val="24"/>
              </w:rPr>
              <w:t>A</w:t>
            </w:r>
            <w:r w:rsidRPr="0084622E">
              <w:rPr>
                <w:rFonts w:cstheme="minorHAnsi"/>
                <w:b/>
                <w:bCs/>
                <w:sz w:val="24"/>
                <w:szCs w:val="24"/>
              </w:rPr>
              <w:t>TORY UPDATE</w:t>
            </w:r>
          </w:p>
        </w:tc>
        <w:tc>
          <w:tcPr>
            <w:tcW w:w="2551" w:type="dxa"/>
            <w:gridSpan w:val="4"/>
            <w:tcBorders>
              <w:top w:val="single" w:sz="4" w:space="0" w:color="auto"/>
              <w:bottom w:val="single" w:sz="4" w:space="0" w:color="auto"/>
            </w:tcBorders>
            <w:shd w:val="clear" w:color="auto" w:fill="D9D9D9" w:themeFill="background1" w:themeFillShade="D9"/>
          </w:tcPr>
          <w:p w14:paraId="243BF31A" w14:textId="0A8BFF7D" w:rsidR="00535F1A" w:rsidRPr="0084622E" w:rsidRDefault="00535F1A" w:rsidP="00535F1A">
            <w:pPr>
              <w:spacing w:before="60" w:after="60"/>
              <w:ind w:left="-113" w:right="-113"/>
              <w:jc w:val="right"/>
              <w:rPr>
                <w:rFonts w:cstheme="minorHAnsi"/>
                <w:b/>
                <w:bCs/>
                <w:sz w:val="20"/>
                <w:szCs w:val="20"/>
              </w:rPr>
            </w:pPr>
            <w:r w:rsidRPr="0084622E">
              <w:rPr>
                <w:rFonts w:cstheme="minorHAnsi"/>
                <w:b/>
                <w:bCs/>
                <w:sz w:val="20"/>
                <w:szCs w:val="20"/>
              </w:rPr>
              <w:t>AAC_2025_11_06_9</w:t>
            </w:r>
          </w:p>
        </w:tc>
      </w:tr>
      <w:tr w:rsidR="0084622E" w:rsidRPr="0084622E" w14:paraId="4D3A5B3D"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12862DD6" w14:textId="48C6DC8F" w:rsidR="00535F1A" w:rsidRPr="0084622E" w:rsidRDefault="00535F1A" w:rsidP="00535F1A">
            <w:pPr>
              <w:spacing w:before="60" w:after="60"/>
              <w:ind w:left="-57"/>
              <w:rPr>
                <w:rFonts w:cstheme="minorHAnsi"/>
                <w:sz w:val="24"/>
                <w:szCs w:val="24"/>
              </w:rPr>
            </w:pPr>
            <w:r w:rsidRPr="0084622E">
              <w:rPr>
                <w:rFonts w:cstheme="minorHAnsi"/>
                <w:sz w:val="24"/>
                <w:szCs w:val="24"/>
              </w:rPr>
              <w:t>10.1</w:t>
            </w:r>
          </w:p>
        </w:tc>
        <w:tc>
          <w:tcPr>
            <w:tcW w:w="9367" w:type="dxa"/>
            <w:gridSpan w:val="7"/>
            <w:tcBorders>
              <w:top w:val="single" w:sz="4" w:space="0" w:color="auto"/>
              <w:bottom w:val="single" w:sz="4" w:space="0" w:color="auto"/>
            </w:tcBorders>
          </w:tcPr>
          <w:p w14:paraId="40991EAB" w14:textId="62C9853B" w:rsidR="00535F1A" w:rsidRPr="0084622E" w:rsidRDefault="00535F1A" w:rsidP="00535F1A">
            <w:pPr>
              <w:spacing w:before="60" w:after="60"/>
              <w:rPr>
                <w:rFonts w:cstheme="minorHAnsi"/>
                <w:sz w:val="24"/>
                <w:szCs w:val="24"/>
              </w:rPr>
            </w:pPr>
            <w:r w:rsidRPr="0084622E">
              <w:rPr>
                <w:rFonts w:cstheme="minorHAnsi"/>
                <w:sz w:val="24"/>
                <w:szCs w:val="24"/>
              </w:rPr>
              <w:t xml:space="preserve">The Committee </w:t>
            </w:r>
            <w:r w:rsidRPr="0084622E">
              <w:rPr>
                <w:rFonts w:cstheme="minorHAnsi"/>
                <w:b/>
                <w:bCs/>
                <w:sz w:val="24"/>
                <w:szCs w:val="24"/>
              </w:rPr>
              <w:t xml:space="preserve">noted </w:t>
            </w:r>
            <w:r w:rsidRPr="0084622E">
              <w:rPr>
                <w:rFonts w:cstheme="minorHAnsi"/>
                <w:sz w:val="24"/>
                <w:szCs w:val="24"/>
              </w:rPr>
              <w:t>the report.</w:t>
            </w:r>
          </w:p>
        </w:tc>
      </w:tr>
      <w:tr w:rsidR="0084622E" w:rsidRPr="0084622E" w14:paraId="6D02DE20" w14:textId="77777777" w:rsidTr="00A94A2F">
        <w:tblPrEx>
          <w:tblBorders>
            <w:top w:val="single" w:sz="4" w:space="0" w:color="auto"/>
            <w:bottom w:val="single" w:sz="4" w:space="0" w:color="auto"/>
          </w:tblBorders>
        </w:tblPrEx>
        <w:trPr>
          <w:trHeight w:val="412"/>
        </w:trPr>
        <w:tc>
          <w:tcPr>
            <w:tcW w:w="7656" w:type="dxa"/>
            <w:gridSpan w:val="4"/>
            <w:tcBorders>
              <w:top w:val="single" w:sz="4" w:space="0" w:color="auto"/>
              <w:bottom w:val="single" w:sz="4" w:space="0" w:color="auto"/>
            </w:tcBorders>
            <w:shd w:val="clear" w:color="auto" w:fill="D9D9D9" w:themeFill="background1" w:themeFillShade="D9"/>
            <w:vAlign w:val="center"/>
          </w:tcPr>
          <w:p w14:paraId="6D11DDEF" w14:textId="42A85DA3" w:rsidR="00535F1A" w:rsidRPr="0084622E" w:rsidRDefault="00535F1A" w:rsidP="00535F1A">
            <w:pPr>
              <w:rPr>
                <w:rFonts w:cstheme="minorHAnsi"/>
                <w:b/>
                <w:bCs/>
                <w:sz w:val="24"/>
                <w:szCs w:val="24"/>
              </w:rPr>
            </w:pPr>
            <w:r w:rsidRPr="0084622E">
              <w:rPr>
                <w:rFonts w:cstheme="minorHAnsi"/>
                <w:b/>
                <w:bCs/>
                <w:sz w:val="24"/>
                <w:szCs w:val="24"/>
              </w:rPr>
              <w:t xml:space="preserve">ACADEMIC BOARD UNCONFIRMED MINUTES </w:t>
            </w:r>
          </w:p>
        </w:tc>
        <w:tc>
          <w:tcPr>
            <w:tcW w:w="2551" w:type="dxa"/>
            <w:gridSpan w:val="4"/>
            <w:tcBorders>
              <w:top w:val="single" w:sz="4" w:space="0" w:color="auto"/>
              <w:bottom w:val="single" w:sz="4" w:space="0" w:color="auto"/>
            </w:tcBorders>
            <w:shd w:val="clear" w:color="auto" w:fill="D9D9D9" w:themeFill="background1" w:themeFillShade="D9"/>
          </w:tcPr>
          <w:p w14:paraId="617BFF6D" w14:textId="6F058ABD" w:rsidR="00535F1A" w:rsidRPr="0084622E" w:rsidRDefault="00535F1A" w:rsidP="00535F1A">
            <w:pPr>
              <w:spacing w:after="60"/>
              <w:ind w:left="-113" w:right="-113"/>
              <w:jc w:val="right"/>
              <w:rPr>
                <w:rFonts w:cstheme="minorHAnsi"/>
                <w:b/>
                <w:bCs/>
                <w:sz w:val="20"/>
                <w:szCs w:val="20"/>
              </w:rPr>
            </w:pPr>
            <w:r w:rsidRPr="0084622E">
              <w:rPr>
                <w:rFonts w:cstheme="minorHAnsi"/>
                <w:b/>
                <w:bCs/>
                <w:sz w:val="20"/>
                <w:szCs w:val="20"/>
              </w:rPr>
              <w:t>AAC_2025_11_06_10</w:t>
            </w:r>
          </w:p>
        </w:tc>
      </w:tr>
      <w:tr w:rsidR="0084622E" w:rsidRPr="0084622E" w14:paraId="788C6C80"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60797729" w14:textId="03011D2A" w:rsidR="00535F1A" w:rsidRPr="0084622E" w:rsidRDefault="00535F1A" w:rsidP="00535F1A">
            <w:pPr>
              <w:spacing w:before="60" w:after="60"/>
              <w:ind w:left="-57" w:right="-57"/>
              <w:rPr>
                <w:rFonts w:cstheme="minorHAnsi"/>
                <w:sz w:val="24"/>
                <w:szCs w:val="24"/>
              </w:rPr>
            </w:pPr>
            <w:r w:rsidRPr="0084622E">
              <w:rPr>
                <w:rFonts w:cstheme="minorHAnsi"/>
                <w:sz w:val="24"/>
                <w:szCs w:val="24"/>
              </w:rPr>
              <w:t>11.1</w:t>
            </w:r>
          </w:p>
        </w:tc>
        <w:tc>
          <w:tcPr>
            <w:tcW w:w="9367" w:type="dxa"/>
            <w:gridSpan w:val="7"/>
            <w:tcBorders>
              <w:top w:val="single" w:sz="4" w:space="0" w:color="auto"/>
              <w:bottom w:val="single" w:sz="4" w:space="0" w:color="auto"/>
            </w:tcBorders>
          </w:tcPr>
          <w:p w14:paraId="2EDD3D7B" w14:textId="7C376BDC" w:rsidR="00535F1A" w:rsidRPr="0084622E" w:rsidRDefault="00535F1A" w:rsidP="00535F1A">
            <w:pPr>
              <w:spacing w:before="60" w:after="60"/>
              <w:ind w:right="-113"/>
              <w:rPr>
                <w:rFonts w:cstheme="minorHAnsi"/>
                <w:sz w:val="24"/>
                <w:szCs w:val="24"/>
              </w:rPr>
            </w:pPr>
            <w:r w:rsidRPr="0084622E">
              <w:rPr>
                <w:rFonts w:cstheme="minorHAnsi"/>
                <w:sz w:val="24"/>
                <w:szCs w:val="24"/>
              </w:rPr>
              <w:t xml:space="preserve">The Committee </w:t>
            </w:r>
            <w:r w:rsidRPr="0084622E">
              <w:rPr>
                <w:rFonts w:cstheme="minorHAnsi"/>
                <w:b/>
                <w:bCs/>
                <w:sz w:val="24"/>
                <w:szCs w:val="24"/>
              </w:rPr>
              <w:t xml:space="preserve">noted </w:t>
            </w:r>
            <w:r w:rsidRPr="0084622E">
              <w:rPr>
                <w:rFonts w:cstheme="minorHAnsi"/>
                <w:sz w:val="24"/>
                <w:szCs w:val="24"/>
              </w:rPr>
              <w:t>the minutes from the meeting held on 23 October 2025.</w:t>
            </w:r>
          </w:p>
        </w:tc>
      </w:tr>
      <w:tr w:rsidR="0084622E" w:rsidRPr="0084622E" w14:paraId="413C2590" w14:textId="77777777" w:rsidTr="00E927B9">
        <w:tblPrEx>
          <w:tblBorders>
            <w:top w:val="single" w:sz="4" w:space="0" w:color="auto"/>
            <w:bottom w:val="single" w:sz="4" w:space="0" w:color="auto"/>
          </w:tblBorders>
        </w:tblPrEx>
        <w:tc>
          <w:tcPr>
            <w:tcW w:w="7656" w:type="dxa"/>
            <w:gridSpan w:val="4"/>
            <w:tcBorders>
              <w:top w:val="single" w:sz="4" w:space="0" w:color="auto"/>
              <w:bottom w:val="single" w:sz="4" w:space="0" w:color="auto"/>
            </w:tcBorders>
            <w:shd w:val="clear" w:color="auto" w:fill="D9D9D9" w:themeFill="background1" w:themeFillShade="D9"/>
          </w:tcPr>
          <w:p w14:paraId="43A6BF35" w14:textId="26B35E91" w:rsidR="00535F1A" w:rsidRPr="0084622E" w:rsidRDefault="00535F1A" w:rsidP="00535F1A">
            <w:pPr>
              <w:spacing w:before="60" w:after="60"/>
              <w:ind w:left="-57" w:right="-57"/>
              <w:rPr>
                <w:rFonts w:cstheme="minorHAnsi"/>
                <w:b/>
                <w:bCs/>
                <w:sz w:val="24"/>
                <w:szCs w:val="24"/>
              </w:rPr>
            </w:pPr>
            <w:r w:rsidRPr="0084622E">
              <w:rPr>
                <w:rFonts w:cstheme="minorHAnsi"/>
                <w:b/>
                <w:bCs/>
                <w:sz w:val="24"/>
                <w:szCs w:val="24"/>
              </w:rPr>
              <w:t>ANNUAL BUSINESS CYCLE</w:t>
            </w:r>
          </w:p>
        </w:tc>
        <w:tc>
          <w:tcPr>
            <w:tcW w:w="2551" w:type="dxa"/>
            <w:gridSpan w:val="4"/>
            <w:tcBorders>
              <w:top w:val="single" w:sz="4" w:space="0" w:color="auto"/>
              <w:bottom w:val="single" w:sz="4" w:space="0" w:color="auto"/>
            </w:tcBorders>
            <w:shd w:val="clear" w:color="auto" w:fill="D9D9D9" w:themeFill="background1" w:themeFillShade="D9"/>
          </w:tcPr>
          <w:p w14:paraId="6F022B18" w14:textId="586C9841" w:rsidR="00535F1A" w:rsidRPr="0084622E" w:rsidRDefault="00535F1A" w:rsidP="00535F1A">
            <w:pPr>
              <w:spacing w:before="60" w:after="60"/>
              <w:ind w:left="-113" w:right="-113"/>
              <w:jc w:val="right"/>
              <w:rPr>
                <w:rFonts w:cstheme="minorHAnsi"/>
                <w:b/>
                <w:bCs/>
                <w:sz w:val="20"/>
                <w:szCs w:val="20"/>
              </w:rPr>
            </w:pPr>
            <w:r w:rsidRPr="0084622E">
              <w:rPr>
                <w:rFonts w:cstheme="minorHAnsi"/>
                <w:b/>
                <w:bCs/>
                <w:sz w:val="20"/>
                <w:szCs w:val="20"/>
              </w:rPr>
              <w:t>AAC_2025_11_06_11</w:t>
            </w:r>
          </w:p>
        </w:tc>
      </w:tr>
      <w:tr w:rsidR="0084622E" w:rsidRPr="0084622E" w14:paraId="686220DF"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3D30FD8A" w14:textId="13DD3AF6" w:rsidR="00535F1A" w:rsidRPr="0084622E" w:rsidRDefault="00535F1A" w:rsidP="00535F1A">
            <w:pPr>
              <w:spacing w:before="60" w:after="60"/>
              <w:ind w:left="-57"/>
              <w:rPr>
                <w:rFonts w:cstheme="minorHAnsi"/>
                <w:sz w:val="24"/>
                <w:szCs w:val="24"/>
              </w:rPr>
            </w:pPr>
            <w:r w:rsidRPr="0084622E">
              <w:rPr>
                <w:rFonts w:cstheme="minorHAnsi"/>
                <w:sz w:val="24"/>
                <w:szCs w:val="24"/>
              </w:rPr>
              <w:t>12.1</w:t>
            </w:r>
          </w:p>
        </w:tc>
        <w:tc>
          <w:tcPr>
            <w:tcW w:w="9367" w:type="dxa"/>
            <w:gridSpan w:val="7"/>
            <w:tcBorders>
              <w:top w:val="single" w:sz="4" w:space="0" w:color="auto"/>
              <w:bottom w:val="single" w:sz="4" w:space="0" w:color="auto"/>
            </w:tcBorders>
          </w:tcPr>
          <w:p w14:paraId="1B7B686F" w14:textId="2FBABECD" w:rsidR="00535F1A" w:rsidRPr="0084622E" w:rsidRDefault="00535F1A" w:rsidP="00535F1A">
            <w:pPr>
              <w:spacing w:before="60" w:after="60"/>
              <w:rPr>
                <w:rFonts w:cstheme="minorHAnsi"/>
                <w:sz w:val="24"/>
                <w:szCs w:val="24"/>
              </w:rPr>
            </w:pPr>
            <w:r w:rsidRPr="0084622E">
              <w:rPr>
                <w:rFonts w:cstheme="minorHAnsi"/>
                <w:sz w:val="24"/>
                <w:szCs w:val="24"/>
              </w:rPr>
              <w:t xml:space="preserve">The Committee </w:t>
            </w:r>
            <w:r w:rsidRPr="0084622E">
              <w:rPr>
                <w:rFonts w:cstheme="minorHAnsi"/>
                <w:b/>
                <w:bCs/>
                <w:sz w:val="24"/>
                <w:szCs w:val="24"/>
              </w:rPr>
              <w:t xml:space="preserve">noted </w:t>
            </w:r>
            <w:r w:rsidRPr="0084622E">
              <w:rPr>
                <w:rFonts w:cstheme="minorHAnsi"/>
                <w:sz w:val="24"/>
                <w:szCs w:val="24"/>
              </w:rPr>
              <w:t>the forward schedule of business.</w:t>
            </w:r>
          </w:p>
        </w:tc>
      </w:tr>
      <w:tr w:rsidR="0084622E" w:rsidRPr="0084622E" w14:paraId="0412C551" w14:textId="77777777" w:rsidTr="00E927B9">
        <w:tblPrEx>
          <w:tblBorders>
            <w:top w:val="single" w:sz="4" w:space="0" w:color="auto"/>
            <w:bottom w:val="single" w:sz="4" w:space="0" w:color="auto"/>
          </w:tblBorders>
        </w:tblPrEx>
        <w:tc>
          <w:tcPr>
            <w:tcW w:w="7656" w:type="dxa"/>
            <w:gridSpan w:val="4"/>
            <w:tcBorders>
              <w:top w:val="single" w:sz="4" w:space="0" w:color="auto"/>
              <w:bottom w:val="single" w:sz="4" w:space="0" w:color="auto"/>
            </w:tcBorders>
            <w:shd w:val="clear" w:color="auto" w:fill="D9D9D9" w:themeFill="background1" w:themeFillShade="D9"/>
          </w:tcPr>
          <w:p w14:paraId="3B79EA3E" w14:textId="0B5EFE2F" w:rsidR="00535F1A" w:rsidRPr="0084622E" w:rsidRDefault="00535F1A" w:rsidP="00535F1A">
            <w:pPr>
              <w:spacing w:before="60" w:after="60"/>
              <w:ind w:left="-57" w:right="-57"/>
              <w:rPr>
                <w:rFonts w:cstheme="minorHAnsi"/>
                <w:b/>
                <w:bCs/>
                <w:sz w:val="24"/>
                <w:szCs w:val="24"/>
              </w:rPr>
            </w:pPr>
            <w:r w:rsidRPr="0084622E">
              <w:rPr>
                <w:rFonts w:cstheme="minorHAnsi"/>
                <w:b/>
                <w:bCs/>
                <w:sz w:val="24"/>
                <w:szCs w:val="24"/>
              </w:rPr>
              <w:t>ANY URGENT BUSINESS</w:t>
            </w:r>
          </w:p>
        </w:tc>
        <w:tc>
          <w:tcPr>
            <w:tcW w:w="2551" w:type="dxa"/>
            <w:gridSpan w:val="4"/>
            <w:tcBorders>
              <w:top w:val="single" w:sz="4" w:space="0" w:color="auto"/>
              <w:bottom w:val="single" w:sz="4" w:space="0" w:color="auto"/>
            </w:tcBorders>
            <w:shd w:val="clear" w:color="auto" w:fill="D9D9D9" w:themeFill="background1" w:themeFillShade="D9"/>
          </w:tcPr>
          <w:p w14:paraId="4F1C19B3" w14:textId="7E992757" w:rsidR="00535F1A" w:rsidRPr="0084622E" w:rsidRDefault="00535F1A" w:rsidP="00535F1A">
            <w:pPr>
              <w:spacing w:before="60" w:after="60"/>
              <w:ind w:left="-113" w:right="-113"/>
              <w:jc w:val="right"/>
              <w:rPr>
                <w:rFonts w:cstheme="minorHAnsi"/>
                <w:b/>
                <w:bCs/>
                <w:sz w:val="20"/>
                <w:szCs w:val="20"/>
              </w:rPr>
            </w:pPr>
            <w:r w:rsidRPr="0084622E">
              <w:rPr>
                <w:rFonts w:cstheme="minorHAnsi"/>
                <w:b/>
                <w:bCs/>
                <w:sz w:val="20"/>
                <w:szCs w:val="20"/>
              </w:rPr>
              <w:t>Verbal</w:t>
            </w:r>
          </w:p>
        </w:tc>
      </w:tr>
      <w:tr w:rsidR="0084622E" w:rsidRPr="0084622E" w14:paraId="731007CD"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2372479A" w14:textId="0BEA74EF" w:rsidR="00535F1A" w:rsidRPr="0084622E" w:rsidRDefault="00535F1A" w:rsidP="00535F1A">
            <w:pPr>
              <w:spacing w:before="60" w:after="60"/>
              <w:ind w:left="-57"/>
              <w:rPr>
                <w:rFonts w:cstheme="minorHAnsi"/>
                <w:sz w:val="24"/>
                <w:szCs w:val="24"/>
              </w:rPr>
            </w:pPr>
            <w:r w:rsidRPr="0084622E">
              <w:rPr>
                <w:rFonts w:cstheme="minorHAnsi"/>
                <w:sz w:val="24"/>
                <w:szCs w:val="24"/>
              </w:rPr>
              <w:t>13.1</w:t>
            </w:r>
          </w:p>
        </w:tc>
        <w:tc>
          <w:tcPr>
            <w:tcW w:w="9367" w:type="dxa"/>
            <w:gridSpan w:val="7"/>
            <w:tcBorders>
              <w:top w:val="single" w:sz="4" w:space="0" w:color="auto"/>
              <w:bottom w:val="single" w:sz="4" w:space="0" w:color="auto"/>
            </w:tcBorders>
          </w:tcPr>
          <w:p w14:paraId="72319437" w14:textId="51E376A9" w:rsidR="00535F1A" w:rsidRPr="0084622E" w:rsidRDefault="00535F1A" w:rsidP="00535F1A">
            <w:pPr>
              <w:spacing w:before="60" w:after="60"/>
              <w:rPr>
                <w:rFonts w:cstheme="minorHAnsi"/>
                <w:sz w:val="24"/>
                <w:szCs w:val="24"/>
              </w:rPr>
            </w:pPr>
            <w:r w:rsidRPr="0084622E">
              <w:rPr>
                <w:rFonts w:cstheme="minorHAnsi"/>
                <w:sz w:val="24"/>
                <w:szCs w:val="24"/>
              </w:rPr>
              <w:t>No urgent business was raised.</w:t>
            </w:r>
          </w:p>
        </w:tc>
      </w:tr>
      <w:tr w:rsidR="0084622E" w:rsidRPr="0084622E" w14:paraId="6B11C24B" w14:textId="77777777" w:rsidTr="00E927B9">
        <w:tblPrEx>
          <w:tblBorders>
            <w:top w:val="single" w:sz="4" w:space="0" w:color="auto"/>
            <w:bottom w:val="single" w:sz="4" w:space="0" w:color="auto"/>
          </w:tblBorders>
        </w:tblPrEx>
        <w:tc>
          <w:tcPr>
            <w:tcW w:w="7656" w:type="dxa"/>
            <w:gridSpan w:val="4"/>
            <w:tcBorders>
              <w:top w:val="single" w:sz="4" w:space="0" w:color="auto"/>
              <w:bottom w:val="single" w:sz="4" w:space="0" w:color="auto"/>
            </w:tcBorders>
            <w:shd w:val="clear" w:color="auto" w:fill="D9D9D9" w:themeFill="background1" w:themeFillShade="D9"/>
          </w:tcPr>
          <w:p w14:paraId="6C5106D2" w14:textId="482A318F" w:rsidR="00535F1A" w:rsidRPr="0084622E" w:rsidRDefault="00535F1A" w:rsidP="00535F1A">
            <w:pPr>
              <w:spacing w:before="60" w:after="60"/>
              <w:ind w:left="-57" w:right="-57"/>
              <w:rPr>
                <w:rFonts w:cstheme="minorHAnsi"/>
                <w:b/>
                <w:bCs/>
                <w:sz w:val="24"/>
                <w:szCs w:val="24"/>
              </w:rPr>
            </w:pPr>
            <w:r w:rsidRPr="0084622E">
              <w:rPr>
                <w:rFonts w:cstheme="minorHAnsi"/>
                <w:b/>
                <w:bCs/>
                <w:sz w:val="24"/>
                <w:szCs w:val="24"/>
              </w:rPr>
              <w:t>DATE OF THE NEXT MEETING</w:t>
            </w:r>
          </w:p>
        </w:tc>
        <w:tc>
          <w:tcPr>
            <w:tcW w:w="2551" w:type="dxa"/>
            <w:gridSpan w:val="4"/>
            <w:tcBorders>
              <w:top w:val="single" w:sz="4" w:space="0" w:color="auto"/>
              <w:bottom w:val="single" w:sz="4" w:space="0" w:color="auto"/>
            </w:tcBorders>
            <w:shd w:val="clear" w:color="auto" w:fill="D9D9D9" w:themeFill="background1" w:themeFillShade="D9"/>
          </w:tcPr>
          <w:p w14:paraId="7B7FA60A" w14:textId="1723BF6C" w:rsidR="00535F1A" w:rsidRPr="0084622E" w:rsidRDefault="00535F1A" w:rsidP="00535F1A">
            <w:pPr>
              <w:spacing w:before="60" w:after="60"/>
              <w:ind w:left="-113" w:right="-113"/>
              <w:jc w:val="right"/>
              <w:rPr>
                <w:rFonts w:cstheme="minorHAnsi"/>
                <w:b/>
                <w:bCs/>
                <w:sz w:val="20"/>
                <w:szCs w:val="20"/>
              </w:rPr>
            </w:pPr>
            <w:r w:rsidRPr="0084622E">
              <w:rPr>
                <w:rFonts w:cstheme="minorHAnsi"/>
                <w:b/>
                <w:bCs/>
                <w:sz w:val="20"/>
                <w:szCs w:val="20"/>
              </w:rPr>
              <w:t>Verbal</w:t>
            </w:r>
          </w:p>
        </w:tc>
      </w:tr>
      <w:tr w:rsidR="0084622E" w:rsidRPr="0084622E" w14:paraId="3F05C19A" w14:textId="77777777" w:rsidTr="00E927B9">
        <w:tblPrEx>
          <w:tblBorders>
            <w:top w:val="single" w:sz="4" w:space="0" w:color="auto"/>
            <w:bottom w:val="single" w:sz="4" w:space="0" w:color="auto"/>
          </w:tblBorders>
        </w:tblPrEx>
        <w:tc>
          <w:tcPr>
            <w:tcW w:w="840" w:type="dxa"/>
            <w:tcBorders>
              <w:top w:val="single" w:sz="4" w:space="0" w:color="auto"/>
              <w:bottom w:val="single" w:sz="4" w:space="0" w:color="auto"/>
            </w:tcBorders>
          </w:tcPr>
          <w:p w14:paraId="7AD065BD" w14:textId="302B8B13" w:rsidR="00535F1A" w:rsidRPr="0084622E" w:rsidRDefault="00535F1A" w:rsidP="00535F1A">
            <w:pPr>
              <w:spacing w:before="60" w:after="60"/>
              <w:ind w:left="-57" w:right="-57"/>
              <w:rPr>
                <w:rFonts w:cstheme="minorHAnsi"/>
                <w:sz w:val="24"/>
                <w:szCs w:val="24"/>
              </w:rPr>
            </w:pPr>
            <w:r w:rsidRPr="0084622E">
              <w:rPr>
                <w:rFonts w:cstheme="minorHAnsi"/>
                <w:sz w:val="24"/>
                <w:szCs w:val="24"/>
              </w:rPr>
              <w:t>14.1</w:t>
            </w:r>
          </w:p>
        </w:tc>
        <w:tc>
          <w:tcPr>
            <w:tcW w:w="9367" w:type="dxa"/>
            <w:gridSpan w:val="7"/>
            <w:tcBorders>
              <w:top w:val="single" w:sz="4" w:space="0" w:color="auto"/>
              <w:bottom w:val="single" w:sz="4" w:space="0" w:color="auto"/>
            </w:tcBorders>
          </w:tcPr>
          <w:p w14:paraId="27DC0703" w14:textId="73AD863B" w:rsidR="00535F1A" w:rsidRPr="0084622E" w:rsidRDefault="00535F1A" w:rsidP="00535F1A">
            <w:pPr>
              <w:spacing w:before="60" w:after="60"/>
              <w:ind w:left="-15" w:right="-113"/>
              <w:rPr>
                <w:rFonts w:cstheme="minorHAnsi"/>
                <w:sz w:val="24"/>
                <w:szCs w:val="24"/>
              </w:rPr>
            </w:pPr>
            <w:r w:rsidRPr="0084622E">
              <w:rPr>
                <w:rFonts w:cstheme="minorHAnsi"/>
                <w:sz w:val="24"/>
                <w:szCs w:val="24"/>
              </w:rPr>
              <w:t>Tuesday 10 March 2026, 16:00 – 18:00</w:t>
            </w:r>
          </w:p>
        </w:tc>
      </w:tr>
    </w:tbl>
    <w:p w14:paraId="264B8D5A" w14:textId="77777777" w:rsidR="002809E2" w:rsidRPr="0084622E" w:rsidRDefault="002809E2">
      <w:pPr>
        <w:rPr>
          <w:rFonts w:cstheme="minorHAnsi"/>
          <w:sz w:val="24"/>
          <w:szCs w:val="24"/>
        </w:rPr>
      </w:pPr>
    </w:p>
    <w:p w14:paraId="18083D1A" w14:textId="77777777" w:rsidR="004F75F6" w:rsidRPr="0084622E" w:rsidRDefault="004F75F6">
      <w:pPr>
        <w:rPr>
          <w:rFonts w:cstheme="minorHAnsi"/>
          <w:sz w:val="24"/>
          <w:szCs w:val="24"/>
        </w:rPr>
      </w:pPr>
    </w:p>
    <w:sectPr w:rsidR="004F75F6" w:rsidRPr="0084622E" w:rsidSect="00833996">
      <w:headerReference w:type="default" r:id="rId11"/>
      <w:footerReference w:type="default" r:id="rId12"/>
      <w:headerReference w:type="first" r:id="rId13"/>
      <w:footerReference w:type="first" r:id="rId14"/>
      <w:pgSz w:w="11906" w:h="16838"/>
      <w:pgMar w:top="1134" w:right="1134" w:bottom="992" w:left="1440" w:header="425"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C67B" w14:textId="77777777" w:rsidR="00B0187E" w:rsidRPr="00606A57" w:rsidRDefault="00B0187E" w:rsidP="0000042C">
      <w:pPr>
        <w:spacing w:after="0" w:line="240" w:lineRule="auto"/>
      </w:pPr>
      <w:r w:rsidRPr="00606A57">
        <w:separator/>
      </w:r>
    </w:p>
  </w:endnote>
  <w:endnote w:type="continuationSeparator" w:id="0">
    <w:p w14:paraId="6D957A36" w14:textId="77777777" w:rsidR="00B0187E" w:rsidRPr="00606A57" w:rsidRDefault="00B0187E" w:rsidP="0000042C">
      <w:pPr>
        <w:spacing w:after="0" w:line="240" w:lineRule="auto"/>
      </w:pPr>
      <w:r w:rsidRPr="00606A57">
        <w:continuationSeparator/>
      </w:r>
    </w:p>
  </w:endnote>
  <w:endnote w:type="continuationNotice" w:id="1">
    <w:p w14:paraId="7A3C223F" w14:textId="77777777" w:rsidR="00B0187E" w:rsidRPr="00606A57" w:rsidRDefault="00B01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621B40"/>
        <w:sz w:val="16"/>
        <w:szCs w:val="16"/>
      </w:rPr>
      <w:id w:val="1218164434"/>
      <w:docPartObj>
        <w:docPartGallery w:val="Page Numbers (Bottom of Page)"/>
        <w:docPartUnique/>
      </w:docPartObj>
    </w:sdtPr>
    <w:sdtEndPr>
      <w:rPr>
        <w:color w:val="auto"/>
      </w:rPr>
    </w:sdtEndPr>
    <w:sdtContent>
      <w:sdt>
        <w:sdtPr>
          <w:rPr>
            <w:sz w:val="16"/>
            <w:szCs w:val="16"/>
          </w:rPr>
          <w:id w:val="-1769616900"/>
          <w:docPartObj>
            <w:docPartGallery w:val="Page Numbers (Top of Page)"/>
            <w:docPartUnique/>
          </w:docPartObj>
        </w:sdtPr>
        <w:sdtContent>
          <w:p w14:paraId="1C28FA55" w14:textId="77777777" w:rsidR="00833996" w:rsidRPr="00606A57" w:rsidRDefault="009F2503" w:rsidP="00833996">
            <w:pPr>
              <w:pStyle w:val="Footer"/>
              <w:ind w:left="-284" w:hanging="142"/>
              <w:jc w:val="right"/>
              <w:rPr>
                <w:b/>
                <w:bCs/>
                <w:sz w:val="20"/>
                <w:szCs w:val="20"/>
              </w:rPr>
            </w:pPr>
            <w:r w:rsidRPr="00606A57">
              <w:rPr>
                <w:sz w:val="20"/>
                <w:szCs w:val="20"/>
              </w:rPr>
              <w:t xml:space="preserve">Page </w:t>
            </w:r>
            <w:r w:rsidRPr="00606A57">
              <w:rPr>
                <w:b/>
                <w:bCs/>
                <w:sz w:val="20"/>
                <w:szCs w:val="20"/>
              </w:rPr>
              <w:fldChar w:fldCharType="begin"/>
            </w:r>
            <w:r w:rsidRPr="00606A57">
              <w:rPr>
                <w:b/>
                <w:bCs/>
                <w:sz w:val="20"/>
                <w:szCs w:val="20"/>
              </w:rPr>
              <w:instrText xml:space="preserve"> PAGE </w:instrText>
            </w:r>
            <w:r w:rsidRPr="00606A57">
              <w:rPr>
                <w:b/>
                <w:bCs/>
                <w:sz w:val="20"/>
                <w:szCs w:val="20"/>
              </w:rPr>
              <w:fldChar w:fldCharType="separate"/>
            </w:r>
            <w:r w:rsidRPr="00606A57">
              <w:rPr>
                <w:b/>
                <w:bCs/>
                <w:noProof/>
                <w:sz w:val="20"/>
                <w:szCs w:val="20"/>
              </w:rPr>
              <w:t>2</w:t>
            </w:r>
            <w:r w:rsidRPr="00606A57">
              <w:rPr>
                <w:b/>
                <w:bCs/>
                <w:sz w:val="20"/>
                <w:szCs w:val="20"/>
              </w:rPr>
              <w:fldChar w:fldCharType="end"/>
            </w:r>
            <w:r w:rsidRPr="00606A57">
              <w:rPr>
                <w:sz w:val="20"/>
                <w:szCs w:val="20"/>
              </w:rPr>
              <w:t xml:space="preserve"> of </w:t>
            </w:r>
            <w:r w:rsidRPr="00606A57">
              <w:rPr>
                <w:b/>
                <w:bCs/>
                <w:sz w:val="20"/>
                <w:szCs w:val="20"/>
              </w:rPr>
              <w:fldChar w:fldCharType="begin"/>
            </w:r>
            <w:r w:rsidRPr="00606A57">
              <w:rPr>
                <w:b/>
                <w:bCs/>
                <w:sz w:val="20"/>
                <w:szCs w:val="20"/>
              </w:rPr>
              <w:instrText xml:space="preserve"> NUMPAGES  </w:instrText>
            </w:r>
            <w:r w:rsidRPr="00606A57">
              <w:rPr>
                <w:b/>
                <w:bCs/>
                <w:sz w:val="20"/>
                <w:szCs w:val="20"/>
              </w:rPr>
              <w:fldChar w:fldCharType="separate"/>
            </w:r>
            <w:r w:rsidRPr="00606A57">
              <w:rPr>
                <w:b/>
                <w:bCs/>
                <w:noProof/>
                <w:sz w:val="20"/>
                <w:szCs w:val="20"/>
              </w:rPr>
              <w:t>2</w:t>
            </w:r>
            <w:r w:rsidRPr="00606A57">
              <w:rPr>
                <w:b/>
                <w:bCs/>
                <w:sz w:val="20"/>
                <w:szCs w:val="20"/>
              </w:rPr>
              <w:fldChar w:fldCharType="end"/>
            </w:r>
          </w:p>
          <w:p w14:paraId="12F17A2F" w14:textId="0AF21A1F" w:rsidR="00833996" w:rsidRPr="00606A57" w:rsidRDefault="00833996" w:rsidP="00833996">
            <w:pPr>
              <w:pStyle w:val="Footer"/>
              <w:ind w:left="-284" w:hanging="142"/>
              <w:rPr>
                <w:sz w:val="20"/>
                <w:szCs w:val="20"/>
              </w:rPr>
            </w:pPr>
            <w:r w:rsidRPr="00606A57">
              <w:rPr>
                <w:sz w:val="20"/>
                <w:szCs w:val="20"/>
              </w:rPr>
              <w:t xml:space="preserve">Academic Board Minutes: </w:t>
            </w:r>
            <w:r w:rsidR="002A3B62">
              <w:rPr>
                <w:sz w:val="20"/>
                <w:szCs w:val="20"/>
              </w:rPr>
              <w:t>0</w:t>
            </w:r>
            <w:r w:rsidR="000316A0">
              <w:rPr>
                <w:sz w:val="20"/>
                <w:szCs w:val="20"/>
              </w:rPr>
              <w:t>6</w:t>
            </w:r>
            <w:r w:rsidR="002A3B62">
              <w:rPr>
                <w:sz w:val="20"/>
                <w:szCs w:val="20"/>
              </w:rPr>
              <w:t xml:space="preserve"> </w:t>
            </w:r>
            <w:r w:rsidR="004376CF">
              <w:rPr>
                <w:sz w:val="20"/>
                <w:szCs w:val="20"/>
              </w:rPr>
              <w:t>November</w:t>
            </w:r>
            <w:r w:rsidR="006839BD">
              <w:rPr>
                <w:sz w:val="20"/>
                <w:szCs w:val="20"/>
              </w:rPr>
              <w:t xml:space="preserve"> 2025</w:t>
            </w:r>
          </w:p>
          <w:p w14:paraId="54E91100" w14:textId="44F4FEB3" w:rsidR="00833996" w:rsidRPr="00606A57" w:rsidRDefault="00833996" w:rsidP="00833996">
            <w:pPr>
              <w:pStyle w:val="Footer"/>
              <w:ind w:left="-284" w:hanging="142"/>
              <w:rPr>
                <w:sz w:val="20"/>
                <w:szCs w:val="20"/>
              </w:rPr>
            </w:pPr>
            <w:r w:rsidRPr="00606A57">
              <w:rPr>
                <w:sz w:val="20"/>
                <w:szCs w:val="20"/>
              </w:rPr>
              <w:t xml:space="preserve">Committee Chair agreed: </w:t>
            </w:r>
            <w:r w:rsidR="003B48CD">
              <w:rPr>
                <w:sz w:val="20"/>
                <w:szCs w:val="20"/>
              </w:rPr>
              <w:t>18</w:t>
            </w:r>
            <w:r w:rsidR="00136EE1">
              <w:rPr>
                <w:sz w:val="20"/>
                <w:szCs w:val="20"/>
              </w:rPr>
              <w:t xml:space="preserve"> </w:t>
            </w:r>
            <w:r w:rsidR="000316A0">
              <w:rPr>
                <w:sz w:val="20"/>
                <w:szCs w:val="20"/>
              </w:rPr>
              <w:t>Novem</w:t>
            </w:r>
            <w:r w:rsidR="00136EE1">
              <w:rPr>
                <w:sz w:val="20"/>
                <w:szCs w:val="20"/>
              </w:rPr>
              <w:t>ber 2025</w:t>
            </w:r>
          </w:p>
          <w:p w14:paraId="49EE1B61" w14:textId="16CDFB53" w:rsidR="009F2503" w:rsidRPr="00606A57" w:rsidRDefault="00833996" w:rsidP="00833996">
            <w:pPr>
              <w:pStyle w:val="Footer"/>
              <w:ind w:left="-284" w:hanging="142"/>
              <w:rPr>
                <w:sz w:val="20"/>
                <w:szCs w:val="20"/>
              </w:rPr>
            </w:pPr>
            <w:r w:rsidRPr="00606A57">
              <w:rPr>
                <w:sz w:val="20"/>
                <w:szCs w:val="20"/>
              </w:rPr>
              <w:t xml:space="preserve">Committee approved: </w:t>
            </w:r>
            <w:r w:rsidR="009D5577">
              <w:rPr>
                <w:sz w:val="20"/>
                <w:szCs w:val="20"/>
              </w:rPr>
              <w:t>13 February 2026</w:t>
            </w:r>
          </w:p>
        </w:sdtContent>
      </w:sdt>
    </w:sdtContent>
  </w:sdt>
  <w:p w14:paraId="0BD986FC" w14:textId="77777777" w:rsidR="008B3E3D" w:rsidRPr="00606A57"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621B40"/>
        <w:sz w:val="24"/>
        <w:szCs w:val="24"/>
      </w:rPr>
      <w:id w:val="803582961"/>
      <w:docPartObj>
        <w:docPartGallery w:val="Page Numbers (Top of Page)"/>
        <w:docPartUnique/>
      </w:docPartObj>
    </w:sdtPr>
    <w:sdtContent>
      <w:p w14:paraId="4CE2E018" w14:textId="77777777" w:rsidR="0000237B" w:rsidRPr="00606A57" w:rsidRDefault="0000237B" w:rsidP="0000237B">
        <w:pPr>
          <w:pStyle w:val="Footer"/>
          <w:jc w:val="right"/>
          <w:rPr>
            <w:color w:val="621B40"/>
            <w:sz w:val="24"/>
            <w:szCs w:val="24"/>
          </w:rPr>
        </w:pPr>
        <w:r w:rsidRPr="00606A57">
          <w:rPr>
            <w:sz w:val="24"/>
            <w:szCs w:val="24"/>
          </w:rPr>
          <w:t xml:space="preserve">Page </w:t>
        </w:r>
        <w:r w:rsidRPr="00606A57">
          <w:rPr>
            <w:b/>
            <w:bCs/>
            <w:sz w:val="24"/>
            <w:szCs w:val="24"/>
          </w:rPr>
          <w:fldChar w:fldCharType="begin"/>
        </w:r>
        <w:r w:rsidRPr="00606A57">
          <w:rPr>
            <w:b/>
            <w:bCs/>
            <w:sz w:val="24"/>
            <w:szCs w:val="24"/>
          </w:rPr>
          <w:instrText xml:space="preserve"> PAGE </w:instrText>
        </w:r>
        <w:r w:rsidRPr="00606A57">
          <w:rPr>
            <w:b/>
            <w:bCs/>
            <w:sz w:val="24"/>
            <w:szCs w:val="24"/>
          </w:rPr>
          <w:fldChar w:fldCharType="separate"/>
        </w:r>
        <w:r w:rsidRPr="00606A57">
          <w:rPr>
            <w:b/>
            <w:bCs/>
            <w:sz w:val="24"/>
            <w:szCs w:val="24"/>
          </w:rPr>
          <w:t>2</w:t>
        </w:r>
        <w:r w:rsidRPr="00606A57">
          <w:rPr>
            <w:b/>
            <w:bCs/>
            <w:sz w:val="24"/>
            <w:szCs w:val="24"/>
          </w:rPr>
          <w:fldChar w:fldCharType="end"/>
        </w:r>
        <w:r w:rsidRPr="00606A57">
          <w:rPr>
            <w:sz w:val="24"/>
            <w:szCs w:val="24"/>
          </w:rPr>
          <w:t xml:space="preserve"> of </w:t>
        </w:r>
        <w:r w:rsidRPr="00606A57">
          <w:rPr>
            <w:b/>
            <w:bCs/>
            <w:sz w:val="24"/>
            <w:szCs w:val="24"/>
          </w:rPr>
          <w:fldChar w:fldCharType="begin"/>
        </w:r>
        <w:r w:rsidRPr="00606A57">
          <w:rPr>
            <w:b/>
            <w:bCs/>
            <w:sz w:val="24"/>
            <w:szCs w:val="24"/>
          </w:rPr>
          <w:instrText xml:space="preserve"> NUMPAGES  </w:instrText>
        </w:r>
        <w:r w:rsidRPr="00606A57">
          <w:rPr>
            <w:b/>
            <w:bCs/>
            <w:sz w:val="24"/>
            <w:szCs w:val="24"/>
          </w:rPr>
          <w:fldChar w:fldCharType="separate"/>
        </w:r>
        <w:r w:rsidRPr="00606A57">
          <w:rPr>
            <w:b/>
            <w:bCs/>
            <w:sz w:val="24"/>
            <w:szCs w:val="24"/>
          </w:rPr>
          <w:t>2</w:t>
        </w:r>
        <w:r w:rsidRPr="00606A57">
          <w:rPr>
            <w:b/>
            <w:bCs/>
            <w:sz w:val="24"/>
            <w:szCs w:val="24"/>
          </w:rPr>
          <w:fldChar w:fldCharType="end"/>
        </w:r>
      </w:p>
    </w:sdtContent>
  </w:sdt>
  <w:p w14:paraId="1D0396FB" w14:textId="77777777" w:rsidR="0000237B" w:rsidRPr="00606A57"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460F" w14:textId="77777777" w:rsidR="00B0187E" w:rsidRPr="00606A57" w:rsidRDefault="00B0187E" w:rsidP="0000042C">
      <w:pPr>
        <w:spacing w:after="0" w:line="240" w:lineRule="auto"/>
      </w:pPr>
      <w:r w:rsidRPr="00606A57">
        <w:separator/>
      </w:r>
    </w:p>
  </w:footnote>
  <w:footnote w:type="continuationSeparator" w:id="0">
    <w:p w14:paraId="65186596" w14:textId="77777777" w:rsidR="00B0187E" w:rsidRPr="00606A57" w:rsidRDefault="00B0187E" w:rsidP="0000042C">
      <w:pPr>
        <w:spacing w:after="0" w:line="240" w:lineRule="auto"/>
      </w:pPr>
      <w:r w:rsidRPr="00606A57">
        <w:continuationSeparator/>
      </w:r>
    </w:p>
  </w:footnote>
  <w:footnote w:type="continuationNotice" w:id="1">
    <w:p w14:paraId="755885F1" w14:textId="77777777" w:rsidR="00B0187E" w:rsidRPr="00606A57" w:rsidRDefault="00B01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26" w:type="dxa"/>
      <w:tblLook w:val="04A0" w:firstRow="1" w:lastRow="0" w:firstColumn="1" w:lastColumn="0" w:noHBand="0" w:noVBand="1"/>
    </w:tblPr>
    <w:tblGrid>
      <w:gridCol w:w="2358"/>
      <w:gridCol w:w="4727"/>
      <w:gridCol w:w="2980"/>
    </w:tblGrid>
    <w:tr w:rsidR="00FB57BB" w:rsidRPr="00606A57" w14:paraId="0F6DE17A" w14:textId="77777777" w:rsidTr="00D076A6">
      <w:tc>
        <w:tcPr>
          <w:tcW w:w="2411" w:type="dxa"/>
        </w:tcPr>
        <w:p w14:paraId="1A244A04" w14:textId="77777777" w:rsidR="00FB57BB" w:rsidRPr="00606A57" w:rsidRDefault="00FB57BB" w:rsidP="00FB57BB">
          <w:pPr>
            <w:pStyle w:val="Header"/>
            <w:rPr>
              <w:b/>
              <w:bCs/>
            </w:rPr>
          </w:pPr>
          <w:r w:rsidRPr="00606A57">
            <w:rPr>
              <w:b/>
              <w:bCs/>
              <w:noProof/>
            </w:rPr>
            <w:drawing>
              <wp:inline distT="0" distB="0" distL="0" distR="0" wp14:anchorId="056FBD4C" wp14:editId="2ABDB406">
                <wp:extent cx="894853" cy="480060"/>
                <wp:effectExtent l="0" t="0" r="635" b="0"/>
                <wp:docPr id="2020730841" name="Picture 2020730841"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0DC6A0D2" w:rsidR="00FB57BB" w:rsidRPr="00606A57" w:rsidRDefault="0032561B" w:rsidP="00FB57BB">
          <w:pPr>
            <w:pStyle w:val="Header"/>
            <w:jc w:val="center"/>
            <w:rPr>
              <w:b/>
              <w:bCs/>
              <w:sz w:val="24"/>
              <w:szCs w:val="24"/>
            </w:rPr>
          </w:pPr>
          <w:r w:rsidRPr="00606A57">
            <w:rPr>
              <w:b/>
              <w:bCs/>
              <w:sz w:val="24"/>
              <w:szCs w:val="24"/>
            </w:rPr>
            <w:t xml:space="preserve">ACADEMIC </w:t>
          </w:r>
          <w:r w:rsidR="004858EE">
            <w:rPr>
              <w:b/>
              <w:bCs/>
              <w:sz w:val="24"/>
              <w:szCs w:val="24"/>
            </w:rPr>
            <w:t>ASSURANCE COMMITTEE</w:t>
          </w:r>
        </w:p>
      </w:tc>
      <w:tc>
        <w:tcPr>
          <w:tcW w:w="2693" w:type="dxa"/>
        </w:tcPr>
        <w:p w14:paraId="735B44DE" w14:textId="31A3B379" w:rsidR="00FB57BB" w:rsidRPr="00606A57" w:rsidRDefault="0032561B" w:rsidP="00FB57BB">
          <w:pPr>
            <w:pStyle w:val="Header"/>
            <w:jc w:val="right"/>
            <w:rPr>
              <w:b/>
              <w:bCs/>
              <w:sz w:val="24"/>
              <w:szCs w:val="24"/>
            </w:rPr>
          </w:pPr>
          <w:r w:rsidRPr="00606A57">
            <w:rPr>
              <w:b/>
              <w:bCs/>
              <w:sz w:val="24"/>
              <w:szCs w:val="24"/>
            </w:rPr>
            <w:t>A</w:t>
          </w:r>
          <w:r w:rsidR="004858EE">
            <w:rPr>
              <w:b/>
              <w:bCs/>
              <w:sz w:val="24"/>
              <w:szCs w:val="24"/>
            </w:rPr>
            <w:t>AC</w:t>
          </w:r>
          <w:r w:rsidR="00DF0016" w:rsidRPr="00606A57">
            <w:rPr>
              <w:b/>
              <w:bCs/>
              <w:sz w:val="24"/>
              <w:szCs w:val="24"/>
            </w:rPr>
            <w:t>_</w:t>
          </w:r>
          <w:r w:rsidRPr="00606A57">
            <w:rPr>
              <w:b/>
              <w:bCs/>
              <w:sz w:val="24"/>
              <w:szCs w:val="24"/>
            </w:rPr>
            <w:t>202</w:t>
          </w:r>
          <w:r w:rsidR="00941E6C">
            <w:rPr>
              <w:b/>
              <w:bCs/>
              <w:sz w:val="24"/>
              <w:szCs w:val="24"/>
            </w:rPr>
            <w:t>5</w:t>
          </w:r>
          <w:r w:rsidR="00DF0016" w:rsidRPr="00606A57">
            <w:rPr>
              <w:b/>
              <w:bCs/>
              <w:sz w:val="24"/>
              <w:szCs w:val="24"/>
            </w:rPr>
            <w:t>_</w:t>
          </w:r>
          <w:r w:rsidR="007A0814">
            <w:rPr>
              <w:b/>
              <w:bCs/>
              <w:sz w:val="24"/>
              <w:szCs w:val="24"/>
            </w:rPr>
            <w:t>1</w:t>
          </w:r>
          <w:r w:rsidR="004858EE">
            <w:rPr>
              <w:b/>
              <w:bCs/>
              <w:sz w:val="24"/>
              <w:szCs w:val="24"/>
            </w:rPr>
            <w:t>1</w:t>
          </w:r>
          <w:r w:rsidR="00DF0016" w:rsidRPr="00606A57">
            <w:rPr>
              <w:b/>
              <w:bCs/>
              <w:sz w:val="24"/>
              <w:szCs w:val="24"/>
            </w:rPr>
            <w:t>_</w:t>
          </w:r>
          <w:r w:rsidR="007A0814">
            <w:rPr>
              <w:b/>
              <w:bCs/>
              <w:sz w:val="24"/>
              <w:szCs w:val="24"/>
            </w:rPr>
            <w:t>0</w:t>
          </w:r>
          <w:r w:rsidR="004858EE">
            <w:rPr>
              <w:b/>
              <w:bCs/>
              <w:sz w:val="24"/>
              <w:szCs w:val="24"/>
            </w:rPr>
            <w:t>6</w:t>
          </w:r>
          <w:r w:rsidR="00DF0016" w:rsidRPr="00606A57">
            <w:rPr>
              <w:b/>
              <w:bCs/>
              <w:sz w:val="24"/>
              <w:szCs w:val="24"/>
            </w:rPr>
            <w:t>_</w:t>
          </w:r>
          <w:r w:rsidR="00FB57BB" w:rsidRPr="00606A57">
            <w:rPr>
              <w:b/>
              <w:bCs/>
              <w:sz w:val="24"/>
              <w:szCs w:val="24"/>
            </w:rPr>
            <w:t>M</w:t>
          </w:r>
          <w:r w:rsidR="009D5577">
            <w:rPr>
              <w:b/>
              <w:bCs/>
              <w:sz w:val="24"/>
              <w:szCs w:val="24"/>
            </w:rPr>
            <w:t>_OPEN</w:t>
          </w:r>
        </w:p>
      </w:tc>
    </w:tr>
  </w:tbl>
  <w:p w14:paraId="7272B7C7" w14:textId="0962911D" w:rsidR="008A75E7" w:rsidRPr="00606A5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Look w:val="04A0" w:firstRow="1" w:lastRow="0" w:firstColumn="1" w:lastColumn="0" w:noHBand="0" w:noVBand="1"/>
    </w:tblPr>
    <w:tblGrid>
      <w:gridCol w:w="1985"/>
      <w:gridCol w:w="5386"/>
      <w:gridCol w:w="2268"/>
    </w:tblGrid>
    <w:tr w:rsidR="0000237B" w:rsidRPr="00606A57" w14:paraId="385E976F" w14:textId="77777777" w:rsidTr="00136EE1">
      <w:tc>
        <w:tcPr>
          <w:tcW w:w="1985" w:type="dxa"/>
        </w:tcPr>
        <w:p w14:paraId="1EDD1CEB" w14:textId="77777777" w:rsidR="0000237B" w:rsidRPr="00606A57" w:rsidRDefault="0000237B" w:rsidP="0000237B">
          <w:pPr>
            <w:pStyle w:val="Header"/>
            <w:rPr>
              <w:b/>
              <w:bCs/>
            </w:rPr>
          </w:pPr>
          <w:r w:rsidRPr="00606A57">
            <w:rPr>
              <w:b/>
              <w:bCs/>
              <w:noProof/>
            </w:rPr>
            <w:drawing>
              <wp:inline distT="0" distB="0" distL="0" distR="0" wp14:anchorId="1FE453DE" wp14:editId="17210FA0">
                <wp:extent cx="894853" cy="480060"/>
                <wp:effectExtent l="0" t="0" r="635" b="0"/>
                <wp:docPr id="1734471081" name="Picture 1734471081"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606A57" w:rsidRDefault="0000237B" w:rsidP="0000237B">
          <w:pPr>
            <w:pStyle w:val="Header"/>
            <w:jc w:val="center"/>
            <w:rPr>
              <w:b/>
              <w:bCs/>
              <w:sz w:val="24"/>
              <w:szCs w:val="24"/>
            </w:rPr>
          </w:pPr>
          <w:r w:rsidRPr="00606A57">
            <w:rPr>
              <w:b/>
              <w:bCs/>
              <w:sz w:val="24"/>
              <w:szCs w:val="24"/>
            </w:rPr>
            <w:t>[COMMITTEE NAME]</w:t>
          </w:r>
        </w:p>
      </w:tc>
      <w:tc>
        <w:tcPr>
          <w:tcW w:w="2268" w:type="dxa"/>
        </w:tcPr>
        <w:p w14:paraId="7824D725" w14:textId="58C41255" w:rsidR="0000237B" w:rsidRPr="00606A57" w:rsidRDefault="0000237B" w:rsidP="0000237B">
          <w:pPr>
            <w:pStyle w:val="Header"/>
            <w:jc w:val="right"/>
            <w:rPr>
              <w:b/>
              <w:bCs/>
              <w:sz w:val="24"/>
              <w:szCs w:val="24"/>
            </w:rPr>
          </w:pPr>
          <w:r w:rsidRPr="00606A57">
            <w:rPr>
              <w:b/>
              <w:bCs/>
              <w:sz w:val="24"/>
              <w:szCs w:val="24"/>
            </w:rPr>
            <w:t>[COM/</w:t>
          </w:r>
          <w:r w:rsidR="00AA6DE3" w:rsidRPr="00606A57">
            <w:rPr>
              <w:b/>
              <w:bCs/>
              <w:sz w:val="24"/>
              <w:szCs w:val="24"/>
            </w:rPr>
            <w:t>YY</w:t>
          </w:r>
          <w:r w:rsidRPr="00606A57">
            <w:rPr>
              <w:b/>
              <w:bCs/>
              <w:sz w:val="24"/>
              <w:szCs w:val="24"/>
            </w:rPr>
            <w:t>/MM</w:t>
          </w:r>
          <w:r w:rsidR="008A75E7" w:rsidRPr="00606A57">
            <w:rPr>
              <w:b/>
              <w:bCs/>
              <w:sz w:val="24"/>
              <w:szCs w:val="24"/>
            </w:rPr>
            <w:t>/</w:t>
          </w:r>
          <w:r w:rsidRPr="00606A57">
            <w:rPr>
              <w:b/>
              <w:bCs/>
              <w:sz w:val="24"/>
              <w:szCs w:val="24"/>
            </w:rPr>
            <w:t>M]</w:t>
          </w:r>
        </w:p>
      </w:tc>
    </w:tr>
  </w:tbl>
  <w:p w14:paraId="1211EEBF" w14:textId="77777777" w:rsidR="0000237B" w:rsidRPr="00606A57"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525"/>
    <w:multiLevelType w:val="multilevel"/>
    <w:tmpl w:val="4688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E18A2"/>
    <w:multiLevelType w:val="hybridMultilevel"/>
    <w:tmpl w:val="7B7481D2"/>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 w15:restartNumberingAfterBreak="0">
    <w:nsid w:val="0BF13F07"/>
    <w:multiLevelType w:val="hybridMultilevel"/>
    <w:tmpl w:val="3CBC8340"/>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74402"/>
    <w:multiLevelType w:val="hybridMultilevel"/>
    <w:tmpl w:val="999E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A73FE"/>
    <w:multiLevelType w:val="hybridMultilevel"/>
    <w:tmpl w:val="723E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03903"/>
    <w:multiLevelType w:val="hybridMultilevel"/>
    <w:tmpl w:val="C4742B36"/>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11DD8"/>
    <w:multiLevelType w:val="multilevel"/>
    <w:tmpl w:val="3A8A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B6C5D"/>
    <w:multiLevelType w:val="multilevel"/>
    <w:tmpl w:val="E1A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867AB"/>
    <w:multiLevelType w:val="hybridMultilevel"/>
    <w:tmpl w:val="C054EA12"/>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62A3D"/>
    <w:multiLevelType w:val="multilevel"/>
    <w:tmpl w:val="4E32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0A8A"/>
    <w:multiLevelType w:val="multilevel"/>
    <w:tmpl w:val="E474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B4F22"/>
    <w:multiLevelType w:val="multilevel"/>
    <w:tmpl w:val="2A84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8145F"/>
    <w:multiLevelType w:val="multilevel"/>
    <w:tmpl w:val="8F14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2418E4"/>
    <w:multiLevelType w:val="multilevel"/>
    <w:tmpl w:val="4FAA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EC117C"/>
    <w:multiLevelType w:val="hybridMultilevel"/>
    <w:tmpl w:val="E2964CF2"/>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50574"/>
    <w:multiLevelType w:val="multilevel"/>
    <w:tmpl w:val="A29E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C1396"/>
    <w:multiLevelType w:val="multilevel"/>
    <w:tmpl w:val="505E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21854"/>
    <w:multiLevelType w:val="hybridMultilevel"/>
    <w:tmpl w:val="2C7A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723B2"/>
    <w:multiLevelType w:val="multilevel"/>
    <w:tmpl w:val="2A48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114A39"/>
    <w:multiLevelType w:val="hybridMultilevel"/>
    <w:tmpl w:val="3F5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46D34"/>
    <w:multiLevelType w:val="multilevel"/>
    <w:tmpl w:val="7E44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D223E2"/>
    <w:multiLevelType w:val="hybridMultilevel"/>
    <w:tmpl w:val="92A673E4"/>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63BB3"/>
    <w:multiLevelType w:val="hybridMultilevel"/>
    <w:tmpl w:val="C0FC0266"/>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31887"/>
    <w:multiLevelType w:val="multilevel"/>
    <w:tmpl w:val="5348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A173B9"/>
    <w:multiLevelType w:val="hybridMultilevel"/>
    <w:tmpl w:val="9322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1B508B"/>
    <w:multiLevelType w:val="hybridMultilevel"/>
    <w:tmpl w:val="AEB0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B0698"/>
    <w:multiLevelType w:val="hybridMultilevel"/>
    <w:tmpl w:val="A898707E"/>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5A0C0E"/>
    <w:multiLevelType w:val="hybridMultilevel"/>
    <w:tmpl w:val="413CFDA4"/>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A248D"/>
    <w:multiLevelType w:val="multilevel"/>
    <w:tmpl w:val="D838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604706"/>
    <w:multiLevelType w:val="hybridMultilevel"/>
    <w:tmpl w:val="DF62534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15:restartNumberingAfterBreak="0">
    <w:nsid w:val="3DE127BF"/>
    <w:multiLevelType w:val="hybridMultilevel"/>
    <w:tmpl w:val="26F8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964465"/>
    <w:multiLevelType w:val="hybridMultilevel"/>
    <w:tmpl w:val="4BBAA5E6"/>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511DD7"/>
    <w:multiLevelType w:val="multilevel"/>
    <w:tmpl w:val="E374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A46681"/>
    <w:multiLevelType w:val="hybridMultilevel"/>
    <w:tmpl w:val="71FAE978"/>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B13128"/>
    <w:multiLevelType w:val="multilevel"/>
    <w:tmpl w:val="00A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8E166C"/>
    <w:multiLevelType w:val="hybridMultilevel"/>
    <w:tmpl w:val="BAD6550E"/>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924E11"/>
    <w:multiLevelType w:val="hybridMultilevel"/>
    <w:tmpl w:val="489C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231528"/>
    <w:multiLevelType w:val="multilevel"/>
    <w:tmpl w:val="9358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98371F"/>
    <w:multiLevelType w:val="hybridMultilevel"/>
    <w:tmpl w:val="BA4E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901595"/>
    <w:multiLevelType w:val="hybridMultilevel"/>
    <w:tmpl w:val="6BBC94FC"/>
    <w:lvl w:ilvl="0" w:tplc="8454EB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E1678D"/>
    <w:multiLevelType w:val="multilevel"/>
    <w:tmpl w:val="C8B6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756777"/>
    <w:multiLevelType w:val="multilevel"/>
    <w:tmpl w:val="151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721F05"/>
    <w:multiLevelType w:val="multilevel"/>
    <w:tmpl w:val="53B2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4A6A98"/>
    <w:multiLevelType w:val="multilevel"/>
    <w:tmpl w:val="35CE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AC31DA"/>
    <w:multiLevelType w:val="hybridMultilevel"/>
    <w:tmpl w:val="8438C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2C0777A"/>
    <w:multiLevelType w:val="multilevel"/>
    <w:tmpl w:val="9B6C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A369ED"/>
    <w:multiLevelType w:val="multilevel"/>
    <w:tmpl w:val="E8CA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756B7D"/>
    <w:multiLevelType w:val="hybridMultilevel"/>
    <w:tmpl w:val="B5226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825534">
    <w:abstractNumId w:val="22"/>
  </w:num>
  <w:num w:numId="2" w16cid:durableId="406656275">
    <w:abstractNumId w:val="25"/>
  </w:num>
  <w:num w:numId="3" w16cid:durableId="732047730">
    <w:abstractNumId w:val="29"/>
  </w:num>
  <w:num w:numId="4" w16cid:durableId="317003780">
    <w:abstractNumId w:val="41"/>
  </w:num>
  <w:num w:numId="5" w16cid:durableId="884685046">
    <w:abstractNumId w:val="1"/>
  </w:num>
  <w:num w:numId="6" w16cid:durableId="884874963">
    <w:abstractNumId w:val="26"/>
  </w:num>
  <w:num w:numId="7" w16cid:durableId="1669282549">
    <w:abstractNumId w:val="2"/>
  </w:num>
  <w:num w:numId="8" w16cid:durableId="138351017">
    <w:abstractNumId w:val="19"/>
  </w:num>
  <w:num w:numId="9" w16cid:durableId="1130787063">
    <w:abstractNumId w:val="47"/>
  </w:num>
  <w:num w:numId="10" w16cid:durableId="279184538">
    <w:abstractNumId w:val="24"/>
  </w:num>
  <w:num w:numId="11" w16cid:durableId="1079524039">
    <w:abstractNumId w:val="4"/>
  </w:num>
  <w:num w:numId="12" w16cid:durableId="1289506278">
    <w:abstractNumId w:val="30"/>
  </w:num>
  <w:num w:numId="13" w16cid:durableId="157620930">
    <w:abstractNumId w:val="23"/>
  </w:num>
  <w:num w:numId="14" w16cid:durableId="1011950044">
    <w:abstractNumId w:val="45"/>
  </w:num>
  <w:num w:numId="15" w16cid:durableId="990403773">
    <w:abstractNumId w:val="15"/>
  </w:num>
  <w:num w:numId="16" w16cid:durableId="1277983258">
    <w:abstractNumId w:val="20"/>
  </w:num>
  <w:num w:numId="17" w16cid:durableId="1558123823">
    <w:abstractNumId w:val="28"/>
  </w:num>
  <w:num w:numId="18" w16cid:durableId="1566336251">
    <w:abstractNumId w:val="46"/>
  </w:num>
  <w:num w:numId="19" w16cid:durableId="506673281">
    <w:abstractNumId w:val="12"/>
  </w:num>
  <w:num w:numId="20" w16cid:durableId="393741870">
    <w:abstractNumId w:val="6"/>
  </w:num>
  <w:num w:numId="21" w16cid:durableId="575436125">
    <w:abstractNumId w:val="37"/>
  </w:num>
  <w:num w:numId="22" w16cid:durableId="879511654">
    <w:abstractNumId w:val="42"/>
  </w:num>
  <w:num w:numId="23" w16cid:durableId="767584765">
    <w:abstractNumId w:val="34"/>
  </w:num>
  <w:num w:numId="24" w16cid:durableId="1514107973">
    <w:abstractNumId w:val="32"/>
  </w:num>
  <w:num w:numId="25" w16cid:durableId="2083409436">
    <w:abstractNumId w:val="11"/>
  </w:num>
  <w:num w:numId="26" w16cid:durableId="44836489">
    <w:abstractNumId w:val="10"/>
  </w:num>
  <w:num w:numId="27" w16cid:durableId="451479795">
    <w:abstractNumId w:val="40"/>
  </w:num>
  <w:num w:numId="28" w16cid:durableId="882786465">
    <w:abstractNumId w:val="7"/>
  </w:num>
  <w:num w:numId="29" w16cid:durableId="1882553535">
    <w:abstractNumId w:val="13"/>
  </w:num>
  <w:num w:numId="30" w16cid:durableId="1402407545">
    <w:abstractNumId w:val="18"/>
  </w:num>
  <w:num w:numId="31" w16cid:durableId="1477575222">
    <w:abstractNumId w:val="9"/>
  </w:num>
  <w:num w:numId="32" w16cid:durableId="561254530">
    <w:abstractNumId w:val="3"/>
  </w:num>
  <w:num w:numId="33" w16cid:durableId="451560777">
    <w:abstractNumId w:val="36"/>
  </w:num>
  <w:num w:numId="34" w16cid:durableId="1103652096">
    <w:abstractNumId w:val="16"/>
  </w:num>
  <w:num w:numId="35" w16cid:durableId="1030493419">
    <w:abstractNumId w:val="17"/>
  </w:num>
  <w:num w:numId="36" w16cid:durableId="2083986460">
    <w:abstractNumId w:val="0"/>
  </w:num>
  <w:num w:numId="37" w16cid:durableId="839083119">
    <w:abstractNumId w:val="43"/>
  </w:num>
  <w:num w:numId="38" w16cid:durableId="1977566028">
    <w:abstractNumId w:val="44"/>
  </w:num>
  <w:num w:numId="39" w16cid:durableId="698973981">
    <w:abstractNumId w:val="38"/>
  </w:num>
  <w:num w:numId="40" w16cid:durableId="1598366547">
    <w:abstractNumId w:val="33"/>
  </w:num>
  <w:num w:numId="41" w16cid:durableId="15355542">
    <w:abstractNumId w:val="5"/>
  </w:num>
  <w:num w:numId="42" w16cid:durableId="58327181">
    <w:abstractNumId w:val="35"/>
  </w:num>
  <w:num w:numId="43" w16cid:durableId="91829025">
    <w:abstractNumId w:val="31"/>
  </w:num>
  <w:num w:numId="44" w16cid:durableId="901913944">
    <w:abstractNumId w:val="39"/>
  </w:num>
  <w:num w:numId="45" w16cid:durableId="1328944820">
    <w:abstractNumId w:val="27"/>
  </w:num>
  <w:num w:numId="46" w16cid:durableId="517887308">
    <w:abstractNumId w:val="8"/>
  </w:num>
  <w:num w:numId="47" w16cid:durableId="417750263">
    <w:abstractNumId w:val="21"/>
  </w:num>
  <w:num w:numId="48" w16cid:durableId="100802179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B98"/>
    <w:rsid w:val="0000157C"/>
    <w:rsid w:val="000015FC"/>
    <w:rsid w:val="0000237B"/>
    <w:rsid w:val="00002FB1"/>
    <w:rsid w:val="0000337B"/>
    <w:rsid w:val="00003958"/>
    <w:rsid w:val="00003B6B"/>
    <w:rsid w:val="0000482D"/>
    <w:rsid w:val="00004B4C"/>
    <w:rsid w:val="00004D83"/>
    <w:rsid w:val="00005967"/>
    <w:rsid w:val="00005EBC"/>
    <w:rsid w:val="00006589"/>
    <w:rsid w:val="0000733B"/>
    <w:rsid w:val="0000750B"/>
    <w:rsid w:val="0000768F"/>
    <w:rsid w:val="00007D95"/>
    <w:rsid w:val="00007D98"/>
    <w:rsid w:val="00010FD6"/>
    <w:rsid w:val="000118BC"/>
    <w:rsid w:val="0001192D"/>
    <w:rsid w:val="00011C3F"/>
    <w:rsid w:val="00011D0F"/>
    <w:rsid w:val="000124A0"/>
    <w:rsid w:val="00014473"/>
    <w:rsid w:val="0001509A"/>
    <w:rsid w:val="0001672C"/>
    <w:rsid w:val="000168E3"/>
    <w:rsid w:val="00016AA3"/>
    <w:rsid w:val="00017FB8"/>
    <w:rsid w:val="000203B7"/>
    <w:rsid w:val="000207F6"/>
    <w:rsid w:val="00020D8D"/>
    <w:rsid w:val="000212D1"/>
    <w:rsid w:val="00021930"/>
    <w:rsid w:val="00022310"/>
    <w:rsid w:val="000237ED"/>
    <w:rsid w:val="0002458A"/>
    <w:rsid w:val="000256BF"/>
    <w:rsid w:val="00025B6E"/>
    <w:rsid w:val="0002695F"/>
    <w:rsid w:val="000272D5"/>
    <w:rsid w:val="0002747B"/>
    <w:rsid w:val="000304A1"/>
    <w:rsid w:val="00030A3D"/>
    <w:rsid w:val="00030A6F"/>
    <w:rsid w:val="00030E31"/>
    <w:rsid w:val="00031521"/>
    <w:rsid w:val="000315BB"/>
    <w:rsid w:val="000316A0"/>
    <w:rsid w:val="00031FAC"/>
    <w:rsid w:val="00032571"/>
    <w:rsid w:val="00032C15"/>
    <w:rsid w:val="00033B6A"/>
    <w:rsid w:val="00034317"/>
    <w:rsid w:val="00034A67"/>
    <w:rsid w:val="0003507B"/>
    <w:rsid w:val="00035665"/>
    <w:rsid w:val="0003567C"/>
    <w:rsid w:val="00036543"/>
    <w:rsid w:val="00036886"/>
    <w:rsid w:val="000369B6"/>
    <w:rsid w:val="00036C00"/>
    <w:rsid w:val="0003799F"/>
    <w:rsid w:val="00037D2E"/>
    <w:rsid w:val="00041046"/>
    <w:rsid w:val="00041C08"/>
    <w:rsid w:val="00041C83"/>
    <w:rsid w:val="00041F07"/>
    <w:rsid w:val="000429AA"/>
    <w:rsid w:val="00042E50"/>
    <w:rsid w:val="00043D90"/>
    <w:rsid w:val="00043DE4"/>
    <w:rsid w:val="00043EC8"/>
    <w:rsid w:val="000446BA"/>
    <w:rsid w:val="00044D93"/>
    <w:rsid w:val="000453ED"/>
    <w:rsid w:val="0004554D"/>
    <w:rsid w:val="00045C56"/>
    <w:rsid w:val="00045FAD"/>
    <w:rsid w:val="00046D54"/>
    <w:rsid w:val="00047CF0"/>
    <w:rsid w:val="00050DE2"/>
    <w:rsid w:val="000519A7"/>
    <w:rsid w:val="00052230"/>
    <w:rsid w:val="00052329"/>
    <w:rsid w:val="0005273C"/>
    <w:rsid w:val="00052920"/>
    <w:rsid w:val="000533C8"/>
    <w:rsid w:val="00053A82"/>
    <w:rsid w:val="00053B26"/>
    <w:rsid w:val="00054B4C"/>
    <w:rsid w:val="00054D5C"/>
    <w:rsid w:val="00055E4F"/>
    <w:rsid w:val="00055EB9"/>
    <w:rsid w:val="0005646B"/>
    <w:rsid w:val="0005694F"/>
    <w:rsid w:val="00056DAE"/>
    <w:rsid w:val="00056DC8"/>
    <w:rsid w:val="00056F99"/>
    <w:rsid w:val="000573A6"/>
    <w:rsid w:val="000579A3"/>
    <w:rsid w:val="00057A6F"/>
    <w:rsid w:val="00057C20"/>
    <w:rsid w:val="00057E77"/>
    <w:rsid w:val="000601DB"/>
    <w:rsid w:val="00060562"/>
    <w:rsid w:val="00060BD9"/>
    <w:rsid w:val="00060F93"/>
    <w:rsid w:val="00061680"/>
    <w:rsid w:val="00061F4E"/>
    <w:rsid w:val="0006382B"/>
    <w:rsid w:val="00063C3B"/>
    <w:rsid w:val="00063F51"/>
    <w:rsid w:val="00064EA7"/>
    <w:rsid w:val="00065D00"/>
    <w:rsid w:val="00065D01"/>
    <w:rsid w:val="000661AA"/>
    <w:rsid w:val="000663B3"/>
    <w:rsid w:val="000666AB"/>
    <w:rsid w:val="00066E03"/>
    <w:rsid w:val="0006761D"/>
    <w:rsid w:val="00070496"/>
    <w:rsid w:val="000705BC"/>
    <w:rsid w:val="000705F7"/>
    <w:rsid w:val="00070A82"/>
    <w:rsid w:val="00070FF7"/>
    <w:rsid w:val="00071036"/>
    <w:rsid w:val="00071348"/>
    <w:rsid w:val="00071448"/>
    <w:rsid w:val="00071C58"/>
    <w:rsid w:val="0007210F"/>
    <w:rsid w:val="00072B2C"/>
    <w:rsid w:val="00072B88"/>
    <w:rsid w:val="00073141"/>
    <w:rsid w:val="000737F0"/>
    <w:rsid w:val="0007385C"/>
    <w:rsid w:val="00073E78"/>
    <w:rsid w:val="00074885"/>
    <w:rsid w:val="00074B05"/>
    <w:rsid w:val="00074D4B"/>
    <w:rsid w:val="00075395"/>
    <w:rsid w:val="00075A18"/>
    <w:rsid w:val="00075FA5"/>
    <w:rsid w:val="000764BE"/>
    <w:rsid w:val="0007656B"/>
    <w:rsid w:val="0007689F"/>
    <w:rsid w:val="00076BB1"/>
    <w:rsid w:val="00077E0C"/>
    <w:rsid w:val="00077E34"/>
    <w:rsid w:val="00080573"/>
    <w:rsid w:val="00080E2C"/>
    <w:rsid w:val="00080FC9"/>
    <w:rsid w:val="0008149E"/>
    <w:rsid w:val="000814F7"/>
    <w:rsid w:val="00081B1B"/>
    <w:rsid w:val="00082B4C"/>
    <w:rsid w:val="00082B52"/>
    <w:rsid w:val="0008318D"/>
    <w:rsid w:val="00083FEE"/>
    <w:rsid w:val="00084028"/>
    <w:rsid w:val="00084650"/>
    <w:rsid w:val="000849AB"/>
    <w:rsid w:val="00084A63"/>
    <w:rsid w:val="00084A6A"/>
    <w:rsid w:val="0008679A"/>
    <w:rsid w:val="00086E73"/>
    <w:rsid w:val="0008720C"/>
    <w:rsid w:val="000875FA"/>
    <w:rsid w:val="00087D79"/>
    <w:rsid w:val="00090A8E"/>
    <w:rsid w:val="00090F76"/>
    <w:rsid w:val="00091338"/>
    <w:rsid w:val="000914E3"/>
    <w:rsid w:val="00091C89"/>
    <w:rsid w:val="00091D0A"/>
    <w:rsid w:val="00092005"/>
    <w:rsid w:val="000928C6"/>
    <w:rsid w:val="00092ABB"/>
    <w:rsid w:val="00092C03"/>
    <w:rsid w:val="000930EC"/>
    <w:rsid w:val="00093566"/>
    <w:rsid w:val="00093BAD"/>
    <w:rsid w:val="0009411B"/>
    <w:rsid w:val="000941F5"/>
    <w:rsid w:val="00094832"/>
    <w:rsid w:val="000963C8"/>
    <w:rsid w:val="00096A6E"/>
    <w:rsid w:val="00097C72"/>
    <w:rsid w:val="00097D62"/>
    <w:rsid w:val="000A03DE"/>
    <w:rsid w:val="000A0520"/>
    <w:rsid w:val="000A0C8A"/>
    <w:rsid w:val="000A16AF"/>
    <w:rsid w:val="000A19A9"/>
    <w:rsid w:val="000A1E50"/>
    <w:rsid w:val="000A2B5A"/>
    <w:rsid w:val="000A3273"/>
    <w:rsid w:val="000A34A2"/>
    <w:rsid w:val="000A46A1"/>
    <w:rsid w:val="000A5011"/>
    <w:rsid w:val="000A530B"/>
    <w:rsid w:val="000A53F5"/>
    <w:rsid w:val="000A582C"/>
    <w:rsid w:val="000A5B46"/>
    <w:rsid w:val="000A5DE3"/>
    <w:rsid w:val="000A75BE"/>
    <w:rsid w:val="000A7C4E"/>
    <w:rsid w:val="000B0B8B"/>
    <w:rsid w:val="000B0F2F"/>
    <w:rsid w:val="000B1257"/>
    <w:rsid w:val="000B1616"/>
    <w:rsid w:val="000B2871"/>
    <w:rsid w:val="000B2BB4"/>
    <w:rsid w:val="000B2CF1"/>
    <w:rsid w:val="000B2FDE"/>
    <w:rsid w:val="000B3344"/>
    <w:rsid w:val="000B3AEF"/>
    <w:rsid w:val="000B4415"/>
    <w:rsid w:val="000B478C"/>
    <w:rsid w:val="000B4AF4"/>
    <w:rsid w:val="000B4FB6"/>
    <w:rsid w:val="000B6192"/>
    <w:rsid w:val="000B6E69"/>
    <w:rsid w:val="000B7078"/>
    <w:rsid w:val="000B7158"/>
    <w:rsid w:val="000B73A1"/>
    <w:rsid w:val="000B7562"/>
    <w:rsid w:val="000B75FC"/>
    <w:rsid w:val="000C021A"/>
    <w:rsid w:val="000C0537"/>
    <w:rsid w:val="000C068A"/>
    <w:rsid w:val="000C094F"/>
    <w:rsid w:val="000C0B6E"/>
    <w:rsid w:val="000C0CF2"/>
    <w:rsid w:val="000C0E84"/>
    <w:rsid w:val="000C1C90"/>
    <w:rsid w:val="000C235C"/>
    <w:rsid w:val="000C261E"/>
    <w:rsid w:val="000C28BF"/>
    <w:rsid w:val="000C29D9"/>
    <w:rsid w:val="000C316C"/>
    <w:rsid w:val="000C39A5"/>
    <w:rsid w:val="000C3EDD"/>
    <w:rsid w:val="000C5469"/>
    <w:rsid w:val="000C5CF0"/>
    <w:rsid w:val="000C5DD7"/>
    <w:rsid w:val="000C5EA4"/>
    <w:rsid w:val="000C61AD"/>
    <w:rsid w:val="000C63BD"/>
    <w:rsid w:val="000C6C53"/>
    <w:rsid w:val="000C78FD"/>
    <w:rsid w:val="000C7D41"/>
    <w:rsid w:val="000C7DC0"/>
    <w:rsid w:val="000D05D2"/>
    <w:rsid w:val="000D11EA"/>
    <w:rsid w:val="000D1716"/>
    <w:rsid w:val="000D19D2"/>
    <w:rsid w:val="000D2C19"/>
    <w:rsid w:val="000D36A3"/>
    <w:rsid w:val="000D5121"/>
    <w:rsid w:val="000D5C69"/>
    <w:rsid w:val="000D604C"/>
    <w:rsid w:val="000D6763"/>
    <w:rsid w:val="000D6937"/>
    <w:rsid w:val="000D6C7B"/>
    <w:rsid w:val="000D716E"/>
    <w:rsid w:val="000D79CD"/>
    <w:rsid w:val="000D7AD1"/>
    <w:rsid w:val="000D7EC5"/>
    <w:rsid w:val="000E162D"/>
    <w:rsid w:val="000E1699"/>
    <w:rsid w:val="000E1E57"/>
    <w:rsid w:val="000E235D"/>
    <w:rsid w:val="000E2609"/>
    <w:rsid w:val="000E3398"/>
    <w:rsid w:val="000E3A6C"/>
    <w:rsid w:val="000E411A"/>
    <w:rsid w:val="000E44ED"/>
    <w:rsid w:val="000E5EB8"/>
    <w:rsid w:val="000E609E"/>
    <w:rsid w:val="000E61CA"/>
    <w:rsid w:val="000E69F3"/>
    <w:rsid w:val="000E6DD2"/>
    <w:rsid w:val="000E7184"/>
    <w:rsid w:val="000E77AB"/>
    <w:rsid w:val="000E7A86"/>
    <w:rsid w:val="000E7EF1"/>
    <w:rsid w:val="000F04A0"/>
    <w:rsid w:val="000F1131"/>
    <w:rsid w:val="000F134B"/>
    <w:rsid w:val="000F14A0"/>
    <w:rsid w:val="000F1DD9"/>
    <w:rsid w:val="000F22A0"/>
    <w:rsid w:val="000F2319"/>
    <w:rsid w:val="000F2D74"/>
    <w:rsid w:val="000F37D4"/>
    <w:rsid w:val="000F3A6C"/>
    <w:rsid w:val="000F48FF"/>
    <w:rsid w:val="000F51E9"/>
    <w:rsid w:val="000F5A0D"/>
    <w:rsid w:val="000F5B2E"/>
    <w:rsid w:val="000F63B5"/>
    <w:rsid w:val="000F6478"/>
    <w:rsid w:val="000F66F0"/>
    <w:rsid w:val="000F6843"/>
    <w:rsid w:val="000F71AC"/>
    <w:rsid w:val="000F7BFC"/>
    <w:rsid w:val="001003B9"/>
    <w:rsid w:val="001004E0"/>
    <w:rsid w:val="00100588"/>
    <w:rsid w:val="00101314"/>
    <w:rsid w:val="001015C7"/>
    <w:rsid w:val="00101725"/>
    <w:rsid w:val="0010189F"/>
    <w:rsid w:val="00101971"/>
    <w:rsid w:val="00101AF8"/>
    <w:rsid w:val="00101C22"/>
    <w:rsid w:val="001030D5"/>
    <w:rsid w:val="001050C8"/>
    <w:rsid w:val="0010537A"/>
    <w:rsid w:val="0010549F"/>
    <w:rsid w:val="0010604F"/>
    <w:rsid w:val="00106AF7"/>
    <w:rsid w:val="00106B5A"/>
    <w:rsid w:val="001078EC"/>
    <w:rsid w:val="0010794F"/>
    <w:rsid w:val="001102E0"/>
    <w:rsid w:val="00110895"/>
    <w:rsid w:val="00110928"/>
    <w:rsid w:val="00110A01"/>
    <w:rsid w:val="00111107"/>
    <w:rsid w:val="00111462"/>
    <w:rsid w:val="0011169F"/>
    <w:rsid w:val="00112557"/>
    <w:rsid w:val="00112F05"/>
    <w:rsid w:val="00114660"/>
    <w:rsid w:val="00114A0D"/>
    <w:rsid w:val="00115506"/>
    <w:rsid w:val="0011578A"/>
    <w:rsid w:val="0011586D"/>
    <w:rsid w:val="00116F26"/>
    <w:rsid w:val="001170AC"/>
    <w:rsid w:val="00117F85"/>
    <w:rsid w:val="00120005"/>
    <w:rsid w:val="00120513"/>
    <w:rsid w:val="00121277"/>
    <w:rsid w:val="0012215E"/>
    <w:rsid w:val="00123650"/>
    <w:rsid w:val="0012466C"/>
    <w:rsid w:val="00125177"/>
    <w:rsid w:val="0012609F"/>
    <w:rsid w:val="00126188"/>
    <w:rsid w:val="001261EE"/>
    <w:rsid w:val="00126776"/>
    <w:rsid w:val="00126834"/>
    <w:rsid w:val="00126D2F"/>
    <w:rsid w:val="001276BE"/>
    <w:rsid w:val="00127873"/>
    <w:rsid w:val="0012797D"/>
    <w:rsid w:val="00127FED"/>
    <w:rsid w:val="0013095E"/>
    <w:rsid w:val="00131A7A"/>
    <w:rsid w:val="00131BC8"/>
    <w:rsid w:val="00131E83"/>
    <w:rsid w:val="00133023"/>
    <w:rsid w:val="0013341E"/>
    <w:rsid w:val="0013372C"/>
    <w:rsid w:val="00134A3F"/>
    <w:rsid w:val="00134E7F"/>
    <w:rsid w:val="001351D2"/>
    <w:rsid w:val="00135583"/>
    <w:rsid w:val="00135C2E"/>
    <w:rsid w:val="00135C59"/>
    <w:rsid w:val="00135D80"/>
    <w:rsid w:val="0013659E"/>
    <w:rsid w:val="001365F6"/>
    <w:rsid w:val="001365FD"/>
    <w:rsid w:val="00136EE1"/>
    <w:rsid w:val="00136F83"/>
    <w:rsid w:val="00137952"/>
    <w:rsid w:val="00137EB0"/>
    <w:rsid w:val="00140330"/>
    <w:rsid w:val="001408C8"/>
    <w:rsid w:val="0014090F"/>
    <w:rsid w:val="00141B13"/>
    <w:rsid w:val="00141C09"/>
    <w:rsid w:val="00141CD8"/>
    <w:rsid w:val="0014200B"/>
    <w:rsid w:val="00142312"/>
    <w:rsid w:val="00142462"/>
    <w:rsid w:val="00142C2C"/>
    <w:rsid w:val="00143590"/>
    <w:rsid w:val="00143B92"/>
    <w:rsid w:val="00144D18"/>
    <w:rsid w:val="001452EC"/>
    <w:rsid w:val="00147B90"/>
    <w:rsid w:val="00147CA0"/>
    <w:rsid w:val="00150671"/>
    <w:rsid w:val="001506A7"/>
    <w:rsid w:val="00151D52"/>
    <w:rsid w:val="00152036"/>
    <w:rsid w:val="0015295A"/>
    <w:rsid w:val="00152BFD"/>
    <w:rsid w:val="001538B2"/>
    <w:rsid w:val="001543D4"/>
    <w:rsid w:val="001544E0"/>
    <w:rsid w:val="001548D6"/>
    <w:rsid w:val="00155175"/>
    <w:rsid w:val="001555B8"/>
    <w:rsid w:val="00155A5D"/>
    <w:rsid w:val="00156752"/>
    <w:rsid w:val="00156BE0"/>
    <w:rsid w:val="00157AB4"/>
    <w:rsid w:val="00160221"/>
    <w:rsid w:val="001606CB"/>
    <w:rsid w:val="00160707"/>
    <w:rsid w:val="00160F2B"/>
    <w:rsid w:val="001615F3"/>
    <w:rsid w:val="00162135"/>
    <w:rsid w:val="001637F8"/>
    <w:rsid w:val="00163AAA"/>
    <w:rsid w:val="001649DE"/>
    <w:rsid w:val="001657BA"/>
    <w:rsid w:val="00165FA9"/>
    <w:rsid w:val="001662A4"/>
    <w:rsid w:val="00166334"/>
    <w:rsid w:val="001665C7"/>
    <w:rsid w:val="001665D3"/>
    <w:rsid w:val="00166727"/>
    <w:rsid w:val="001669C5"/>
    <w:rsid w:val="00166A97"/>
    <w:rsid w:val="00167348"/>
    <w:rsid w:val="00167739"/>
    <w:rsid w:val="001708AF"/>
    <w:rsid w:val="001709AB"/>
    <w:rsid w:val="00171B2D"/>
    <w:rsid w:val="00171CFB"/>
    <w:rsid w:val="0017210D"/>
    <w:rsid w:val="00172188"/>
    <w:rsid w:val="00172422"/>
    <w:rsid w:val="00172CB8"/>
    <w:rsid w:val="001732EC"/>
    <w:rsid w:val="00173C6D"/>
    <w:rsid w:val="00173CF5"/>
    <w:rsid w:val="00173FF0"/>
    <w:rsid w:val="00174641"/>
    <w:rsid w:val="0017587C"/>
    <w:rsid w:val="001768DE"/>
    <w:rsid w:val="00176B1E"/>
    <w:rsid w:val="00177508"/>
    <w:rsid w:val="001776E2"/>
    <w:rsid w:val="00177CA9"/>
    <w:rsid w:val="00181C41"/>
    <w:rsid w:val="00181F43"/>
    <w:rsid w:val="0018288B"/>
    <w:rsid w:val="00182AE4"/>
    <w:rsid w:val="00182E6C"/>
    <w:rsid w:val="001837DD"/>
    <w:rsid w:val="00184223"/>
    <w:rsid w:val="00184C24"/>
    <w:rsid w:val="00185B5A"/>
    <w:rsid w:val="001860C1"/>
    <w:rsid w:val="001861A8"/>
    <w:rsid w:val="00186269"/>
    <w:rsid w:val="00186366"/>
    <w:rsid w:val="00186589"/>
    <w:rsid w:val="0018682D"/>
    <w:rsid w:val="00187287"/>
    <w:rsid w:val="001875BE"/>
    <w:rsid w:val="0018790D"/>
    <w:rsid w:val="001879D9"/>
    <w:rsid w:val="00187D05"/>
    <w:rsid w:val="00187FA1"/>
    <w:rsid w:val="00190C68"/>
    <w:rsid w:val="001912DA"/>
    <w:rsid w:val="00191C0B"/>
    <w:rsid w:val="00191DBF"/>
    <w:rsid w:val="001925C2"/>
    <w:rsid w:val="001926FA"/>
    <w:rsid w:val="0019290A"/>
    <w:rsid w:val="0019308E"/>
    <w:rsid w:val="00193113"/>
    <w:rsid w:val="0019325E"/>
    <w:rsid w:val="0019358C"/>
    <w:rsid w:val="0019417E"/>
    <w:rsid w:val="001942DB"/>
    <w:rsid w:val="001947F1"/>
    <w:rsid w:val="00194CEE"/>
    <w:rsid w:val="00194E12"/>
    <w:rsid w:val="0019518F"/>
    <w:rsid w:val="00195277"/>
    <w:rsid w:val="00195946"/>
    <w:rsid w:val="00195B13"/>
    <w:rsid w:val="00196001"/>
    <w:rsid w:val="00196372"/>
    <w:rsid w:val="00196425"/>
    <w:rsid w:val="001967CA"/>
    <w:rsid w:val="00196E35"/>
    <w:rsid w:val="0019742C"/>
    <w:rsid w:val="001977F4"/>
    <w:rsid w:val="00197E62"/>
    <w:rsid w:val="001A0BD6"/>
    <w:rsid w:val="001A14EA"/>
    <w:rsid w:val="001A18EF"/>
    <w:rsid w:val="001A18F7"/>
    <w:rsid w:val="001A1FBD"/>
    <w:rsid w:val="001A4A85"/>
    <w:rsid w:val="001A4D81"/>
    <w:rsid w:val="001A507D"/>
    <w:rsid w:val="001A6003"/>
    <w:rsid w:val="001A68C8"/>
    <w:rsid w:val="001A6CA7"/>
    <w:rsid w:val="001A714F"/>
    <w:rsid w:val="001A7211"/>
    <w:rsid w:val="001A7449"/>
    <w:rsid w:val="001A748D"/>
    <w:rsid w:val="001A7A77"/>
    <w:rsid w:val="001B02F3"/>
    <w:rsid w:val="001B0329"/>
    <w:rsid w:val="001B2988"/>
    <w:rsid w:val="001B2E10"/>
    <w:rsid w:val="001B325F"/>
    <w:rsid w:val="001B3595"/>
    <w:rsid w:val="001B47AF"/>
    <w:rsid w:val="001B5BAF"/>
    <w:rsid w:val="001B7F85"/>
    <w:rsid w:val="001C0121"/>
    <w:rsid w:val="001C03EA"/>
    <w:rsid w:val="001C08E6"/>
    <w:rsid w:val="001C0CCA"/>
    <w:rsid w:val="001C1406"/>
    <w:rsid w:val="001C1759"/>
    <w:rsid w:val="001C20CD"/>
    <w:rsid w:val="001C22B1"/>
    <w:rsid w:val="001C23BB"/>
    <w:rsid w:val="001C2C58"/>
    <w:rsid w:val="001C2CD9"/>
    <w:rsid w:val="001C2EFC"/>
    <w:rsid w:val="001C2FBD"/>
    <w:rsid w:val="001C3051"/>
    <w:rsid w:val="001C348E"/>
    <w:rsid w:val="001C35C6"/>
    <w:rsid w:val="001C386B"/>
    <w:rsid w:val="001C4012"/>
    <w:rsid w:val="001C4164"/>
    <w:rsid w:val="001C4C27"/>
    <w:rsid w:val="001C54A5"/>
    <w:rsid w:val="001C595C"/>
    <w:rsid w:val="001C5B69"/>
    <w:rsid w:val="001C6069"/>
    <w:rsid w:val="001C641B"/>
    <w:rsid w:val="001C6AF4"/>
    <w:rsid w:val="001C7039"/>
    <w:rsid w:val="001C70B8"/>
    <w:rsid w:val="001C71C9"/>
    <w:rsid w:val="001C722A"/>
    <w:rsid w:val="001C739E"/>
    <w:rsid w:val="001D01FC"/>
    <w:rsid w:val="001D0354"/>
    <w:rsid w:val="001D07BA"/>
    <w:rsid w:val="001D1318"/>
    <w:rsid w:val="001D1835"/>
    <w:rsid w:val="001D198A"/>
    <w:rsid w:val="001D235F"/>
    <w:rsid w:val="001D2C63"/>
    <w:rsid w:val="001D2DF9"/>
    <w:rsid w:val="001D2E0B"/>
    <w:rsid w:val="001D38F1"/>
    <w:rsid w:val="001D3E87"/>
    <w:rsid w:val="001D42CF"/>
    <w:rsid w:val="001D4D85"/>
    <w:rsid w:val="001D4E06"/>
    <w:rsid w:val="001D4F28"/>
    <w:rsid w:val="001D50B9"/>
    <w:rsid w:val="001D58E8"/>
    <w:rsid w:val="001D6023"/>
    <w:rsid w:val="001D60EA"/>
    <w:rsid w:val="001D629E"/>
    <w:rsid w:val="001D6344"/>
    <w:rsid w:val="001D69BD"/>
    <w:rsid w:val="001D6E80"/>
    <w:rsid w:val="001D77F0"/>
    <w:rsid w:val="001E017E"/>
    <w:rsid w:val="001E04A0"/>
    <w:rsid w:val="001E0EB0"/>
    <w:rsid w:val="001E24C9"/>
    <w:rsid w:val="001E26D3"/>
    <w:rsid w:val="001E2D34"/>
    <w:rsid w:val="001E2E57"/>
    <w:rsid w:val="001E367B"/>
    <w:rsid w:val="001E3AEA"/>
    <w:rsid w:val="001E3E94"/>
    <w:rsid w:val="001E44F2"/>
    <w:rsid w:val="001E46BE"/>
    <w:rsid w:val="001E5518"/>
    <w:rsid w:val="001E5CE1"/>
    <w:rsid w:val="001E6829"/>
    <w:rsid w:val="001E6A9B"/>
    <w:rsid w:val="001E731D"/>
    <w:rsid w:val="001E7957"/>
    <w:rsid w:val="001E79FE"/>
    <w:rsid w:val="001F0780"/>
    <w:rsid w:val="001F18BD"/>
    <w:rsid w:val="001F1BE8"/>
    <w:rsid w:val="001F1CFE"/>
    <w:rsid w:val="001F1D4D"/>
    <w:rsid w:val="001F2066"/>
    <w:rsid w:val="001F21DD"/>
    <w:rsid w:val="001F2604"/>
    <w:rsid w:val="001F2E4A"/>
    <w:rsid w:val="001F3AB5"/>
    <w:rsid w:val="001F494A"/>
    <w:rsid w:val="001F4F58"/>
    <w:rsid w:val="001F62FE"/>
    <w:rsid w:val="001F64AE"/>
    <w:rsid w:val="001F7B0A"/>
    <w:rsid w:val="001F7B69"/>
    <w:rsid w:val="001F7D26"/>
    <w:rsid w:val="001F7F7D"/>
    <w:rsid w:val="002004A3"/>
    <w:rsid w:val="00200D90"/>
    <w:rsid w:val="00200F48"/>
    <w:rsid w:val="00200FF6"/>
    <w:rsid w:val="00201927"/>
    <w:rsid w:val="002026A1"/>
    <w:rsid w:val="00202893"/>
    <w:rsid w:val="00202D74"/>
    <w:rsid w:val="0020309F"/>
    <w:rsid w:val="002030BA"/>
    <w:rsid w:val="00203279"/>
    <w:rsid w:val="002037EF"/>
    <w:rsid w:val="002038B0"/>
    <w:rsid w:val="002039F8"/>
    <w:rsid w:val="00203D24"/>
    <w:rsid w:val="00203DC4"/>
    <w:rsid w:val="0020407D"/>
    <w:rsid w:val="0020412B"/>
    <w:rsid w:val="0020423C"/>
    <w:rsid w:val="00204CD9"/>
    <w:rsid w:val="00204F00"/>
    <w:rsid w:val="00205499"/>
    <w:rsid w:val="002056F3"/>
    <w:rsid w:val="00205A34"/>
    <w:rsid w:val="00205E7F"/>
    <w:rsid w:val="00206F5A"/>
    <w:rsid w:val="00207215"/>
    <w:rsid w:val="00207794"/>
    <w:rsid w:val="00210246"/>
    <w:rsid w:val="002103E9"/>
    <w:rsid w:val="0021078C"/>
    <w:rsid w:val="00211822"/>
    <w:rsid w:val="00211D4D"/>
    <w:rsid w:val="00212355"/>
    <w:rsid w:val="002123DF"/>
    <w:rsid w:val="0021292C"/>
    <w:rsid w:val="00212F10"/>
    <w:rsid w:val="00213354"/>
    <w:rsid w:val="00214410"/>
    <w:rsid w:val="00214959"/>
    <w:rsid w:val="00214DC9"/>
    <w:rsid w:val="00214FD9"/>
    <w:rsid w:val="002151B8"/>
    <w:rsid w:val="0021535B"/>
    <w:rsid w:val="00215811"/>
    <w:rsid w:val="00215A39"/>
    <w:rsid w:val="00215BCF"/>
    <w:rsid w:val="00215DB0"/>
    <w:rsid w:val="002162D0"/>
    <w:rsid w:val="002173BA"/>
    <w:rsid w:val="00217CF8"/>
    <w:rsid w:val="00221240"/>
    <w:rsid w:val="00221867"/>
    <w:rsid w:val="00221E05"/>
    <w:rsid w:val="0022231D"/>
    <w:rsid w:val="00222957"/>
    <w:rsid w:val="00222D7E"/>
    <w:rsid w:val="002234D7"/>
    <w:rsid w:val="0022371C"/>
    <w:rsid w:val="00223AED"/>
    <w:rsid w:val="00224051"/>
    <w:rsid w:val="002240B4"/>
    <w:rsid w:val="002248C7"/>
    <w:rsid w:val="00225E5B"/>
    <w:rsid w:val="002261FF"/>
    <w:rsid w:val="0022674B"/>
    <w:rsid w:val="002267AB"/>
    <w:rsid w:val="0022696F"/>
    <w:rsid w:val="00227B6E"/>
    <w:rsid w:val="0023032F"/>
    <w:rsid w:val="002308EC"/>
    <w:rsid w:val="00231037"/>
    <w:rsid w:val="002313B0"/>
    <w:rsid w:val="00231A07"/>
    <w:rsid w:val="00231D97"/>
    <w:rsid w:val="00231EA8"/>
    <w:rsid w:val="00232183"/>
    <w:rsid w:val="002335D8"/>
    <w:rsid w:val="0023378E"/>
    <w:rsid w:val="00233A23"/>
    <w:rsid w:val="00234BAE"/>
    <w:rsid w:val="00234D84"/>
    <w:rsid w:val="002350E8"/>
    <w:rsid w:val="00235B49"/>
    <w:rsid w:val="00235B86"/>
    <w:rsid w:val="00236078"/>
    <w:rsid w:val="00236DBA"/>
    <w:rsid w:val="002370D3"/>
    <w:rsid w:val="0023771D"/>
    <w:rsid w:val="00237B0A"/>
    <w:rsid w:val="00240AD9"/>
    <w:rsid w:val="00240B44"/>
    <w:rsid w:val="00240CAA"/>
    <w:rsid w:val="00240E63"/>
    <w:rsid w:val="0024166D"/>
    <w:rsid w:val="00242407"/>
    <w:rsid w:val="00242B39"/>
    <w:rsid w:val="00242C92"/>
    <w:rsid w:val="00243153"/>
    <w:rsid w:val="0024499E"/>
    <w:rsid w:val="002455CD"/>
    <w:rsid w:val="00245B3E"/>
    <w:rsid w:val="00245DE7"/>
    <w:rsid w:val="00246741"/>
    <w:rsid w:val="002468F2"/>
    <w:rsid w:val="00246975"/>
    <w:rsid w:val="002469CF"/>
    <w:rsid w:val="0024748D"/>
    <w:rsid w:val="002474D6"/>
    <w:rsid w:val="00247756"/>
    <w:rsid w:val="00247F22"/>
    <w:rsid w:val="002502EB"/>
    <w:rsid w:val="00250A45"/>
    <w:rsid w:val="00251210"/>
    <w:rsid w:val="0025135E"/>
    <w:rsid w:val="00251584"/>
    <w:rsid w:val="0025164B"/>
    <w:rsid w:val="00251A8E"/>
    <w:rsid w:val="00251C0D"/>
    <w:rsid w:val="00251F7A"/>
    <w:rsid w:val="002524EB"/>
    <w:rsid w:val="0025280D"/>
    <w:rsid w:val="0025361B"/>
    <w:rsid w:val="002538BC"/>
    <w:rsid w:val="00253F67"/>
    <w:rsid w:val="002542DB"/>
    <w:rsid w:val="002542EA"/>
    <w:rsid w:val="00254960"/>
    <w:rsid w:val="002549E6"/>
    <w:rsid w:val="00255573"/>
    <w:rsid w:val="0025560B"/>
    <w:rsid w:val="00255D61"/>
    <w:rsid w:val="00256377"/>
    <w:rsid w:val="00256811"/>
    <w:rsid w:val="00256A78"/>
    <w:rsid w:val="002572FB"/>
    <w:rsid w:val="00257903"/>
    <w:rsid w:val="00260619"/>
    <w:rsid w:val="00260773"/>
    <w:rsid w:val="00261355"/>
    <w:rsid w:val="002618EB"/>
    <w:rsid w:val="00261FCC"/>
    <w:rsid w:val="00262627"/>
    <w:rsid w:val="00262B05"/>
    <w:rsid w:val="00262BC1"/>
    <w:rsid w:val="00263FAC"/>
    <w:rsid w:val="00264051"/>
    <w:rsid w:val="00264DBE"/>
    <w:rsid w:val="00265F2A"/>
    <w:rsid w:val="0026661E"/>
    <w:rsid w:val="00266E75"/>
    <w:rsid w:val="00270D06"/>
    <w:rsid w:val="00270FA1"/>
    <w:rsid w:val="002713F6"/>
    <w:rsid w:val="002715D4"/>
    <w:rsid w:val="002718A6"/>
    <w:rsid w:val="0027281E"/>
    <w:rsid w:val="00273799"/>
    <w:rsid w:val="00273E14"/>
    <w:rsid w:val="0027496C"/>
    <w:rsid w:val="00275B85"/>
    <w:rsid w:val="00275CB5"/>
    <w:rsid w:val="00275DE9"/>
    <w:rsid w:val="0027693C"/>
    <w:rsid w:val="00276A57"/>
    <w:rsid w:val="00277A8F"/>
    <w:rsid w:val="00277B02"/>
    <w:rsid w:val="00277C3F"/>
    <w:rsid w:val="00280192"/>
    <w:rsid w:val="0028066A"/>
    <w:rsid w:val="002806D0"/>
    <w:rsid w:val="002809E2"/>
    <w:rsid w:val="00280F9B"/>
    <w:rsid w:val="00281423"/>
    <w:rsid w:val="00281876"/>
    <w:rsid w:val="002821CE"/>
    <w:rsid w:val="0028276D"/>
    <w:rsid w:val="0028293B"/>
    <w:rsid w:val="00282983"/>
    <w:rsid w:val="00282BC7"/>
    <w:rsid w:val="00282CD0"/>
    <w:rsid w:val="00283A4C"/>
    <w:rsid w:val="00283A65"/>
    <w:rsid w:val="002840AD"/>
    <w:rsid w:val="0028480B"/>
    <w:rsid w:val="00284A9A"/>
    <w:rsid w:val="00285B1D"/>
    <w:rsid w:val="00285BD4"/>
    <w:rsid w:val="00285E1E"/>
    <w:rsid w:val="002860FF"/>
    <w:rsid w:val="00286EC0"/>
    <w:rsid w:val="0028700E"/>
    <w:rsid w:val="00287493"/>
    <w:rsid w:val="0029006D"/>
    <w:rsid w:val="00290232"/>
    <w:rsid w:val="00290282"/>
    <w:rsid w:val="00290419"/>
    <w:rsid w:val="00290BDC"/>
    <w:rsid w:val="00290D7D"/>
    <w:rsid w:val="00292A1B"/>
    <w:rsid w:val="00292AE9"/>
    <w:rsid w:val="00292FF6"/>
    <w:rsid w:val="00293563"/>
    <w:rsid w:val="0029373E"/>
    <w:rsid w:val="0029386F"/>
    <w:rsid w:val="00293EA8"/>
    <w:rsid w:val="002940AC"/>
    <w:rsid w:val="002944B9"/>
    <w:rsid w:val="00294675"/>
    <w:rsid w:val="0029479F"/>
    <w:rsid w:val="00295C84"/>
    <w:rsid w:val="00296DD7"/>
    <w:rsid w:val="0029790E"/>
    <w:rsid w:val="00297949"/>
    <w:rsid w:val="00297F1D"/>
    <w:rsid w:val="002A014C"/>
    <w:rsid w:val="002A0C60"/>
    <w:rsid w:val="002A0CB8"/>
    <w:rsid w:val="002A0F05"/>
    <w:rsid w:val="002A1010"/>
    <w:rsid w:val="002A1B31"/>
    <w:rsid w:val="002A23FF"/>
    <w:rsid w:val="002A248D"/>
    <w:rsid w:val="002A3B62"/>
    <w:rsid w:val="002A3E64"/>
    <w:rsid w:val="002A3EAE"/>
    <w:rsid w:val="002A406C"/>
    <w:rsid w:val="002A4883"/>
    <w:rsid w:val="002A5F92"/>
    <w:rsid w:val="002A6054"/>
    <w:rsid w:val="002A7BA7"/>
    <w:rsid w:val="002A7BE2"/>
    <w:rsid w:val="002B07DF"/>
    <w:rsid w:val="002B091B"/>
    <w:rsid w:val="002B0A73"/>
    <w:rsid w:val="002B0E08"/>
    <w:rsid w:val="002B1534"/>
    <w:rsid w:val="002B191E"/>
    <w:rsid w:val="002B2424"/>
    <w:rsid w:val="002B2A35"/>
    <w:rsid w:val="002B38D2"/>
    <w:rsid w:val="002B4221"/>
    <w:rsid w:val="002B46E3"/>
    <w:rsid w:val="002B4928"/>
    <w:rsid w:val="002B4A78"/>
    <w:rsid w:val="002B4BA0"/>
    <w:rsid w:val="002B4D4D"/>
    <w:rsid w:val="002B4EA7"/>
    <w:rsid w:val="002B4F0A"/>
    <w:rsid w:val="002B5393"/>
    <w:rsid w:val="002B54A8"/>
    <w:rsid w:val="002B5A69"/>
    <w:rsid w:val="002B5A77"/>
    <w:rsid w:val="002B6062"/>
    <w:rsid w:val="002B68E2"/>
    <w:rsid w:val="002B6D48"/>
    <w:rsid w:val="002B6DE3"/>
    <w:rsid w:val="002B6F8F"/>
    <w:rsid w:val="002B7C63"/>
    <w:rsid w:val="002C0449"/>
    <w:rsid w:val="002C1435"/>
    <w:rsid w:val="002C1783"/>
    <w:rsid w:val="002C2548"/>
    <w:rsid w:val="002C278A"/>
    <w:rsid w:val="002C2F72"/>
    <w:rsid w:val="002C334A"/>
    <w:rsid w:val="002C33EC"/>
    <w:rsid w:val="002C354C"/>
    <w:rsid w:val="002C35CC"/>
    <w:rsid w:val="002C3765"/>
    <w:rsid w:val="002C4000"/>
    <w:rsid w:val="002C4638"/>
    <w:rsid w:val="002C4C3A"/>
    <w:rsid w:val="002C5580"/>
    <w:rsid w:val="002C583F"/>
    <w:rsid w:val="002C588B"/>
    <w:rsid w:val="002C6299"/>
    <w:rsid w:val="002C64C4"/>
    <w:rsid w:val="002C668D"/>
    <w:rsid w:val="002C7A0F"/>
    <w:rsid w:val="002D02D5"/>
    <w:rsid w:val="002D089F"/>
    <w:rsid w:val="002D0DB3"/>
    <w:rsid w:val="002D13B8"/>
    <w:rsid w:val="002D19D1"/>
    <w:rsid w:val="002D2B8D"/>
    <w:rsid w:val="002D405C"/>
    <w:rsid w:val="002D430D"/>
    <w:rsid w:val="002D435F"/>
    <w:rsid w:val="002D483C"/>
    <w:rsid w:val="002D557E"/>
    <w:rsid w:val="002D57F8"/>
    <w:rsid w:val="002D5AAF"/>
    <w:rsid w:val="002D6005"/>
    <w:rsid w:val="002D606E"/>
    <w:rsid w:val="002D685D"/>
    <w:rsid w:val="002D68F1"/>
    <w:rsid w:val="002D6C5C"/>
    <w:rsid w:val="002D744D"/>
    <w:rsid w:val="002E0363"/>
    <w:rsid w:val="002E0C84"/>
    <w:rsid w:val="002E1C9A"/>
    <w:rsid w:val="002E23C2"/>
    <w:rsid w:val="002E2ACF"/>
    <w:rsid w:val="002E2FFA"/>
    <w:rsid w:val="002E2FFC"/>
    <w:rsid w:val="002E3F84"/>
    <w:rsid w:val="002E40B3"/>
    <w:rsid w:val="002E504E"/>
    <w:rsid w:val="002E53E2"/>
    <w:rsid w:val="002E615F"/>
    <w:rsid w:val="002E754C"/>
    <w:rsid w:val="002F0778"/>
    <w:rsid w:val="002F081C"/>
    <w:rsid w:val="002F1D79"/>
    <w:rsid w:val="002F2DF3"/>
    <w:rsid w:val="002F30E1"/>
    <w:rsid w:val="002F3493"/>
    <w:rsid w:val="002F3DBF"/>
    <w:rsid w:val="002F40FF"/>
    <w:rsid w:val="002F476D"/>
    <w:rsid w:val="002F57EB"/>
    <w:rsid w:val="002F7354"/>
    <w:rsid w:val="002F77D5"/>
    <w:rsid w:val="00300F70"/>
    <w:rsid w:val="00301ED5"/>
    <w:rsid w:val="00302848"/>
    <w:rsid w:val="00302C38"/>
    <w:rsid w:val="003030C1"/>
    <w:rsid w:val="003033BC"/>
    <w:rsid w:val="00303B2B"/>
    <w:rsid w:val="00303C7A"/>
    <w:rsid w:val="003046E8"/>
    <w:rsid w:val="003053F9"/>
    <w:rsid w:val="003062DF"/>
    <w:rsid w:val="003064B6"/>
    <w:rsid w:val="00306C1C"/>
    <w:rsid w:val="00306E95"/>
    <w:rsid w:val="00306EE9"/>
    <w:rsid w:val="0030726A"/>
    <w:rsid w:val="003078ED"/>
    <w:rsid w:val="00307F93"/>
    <w:rsid w:val="00310624"/>
    <w:rsid w:val="00310634"/>
    <w:rsid w:val="003107F9"/>
    <w:rsid w:val="0031089E"/>
    <w:rsid w:val="00310ACD"/>
    <w:rsid w:val="00310C0B"/>
    <w:rsid w:val="003110D1"/>
    <w:rsid w:val="00311468"/>
    <w:rsid w:val="00311AE3"/>
    <w:rsid w:val="0031249C"/>
    <w:rsid w:val="0031281B"/>
    <w:rsid w:val="0031313F"/>
    <w:rsid w:val="003133A7"/>
    <w:rsid w:val="003139CB"/>
    <w:rsid w:val="00313DBE"/>
    <w:rsid w:val="00313E2A"/>
    <w:rsid w:val="003158CB"/>
    <w:rsid w:val="00315D59"/>
    <w:rsid w:val="00316B3D"/>
    <w:rsid w:val="00316E70"/>
    <w:rsid w:val="00316F3B"/>
    <w:rsid w:val="0031738E"/>
    <w:rsid w:val="003177D7"/>
    <w:rsid w:val="00317B59"/>
    <w:rsid w:val="00317C48"/>
    <w:rsid w:val="00317C50"/>
    <w:rsid w:val="00320076"/>
    <w:rsid w:val="00321004"/>
    <w:rsid w:val="003216FD"/>
    <w:rsid w:val="00321792"/>
    <w:rsid w:val="00322941"/>
    <w:rsid w:val="00322BE2"/>
    <w:rsid w:val="00322C33"/>
    <w:rsid w:val="00323028"/>
    <w:rsid w:val="003235C2"/>
    <w:rsid w:val="00323EEF"/>
    <w:rsid w:val="0032561B"/>
    <w:rsid w:val="00325C65"/>
    <w:rsid w:val="003260C1"/>
    <w:rsid w:val="003264A9"/>
    <w:rsid w:val="0032683E"/>
    <w:rsid w:val="00326DC1"/>
    <w:rsid w:val="00327869"/>
    <w:rsid w:val="00330195"/>
    <w:rsid w:val="003301F7"/>
    <w:rsid w:val="00330278"/>
    <w:rsid w:val="00330CDE"/>
    <w:rsid w:val="00331B00"/>
    <w:rsid w:val="00332074"/>
    <w:rsid w:val="00332336"/>
    <w:rsid w:val="00332A43"/>
    <w:rsid w:val="00332D4C"/>
    <w:rsid w:val="0033314D"/>
    <w:rsid w:val="003335F9"/>
    <w:rsid w:val="00333C45"/>
    <w:rsid w:val="0033403C"/>
    <w:rsid w:val="003340A2"/>
    <w:rsid w:val="00334261"/>
    <w:rsid w:val="0033432D"/>
    <w:rsid w:val="00334B23"/>
    <w:rsid w:val="003358CB"/>
    <w:rsid w:val="00336CD4"/>
    <w:rsid w:val="00336D61"/>
    <w:rsid w:val="003370A5"/>
    <w:rsid w:val="0033732B"/>
    <w:rsid w:val="00337A21"/>
    <w:rsid w:val="00337B14"/>
    <w:rsid w:val="003405ED"/>
    <w:rsid w:val="0034175E"/>
    <w:rsid w:val="003419C2"/>
    <w:rsid w:val="0034298D"/>
    <w:rsid w:val="00342A34"/>
    <w:rsid w:val="00342CC5"/>
    <w:rsid w:val="00342F59"/>
    <w:rsid w:val="00343230"/>
    <w:rsid w:val="00343749"/>
    <w:rsid w:val="00343899"/>
    <w:rsid w:val="00344026"/>
    <w:rsid w:val="00344D54"/>
    <w:rsid w:val="00344EB5"/>
    <w:rsid w:val="00344F5E"/>
    <w:rsid w:val="0034558F"/>
    <w:rsid w:val="00345A07"/>
    <w:rsid w:val="00345D28"/>
    <w:rsid w:val="003471A8"/>
    <w:rsid w:val="00347326"/>
    <w:rsid w:val="00351155"/>
    <w:rsid w:val="0035208F"/>
    <w:rsid w:val="003527CB"/>
    <w:rsid w:val="00354CA3"/>
    <w:rsid w:val="00354D99"/>
    <w:rsid w:val="003554D1"/>
    <w:rsid w:val="00355AF5"/>
    <w:rsid w:val="0035613A"/>
    <w:rsid w:val="003561B0"/>
    <w:rsid w:val="003575BC"/>
    <w:rsid w:val="003575BF"/>
    <w:rsid w:val="0035795C"/>
    <w:rsid w:val="00360BAF"/>
    <w:rsid w:val="00360EF2"/>
    <w:rsid w:val="003613E3"/>
    <w:rsid w:val="0036227E"/>
    <w:rsid w:val="003648D4"/>
    <w:rsid w:val="0036596B"/>
    <w:rsid w:val="00365C7E"/>
    <w:rsid w:val="00366085"/>
    <w:rsid w:val="003664B9"/>
    <w:rsid w:val="003668E1"/>
    <w:rsid w:val="0036702D"/>
    <w:rsid w:val="0036712E"/>
    <w:rsid w:val="003674BB"/>
    <w:rsid w:val="00370369"/>
    <w:rsid w:val="00370D47"/>
    <w:rsid w:val="00371AE6"/>
    <w:rsid w:val="00371C4E"/>
    <w:rsid w:val="003728BA"/>
    <w:rsid w:val="00372D80"/>
    <w:rsid w:val="00373950"/>
    <w:rsid w:val="00374325"/>
    <w:rsid w:val="0037449E"/>
    <w:rsid w:val="00374782"/>
    <w:rsid w:val="00374A61"/>
    <w:rsid w:val="00375A7A"/>
    <w:rsid w:val="00375D81"/>
    <w:rsid w:val="003766E5"/>
    <w:rsid w:val="00376C22"/>
    <w:rsid w:val="00376CDE"/>
    <w:rsid w:val="00377536"/>
    <w:rsid w:val="0037760D"/>
    <w:rsid w:val="00377CFC"/>
    <w:rsid w:val="00381AE6"/>
    <w:rsid w:val="00381E2E"/>
    <w:rsid w:val="00381F66"/>
    <w:rsid w:val="003820E4"/>
    <w:rsid w:val="00382686"/>
    <w:rsid w:val="00382BF1"/>
    <w:rsid w:val="00382C00"/>
    <w:rsid w:val="00382C98"/>
    <w:rsid w:val="00382DA8"/>
    <w:rsid w:val="00383BFC"/>
    <w:rsid w:val="00384AC6"/>
    <w:rsid w:val="00384D96"/>
    <w:rsid w:val="003857D9"/>
    <w:rsid w:val="003859B5"/>
    <w:rsid w:val="00385C14"/>
    <w:rsid w:val="00386114"/>
    <w:rsid w:val="003861A4"/>
    <w:rsid w:val="003863CF"/>
    <w:rsid w:val="00386589"/>
    <w:rsid w:val="003868D0"/>
    <w:rsid w:val="003902A7"/>
    <w:rsid w:val="00390523"/>
    <w:rsid w:val="00391AD7"/>
    <w:rsid w:val="00391EE6"/>
    <w:rsid w:val="00391F17"/>
    <w:rsid w:val="00392236"/>
    <w:rsid w:val="00392438"/>
    <w:rsid w:val="00392682"/>
    <w:rsid w:val="003928FA"/>
    <w:rsid w:val="00392A45"/>
    <w:rsid w:val="00393019"/>
    <w:rsid w:val="0039330A"/>
    <w:rsid w:val="00393CF1"/>
    <w:rsid w:val="00393EE9"/>
    <w:rsid w:val="003944A3"/>
    <w:rsid w:val="00394E09"/>
    <w:rsid w:val="00395356"/>
    <w:rsid w:val="003955C1"/>
    <w:rsid w:val="00395EC0"/>
    <w:rsid w:val="0039607D"/>
    <w:rsid w:val="00396246"/>
    <w:rsid w:val="00397302"/>
    <w:rsid w:val="0039740E"/>
    <w:rsid w:val="00397E76"/>
    <w:rsid w:val="003A0063"/>
    <w:rsid w:val="003A082F"/>
    <w:rsid w:val="003A1136"/>
    <w:rsid w:val="003A128C"/>
    <w:rsid w:val="003A1871"/>
    <w:rsid w:val="003A199F"/>
    <w:rsid w:val="003A2456"/>
    <w:rsid w:val="003A2E09"/>
    <w:rsid w:val="003A3314"/>
    <w:rsid w:val="003A4052"/>
    <w:rsid w:val="003A415B"/>
    <w:rsid w:val="003A4202"/>
    <w:rsid w:val="003A487A"/>
    <w:rsid w:val="003A49C3"/>
    <w:rsid w:val="003A52FB"/>
    <w:rsid w:val="003A53FD"/>
    <w:rsid w:val="003A56C1"/>
    <w:rsid w:val="003A587E"/>
    <w:rsid w:val="003A6386"/>
    <w:rsid w:val="003A66C7"/>
    <w:rsid w:val="003A7D30"/>
    <w:rsid w:val="003A7DDF"/>
    <w:rsid w:val="003A7F21"/>
    <w:rsid w:val="003B1396"/>
    <w:rsid w:val="003B1B90"/>
    <w:rsid w:val="003B2730"/>
    <w:rsid w:val="003B2DCE"/>
    <w:rsid w:val="003B397C"/>
    <w:rsid w:val="003B3DBF"/>
    <w:rsid w:val="003B4061"/>
    <w:rsid w:val="003B421B"/>
    <w:rsid w:val="003B4646"/>
    <w:rsid w:val="003B4819"/>
    <w:rsid w:val="003B48CD"/>
    <w:rsid w:val="003B4E65"/>
    <w:rsid w:val="003B59D3"/>
    <w:rsid w:val="003B6453"/>
    <w:rsid w:val="003B6708"/>
    <w:rsid w:val="003B7024"/>
    <w:rsid w:val="003B71FD"/>
    <w:rsid w:val="003B77DB"/>
    <w:rsid w:val="003B792C"/>
    <w:rsid w:val="003B7B65"/>
    <w:rsid w:val="003C1433"/>
    <w:rsid w:val="003C1C02"/>
    <w:rsid w:val="003C1E5D"/>
    <w:rsid w:val="003C296B"/>
    <w:rsid w:val="003C2B47"/>
    <w:rsid w:val="003C2EA2"/>
    <w:rsid w:val="003C345E"/>
    <w:rsid w:val="003C39C8"/>
    <w:rsid w:val="003C3DB3"/>
    <w:rsid w:val="003C4DD2"/>
    <w:rsid w:val="003C5399"/>
    <w:rsid w:val="003C64D7"/>
    <w:rsid w:val="003C6988"/>
    <w:rsid w:val="003C6ED2"/>
    <w:rsid w:val="003C71E2"/>
    <w:rsid w:val="003D053C"/>
    <w:rsid w:val="003D0554"/>
    <w:rsid w:val="003D07A6"/>
    <w:rsid w:val="003D0FB3"/>
    <w:rsid w:val="003D158D"/>
    <w:rsid w:val="003D1D02"/>
    <w:rsid w:val="003D1D2E"/>
    <w:rsid w:val="003D2FD3"/>
    <w:rsid w:val="003D302F"/>
    <w:rsid w:val="003D309D"/>
    <w:rsid w:val="003D322C"/>
    <w:rsid w:val="003D343D"/>
    <w:rsid w:val="003D46AD"/>
    <w:rsid w:val="003D4963"/>
    <w:rsid w:val="003D5197"/>
    <w:rsid w:val="003D674B"/>
    <w:rsid w:val="003D6B6B"/>
    <w:rsid w:val="003D6E88"/>
    <w:rsid w:val="003D7ABC"/>
    <w:rsid w:val="003D7C25"/>
    <w:rsid w:val="003E0385"/>
    <w:rsid w:val="003E0A6A"/>
    <w:rsid w:val="003E1230"/>
    <w:rsid w:val="003E13B4"/>
    <w:rsid w:val="003E313B"/>
    <w:rsid w:val="003E3816"/>
    <w:rsid w:val="003E4C12"/>
    <w:rsid w:val="003E4EED"/>
    <w:rsid w:val="003E5087"/>
    <w:rsid w:val="003E5217"/>
    <w:rsid w:val="003E523A"/>
    <w:rsid w:val="003E5454"/>
    <w:rsid w:val="003E57C9"/>
    <w:rsid w:val="003E5F14"/>
    <w:rsid w:val="003E6A5F"/>
    <w:rsid w:val="003E7218"/>
    <w:rsid w:val="003F1BB8"/>
    <w:rsid w:val="003F1FA9"/>
    <w:rsid w:val="003F21C3"/>
    <w:rsid w:val="003F26F1"/>
    <w:rsid w:val="003F27C4"/>
    <w:rsid w:val="003F2C04"/>
    <w:rsid w:val="003F3AEA"/>
    <w:rsid w:val="003F4AC2"/>
    <w:rsid w:val="003F5B4A"/>
    <w:rsid w:val="003F5D61"/>
    <w:rsid w:val="003F5DA0"/>
    <w:rsid w:val="003F6743"/>
    <w:rsid w:val="003F739B"/>
    <w:rsid w:val="003F7DAE"/>
    <w:rsid w:val="003F7DCC"/>
    <w:rsid w:val="00400246"/>
    <w:rsid w:val="00401D6D"/>
    <w:rsid w:val="004026B3"/>
    <w:rsid w:val="00403B6D"/>
    <w:rsid w:val="00403E82"/>
    <w:rsid w:val="00404947"/>
    <w:rsid w:val="0040508A"/>
    <w:rsid w:val="0040535F"/>
    <w:rsid w:val="00406543"/>
    <w:rsid w:val="00406707"/>
    <w:rsid w:val="0040692F"/>
    <w:rsid w:val="00406AB3"/>
    <w:rsid w:val="00406B00"/>
    <w:rsid w:val="00406B20"/>
    <w:rsid w:val="004073DF"/>
    <w:rsid w:val="00407454"/>
    <w:rsid w:val="00407463"/>
    <w:rsid w:val="004076B1"/>
    <w:rsid w:val="00407A61"/>
    <w:rsid w:val="004106FD"/>
    <w:rsid w:val="004107DA"/>
    <w:rsid w:val="00411463"/>
    <w:rsid w:val="00411530"/>
    <w:rsid w:val="00412F1A"/>
    <w:rsid w:val="0041317B"/>
    <w:rsid w:val="004137A0"/>
    <w:rsid w:val="004139A4"/>
    <w:rsid w:val="00413B6D"/>
    <w:rsid w:val="00413F31"/>
    <w:rsid w:val="00414693"/>
    <w:rsid w:val="00414880"/>
    <w:rsid w:val="0041649B"/>
    <w:rsid w:val="0041683B"/>
    <w:rsid w:val="00416A60"/>
    <w:rsid w:val="00417223"/>
    <w:rsid w:val="0041767F"/>
    <w:rsid w:val="00417A9B"/>
    <w:rsid w:val="00417D3A"/>
    <w:rsid w:val="00420571"/>
    <w:rsid w:val="004216D7"/>
    <w:rsid w:val="00421C4C"/>
    <w:rsid w:val="00422A77"/>
    <w:rsid w:val="0042300E"/>
    <w:rsid w:val="00423421"/>
    <w:rsid w:val="00424887"/>
    <w:rsid w:val="0042517D"/>
    <w:rsid w:val="00426C87"/>
    <w:rsid w:val="00427C55"/>
    <w:rsid w:val="00427F59"/>
    <w:rsid w:val="004301A6"/>
    <w:rsid w:val="0043104A"/>
    <w:rsid w:val="0043122F"/>
    <w:rsid w:val="004322AF"/>
    <w:rsid w:val="0043240E"/>
    <w:rsid w:val="00434808"/>
    <w:rsid w:val="00434A87"/>
    <w:rsid w:val="004350B5"/>
    <w:rsid w:val="004360C2"/>
    <w:rsid w:val="0043636C"/>
    <w:rsid w:val="004365E1"/>
    <w:rsid w:val="00437675"/>
    <w:rsid w:val="00437689"/>
    <w:rsid w:val="004376CF"/>
    <w:rsid w:val="0044011D"/>
    <w:rsid w:val="00440F90"/>
    <w:rsid w:val="00441362"/>
    <w:rsid w:val="00441774"/>
    <w:rsid w:val="0044270C"/>
    <w:rsid w:val="00442BE4"/>
    <w:rsid w:val="00442E8A"/>
    <w:rsid w:val="004433DB"/>
    <w:rsid w:val="00444032"/>
    <w:rsid w:val="004444B4"/>
    <w:rsid w:val="004444F6"/>
    <w:rsid w:val="004446AB"/>
    <w:rsid w:val="00445845"/>
    <w:rsid w:val="0044598D"/>
    <w:rsid w:val="004459AB"/>
    <w:rsid w:val="00446607"/>
    <w:rsid w:val="004471E0"/>
    <w:rsid w:val="00447BF2"/>
    <w:rsid w:val="00450500"/>
    <w:rsid w:val="004509EE"/>
    <w:rsid w:val="00450B10"/>
    <w:rsid w:val="00451601"/>
    <w:rsid w:val="004516CB"/>
    <w:rsid w:val="004518AF"/>
    <w:rsid w:val="004528D9"/>
    <w:rsid w:val="00452A2A"/>
    <w:rsid w:val="00452E05"/>
    <w:rsid w:val="00453BFD"/>
    <w:rsid w:val="00453DA1"/>
    <w:rsid w:val="004541BD"/>
    <w:rsid w:val="00454438"/>
    <w:rsid w:val="00454694"/>
    <w:rsid w:val="00454995"/>
    <w:rsid w:val="004549D0"/>
    <w:rsid w:val="00454D7C"/>
    <w:rsid w:val="00455320"/>
    <w:rsid w:val="00455C65"/>
    <w:rsid w:val="00455FF2"/>
    <w:rsid w:val="00456085"/>
    <w:rsid w:val="00456179"/>
    <w:rsid w:val="00456652"/>
    <w:rsid w:val="00456992"/>
    <w:rsid w:val="00456D80"/>
    <w:rsid w:val="0045704D"/>
    <w:rsid w:val="00457EAE"/>
    <w:rsid w:val="0046038A"/>
    <w:rsid w:val="004603AE"/>
    <w:rsid w:val="00460A8A"/>
    <w:rsid w:val="00460B98"/>
    <w:rsid w:val="00461224"/>
    <w:rsid w:val="00462BCD"/>
    <w:rsid w:val="004634A2"/>
    <w:rsid w:val="0046371D"/>
    <w:rsid w:val="00463A37"/>
    <w:rsid w:val="00463F0D"/>
    <w:rsid w:val="0046432C"/>
    <w:rsid w:val="004644AA"/>
    <w:rsid w:val="0046478B"/>
    <w:rsid w:val="0046478D"/>
    <w:rsid w:val="00464999"/>
    <w:rsid w:val="004649A9"/>
    <w:rsid w:val="00464C59"/>
    <w:rsid w:val="00464D16"/>
    <w:rsid w:val="00465009"/>
    <w:rsid w:val="00465624"/>
    <w:rsid w:val="00465675"/>
    <w:rsid w:val="00465992"/>
    <w:rsid w:val="0046659A"/>
    <w:rsid w:val="00466F9C"/>
    <w:rsid w:val="00467EBE"/>
    <w:rsid w:val="0047039C"/>
    <w:rsid w:val="004703C8"/>
    <w:rsid w:val="0047050B"/>
    <w:rsid w:val="0047056A"/>
    <w:rsid w:val="00470A15"/>
    <w:rsid w:val="00470F33"/>
    <w:rsid w:val="0047119F"/>
    <w:rsid w:val="00472327"/>
    <w:rsid w:val="0047236F"/>
    <w:rsid w:val="00473296"/>
    <w:rsid w:val="0047340F"/>
    <w:rsid w:val="0047357F"/>
    <w:rsid w:val="0047387E"/>
    <w:rsid w:val="0047447F"/>
    <w:rsid w:val="004748E6"/>
    <w:rsid w:val="004756B6"/>
    <w:rsid w:val="00476127"/>
    <w:rsid w:val="00476BE4"/>
    <w:rsid w:val="00476EE0"/>
    <w:rsid w:val="004778D2"/>
    <w:rsid w:val="004804D1"/>
    <w:rsid w:val="00480D2F"/>
    <w:rsid w:val="0048107A"/>
    <w:rsid w:val="00481095"/>
    <w:rsid w:val="00481508"/>
    <w:rsid w:val="0048260E"/>
    <w:rsid w:val="00482D35"/>
    <w:rsid w:val="00483360"/>
    <w:rsid w:val="00483B28"/>
    <w:rsid w:val="00484690"/>
    <w:rsid w:val="0048530F"/>
    <w:rsid w:val="0048557D"/>
    <w:rsid w:val="00485709"/>
    <w:rsid w:val="004858EE"/>
    <w:rsid w:val="00485A52"/>
    <w:rsid w:val="00486DD4"/>
    <w:rsid w:val="0049080C"/>
    <w:rsid w:val="00490A99"/>
    <w:rsid w:val="00490D17"/>
    <w:rsid w:val="004913AB"/>
    <w:rsid w:val="00491741"/>
    <w:rsid w:val="00491777"/>
    <w:rsid w:val="0049198D"/>
    <w:rsid w:val="00492AD1"/>
    <w:rsid w:val="00493513"/>
    <w:rsid w:val="00493797"/>
    <w:rsid w:val="00493DA6"/>
    <w:rsid w:val="00493FA2"/>
    <w:rsid w:val="004953E0"/>
    <w:rsid w:val="00497CB5"/>
    <w:rsid w:val="00497EA6"/>
    <w:rsid w:val="00497F1A"/>
    <w:rsid w:val="004A033D"/>
    <w:rsid w:val="004A0543"/>
    <w:rsid w:val="004A0786"/>
    <w:rsid w:val="004A1140"/>
    <w:rsid w:val="004A1462"/>
    <w:rsid w:val="004A27EA"/>
    <w:rsid w:val="004A2B03"/>
    <w:rsid w:val="004A30EF"/>
    <w:rsid w:val="004A3AA6"/>
    <w:rsid w:val="004A3C93"/>
    <w:rsid w:val="004A3CBE"/>
    <w:rsid w:val="004A3DE0"/>
    <w:rsid w:val="004A4BD4"/>
    <w:rsid w:val="004A4E5E"/>
    <w:rsid w:val="004A5675"/>
    <w:rsid w:val="004A58D3"/>
    <w:rsid w:val="004A5B59"/>
    <w:rsid w:val="004A5BDE"/>
    <w:rsid w:val="004A6674"/>
    <w:rsid w:val="004A6F5D"/>
    <w:rsid w:val="004A7B1D"/>
    <w:rsid w:val="004B004E"/>
    <w:rsid w:val="004B043C"/>
    <w:rsid w:val="004B04C8"/>
    <w:rsid w:val="004B07F5"/>
    <w:rsid w:val="004B1510"/>
    <w:rsid w:val="004B2773"/>
    <w:rsid w:val="004B2D4D"/>
    <w:rsid w:val="004B362C"/>
    <w:rsid w:val="004B4705"/>
    <w:rsid w:val="004B52D6"/>
    <w:rsid w:val="004B55F3"/>
    <w:rsid w:val="004B6062"/>
    <w:rsid w:val="004B6097"/>
    <w:rsid w:val="004B66BA"/>
    <w:rsid w:val="004B6D07"/>
    <w:rsid w:val="004B79B4"/>
    <w:rsid w:val="004C0CF3"/>
    <w:rsid w:val="004C0DBE"/>
    <w:rsid w:val="004C1010"/>
    <w:rsid w:val="004C1628"/>
    <w:rsid w:val="004C1855"/>
    <w:rsid w:val="004C190F"/>
    <w:rsid w:val="004C2A85"/>
    <w:rsid w:val="004C2AC8"/>
    <w:rsid w:val="004C3358"/>
    <w:rsid w:val="004C3514"/>
    <w:rsid w:val="004C3ABD"/>
    <w:rsid w:val="004C3C0A"/>
    <w:rsid w:val="004C4140"/>
    <w:rsid w:val="004C488C"/>
    <w:rsid w:val="004C53C1"/>
    <w:rsid w:val="004C55C9"/>
    <w:rsid w:val="004C5F3D"/>
    <w:rsid w:val="004C6B62"/>
    <w:rsid w:val="004C6DDB"/>
    <w:rsid w:val="004C7CF1"/>
    <w:rsid w:val="004C7DC7"/>
    <w:rsid w:val="004C7F08"/>
    <w:rsid w:val="004D011F"/>
    <w:rsid w:val="004D1659"/>
    <w:rsid w:val="004D1ED0"/>
    <w:rsid w:val="004D2495"/>
    <w:rsid w:val="004D3044"/>
    <w:rsid w:val="004D3195"/>
    <w:rsid w:val="004D3597"/>
    <w:rsid w:val="004D4583"/>
    <w:rsid w:val="004D4C70"/>
    <w:rsid w:val="004D5BC7"/>
    <w:rsid w:val="004D5E0D"/>
    <w:rsid w:val="004D64C6"/>
    <w:rsid w:val="004D6DB5"/>
    <w:rsid w:val="004D6DE2"/>
    <w:rsid w:val="004D7C6A"/>
    <w:rsid w:val="004D7DAE"/>
    <w:rsid w:val="004E00D9"/>
    <w:rsid w:val="004E0A7C"/>
    <w:rsid w:val="004E0FD5"/>
    <w:rsid w:val="004E11E2"/>
    <w:rsid w:val="004E17F6"/>
    <w:rsid w:val="004E1DCC"/>
    <w:rsid w:val="004E1E11"/>
    <w:rsid w:val="004E235D"/>
    <w:rsid w:val="004E2528"/>
    <w:rsid w:val="004E29FF"/>
    <w:rsid w:val="004E2DA5"/>
    <w:rsid w:val="004E3B57"/>
    <w:rsid w:val="004E49EC"/>
    <w:rsid w:val="004E4A13"/>
    <w:rsid w:val="004E4AC3"/>
    <w:rsid w:val="004E4DEF"/>
    <w:rsid w:val="004E58B3"/>
    <w:rsid w:val="004E5F91"/>
    <w:rsid w:val="004E5FD5"/>
    <w:rsid w:val="004E6A1F"/>
    <w:rsid w:val="004E6D82"/>
    <w:rsid w:val="004E7552"/>
    <w:rsid w:val="004E7E48"/>
    <w:rsid w:val="004F087F"/>
    <w:rsid w:val="004F0FAD"/>
    <w:rsid w:val="004F164E"/>
    <w:rsid w:val="004F214C"/>
    <w:rsid w:val="004F27EB"/>
    <w:rsid w:val="004F2887"/>
    <w:rsid w:val="004F2F4E"/>
    <w:rsid w:val="004F2F8E"/>
    <w:rsid w:val="004F393F"/>
    <w:rsid w:val="004F3CAF"/>
    <w:rsid w:val="004F42CF"/>
    <w:rsid w:val="004F47F4"/>
    <w:rsid w:val="004F4906"/>
    <w:rsid w:val="004F5094"/>
    <w:rsid w:val="004F555E"/>
    <w:rsid w:val="004F5A41"/>
    <w:rsid w:val="004F68F2"/>
    <w:rsid w:val="004F69DB"/>
    <w:rsid w:val="004F6A51"/>
    <w:rsid w:val="004F7109"/>
    <w:rsid w:val="004F75F6"/>
    <w:rsid w:val="004F7680"/>
    <w:rsid w:val="004F7E8E"/>
    <w:rsid w:val="004F7FA9"/>
    <w:rsid w:val="0050034C"/>
    <w:rsid w:val="00500542"/>
    <w:rsid w:val="0050062E"/>
    <w:rsid w:val="00500838"/>
    <w:rsid w:val="00500D18"/>
    <w:rsid w:val="00501A39"/>
    <w:rsid w:val="00501B47"/>
    <w:rsid w:val="00502890"/>
    <w:rsid w:val="00502F89"/>
    <w:rsid w:val="00503411"/>
    <w:rsid w:val="0050453C"/>
    <w:rsid w:val="00504892"/>
    <w:rsid w:val="005048D2"/>
    <w:rsid w:val="00504C13"/>
    <w:rsid w:val="00504CBF"/>
    <w:rsid w:val="00505A7A"/>
    <w:rsid w:val="00506754"/>
    <w:rsid w:val="00506D43"/>
    <w:rsid w:val="0050783F"/>
    <w:rsid w:val="00507C06"/>
    <w:rsid w:val="00507F64"/>
    <w:rsid w:val="0051097E"/>
    <w:rsid w:val="00511234"/>
    <w:rsid w:val="005114B7"/>
    <w:rsid w:val="00511887"/>
    <w:rsid w:val="00511A4E"/>
    <w:rsid w:val="00512336"/>
    <w:rsid w:val="00513574"/>
    <w:rsid w:val="00513FDA"/>
    <w:rsid w:val="005149CF"/>
    <w:rsid w:val="00514C72"/>
    <w:rsid w:val="0051559D"/>
    <w:rsid w:val="00515BA8"/>
    <w:rsid w:val="00516B4C"/>
    <w:rsid w:val="00516E9A"/>
    <w:rsid w:val="00516F5C"/>
    <w:rsid w:val="0051724E"/>
    <w:rsid w:val="0051725F"/>
    <w:rsid w:val="005200B0"/>
    <w:rsid w:val="00520328"/>
    <w:rsid w:val="005206DC"/>
    <w:rsid w:val="00520D48"/>
    <w:rsid w:val="00521101"/>
    <w:rsid w:val="00523A07"/>
    <w:rsid w:val="00523E88"/>
    <w:rsid w:val="0052450D"/>
    <w:rsid w:val="00524922"/>
    <w:rsid w:val="00524E60"/>
    <w:rsid w:val="0052516D"/>
    <w:rsid w:val="005255AC"/>
    <w:rsid w:val="00525826"/>
    <w:rsid w:val="00525C73"/>
    <w:rsid w:val="0052641A"/>
    <w:rsid w:val="00526DAD"/>
    <w:rsid w:val="00526DF4"/>
    <w:rsid w:val="00527667"/>
    <w:rsid w:val="00527B26"/>
    <w:rsid w:val="00527BD7"/>
    <w:rsid w:val="0053025E"/>
    <w:rsid w:val="0053066F"/>
    <w:rsid w:val="00531A11"/>
    <w:rsid w:val="00531BEC"/>
    <w:rsid w:val="0053283F"/>
    <w:rsid w:val="00532A0D"/>
    <w:rsid w:val="00532A12"/>
    <w:rsid w:val="00532A6C"/>
    <w:rsid w:val="00533038"/>
    <w:rsid w:val="0053355E"/>
    <w:rsid w:val="00533B4B"/>
    <w:rsid w:val="00534035"/>
    <w:rsid w:val="0053417B"/>
    <w:rsid w:val="005341C6"/>
    <w:rsid w:val="00534344"/>
    <w:rsid w:val="00534533"/>
    <w:rsid w:val="005345D0"/>
    <w:rsid w:val="00535D13"/>
    <w:rsid w:val="00535F1A"/>
    <w:rsid w:val="005367BD"/>
    <w:rsid w:val="00536A40"/>
    <w:rsid w:val="00537397"/>
    <w:rsid w:val="005373D0"/>
    <w:rsid w:val="005375C8"/>
    <w:rsid w:val="00537B7D"/>
    <w:rsid w:val="00540243"/>
    <w:rsid w:val="005403EA"/>
    <w:rsid w:val="00540621"/>
    <w:rsid w:val="00541B06"/>
    <w:rsid w:val="00541E91"/>
    <w:rsid w:val="0054202C"/>
    <w:rsid w:val="0054222F"/>
    <w:rsid w:val="00542DF0"/>
    <w:rsid w:val="00542E4B"/>
    <w:rsid w:val="005433D6"/>
    <w:rsid w:val="005439D2"/>
    <w:rsid w:val="00544617"/>
    <w:rsid w:val="0054495A"/>
    <w:rsid w:val="0054583E"/>
    <w:rsid w:val="00545ACC"/>
    <w:rsid w:val="00546069"/>
    <w:rsid w:val="00546925"/>
    <w:rsid w:val="00546E24"/>
    <w:rsid w:val="00546E91"/>
    <w:rsid w:val="00547FB9"/>
    <w:rsid w:val="005508E1"/>
    <w:rsid w:val="0055162E"/>
    <w:rsid w:val="00551647"/>
    <w:rsid w:val="005518C0"/>
    <w:rsid w:val="00551C50"/>
    <w:rsid w:val="00552A4A"/>
    <w:rsid w:val="00553CB6"/>
    <w:rsid w:val="005545D0"/>
    <w:rsid w:val="005556CC"/>
    <w:rsid w:val="00555B52"/>
    <w:rsid w:val="00556492"/>
    <w:rsid w:val="005566E3"/>
    <w:rsid w:val="00557110"/>
    <w:rsid w:val="005576F6"/>
    <w:rsid w:val="00557959"/>
    <w:rsid w:val="00560559"/>
    <w:rsid w:val="005621CE"/>
    <w:rsid w:val="00562C27"/>
    <w:rsid w:val="00562F06"/>
    <w:rsid w:val="005633E4"/>
    <w:rsid w:val="00563476"/>
    <w:rsid w:val="005639BC"/>
    <w:rsid w:val="00563C08"/>
    <w:rsid w:val="005643EC"/>
    <w:rsid w:val="005650C3"/>
    <w:rsid w:val="00565612"/>
    <w:rsid w:val="00565A35"/>
    <w:rsid w:val="0056628D"/>
    <w:rsid w:val="00566F56"/>
    <w:rsid w:val="005700C1"/>
    <w:rsid w:val="00570D66"/>
    <w:rsid w:val="00571239"/>
    <w:rsid w:val="00571842"/>
    <w:rsid w:val="00571977"/>
    <w:rsid w:val="00571C8E"/>
    <w:rsid w:val="00571D0E"/>
    <w:rsid w:val="0057240B"/>
    <w:rsid w:val="0057282F"/>
    <w:rsid w:val="00572D8C"/>
    <w:rsid w:val="00572EF6"/>
    <w:rsid w:val="00573478"/>
    <w:rsid w:val="005734DF"/>
    <w:rsid w:val="00573BBE"/>
    <w:rsid w:val="00573DAD"/>
    <w:rsid w:val="00574587"/>
    <w:rsid w:val="005747EC"/>
    <w:rsid w:val="00574D79"/>
    <w:rsid w:val="00574E27"/>
    <w:rsid w:val="00575280"/>
    <w:rsid w:val="00575746"/>
    <w:rsid w:val="00575D55"/>
    <w:rsid w:val="005762B0"/>
    <w:rsid w:val="005763C8"/>
    <w:rsid w:val="0057687E"/>
    <w:rsid w:val="00576BB3"/>
    <w:rsid w:val="00576F73"/>
    <w:rsid w:val="00577CB3"/>
    <w:rsid w:val="00577F81"/>
    <w:rsid w:val="00580298"/>
    <w:rsid w:val="00580318"/>
    <w:rsid w:val="00580C87"/>
    <w:rsid w:val="00580D5B"/>
    <w:rsid w:val="0058169B"/>
    <w:rsid w:val="00582182"/>
    <w:rsid w:val="00582650"/>
    <w:rsid w:val="00582B2A"/>
    <w:rsid w:val="0058349F"/>
    <w:rsid w:val="0058439B"/>
    <w:rsid w:val="00584ECB"/>
    <w:rsid w:val="00585561"/>
    <w:rsid w:val="00585D3D"/>
    <w:rsid w:val="00586173"/>
    <w:rsid w:val="005865EB"/>
    <w:rsid w:val="00586851"/>
    <w:rsid w:val="005869E6"/>
    <w:rsid w:val="00586CBC"/>
    <w:rsid w:val="00586ED0"/>
    <w:rsid w:val="005873C2"/>
    <w:rsid w:val="005873D0"/>
    <w:rsid w:val="00587D18"/>
    <w:rsid w:val="00590193"/>
    <w:rsid w:val="00590690"/>
    <w:rsid w:val="00590CE8"/>
    <w:rsid w:val="00590FA8"/>
    <w:rsid w:val="00591544"/>
    <w:rsid w:val="00591A00"/>
    <w:rsid w:val="00591BA9"/>
    <w:rsid w:val="00591D01"/>
    <w:rsid w:val="00592026"/>
    <w:rsid w:val="00592553"/>
    <w:rsid w:val="00592806"/>
    <w:rsid w:val="00593109"/>
    <w:rsid w:val="00593305"/>
    <w:rsid w:val="00593525"/>
    <w:rsid w:val="005937B7"/>
    <w:rsid w:val="0059391D"/>
    <w:rsid w:val="00594B20"/>
    <w:rsid w:val="00594C60"/>
    <w:rsid w:val="005951DB"/>
    <w:rsid w:val="00595F8E"/>
    <w:rsid w:val="0059615D"/>
    <w:rsid w:val="0059687D"/>
    <w:rsid w:val="005979E0"/>
    <w:rsid w:val="00597CFC"/>
    <w:rsid w:val="005A0980"/>
    <w:rsid w:val="005A0CAA"/>
    <w:rsid w:val="005A1749"/>
    <w:rsid w:val="005A2102"/>
    <w:rsid w:val="005A2260"/>
    <w:rsid w:val="005A2DAD"/>
    <w:rsid w:val="005A2EA8"/>
    <w:rsid w:val="005A2ED6"/>
    <w:rsid w:val="005A3648"/>
    <w:rsid w:val="005A37BD"/>
    <w:rsid w:val="005A4578"/>
    <w:rsid w:val="005A5B4B"/>
    <w:rsid w:val="005A5ED7"/>
    <w:rsid w:val="005A7808"/>
    <w:rsid w:val="005A7920"/>
    <w:rsid w:val="005A7B0B"/>
    <w:rsid w:val="005A7B5A"/>
    <w:rsid w:val="005B059D"/>
    <w:rsid w:val="005B073D"/>
    <w:rsid w:val="005B0B73"/>
    <w:rsid w:val="005B0E98"/>
    <w:rsid w:val="005B12A3"/>
    <w:rsid w:val="005B1BA5"/>
    <w:rsid w:val="005B1DAB"/>
    <w:rsid w:val="005B206E"/>
    <w:rsid w:val="005B2594"/>
    <w:rsid w:val="005B2E35"/>
    <w:rsid w:val="005B372E"/>
    <w:rsid w:val="005B3853"/>
    <w:rsid w:val="005B3F75"/>
    <w:rsid w:val="005B41ED"/>
    <w:rsid w:val="005B4933"/>
    <w:rsid w:val="005B5352"/>
    <w:rsid w:val="005B54C7"/>
    <w:rsid w:val="005B6B8D"/>
    <w:rsid w:val="005B6BA7"/>
    <w:rsid w:val="005B6F04"/>
    <w:rsid w:val="005B719E"/>
    <w:rsid w:val="005B73CA"/>
    <w:rsid w:val="005C01EB"/>
    <w:rsid w:val="005C0333"/>
    <w:rsid w:val="005C035C"/>
    <w:rsid w:val="005C11C6"/>
    <w:rsid w:val="005C19D5"/>
    <w:rsid w:val="005C1F9A"/>
    <w:rsid w:val="005C2E28"/>
    <w:rsid w:val="005C326F"/>
    <w:rsid w:val="005C342C"/>
    <w:rsid w:val="005C4502"/>
    <w:rsid w:val="005C457B"/>
    <w:rsid w:val="005C5B46"/>
    <w:rsid w:val="005C5DA2"/>
    <w:rsid w:val="005C5DF7"/>
    <w:rsid w:val="005C68ED"/>
    <w:rsid w:val="005C68F8"/>
    <w:rsid w:val="005C6C02"/>
    <w:rsid w:val="005C6C1B"/>
    <w:rsid w:val="005C7012"/>
    <w:rsid w:val="005C789C"/>
    <w:rsid w:val="005C7AD5"/>
    <w:rsid w:val="005C7D4E"/>
    <w:rsid w:val="005D06BB"/>
    <w:rsid w:val="005D28F7"/>
    <w:rsid w:val="005D2EDB"/>
    <w:rsid w:val="005D3505"/>
    <w:rsid w:val="005D3AEE"/>
    <w:rsid w:val="005D4136"/>
    <w:rsid w:val="005D48B6"/>
    <w:rsid w:val="005D4C8B"/>
    <w:rsid w:val="005D4FDE"/>
    <w:rsid w:val="005D54B4"/>
    <w:rsid w:val="005D68F3"/>
    <w:rsid w:val="005D6D63"/>
    <w:rsid w:val="005D6EFA"/>
    <w:rsid w:val="005D7CBE"/>
    <w:rsid w:val="005E0BBB"/>
    <w:rsid w:val="005E0C0E"/>
    <w:rsid w:val="005E0F31"/>
    <w:rsid w:val="005E14AE"/>
    <w:rsid w:val="005E2273"/>
    <w:rsid w:val="005E2812"/>
    <w:rsid w:val="005E2C04"/>
    <w:rsid w:val="005E3AA4"/>
    <w:rsid w:val="005E5C66"/>
    <w:rsid w:val="005E5D24"/>
    <w:rsid w:val="005E6D8E"/>
    <w:rsid w:val="005E7AB0"/>
    <w:rsid w:val="005E7B5F"/>
    <w:rsid w:val="005F0CA7"/>
    <w:rsid w:val="005F0E23"/>
    <w:rsid w:val="005F1164"/>
    <w:rsid w:val="005F1597"/>
    <w:rsid w:val="005F1808"/>
    <w:rsid w:val="005F19DA"/>
    <w:rsid w:val="005F1B02"/>
    <w:rsid w:val="005F1BDB"/>
    <w:rsid w:val="005F1F0E"/>
    <w:rsid w:val="005F2278"/>
    <w:rsid w:val="005F2E17"/>
    <w:rsid w:val="005F34C5"/>
    <w:rsid w:val="005F428F"/>
    <w:rsid w:val="005F4C39"/>
    <w:rsid w:val="005F4F9B"/>
    <w:rsid w:val="005F5AB0"/>
    <w:rsid w:val="005F63BE"/>
    <w:rsid w:val="005F657A"/>
    <w:rsid w:val="005F6772"/>
    <w:rsid w:val="005F6E3B"/>
    <w:rsid w:val="005F7669"/>
    <w:rsid w:val="006005E4"/>
    <w:rsid w:val="006006F6"/>
    <w:rsid w:val="00600746"/>
    <w:rsid w:val="00600945"/>
    <w:rsid w:val="00600A86"/>
    <w:rsid w:val="00600AAE"/>
    <w:rsid w:val="00601232"/>
    <w:rsid w:val="006021FB"/>
    <w:rsid w:val="0060248C"/>
    <w:rsid w:val="006025CC"/>
    <w:rsid w:val="006026A6"/>
    <w:rsid w:val="006029B2"/>
    <w:rsid w:val="00602E27"/>
    <w:rsid w:val="00602FA8"/>
    <w:rsid w:val="00603248"/>
    <w:rsid w:val="0060325C"/>
    <w:rsid w:val="0060360F"/>
    <w:rsid w:val="0060380B"/>
    <w:rsid w:val="00604B20"/>
    <w:rsid w:val="00604D15"/>
    <w:rsid w:val="00605987"/>
    <w:rsid w:val="00605BE0"/>
    <w:rsid w:val="00606543"/>
    <w:rsid w:val="006067B4"/>
    <w:rsid w:val="00606A57"/>
    <w:rsid w:val="00606BB3"/>
    <w:rsid w:val="006070B0"/>
    <w:rsid w:val="00610061"/>
    <w:rsid w:val="006102B7"/>
    <w:rsid w:val="00610368"/>
    <w:rsid w:val="006104A7"/>
    <w:rsid w:val="00610D70"/>
    <w:rsid w:val="006110DD"/>
    <w:rsid w:val="006111C5"/>
    <w:rsid w:val="006115B1"/>
    <w:rsid w:val="0061181C"/>
    <w:rsid w:val="006118C3"/>
    <w:rsid w:val="0061194F"/>
    <w:rsid w:val="006122B7"/>
    <w:rsid w:val="00612304"/>
    <w:rsid w:val="00612543"/>
    <w:rsid w:val="00612EC6"/>
    <w:rsid w:val="00612F80"/>
    <w:rsid w:val="0061300C"/>
    <w:rsid w:val="006135F5"/>
    <w:rsid w:val="00613768"/>
    <w:rsid w:val="006137AC"/>
    <w:rsid w:val="00613DE0"/>
    <w:rsid w:val="00613E35"/>
    <w:rsid w:val="00614A0C"/>
    <w:rsid w:val="0061513A"/>
    <w:rsid w:val="00615A97"/>
    <w:rsid w:val="00615D19"/>
    <w:rsid w:val="00615F6C"/>
    <w:rsid w:val="00615FDF"/>
    <w:rsid w:val="006160B1"/>
    <w:rsid w:val="00616E90"/>
    <w:rsid w:val="006175D8"/>
    <w:rsid w:val="006175FF"/>
    <w:rsid w:val="00617C37"/>
    <w:rsid w:val="00617E39"/>
    <w:rsid w:val="00617FD2"/>
    <w:rsid w:val="00620813"/>
    <w:rsid w:val="00621ABF"/>
    <w:rsid w:val="00623796"/>
    <w:rsid w:val="00623D09"/>
    <w:rsid w:val="0062436A"/>
    <w:rsid w:val="006243A8"/>
    <w:rsid w:val="006262F8"/>
    <w:rsid w:val="00626340"/>
    <w:rsid w:val="00626749"/>
    <w:rsid w:val="00626D51"/>
    <w:rsid w:val="00627220"/>
    <w:rsid w:val="00627555"/>
    <w:rsid w:val="00627D42"/>
    <w:rsid w:val="00630088"/>
    <w:rsid w:val="006307B7"/>
    <w:rsid w:val="00631849"/>
    <w:rsid w:val="00631D1A"/>
    <w:rsid w:val="00631E72"/>
    <w:rsid w:val="00631EFF"/>
    <w:rsid w:val="0063230E"/>
    <w:rsid w:val="006323E5"/>
    <w:rsid w:val="006329CE"/>
    <w:rsid w:val="006338EE"/>
    <w:rsid w:val="0063495F"/>
    <w:rsid w:val="00635034"/>
    <w:rsid w:val="0063512D"/>
    <w:rsid w:val="00635664"/>
    <w:rsid w:val="00635D7D"/>
    <w:rsid w:val="00636227"/>
    <w:rsid w:val="00636B6F"/>
    <w:rsid w:val="0063730F"/>
    <w:rsid w:val="00637A04"/>
    <w:rsid w:val="00637A10"/>
    <w:rsid w:val="00637C37"/>
    <w:rsid w:val="00640246"/>
    <w:rsid w:val="0064058A"/>
    <w:rsid w:val="0064064F"/>
    <w:rsid w:val="00640C97"/>
    <w:rsid w:val="00640E19"/>
    <w:rsid w:val="00640FF3"/>
    <w:rsid w:val="00641428"/>
    <w:rsid w:val="00641750"/>
    <w:rsid w:val="00641D5D"/>
    <w:rsid w:val="00642B2A"/>
    <w:rsid w:val="00643098"/>
    <w:rsid w:val="0064368C"/>
    <w:rsid w:val="00643C58"/>
    <w:rsid w:val="0064479F"/>
    <w:rsid w:val="006447BD"/>
    <w:rsid w:val="00644EA4"/>
    <w:rsid w:val="00644EE9"/>
    <w:rsid w:val="006454F8"/>
    <w:rsid w:val="006459A6"/>
    <w:rsid w:val="00646879"/>
    <w:rsid w:val="00646C4F"/>
    <w:rsid w:val="006471FE"/>
    <w:rsid w:val="006473A7"/>
    <w:rsid w:val="0064754F"/>
    <w:rsid w:val="00647893"/>
    <w:rsid w:val="00647F0D"/>
    <w:rsid w:val="0065035F"/>
    <w:rsid w:val="00650684"/>
    <w:rsid w:val="00651067"/>
    <w:rsid w:val="006515A3"/>
    <w:rsid w:val="00652326"/>
    <w:rsid w:val="00652485"/>
    <w:rsid w:val="00652DDB"/>
    <w:rsid w:val="00653524"/>
    <w:rsid w:val="006536AF"/>
    <w:rsid w:val="00653FBA"/>
    <w:rsid w:val="006541DA"/>
    <w:rsid w:val="006544E7"/>
    <w:rsid w:val="006544F1"/>
    <w:rsid w:val="006545A2"/>
    <w:rsid w:val="0065560B"/>
    <w:rsid w:val="00655BF3"/>
    <w:rsid w:val="0065609A"/>
    <w:rsid w:val="006563B1"/>
    <w:rsid w:val="00656C64"/>
    <w:rsid w:val="00656CBD"/>
    <w:rsid w:val="00656CD8"/>
    <w:rsid w:val="00656DB4"/>
    <w:rsid w:val="00656F09"/>
    <w:rsid w:val="00657096"/>
    <w:rsid w:val="006570C6"/>
    <w:rsid w:val="00657C8A"/>
    <w:rsid w:val="0066071D"/>
    <w:rsid w:val="00660ADF"/>
    <w:rsid w:val="00660DC6"/>
    <w:rsid w:val="0066124C"/>
    <w:rsid w:val="0066134E"/>
    <w:rsid w:val="006615D8"/>
    <w:rsid w:val="0066179E"/>
    <w:rsid w:val="00661E4B"/>
    <w:rsid w:val="00662565"/>
    <w:rsid w:val="006627A0"/>
    <w:rsid w:val="00662B76"/>
    <w:rsid w:val="00662D92"/>
    <w:rsid w:val="006637A1"/>
    <w:rsid w:val="006638DB"/>
    <w:rsid w:val="00663B26"/>
    <w:rsid w:val="0066485A"/>
    <w:rsid w:val="00664CE5"/>
    <w:rsid w:val="00665A91"/>
    <w:rsid w:val="00665FAD"/>
    <w:rsid w:val="00670468"/>
    <w:rsid w:val="006706E2"/>
    <w:rsid w:val="00670AD6"/>
    <w:rsid w:val="00670C3F"/>
    <w:rsid w:val="0067125A"/>
    <w:rsid w:val="006717A4"/>
    <w:rsid w:val="00671C8D"/>
    <w:rsid w:val="00671E64"/>
    <w:rsid w:val="0067201D"/>
    <w:rsid w:val="0067227E"/>
    <w:rsid w:val="0067244F"/>
    <w:rsid w:val="0067269C"/>
    <w:rsid w:val="006728EF"/>
    <w:rsid w:val="006729D6"/>
    <w:rsid w:val="00672B4C"/>
    <w:rsid w:val="00672BDA"/>
    <w:rsid w:val="00672C4C"/>
    <w:rsid w:val="00672CDE"/>
    <w:rsid w:val="0067403C"/>
    <w:rsid w:val="0067465D"/>
    <w:rsid w:val="00674877"/>
    <w:rsid w:val="006761D0"/>
    <w:rsid w:val="00676ADE"/>
    <w:rsid w:val="00676F7E"/>
    <w:rsid w:val="0067759A"/>
    <w:rsid w:val="00680282"/>
    <w:rsid w:val="00680A46"/>
    <w:rsid w:val="006811AA"/>
    <w:rsid w:val="0068188D"/>
    <w:rsid w:val="00681E60"/>
    <w:rsid w:val="00682015"/>
    <w:rsid w:val="006825F6"/>
    <w:rsid w:val="006826D4"/>
    <w:rsid w:val="00682E8A"/>
    <w:rsid w:val="00683332"/>
    <w:rsid w:val="00683574"/>
    <w:rsid w:val="006839BD"/>
    <w:rsid w:val="00684705"/>
    <w:rsid w:val="00684BE9"/>
    <w:rsid w:val="00684EE0"/>
    <w:rsid w:val="006860D0"/>
    <w:rsid w:val="00687078"/>
    <w:rsid w:val="006875AC"/>
    <w:rsid w:val="0068768D"/>
    <w:rsid w:val="00687944"/>
    <w:rsid w:val="00687DC0"/>
    <w:rsid w:val="006901CB"/>
    <w:rsid w:val="006908B9"/>
    <w:rsid w:val="00690B5E"/>
    <w:rsid w:val="00690B76"/>
    <w:rsid w:val="00690EAE"/>
    <w:rsid w:val="00690EB2"/>
    <w:rsid w:val="00692C2A"/>
    <w:rsid w:val="00692F47"/>
    <w:rsid w:val="0069345C"/>
    <w:rsid w:val="00693A2D"/>
    <w:rsid w:val="00693D20"/>
    <w:rsid w:val="00694511"/>
    <w:rsid w:val="00694D26"/>
    <w:rsid w:val="0069563C"/>
    <w:rsid w:val="0069611D"/>
    <w:rsid w:val="00696513"/>
    <w:rsid w:val="006965ED"/>
    <w:rsid w:val="0069694E"/>
    <w:rsid w:val="00696DB8"/>
    <w:rsid w:val="00696DDE"/>
    <w:rsid w:val="006970D3"/>
    <w:rsid w:val="00697B52"/>
    <w:rsid w:val="006A05B2"/>
    <w:rsid w:val="006A076C"/>
    <w:rsid w:val="006A0DC0"/>
    <w:rsid w:val="006A1296"/>
    <w:rsid w:val="006A1FEA"/>
    <w:rsid w:val="006A20FA"/>
    <w:rsid w:val="006A2208"/>
    <w:rsid w:val="006A23FF"/>
    <w:rsid w:val="006A2746"/>
    <w:rsid w:val="006A2F4D"/>
    <w:rsid w:val="006A3BCC"/>
    <w:rsid w:val="006A412D"/>
    <w:rsid w:val="006A4673"/>
    <w:rsid w:val="006A4915"/>
    <w:rsid w:val="006A4C06"/>
    <w:rsid w:val="006A5331"/>
    <w:rsid w:val="006A593A"/>
    <w:rsid w:val="006A5951"/>
    <w:rsid w:val="006A5E64"/>
    <w:rsid w:val="006A5F99"/>
    <w:rsid w:val="006A63D9"/>
    <w:rsid w:val="006B0595"/>
    <w:rsid w:val="006B0715"/>
    <w:rsid w:val="006B0F3B"/>
    <w:rsid w:val="006B13F1"/>
    <w:rsid w:val="006B1F25"/>
    <w:rsid w:val="006B22E0"/>
    <w:rsid w:val="006B2488"/>
    <w:rsid w:val="006B2855"/>
    <w:rsid w:val="006B3616"/>
    <w:rsid w:val="006B3E12"/>
    <w:rsid w:val="006B3E4B"/>
    <w:rsid w:val="006B3F79"/>
    <w:rsid w:val="006B406F"/>
    <w:rsid w:val="006B4294"/>
    <w:rsid w:val="006B448A"/>
    <w:rsid w:val="006B47E7"/>
    <w:rsid w:val="006B522A"/>
    <w:rsid w:val="006B5434"/>
    <w:rsid w:val="006B55E9"/>
    <w:rsid w:val="006B5A41"/>
    <w:rsid w:val="006B5C4D"/>
    <w:rsid w:val="006B5CC0"/>
    <w:rsid w:val="006B6144"/>
    <w:rsid w:val="006B618B"/>
    <w:rsid w:val="006B745B"/>
    <w:rsid w:val="006B7886"/>
    <w:rsid w:val="006C0919"/>
    <w:rsid w:val="006C0A2D"/>
    <w:rsid w:val="006C0C60"/>
    <w:rsid w:val="006C1E29"/>
    <w:rsid w:val="006C1ECD"/>
    <w:rsid w:val="006C2389"/>
    <w:rsid w:val="006C25FA"/>
    <w:rsid w:val="006C272F"/>
    <w:rsid w:val="006C2C86"/>
    <w:rsid w:val="006C2F51"/>
    <w:rsid w:val="006C3BA1"/>
    <w:rsid w:val="006C43F3"/>
    <w:rsid w:val="006C475D"/>
    <w:rsid w:val="006C4883"/>
    <w:rsid w:val="006C48B3"/>
    <w:rsid w:val="006C4939"/>
    <w:rsid w:val="006C50E5"/>
    <w:rsid w:val="006C5B2A"/>
    <w:rsid w:val="006C5FB8"/>
    <w:rsid w:val="006C640C"/>
    <w:rsid w:val="006C6512"/>
    <w:rsid w:val="006C675C"/>
    <w:rsid w:val="006D02A8"/>
    <w:rsid w:val="006D2CD1"/>
    <w:rsid w:val="006D2EED"/>
    <w:rsid w:val="006D309E"/>
    <w:rsid w:val="006D3BA6"/>
    <w:rsid w:val="006D528D"/>
    <w:rsid w:val="006D5836"/>
    <w:rsid w:val="006D59DA"/>
    <w:rsid w:val="006D5E6D"/>
    <w:rsid w:val="006D622D"/>
    <w:rsid w:val="006D75E2"/>
    <w:rsid w:val="006D7A29"/>
    <w:rsid w:val="006D7C80"/>
    <w:rsid w:val="006E048B"/>
    <w:rsid w:val="006E0660"/>
    <w:rsid w:val="006E0AAF"/>
    <w:rsid w:val="006E15E2"/>
    <w:rsid w:val="006E2C4B"/>
    <w:rsid w:val="006E3A4D"/>
    <w:rsid w:val="006E3F3F"/>
    <w:rsid w:val="006E4C47"/>
    <w:rsid w:val="006E4DE5"/>
    <w:rsid w:val="006E55C7"/>
    <w:rsid w:val="006E5F55"/>
    <w:rsid w:val="006E69A4"/>
    <w:rsid w:val="006E7252"/>
    <w:rsid w:val="006E7E06"/>
    <w:rsid w:val="006E7F37"/>
    <w:rsid w:val="006F051E"/>
    <w:rsid w:val="006F1C7D"/>
    <w:rsid w:val="006F1D50"/>
    <w:rsid w:val="006F1E91"/>
    <w:rsid w:val="006F28E3"/>
    <w:rsid w:val="006F34D1"/>
    <w:rsid w:val="006F4F1F"/>
    <w:rsid w:val="006F518E"/>
    <w:rsid w:val="006F550B"/>
    <w:rsid w:val="006F618D"/>
    <w:rsid w:val="006F7025"/>
    <w:rsid w:val="006F71BB"/>
    <w:rsid w:val="006F7376"/>
    <w:rsid w:val="007006D5"/>
    <w:rsid w:val="007008E8"/>
    <w:rsid w:val="00701AF3"/>
    <w:rsid w:val="0070297E"/>
    <w:rsid w:val="00702F55"/>
    <w:rsid w:val="00703001"/>
    <w:rsid w:val="0070309A"/>
    <w:rsid w:val="007031E5"/>
    <w:rsid w:val="0070428B"/>
    <w:rsid w:val="00704523"/>
    <w:rsid w:val="007047FA"/>
    <w:rsid w:val="00704CFE"/>
    <w:rsid w:val="0070537D"/>
    <w:rsid w:val="00705611"/>
    <w:rsid w:val="00705711"/>
    <w:rsid w:val="007058AD"/>
    <w:rsid w:val="00705E8B"/>
    <w:rsid w:val="0070625B"/>
    <w:rsid w:val="00710CEC"/>
    <w:rsid w:val="007115FF"/>
    <w:rsid w:val="0071302F"/>
    <w:rsid w:val="007134B4"/>
    <w:rsid w:val="00713F92"/>
    <w:rsid w:val="00714503"/>
    <w:rsid w:val="00714593"/>
    <w:rsid w:val="00714B93"/>
    <w:rsid w:val="00714FAE"/>
    <w:rsid w:val="00715C79"/>
    <w:rsid w:val="00715DFA"/>
    <w:rsid w:val="00716370"/>
    <w:rsid w:val="007168A7"/>
    <w:rsid w:val="00716BF2"/>
    <w:rsid w:val="0072074C"/>
    <w:rsid w:val="00720A10"/>
    <w:rsid w:val="00720B72"/>
    <w:rsid w:val="00720DE2"/>
    <w:rsid w:val="00721275"/>
    <w:rsid w:val="007217F0"/>
    <w:rsid w:val="00722301"/>
    <w:rsid w:val="00722387"/>
    <w:rsid w:val="0072259A"/>
    <w:rsid w:val="00722D4A"/>
    <w:rsid w:val="00723431"/>
    <w:rsid w:val="0072586B"/>
    <w:rsid w:val="00725E72"/>
    <w:rsid w:val="00725E83"/>
    <w:rsid w:val="0072647C"/>
    <w:rsid w:val="00726AE4"/>
    <w:rsid w:val="00727396"/>
    <w:rsid w:val="0072773D"/>
    <w:rsid w:val="007278E5"/>
    <w:rsid w:val="007304ED"/>
    <w:rsid w:val="00730881"/>
    <w:rsid w:val="00730D87"/>
    <w:rsid w:val="007310D1"/>
    <w:rsid w:val="00731102"/>
    <w:rsid w:val="007312D8"/>
    <w:rsid w:val="007313B5"/>
    <w:rsid w:val="00731468"/>
    <w:rsid w:val="00731515"/>
    <w:rsid w:val="00731FF6"/>
    <w:rsid w:val="0073259B"/>
    <w:rsid w:val="00732A5E"/>
    <w:rsid w:val="00732F45"/>
    <w:rsid w:val="00732FA2"/>
    <w:rsid w:val="00733172"/>
    <w:rsid w:val="00734473"/>
    <w:rsid w:val="0073457F"/>
    <w:rsid w:val="00734A03"/>
    <w:rsid w:val="007350E9"/>
    <w:rsid w:val="0073532B"/>
    <w:rsid w:val="00735467"/>
    <w:rsid w:val="00736074"/>
    <w:rsid w:val="007365B7"/>
    <w:rsid w:val="00736E6A"/>
    <w:rsid w:val="007373D4"/>
    <w:rsid w:val="00737CCA"/>
    <w:rsid w:val="00740675"/>
    <w:rsid w:val="00740BBF"/>
    <w:rsid w:val="007414BB"/>
    <w:rsid w:val="00741D49"/>
    <w:rsid w:val="00742054"/>
    <w:rsid w:val="00742087"/>
    <w:rsid w:val="007420CF"/>
    <w:rsid w:val="00742F7B"/>
    <w:rsid w:val="00744373"/>
    <w:rsid w:val="00744E00"/>
    <w:rsid w:val="00745AF3"/>
    <w:rsid w:val="00746FD6"/>
    <w:rsid w:val="007475F6"/>
    <w:rsid w:val="00747A7D"/>
    <w:rsid w:val="007500F9"/>
    <w:rsid w:val="0075024D"/>
    <w:rsid w:val="007503F8"/>
    <w:rsid w:val="00750D7D"/>
    <w:rsid w:val="00751DC7"/>
    <w:rsid w:val="00752134"/>
    <w:rsid w:val="007523BB"/>
    <w:rsid w:val="007553ED"/>
    <w:rsid w:val="00755746"/>
    <w:rsid w:val="00755FDD"/>
    <w:rsid w:val="007563CB"/>
    <w:rsid w:val="00756E33"/>
    <w:rsid w:val="0075789E"/>
    <w:rsid w:val="00757A37"/>
    <w:rsid w:val="007613A9"/>
    <w:rsid w:val="00762237"/>
    <w:rsid w:val="00762AFB"/>
    <w:rsid w:val="00762CC5"/>
    <w:rsid w:val="00763D40"/>
    <w:rsid w:val="00763E31"/>
    <w:rsid w:val="00764E53"/>
    <w:rsid w:val="0076504F"/>
    <w:rsid w:val="007650F8"/>
    <w:rsid w:val="00765A5A"/>
    <w:rsid w:val="0076608F"/>
    <w:rsid w:val="0076636B"/>
    <w:rsid w:val="0076658A"/>
    <w:rsid w:val="00766C7C"/>
    <w:rsid w:val="00766D27"/>
    <w:rsid w:val="00766F87"/>
    <w:rsid w:val="0076700D"/>
    <w:rsid w:val="00767295"/>
    <w:rsid w:val="007707A4"/>
    <w:rsid w:val="00770BE6"/>
    <w:rsid w:val="007714C6"/>
    <w:rsid w:val="0077246D"/>
    <w:rsid w:val="00772A15"/>
    <w:rsid w:val="00772B44"/>
    <w:rsid w:val="00772EE9"/>
    <w:rsid w:val="0077369E"/>
    <w:rsid w:val="00773955"/>
    <w:rsid w:val="00774245"/>
    <w:rsid w:val="00774284"/>
    <w:rsid w:val="00774DDE"/>
    <w:rsid w:val="00774F22"/>
    <w:rsid w:val="00775210"/>
    <w:rsid w:val="0077566C"/>
    <w:rsid w:val="00776283"/>
    <w:rsid w:val="007767A0"/>
    <w:rsid w:val="00776DCA"/>
    <w:rsid w:val="00777387"/>
    <w:rsid w:val="00777DAA"/>
    <w:rsid w:val="00777E38"/>
    <w:rsid w:val="007804E9"/>
    <w:rsid w:val="00780D37"/>
    <w:rsid w:val="00780FBC"/>
    <w:rsid w:val="007816F9"/>
    <w:rsid w:val="00781A3A"/>
    <w:rsid w:val="00781E8D"/>
    <w:rsid w:val="007829C4"/>
    <w:rsid w:val="0078353A"/>
    <w:rsid w:val="0078498E"/>
    <w:rsid w:val="0078531A"/>
    <w:rsid w:val="007855C9"/>
    <w:rsid w:val="0078699A"/>
    <w:rsid w:val="00786A99"/>
    <w:rsid w:val="00786DE4"/>
    <w:rsid w:val="00790175"/>
    <w:rsid w:val="00790F42"/>
    <w:rsid w:val="00791150"/>
    <w:rsid w:val="00791C25"/>
    <w:rsid w:val="00791C31"/>
    <w:rsid w:val="00794468"/>
    <w:rsid w:val="00794718"/>
    <w:rsid w:val="00794853"/>
    <w:rsid w:val="00794A21"/>
    <w:rsid w:val="00795701"/>
    <w:rsid w:val="00795983"/>
    <w:rsid w:val="007967B3"/>
    <w:rsid w:val="00797029"/>
    <w:rsid w:val="00797241"/>
    <w:rsid w:val="007973F0"/>
    <w:rsid w:val="007977B7"/>
    <w:rsid w:val="00797A72"/>
    <w:rsid w:val="00797D12"/>
    <w:rsid w:val="00797E9E"/>
    <w:rsid w:val="007A037A"/>
    <w:rsid w:val="007A0814"/>
    <w:rsid w:val="007A126A"/>
    <w:rsid w:val="007A18F1"/>
    <w:rsid w:val="007A1BB0"/>
    <w:rsid w:val="007A1FDD"/>
    <w:rsid w:val="007A2108"/>
    <w:rsid w:val="007A2423"/>
    <w:rsid w:val="007A29D5"/>
    <w:rsid w:val="007A3C44"/>
    <w:rsid w:val="007A48CB"/>
    <w:rsid w:val="007A563A"/>
    <w:rsid w:val="007A6918"/>
    <w:rsid w:val="007A7345"/>
    <w:rsid w:val="007B028B"/>
    <w:rsid w:val="007B1346"/>
    <w:rsid w:val="007B14A3"/>
    <w:rsid w:val="007B1593"/>
    <w:rsid w:val="007B190D"/>
    <w:rsid w:val="007B213A"/>
    <w:rsid w:val="007B2422"/>
    <w:rsid w:val="007B24DF"/>
    <w:rsid w:val="007B2DAF"/>
    <w:rsid w:val="007B3463"/>
    <w:rsid w:val="007B4369"/>
    <w:rsid w:val="007B4C76"/>
    <w:rsid w:val="007B4F37"/>
    <w:rsid w:val="007B5A23"/>
    <w:rsid w:val="007B68B0"/>
    <w:rsid w:val="007B7408"/>
    <w:rsid w:val="007B75EE"/>
    <w:rsid w:val="007B7885"/>
    <w:rsid w:val="007B7E58"/>
    <w:rsid w:val="007B7F03"/>
    <w:rsid w:val="007C160B"/>
    <w:rsid w:val="007C19D1"/>
    <w:rsid w:val="007C2698"/>
    <w:rsid w:val="007C2E93"/>
    <w:rsid w:val="007C35C2"/>
    <w:rsid w:val="007C39AB"/>
    <w:rsid w:val="007C41F0"/>
    <w:rsid w:val="007C43B0"/>
    <w:rsid w:val="007C4603"/>
    <w:rsid w:val="007C4637"/>
    <w:rsid w:val="007C4A13"/>
    <w:rsid w:val="007C4F6A"/>
    <w:rsid w:val="007C4FF0"/>
    <w:rsid w:val="007C501D"/>
    <w:rsid w:val="007C503F"/>
    <w:rsid w:val="007C6208"/>
    <w:rsid w:val="007C6745"/>
    <w:rsid w:val="007C70B2"/>
    <w:rsid w:val="007C753C"/>
    <w:rsid w:val="007C75DB"/>
    <w:rsid w:val="007C7764"/>
    <w:rsid w:val="007C7F7D"/>
    <w:rsid w:val="007D0292"/>
    <w:rsid w:val="007D1938"/>
    <w:rsid w:val="007D1E62"/>
    <w:rsid w:val="007D2217"/>
    <w:rsid w:val="007D2F8F"/>
    <w:rsid w:val="007D311E"/>
    <w:rsid w:val="007D3186"/>
    <w:rsid w:val="007D3BCB"/>
    <w:rsid w:val="007D3F1F"/>
    <w:rsid w:val="007D4B7D"/>
    <w:rsid w:val="007D5AD3"/>
    <w:rsid w:val="007D6AEE"/>
    <w:rsid w:val="007D6D63"/>
    <w:rsid w:val="007D6DD7"/>
    <w:rsid w:val="007D6F6B"/>
    <w:rsid w:val="007D773F"/>
    <w:rsid w:val="007D79FC"/>
    <w:rsid w:val="007E01FC"/>
    <w:rsid w:val="007E0AFC"/>
    <w:rsid w:val="007E0BB6"/>
    <w:rsid w:val="007E146A"/>
    <w:rsid w:val="007E21D4"/>
    <w:rsid w:val="007E24E4"/>
    <w:rsid w:val="007E272E"/>
    <w:rsid w:val="007E30AD"/>
    <w:rsid w:val="007E30BE"/>
    <w:rsid w:val="007E30F4"/>
    <w:rsid w:val="007E3973"/>
    <w:rsid w:val="007E3AE0"/>
    <w:rsid w:val="007E452A"/>
    <w:rsid w:val="007E4975"/>
    <w:rsid w:val="007E4B3D"/>
    <w:rsid w:val="007E4E4B"/>
    <w:rsid w:val="007E5765"/>
    <w:rsid w:val="007E627B"/>
    <w:rsid w:val="007E65BD"/>
    <w:rsid w:val="007E6D97"/>
    <w:rsid w:val="007E6F67"/>
    <w:rsid w:val="007E6FD4"/>
    <w:rsid w:val="007E79EE"/>
    <w:rsid w:val="007E7B48"/>
    <w:rsid w:val="007E7BBF"/>
    <w:rsid w:val="007E7E2D"/>
    <w:rsid w:val="007E7E72"/>
    <w:rsid w:val="007F08FF"/>
    <w:rsid w:val="007F0ABC"/>
    <w:rsid w:val="007F179A"/>
    <w:rsid w:val="007F2642"/>
    <w:rsid w:val="007F2A72"/>
    <w:rsid w:val="007F2CFB"/>
    <w:rsid w:val="007F3CB3"/>
    <w:rsid w:val="007F3D1E"/>
    <w:rsid w:val="007F3FD6"/>
    <w:rsid w:val="007F426E"/>
    <w:rsid w:val="007F55A7"/>
    <w:rsid w:val="007F576C"/>
    <w:rsid w:val="007F59A4"/>
    <w:rsid w:val="007F5E29"/>
    <w:rsid w:val="007F6464"/>
    <w:rsid w:val="007F66C1"/>
    <w:rsid w:val="007F68EE"/>
    <w:rsid w:val="007F73A9"/>
    <w:rsid w:val="007F74C3"/>
    <w:rsid w:val="007F7948"/>
    <w:rsid w:val="00800975"/>
    <w:rsid w:val="00800EB1"/>
    <w:rsid w:val="00802338"/>
    <w:rsid w:val="0080247A"/>
    <w:rsid w:val="008045A0"/>
    <w:rsid w:val="0080464B"/>
    <w:rsid w:val="008048A4"/>
    <w:rsid w:val="008050C2"/>
    <w:rsid w:val="00805392"/>
    <w:rsid w:val="00805B27"/>
    <w:rsid w:val="00805B57"/>
    <w:rsid w:val="00805DEB"/>
    <w:rsid w:val="00805E39"/>
    <w:rsid w:val="0080666B"/>
    <w:rsid w:val="00807719"/>
    <w:rsid w:val="0080798D"/>
    <w:rsid w:val="00810722"/>
    <w:rsid w:val="00810B42"/>
    <w:rsid w:val="0081154D"/>
    <w:rsid w:val="008117EF"/>
    <w:rsid w:val="00811B67"/>
    <w:rsid w:val="008123B0"/>
    <w:rsid w:val="00812C2A"/>
    <w:rsid w:val="0081301A"/>
    <w:rsid w:val="00813026"/>
    <w:rsid w:val="00813100"/>
    <w:rsid w:val="008135AE"/>
    <w:rsid w:val="00813B9E"/>
    <w:rsid w:val="00814D97"/>
    <w:rsid w:val="00815D5B"/>
    <w:rsid w:val="00816C27"/>
    <w:rsid w:val="0081748A"/>
    <w:rsid w:val="00817E61"/>
    <w:rsid w:val="00817ED3"/>
    <w:rsid w:val="00820351"/>
    <w:rsid w:val="00820506"/>
    <w:rsid w:val="00820679"/>
    <w:rsid w:val="00820B2B"/>
    <w:rsid w:val="008214A1"/>
    <w:rsid w:val="00821D1D"/>
    <w:rsid w:val="00821D4F"/>
    <w:rsid w:val="0082251C"/>
    <w:rsid w:val="008225D3"/>
    <w:rsid w:val="00822AD7"/>
    <w:rsid w:val="00824A69"/>
    <w:rsid w:val="00824C3C"/>
    <w:rsid w:val="00824E2E"/>
    <w:rsid w:val="00825AE2"/>
    <w:rsid w:val="00825D50"/>
    <w:rsid w:val="00826269"/>
    <w:rsid w:val="00826D1A"/>
    <w:rsid w:val="008313EA"/>
    <w:rsid w:val="00831463"/>
    <w:rsid w:val="00831516"/>
    <w:rsid w:val="00831B45"/>
    <w:rsid w:val="00831F2C"/>
    <w:rsid w:val="00832B4D"/>
    <w:rsid w:val="00833996"/>
    <w:rsid w:val="00833C7A"/>
    <w:rsid w:val="00833EFD"/>
    <w:rsid w:val="00833F8D"/>
    <w:rsid w:val="008341A7"/>
    <w:rsid w:val="00834CB7"/>
    <w:rsid w:val="00834DC9"/>
    <w:rsid w:val="00835AC3"/>
    <w:rsid w:val="00835E20"/>
    <w:rsid w:val="00835EBE"/>
    <w:rsid w:val="008362FC"/>
    <w:rsid w:val="00836B3C"/>
    <w:rsid w:val="00836E06"/>
    <w:rsid w:val="00836ED8"/>
    <w:rsid w:val="00837052"/>
    <w:rsid w:val="00837072"/>
    <w:rsid w:val="008371C2"/>
    <w:rsid w:val="008379C4"/>
    <w:rsid w:val="00837B85"/>
    <w:rsid w:val="00840979"/>
    <w:rsid w:val="008418E2"/>
    <w:rsid w:val="00841C89"/>
    <w:rsid w:val="00842E7A"/>
    <w:rsid w:val="00842F44"/>
    <w:rsid w:val="008447E1"/>
    <w:rsid w:val="00844B57"/>
    <w:rsid w:val="00844DE8"/>
    <w:rsid w:val="00845A74"/>
    <w:rsid w:val="008460FD"/>
    <w:rsid w:val="008461DE"/>
    <w:rsid w:val="0084622E"/>
    <w:rsid w:val="00846AD5"/>
    <w:rsid w:val="008478CB"/>
    <w:rsid w:val="00847E63"/>
    <w:rsid w:val="00847F03"/>
    <w:rsid w:val="00847F9C"/>
    <w:rsid w:val="0085014E"/>
    <w:rsid w:val="008512DB"/>
    <w:rsid w:val="008516FD"/>
    <w:rsid w:val="00852391"/>
    <w:rsid w:val="0085254B"/>
    <w:rsid w:val="008532C8"/>
    <w:rsid w:val="008533A5"/>
    <w:rsid w:val="0085510D"/>
    <w:rsid w:val="00855294"/>
    <w:rsid w:val="008553F8"/>
    <w:rsid w:val="008562B6"/>
    <w:rsid w:val="00856864"/>
    <w:rsid w:val="008570ED"/>
    <w:rsid w:val="0085724A"/>
    <w:rsid w:val="0085767D"/>
    <w:rsid w:val="0085797E"/>
    <w:rsid w:val="00857B5B"/>
    <w:rsid w:val="00857C1A"/>
    <w:rsid w:val="008606BF"/>
    <w:rsid w:val="008608B5"/>
    <w:rsid w:val="0086123E"/>
    <w:rsid w:val="00861385"/>
    <w:rsid w:val="0086170B"/>
    <w:rsid w:val="00862638"/>
    <w:rsid w:val="00862645"/>
    <w:rsid w:val="008628EF"/>
    <w:rsid w:val="00863948"/>
    <w:rsid w:val="0086418D"/>
    <w:rsid w:val="00864AF9"/>
    <w:rsid w:val="00866CA0"/>
    <w:rsid w:val="00866FEF"/>
    <w:rsid w:val="0086717D"/>
    <w:rsid w:val="00867870"/>
    <w:rsid w:val="00867B1C"/>
    <w:rsid w:val="00867B62"/>
    <w:rsid w:val="00867FE0"/>
    <w:rsid w:val="00870577"/>
    <w:rsid w:val="00872069"/>
    <w:rsid w:val="00872271"/>
    <w:rsid w:val="0087234E"/>
    <w:rsid w:val="0087250E"/>
    <w:rsid w:val="00872C8D"/>
    <w:rsid w:val="00873583"/>
    <w:rsid w:val="008737BE"/>
    <w:rsid w:val="008738F4"/>
    <w:rsid w:val="008749B5"/>
    <w:rsid w:val="00875F49"/>
    <w:rsid w:val="0087618D"/>
    <w:rsid w:val="00876811"/>
    <w:rsid w:val="00876849"/>
    <w:rsid w:val="00876D94"/>
    <w:rsid w:val="00877142"/>
    <w:rsid w:val="008771C6"/>
    <w:rsid w:val="00877AD9"/>
    <w:rsid w:val="00877B2C"/>
    <w:rsid w:val="00877D6A"/>
    <w:rsid w:val="008804A8"/>
    <w:rsid w:val="00880C35"/>
    <w:rsid w:val="0088101E"/>
    <w:rsid w:val="00881469"/>
    <w:rsid w:val="00882C16"/>
    <w:rsid w:val="008835DD"/>
    <w:rsid w:val="008843C3"/>
    <w:rsid w:val="00884537"/>
    <w:rsid w:val="00884C1B"/>
    <w:rsid w:val="00884C75"/>
    <w:rsid w:val="00885599"/>
    <w:rsid w:val="0088598B"/>
    <w:rsid w:val="0088644C"/>
    <w:rsid w:val="00886D72"/>
    <w:rsid w:val="008873C2"/>
    <w:rsid w:val="008903EC"/>
    <w:rsid w:val="008903FE"/>
    <w:rsid w:val="00890455"/>
    <w:rsid w:val="008905AA"/>
    <w:rsid w:val="00890E44"/>
    <w:rsid w:val="008912A6"/>
    <w:rsid w:val="00891911"/>
    <w:rsid w:val="00891988"/>
    <w:rsid w:val="00891B5E"/>
    <w:rsid w:val="008924B0"/>
    <w:rsid w:val="008928A8"/>
    <w:rsid w:val="0089299E"/>
    <w:rsid w:val="00892E73"/>
    <w:rsid w:val="0089370D"/>
    <w:rsid w:val="00893DFA"/>
    <w:rsid w:val="00893FBB"/>
    <w:rsid w:val="00894942"/>
    <w:rsid w:val="00894C0F"/>
    <w:rsid w:val="00895700"/>
    <w:rsid w:val="00895FAF"/>
    <w:rsid w:val="00896C23"/>
    <w:rsid w:val="00897DB2"/>
    <w:rsid w:val="00897EAB"/>
    <w:rsid w:val="008A126A"/>
    <w:rsid w:val="008A15F9"/>
    <w:rsid w:val="008A17F3"/>
    <w:rsid w:val="008A1B50"/>
    <w:rsid w:val="008A2480"/>
    <w:rsid w:val="008A3D39"/>
    <w:rsid w:val="008A4BB7"/>
    <w:rsid w:val="008A4D2F"/>
    <w:rsid w:val="008A5412"/>
    <w:rsid w:val="008A5E12"/>
    <w:rsid w:val="008A671C"/>
    <w:rsid w:val="008A753B"/>
    <w:rsid w:val="008A75E7"/>
    <w:rsid w:val="008A7DE5"/>
    <w:rsid w:val="008B0128"/>
    <w:rsid w:val="008B0329"/>
    <w:rsid w:val="008B03E2"/>
    <w:rsid w:val="008B0433"/>
    <w:rsid w:val="008B04E8"/>
    <w:rsid w:val="008B09AA"/>
    <w:rsid w:val="008B0CF4"/>
    <w:rsid w:val="008B11FC"/>
    <w:rsid w:val="008B1612"/>
    <w:rsid w:val="008B20AD"/>
    <w:rsid w:val="008B22DB"/>
    <w:rsid w:val="008B26F4"/>
    <w:rsid w:val="008B2BB1"/>
    <w:rsid w:val="008B2D19"/>
    <w:rsid w:val="008B3E3D"/>
    <w:rsid w:val="008B4396"/>
    <w:rsid w:val="008B43E4"/>
    <w:rsid w:val="008B461E"/>
    <w:rsid w:val="008B4741"/>
    <w:rsid w:val="008B4C11"/>
    <w:rsid w:val="008B6A06"/>
    <w:rsid w:val="008C0184"/>
    <w:rsid w:val="008C0460"/>
    <w:rsid w:val="008C0986"/>
    <w:rsid w:val="008C0A4F"/>
    <w:rsid w:val="008C1A15"/>
    <w:rsid w:val="008C2B33"/>
    <w:rsid w:val="008C2CAD"/>
    <w:rsid w:val="008C4187"/>
    <w:rsid w:val="008C4DD3"/>
    <w:rsid w:val="008C52FA"/>
    <w:rsid w:val="008C57A9"/>
    <w:rsid w:val="008C6B9E"/>
    <w:rsid w:val="008C7560"/>
    <w:rsid w:val="008C7F25"/>
    <w:rsid w:val="008C7F91"/>
    <w:rsid w:val="008D07F5"/>
    <w:rsid w:val="008D0A32"/>
    <w:rsid w:val="008D0D71"/>
    <w:rsid w:val="008D18E7"/>
    <w:rsid w:val="008D1A09"/>
    <w:rsid w:val="008D1EE2"/>
    <w:rsid w:val="008D2150"/>
    <w:rsid w:val="008D2162"/>
    <w:rsid w:val="008D221A"/>
    <w:rsid w:val="008D26AC"/>
    <w:rsid w:val="008D29AB"/>
    <w:rsid w:val="008D2A97"/>
    <w:rsid w:val="008D43D9"/>
    <w:rsid w:val="008D4A7D"/>
    <w:rsid w:val="008D4CA7"/>
    <w:rsid w:val="008D601E"/>
    <w:rsid w:val="008D645C"/>
    <w:rsid w:val="008D6960"/>
    <w:rsid w:val="008D6D6B"/>
    <w:rsid w:val="008D7868"/>
    <w:rsid w:val="008E04F2"/>
    <w:rsid w:val="008E2F2B"/>
    <w:rsid w:val="008E3488"/>
    <w:rsid w:val="008E4A67"/>
    <w:rsid w:val="008E4CFF"/>
    <w:rsid w:val="008E5076"/>
    <w:rsid w:val="008E5424"/>
    <w:rsid w:val="008E63FC"/>
    <w:rsid w:val="008E68B7"/>
    <w:rsid w:val="008E75E5"/>
    <w:rsid w:val="008E7A2D"/>
    <w:rsid w:val="008E7A65"/>
    <w:rsid w:val="008E7C4A"/>
    <w:rsid w:val="008F010D"/>
    <w:rsid w:val="008F1E00"/>
    <w:rsid w:val="008F1E82"/>
    <w:rsid w:val="008F2208"/>
    <w:rsid w:val="008F2225"/>
    <w:rsid w:val="008F2703"/>
    <w:rsid w:val="008F2ACF"/>
    <w:rsid w:val="008F3FE0"/>
    <w:rsid w:val="008F4404"/>
    <w:rsid w:val="008F4AC7"/>
    <w:rsid w:val="008F4D14"/>
    <w:rsid w:val="008F5327"/>
    <w:rsid w:val="008F5492"/>
    <w:rsid w:val="008F55E7"/>
    <w:rsid w:val="008F55F5"/>
    <w:rsid w:val="008F5963"/>
    <w:rsid w:val="008F5D94"/>
    <w:rsid w:val="008F6B58"/>
    <w:rsid w:val="008F6C12"/>
    <w:rsid w:val="008F7136"/>
    <w:rsid w:val="008F729A"/>
    <w:rsid w:val="008F77CE"/>
    <w:rsid w:val="008F7C38"/>
    <w:rsid w:val="008F7D66"/>
    <w:rsid w:val="008F7DCC"/>
    <w:rsid w:val="009009BF"/>
    <w:rsid w:val="00900BD1"/>
    <w:rsid w:val="00900DB9"/>
    <w:rsid w:val="00901461"/>
    <w:rsid w:val="009015D5"/>
    <w:rsid w:val="009016FB"/>
    <w:rsid w:val="00902CD9"/>
    <w:rsid w:val="00903AD8"/>
    <w:rsid w:val="00904259"/>
    <w:rsid w:val="00904F2A"/>
    <w:rsid w:val="009052EE"/>
    <w:rsid w:val="00905300"/>
    <w:rsid w:val="009055BA"/>
    <w:rsid w:val="009059E8"/>
    <w:rsid w:val="0090646C"/>
    <w:rsid w:val="00906BC0"/>
    <w:rsid w:val="009073E6"/>
    <w:rsid w:val="009075F5"/>
    <w:rsid w:val="009079C9"/>
    <w:rsid w:val="0091138F"/>
    <w:rsid w:val="00911E3C"/>
    <w:rsid w:val="00912DAB"/>
    <w:rsid w:val="00913D47"/>
    <w:rsid w:val="00913EE8"/>
    <w:rsid w:val="00914D62"/>
    <w:rsid w:val="009152C6"/>
    <w:rsid w:val="00916046"/>
    <w:rsid w:val="00916B10"/>
    <w:rsid w:val="00916E1F"/>
    <w:rsid w:val="00917F37"/>
    <w:rsid w:val="009206C9"/>
    <w:rsid w:val="009213E9"/>
    <w:rsid w:val="00921B27"/>
    <w:rsid w:val="00921E89"/>
    <w:rsid w:val="009221C2"/>
    <w:rsid w:val="009222B2"/>
    <w:rsid w:val="00922F38"/>
    <w:rsid w:val="0092301B"/>
    <w:rsid w:val="00923665"/>
    <w:rsid w:val="009236C6"/>
    <w:rsid w:val="00923E29"/>
    <w:rsid w:val="009248D6"/>
    <w:rsid w:val="00925465"/>
    <w:rsid w:val="00925E3E"/>
    <w:rsid w:val="00926A85"/>
    <w:rsid w:val="00927A01"/>
    <w:rsid w:val="00930077"/>
    <w:rsid w:val="00930215"/>
    <w:rsid w:val="00930218"/>
    <w:rsid w:val="00931035"/>
    <w:rsid w:val="0093114F"/>
    <w:rsid w:val="0093204B"/>
    <w:rsid w:val="00932C79"/>
    <w:rsid w:val="009331E5"/>
    <w:rsid w:val="00933286"/>
    <w:rsid w:val="0093338B"/>
    <w:rsid w:val="009337A4"/>
    <w:rsid w:val="00933DC3"/>
    <w:rsid w:val="009341BA"/>
    <w:rsid w:val="0093503A"/>
    <w:rsid w:val="00936215"/>
    <w:rsid w:val="009368C0"/>
    <w:rsid w:val="00936D94"/>
    <w:rsid w:val="00937386"/>
    <w:rsid w:val="009374DE"/>
    <w:rsid w:val="00937D87"/>
    <w:rsid w:val="0094129B"/>
    <w:rsid w:val="009415DF"/>
    <w:rsid w:val="00941E6C"/>
    <w:rsid w:val="00941FDB"/>
    <w:rsid w:val="009420B6"/>
    <w:rsid w:val="00942BA7"/>
    <w:rsid w:val="00943DC2"/>
    <w:rsid w:val="00943E82"/>
    <w:rsid w:val="00943FFF"/>
    <w:rsid w:val="00944A29"/>
    <w:rsid w:val="00944DCF"/>
    <w:rsid w:val="0094588C"/>
    <w:rsid w:val="009469E7"/>
    <w:rsid w:val="00946A98"/>
    <w:rsid w:val="0095005E"/>
    <w:rsid w:val="00950754"/>
    <w:rsid w:val="00950930"/>
    <w:rsid w:val="00951152"/>
    <w:rsid w:val="009517E9"/>
    <w:rsid w:val="0095197F"/>
    <w:rsid w:val="00952B4B"/>
    <w:rsid w:val="00952BC0"/>
    <w:rsid w:val="00952E9C"/>
    <w:rsid w:val="00953B93"/>
    <w:rsid w:val="00954522"/>
    <w:rsid w:val="00956004"/>
    <w:rsid w:val="009567C6"/>
    <w:rsid w:val="0095736A"/>
    <w:rsid w:val="00957AFD"/>
    <w:rsid w:val="00957B8F"/>
    <w:rsid w:val="00960561"/>
    <w:rsid w:val="009605E6"/>
    <w:rsid w:val="00960661"/>
    <w:rsid w:val="00960FB5"/>
    <w:rsid w:val="0096172F"/>
    <w:rsid w:val="0096182A"/>
    <w:rsid w:val="0096192F"/>
    <w:rsid w:val="0096263F"/>
    <w:rsid w:val="00962790"/>
    <w:rsid w:val="0096294D"/>
    <w:rsid w:val="00963191"/>
    <w:rsid w:val="0096367A"/>
    <w:rsid w:val="00963E3E"/>
    <w:rsid w:val="00964FFA"/>
    <w:rsid w:val="00966E7D"/>
    <w:rsid w:val="00967293"/>
    <w:rsid w:val="0096773D"/>
    <w:rsid w:val="009678D4"/>
    <w:rsid w:val="00970275"/>
    <w:rsid w:val="0097057D"/>
    <w:rsid w:val="009708B8"/>
    <w:rsid w:val="00970F5F"/>
    <w:rsid w:val="00971AB5"/>
    <w:rsid w:val="00971B6D"/>
    <w:rsid w:val="00971FF3"/>
    <w:rsid w:val="00972597"/>
    <w:rsid w:val="0097267C"/>
    <w:rsid w:val="009733D5"/>
    <w:rsid w:val="00974AF8"/>
    <w:rsid w:val="0097573E"/>
    <w:rsid w:val="00976147"/>
    <w:rsid w:val="009765FA"/>
    <w:rsid w:val="009766AF"/>
    <w:rsid w:val="009766F6"/>
    <w:rsid w:val="00976EC8"/>
    <w:rsid w:val="00977442"/>
    <w:rsid w:val="0097770B"/>
    <w:rsid w:val="009826FE"/>
    <w:rsid w:val="009830C0"/>
    <w:rsid w:val="009836A7"/>
    <w:rsid w:val="0098374E"/>
    <w:rsid w:val="00983B47"/>
    <w:rsid w:val="009841EB"/>
    <w:rsid w:val="00984686"/>
    <w:rsid w:val="009849E6"/>
    <w:rsid w:val="00984D46"/>
    <w:rsid w:val="00985058"/>
    <w:rsid w:val="00985BBB"/>
    <w:rsid w:val="00985C3D"/>
    <w:rsid w:val="00986A45"/>
    <w:rsid w:val="00987564"/>
    <w:rsid w:val="00987ED4"/>
    <w:rsid w:val="00990486"/>
    <w:rsid w:val="00990538"/>
    <w:rsid w:val="009908EE"/>
    <w:rsid w:val="00990B86"/>
    <w:rsid w:val="0099168E"/>
    <w:rsid w:val="00993210"/>
    <w:rsid w:val="009932C3"/>
    <w:rsid w:val="0099450C"/>
    <w:rsid w:val="00994762"/>
    <w:rsid w:val="00994899"/>
    <w:rsid w:val="00994C49"/>
    <w:rsid w:val="00995164"/>
    <w:rsid w:val="00995414"/>
    <w:rsid w:val="00995720"/>
    <w:rsid w:val="0099651F"/>
    <w:rsid w:val="0099663D"/>
    <w:rsid w:val="0099704A"/>
    <w:rsid w:val="009976F8"/>
    <w:rsid w:val="009A0748"/>
    <w:rsid w:val="009A0764"/>
    <w:rsid w:val="009A1534"/>
    <w:rsid w:val="009A1C7B"/>
    <w:rsid w:val="009A2041"/>
    <w:rsid w:val="009A2394"/>
    <w:rsid w:val="009A341D"/>
    <w:rsid w:val="009A3A4B"/>
    <w:rsid w:val="009A4A32"/>
    <w:rsid w:val="009A5A4E"/>
    <w:rsid w:val="009A5C7C"/>
    <w:rsid w:val="009A6137"/>
    <w:rsid w:val="009A6CD4"/>
    <w:rsid w:val="009A6E2E"/>
    <w:rsid w:val="009A74EE"/>
    <w:rsid w:val="009A75D3"/>
    <w:rsid w:val="009A7E85"/>
    <w:rsid w:val="009B0A15"/>
    <w:rsid w:val="009B0AD0"/>
    <w:rsid w:val="009B0EA3"/>
    <w:rsid w:val="009B28E7"/>
    <w:rsid w:val="009B2F27"/>
    <w:rsid w:val="009B35D8"/>
    <w:rsid w:val="009B3879"/>
    <w:rsid w:val="009B3E3C"/>
    <w:rsid w:val="009B3E4A"/>
    <w:rsid w:val="009B4318"/>
    <w:rsid w:val="009B48F4"/>
    <w:rsid w:val="009B49BA"/>
    <w:rsid w:val="009B507D"/>
    <w:rsid w:val="009B5261"/>
    <w:rsid w:val="009B57F7"/>
    <w:rsid w:val="009B6B4F"/>
    <w:rsid w:val="009B71F0"/>
    <w:rsid w:val="009C0878"/>
    <w:rsid w:val="009C0E72"/>
    <w:rsid w:val="009C179C"/>
    <w:rsid w:val="009C1F90"/>
    <w:rsid w:val="009C1FB3"/>
    <w:rsid w:val="009C2AE5"/>
    <w:rsid w:val="009C37D8"/>
    <w:rsid w:val="009C4815"/>
    <w:rsid w:val="009C5532"/>
    <w:rsid w:val="009C5958"/>
    <w:rsid w:val="009C59BE"/>
    <w:rsid w:val="009C5A33"/>
    <w:rsid w:val="009C5EFE"/>
    <w:rsid w:val="009C7405"/>
    <w:rsid w:val="009C7835"/>
    <w:rsid w:val="009C7A87"/>
    <w:rsid w:val="009C7F5A"/>
    <w:rsid w:val="009D07A8"/>
    <w:rsid w:val="009D0815"/>
    <w:rsid w:val="009D14BF"/>
    <w:rsid w:val="009D18CE"/>
    <w:rsid w:val="009D22A1"/>
    <w:rsid w:val="009D24DE"/>
    <w:rsid w:val="009D2A54"/>
    <w:rsid w:val="009D2FFB"/>
    <w:rsid w:val="009D30EA"/>
    <w:rsid w:val="009D35B4"/>
    <w:rsid w:val="009D35F8"/>
    <w:rsid w:val="009D3BBA"/>
    <w:rsid w:val="009D4571"/>
    <w:rsid w:val="009D47BF"/>
    <w:rsid w:val="009D5065"/>
    <w:rsid w:val="009D5071"/>
    <w:rsid w:val="009D5402"/>
    <w:rsid w:val="009D5577"/>
    <w:rsid w:val="009D5A85"/>
    <w:rsid w:val="009D5AC9"/>
    <w:rsid w:val="009D5D9C"/>
    <w:rsid w:val="009D6339"/>
    <w:rsid w:val="009D6549"/>
    <w:rsid w:val="009D6664"/>
    <w:rsid w:val="009D6F9B"/>
    <w:rsid w:val="009D7E3C"/>
    <w:rsid w:val="009D7F49"/>
    <w:rsid w:val="009E01BC"/>
    <w:rsid w:val="009E07B9"/>
    <w:rsid w:val="009E0920"/>
    <w:rsid w:val="009E09B9"/>
    <w:rsid w:val="009E1749"/>
    <w:rsid w:val="009E1E1B"/>
    <w:rsid w:val="009E2396"/>
    <w:rsid w:val="009E2B36"/>
    <w:rsid w:val="009E341E"/>
    <w:rsid w:val="009E4441"/>
    <w:rsid w:val="009E47AC"/>
    <w:rsid w:val="009E4B7A"/>
    <w:rsid w:val="009E52A4"/>
    <w:rsid w:val="009E5F4F"/>
    <w:rsid w:val="009E6070"/>
    <w:rsid w:val="009E652A"/>
    <w:rsid w:val="009E65C5"/>
    <w:rsid w:val="009E6DD7"/>
    <w:rsid w:val="009E73C7"/>
    <w:rsid w:val="009F0062"/>
    <w:rsid w:val="009F0247"/>
    <w:rsid w:val="009F035B"/>
    <w:rsid w:val="009F0919"/>
    <w:rsid w:val="009F17F7"/>
    <w:rsid w:val="009F18BD"/>
    <w:rsid w:val="009F1DE1"/>
    <w:rsid w:val="009F1F22"/>
    <w:rsid w:val="009F239C"/>
    <w:rsid w:val="009F2503"/>
    <w:rsid w:val="009F259F"/>
    <w:rsid w:val="009F318B"/>
    <w:rsid w:val="009F37DB"/>
    <w:rsid w:val="009F47FB"/>
    <w:rsid w:val="009F4BD6"/>
    <w:rsid w:val="009F5685"/>
    <w:rsid w:val="009F5743"/>
    <w:rsid w:val="009F577F"/>
    <w:rsid w:val="009F6656"/>
    <w:rsid w:val="009F6703"/>
    <w:rsid w:val="009F6917"/>
    <w:rsid w:val="009F7F49"/>
    <w:rsid w:val="00A0052F"/>
    <w:rsid w:val="00A00570"/>
    <w:rsid w:val="00A0149A"/>
    <w:rsid w:val="00A01685"/>
    <w:rsid w:val="00A0177D"/>
    <w:rsid w:val="00A01B36"/>
    <w:rsid w:val="00A02035"/>
    <w:rsid w:val="00A02073"/>
    <w:rsid w:val="00A02860"/>
    <w:rsid w:val="00A035B8"/>
    <w:rsid w:val="00A038C7"/>
    <w:rsid w:val="00A03DFA"/>
    <w:rsid w:val="00A04A2D"/>
    <w:rsid w:val="00A04C73"/>
    <w:rsid w:val="00A04E96"/>
    <w:rsid w:val="00A04F6B"/>
    <w:rsid w:val="00A05A46"/>
    <w:rsid w:val="00A07236"/>
    <w:rsid w:val="00A10C0E"/>
    <w:rsid w:val="00A1124B"/>
    <w:rsid w:val="00A11A62"/>
    <w:rsid w:val="00A12675"/>
    <w:rsid w:val="00A12BE2"/>
    <w:rsid w:val="00A13661"/>
    <w:rsid w:val="00A136D4"/>
    <w:rsid w:val="00A13DE6"/>
    <w:rsid w:val="00A13F4C"/>
    <w:rsid w:val="00A14BB9"/>
    <w:rsid w:val="00A15198"/>
    <w:rsid w:val="00A15A6D"/>
    <w:rsid w:val="00A161A7"/>
    <w:rsid w:val="00A1624D"/>
    <w:rsid w:val="00A16907"/>
    <w:rsid w:val="00A1779A"/>
    <w:rsid w:val="00A177E9"/>
    <w:rsid w:val="00A178E4"/>
    <w:rsid w:val="00A17BFE"/>
    <w:rsid w:val="00A17F69"/>
    <w:rsid w:val="00A211DB"/>
    <w:rsid w:val="00A21370"/>
    <w:rsid w:val="00A22910"/>
    <w:rsid w:val="00A22C7A"/>
    <w:rsid w:val="00A233F9"/>
    <w:rsid w:val="00A2386A"/>
    <w:rsid w:val="00A23AFD"/>
    <w:rsid w:val="00A24041"/>
    <w:rsid w:val="00A2431A"/>
    <w:rsid w:val="00A248E1"/>
    <w:rsid w:val="00A24E70"/>
    <w:rsid w:val="00A2523D"/>
    <w:rsid w:val="00A252BA"/>
    <w:rsid w:val="00A2553C"/>
    <w:rsid w:val="00A25F30"/>
    <w:rsid w:val="00A26031"/>
    <w:rsid w:val="00A262BA"/>
    <w:rsid w:val="00A26DB8"/>
    <w:rsid w:val="00A27961"/>
    <w:rsid w:val="00A30271"/>
    <w:rsid w:val="00A318E5"/>
    <w:rsid w:val="00A31A7E"/>
    <w:rsid w:val="00A323AB"/>
    <w:rsid w:val="00A32D53"/>
    <w:rsid w:val="00A32F61"/>
    <w:rsid w:val="00A32FBF"/>
    <w:rsid w:val="00A33A74"/>
    <w:rsid w:val="00A3421B"/>
    <w:rsid w:val="00A347AC"/>
    <w:rsid w:val="00A349B6"/>
    <w:rsid w:val="00A34F69"/>
    <w:rsid w:val="00A35CF6"/>
    <w:rsid w:val="00A36219"/>
    <w:rsid w:val="00A364D8"/>
    <w:rsid w:val="00A36BDE"/>
    <w:rsid w:val="00A3795D"/>
    <w:rsid w:val="00A40645"/>
    <w:rsid w:val="00A406AC"/>
    <w:rsid w:val="00A406C0"/>
    <w:rsid w:val="00A421CC"/>
    <w:rsid w:val="00A423FB"/>
    <w:rsid w:val="00A42848"/>
    <w:rsid w:val="00A42E90"/>
    <w:rsid w:val="00A43F26"/>
    <w:rsid w:val="00A44044"/>
    <w:rsid w:val="00A44180"/>
    <w:rsid w:val="00A4434A"/>
    <w:rsid w:val="00A448B8"/>
    <w:rsid w:val="00A44C6B"/>
    <w:rsid w:val="00A44E2A"/>
    <w:rsid w:val="00A45000"/>
    <w:rsid w:val="00A46077"/>
    <w:rsid w:val="00A4669B"/>
    <w:rsid w:val="00A46774"/>
    <w:rsid w:val="00A4703A"/>
    <w:rsid w:val="00A47311"/>
    <w:rsid w:val="00A475CA"/>
    <w:rsid w:val="00A50A1D"/>
    <w:rsid w:val="00A51100"/>
    <w:rsid w:val="00A5113B"/>
    <w:rsid w:val="00A52674"/>
    <w:rsid w:val="00A52A33"/>
    <w:rsid w:val="00A53A25"/>
    <w:rsid w:val="00A5459D"/>
    <w:rsid w:val="00A546C7"/>
    <w:rsid w:val="00A54FE7"/>
    <w:rsid w:val="00A555AE"/>
    <w:rsid w:val="00A55919"/>
    <w:rsid w:val="00A55E56"/>
    <w:rsid w:val="00A5603E"/>
    <w:rsid w:val="00A560F0"/>
    <w:rsid w:val="00A56165"/>
    <w:rsid w:val="00A56B8F"/>
    <w:rsid w:val="00A627AE"/>
    <w:rsid w:val="00A62CE1"/>
    <w:rsid w:val="00A62E6F"/>
    <w:rsid w:val="00A62EA0"/>
    <w:rsid w:val="00A637DE"/>
    <w:rsid w:val="00A63D6F"/>
    <w:rsid w:val="00A6476A"/>
    <w:rsid w:val="00A648F1"/>
    <w:rsid w:val="00A64C5B"/>
    <w:rsid w:val="00A656CD"/>
    <w:rsid w:val="00A67275"/>
    <w:rsid w:val="00A67A7F"/>
    <w:rsid w:val="00A67B4B"/>
    <w:rsid w:val="00A702C9"/>
    <w:rsid w:val="00A702DD"/>
    <w:rsid w:val="00A70D3C"/>
    <w:rsid w:val="00A71090"/>
    <w:rsid w:val="00A710D0"/>
    <w:rsid w:val="00A72220"/>
    <w:rsid w:val="00A72E79"/>
    <w:rsid w:val="00A73001"/>
    <w:rsid w:val="00A73209"/>
    <w:rsid w:val="00A737C4"/>
    <w:rsid w:val="00A7383B"/>
    <w:rsid w:val="00A73AEB"/>
    <w:rsid w:val="00A73B27"/>
    <w:rsid w:val="00A73F1E"/>
    <w:rsid w:val="00A7433D"/>
    <w:rsid w:val="00A74372"/>
    <w:rsid w:val="00A74DCE"/>
    <w:rsid w:val="00A75896"/>
    <w:rsid w:val="00A7615E"/>
    <w:rsid w:val="00A76201"/>
    <w:rsid w:val="00A76B2A"/>
    <w:rsid w:val="00A770E8"/>
    <w:rsid w:val="00A77A37"/>
    <w:rsid w:val="00A77C8F"/>
    <w:rsid w:val="00A77D8E"/>
    <w:rsid w:val="00A77E28"/>
    <w:rsid w:val="00A81AB5"/>
    <w:rsid w:val="00A81E0F"/>
    <w:rsid w:val="00A824B2"/>
    <w:rsid w:val="00A826C6"/>
    <w:rsid w:val="00A82749"/>
    <w:rsid w:val="00A830E3"/>
    <w:rsid w:val="00A837B8"/>
    <w:rsid w:val="00A8437B"/>
    <w:rsid w:val="00A84615"/>
    <w:rsid w:val="00A84B09"/>
    <w:rsid w:val="00A85982"/>
    <w:rsid w:val="00A85DEC"/>
    <w:rsid w:val="00A86759"/>
    <w:rsid w:val="00A86A9C"/>
    <w:rsid w:val="00A86F23"/>
    <w:rsid w:val="00A87219"/>
    <w:rsid w:val="00A87B0E"/>
    <w:rsid w:val="00A90969"/>
    <w:rsid w:val="00A90E50"/>
    <w:rsid w:val="00A912A2"/>
    <w:rsid w:val="00A91D29"/>
    <w:rsid w:val="00A91DA0"/>
    <w:rsid w:val="00A91E5B"/>
    <w:rsid w:val="00A93E10"/>
    <w:rsid w:val="00A94A2F"/>
    <w:rsid w:val="00A9544D"/>
    <w:rsid w:val="00A958E3"/>
    <w:rsid w:val="00A96947"/>
    <w:rsid w:val="00A96D13"/>
    <w:rsid w:val="00AA0A1C"/>
    <w:rsid w:val="00AA0AC2"/>
    <w:rsid w:val="00AA1D6B"/>
    <w:rsid w:val="00AA3585"/>
    <w:rsid w:val="00AA3708"/>
    <w:rsid w:val="00AA39D1"/>
    <w:rsid w:val="00AA3EA4"/>
    <w:rsid w:val="00AA4466"/>
    <w:rsid w:val="00AA4B0B"/>
    <w:rsid w:val="00AA545E"/>
    <w:rsid w:val="00AA5C01"/>
    <w:rsid w:val="00AA5CCD"/>
    <w:rsid w:val="00AA623F"/>
    <w:rsid w:val="00AA66D6"/>
    <w:rsid w:val="00AA68DF"/>
    <w:rsid w:val="00AA6DE3"/>
    <w:rsid w:val="00AA7126"/>
    <w:rsid w:val="00AA7340"/>
    <w:rsid w:val="00AA7401"/>
    <w:rsid w:val="00AA7812"/>
    <w:rsid w:val="00AB0AFA"/>
    <w:rsid w:val="00AB0CD5"/>
    <w:rsid w:val="00AB117A"/>
    <w:rsid w:val="00AB1E29"/>
    <w:rsid w:val="00AB2385"/>
    <w:rsid w:val="00AB24C4"/>
    <w:rsid w:val="00AB257D"/>
    <w:rsid w:val="00AB3FD8"/>
    <w:rsid w:val="00AB42D3"/>
    <w:rsid w:val="00AB42E8"/>
    <w:rsid w:val="00AB463C"/>
    <w:rsid w:val="00AB488D"/>
    <w:rsid w:val="00AB4993"/>
    <w:rsid w:val="00AB4CA9"/>
    <w:rsid w:val="00AB4FBA"/>
    <w:rsid w:val="00AB53F4"/>
    <w:rsid w:val="00AB637C"/>
    <w:rsid w:val="00AB7EEE"/>
    <w:rsid w:val="00AC1802"/>
    <w:rsid w:val="00AC27F7"/>
    <w:rsid w:val="00AC2B12"/>
    <w:rsid w:val="00AC318E"/>
    <w:rsid w:val="00AC3ADF"/>
    <w:rsid w:val="00AC618B"/>
    <w:rsid w:val="00AC7306"/>
    <w:rsid w:val="00AD01FA"/>
    <w:rsid w:val="00AD054B"/>
    <w:rsid w:val="00AD05B4"/>
    <w:rsid w:val="00AD0AF4"/>
    <w:rsid w:val="00AD0B1B"/>
    <w:rsid w:val="00AD0C8E"/>
    <w:rsid w:val="00AD1C8B"/>
    <w:rsid w:val="00AD2EF7"/>
    <w:rsid w:val="00AD308E"/>
    <w:rsid w:val="00AD32DE"/>
    <w:rsid w:val="00AD33EC"/>
    <w:rsid w:val="00AD379A"/>
    <w:rsid w:val="00AD501E"/>
    <w:rsid w:val="00AD5360"/>
    <w:rsid w:val="00AD59C1"/>
    <w:rsid w:val="00AD655C"/>
    <w:rsid w:val="00AD657C"/>
    <w:rsid w:val="00AD66D3"/>
    <w:rsid w:val="00AD720E"/>
    <w:rsid w:val="00AD79BD"/>
    <w:rsid w:val="00AD7E9A"/>
    <w:rsid w:val="00AE0A9E"/>
    <w:rsid w:val="00AE1CD9"/>
    <w:rsid w:val="00AE2DA1"/>
    <w:rsid w:val="00AE40FC"/>
    <w:rsid w:val="00AE4317"/>
    <w:rsid w:val="00AE468B"/>
    <w:rsid w:val="00AE4AAC"/>
    <w:rsid w:val="00AE4E6E"/>
    <w:rsid w:val="00AE505A"/>
    <w:rsid w:val="00AE50E5"/>
    <w:rsid w:val="00AE5B34"/>
    <w:rsid w:val="00AE5B41"/>
    <w:rsid w:val="00AE5C2F"/>
    <w:rsid w:val="00AE5CB8"/>
    <w:rsid w:val="00AE626A"/>
    <w:rsid w:val="00AE631E"/>
    <w:rsid w:val="00AE65AB"/>
    <w:rsid w:val="00AE6C48"/>
    <w:rsid w:val="00AE73FD"/>
    <w:rsid w:val="00AE7C07"/>
    <w:rsid w:val="00AE7C0F"/>
    <w:rsid w:val="00AF040A"/>
    <w:rsid w:val="00AF09CD"/>
    <w:rsid w:val="00AF1357"/>
    <w:rsid w:val="00AF17C4"/>
    <w:rsid w:val="00AF17F9"/>
    <w:rsid w:val="00AF1C3C"/>
    <w:rsid w:val="00AF1D10"/>
    <w:rsid w:val="00AF3C1F"/>
    <w:rsid w:val="00AF4D00"/>
    <w:rsid w:val="00AF56DF"/>
    <w:rsid w:val="00AF68AC"/>
    <w:rsid w:val="00AF6CDB"/>
    <w:rsid w:val="00B0001D"/>
    <w:rsid w:val="00B00662"/>
    <w:rsid w:val="00B0133F"/>
    <w:rsid w:val="00B0150F"/>
    <w:rsid w:val="00B015F8"/>
    <w:rsid w:val="00B0187E"/>
    <w:rsid w:val="00B01C14"/>
    <w:rsid w:val="00B01FB1"/>
    <w:rsid w:val="00B02008"/>
    <w:rsid w:val="00B02222"/>
    <w:rsid w:val="00B028EE"/>
    <w:rsid w:val="00B03D07"/>
    <w:rsid w:val="00B04AF4"/>
    <w:rsid w:val="00B04E5B"/>
    <w:rsid w:val="00B05E81"/>
    <w:rsid w:val="00B06980"/>
    <w:rsid w:val="00B06C4D"/>
    <w:rsid w:val="00B06F05"/>
    <w:rsid w:val="00B074DE"/>
    <w:rsid w:val="00B07F1C"/>
    <w:rsid w:val="00B1010E"/>
    <w:rsid w:val="00B1073E"/>
    <w:rsid w:val="00B10A07"/>
    <w:rsid w:val="00B111EA"/>
    <w:rsid w:val="00B11922"/>
    <w:rsid w:val="00B11950"/>
    <w:rsid w:val="00B11B69"/>
    <w:rsid w:val="00B11C65"/>
    <w:rsid w:val="00B11D5A"/>
    <w:rsid w:val="00B11FB7"/>
    <w:rsid w:val="00B12C59"/>
    <w:rsid w:val="00B13C9C"/>
    <w:rsid w:val="00B141C5"/>
    <w:rsid w:val="00B14798"/>
    <w:rsid w:val="00B14EB4"/>
    <w:rsid w:val="00B15136"/>
    <w:rsid w:val="00B15AE0"/>
    <w:rsid w:val="00B15C55"/>
    <w:rsid w:val="00B165C4"/>
    <w:rsid w:val="00B16B70"/>
    <w:rsid w:val="00B16B7A"/>
    <w:rsid w:val="00B202A8"/>
    <w:rsid w:val="00B20ECF"/>
    <w:rsid w:val="00B21082"/>
    <w:rsid w:val="00B21588"/>
    <w:rsid w:val="00B21A61"/>
    <w:rsid w:val="00B23315"/>
    <w:rsid w:val="00B24117"/>
    <w:rsid w:val="00B2429D"/>
    <w:rsid w:val="00B24CC2"/>
    <w:rsid w:val="00B250CD"/>
    <w:rsid w:val="00B25803"/>
    <w:rsid w:val="00B25819"/>
    <w:rsid w:val="00B25B0E"/>
    <w:rsid w:val="00B2604D"/>
    <w:rsid w:val="00B2605D"/>
    <w:rsid w:val="00B26411"/>
    <w:rsid w:val="00B264F5"/>
    <w:rsid w:val="00B26840"/>
    <w:rsid w:val="00B272EB"/>
    <w:rsid w:val="00B2756C"/>
    <w:rsid w:val="00B27F29"/>
    <w:rsid w:val="00B30896"/>
    <w:rsid w:val="00B30E39"/>
    <w:rsid w:val="00B3132E"/>
    <w:rsid w:val="00B31A69"/>
    <w:rsid w:val="00B32392"/>
    <w:rsid w:val="00B32BF6"/>
    <w:rsid w:val="00B33A5C"/>
    <w:rsid w:val="00B33CC1"/>
    <w:rsid w:val="00B34334"/>
    <w:rsid w:val="00B3437A"/>
    <w:rsid w:val="00B34961"/>
    <w:rsid w:val="00B34AB4"/>
    <w:rsid w:val="00B34B5C"/>
    <w:rsid w:val="00B35029"/>
    <w:rsid w:val="00B3507A"/>
    <w:rsid w:val="00B35FA8"/>
    <w:rsid w:val="00B361A6"/>
    <w:rsid w:val="00B36DF1"/>
    <w:rsid w:val="00B36E44"/>
    <w:rsid w:val="00B37297"/>
    <w:rsid w:val="00B37471"/>
    <w:rsid w:val="00B37660"/>
    <w:rsid w:val="00B37D0F"/>
    <w:rsid w:val="00B40077"/>
    <w:rsid w:val="00B40908"/>
    <w:rsid w:val="00B40ABF"/>
    <w:rsid w:val="00B40EDF"/>
    <w:rsid w:val="00B41519"/>
    <w:rsid w:val="00B42320"/>
    <w:rsid w:val="00B428DC"/>
    <w:rsid w:val="00B43440"/>
    <w:rsid w:val="00B43A12"/>
    <w:rsid w:val="00B43C69"/>
    <w:rsid w:val="00B4415C"/>
    <w:rsid w:val="00B4432C"/>
    <w:rsid w:val="00B44388"/>
    <w:rsid w:val="00B45DF6"/>
    <w:rsid w:val="00B45F18"/>
    <w:rsid w:val="00B46AD6"/>
    <w:rsid w:val="00B503E8"/>
    <w:rsid w:val="00B508F0"/>
    <w:rsid w:val="00B50E3D"/>
    <w:rsid w:val="00B51DAB"/>
    <w:rsid w:val="00B52A28"/>
    <w:rsid w:val="00B53075"/>
    <w:rsid w:val="00B53103"/>
    <w:rsid w:val="00B53A19"/>
    <w:rsid w:val="00B5409F"/>
    <w:rsid w:val="00B543F3"/>
    <w:rsid w:val="00B554D8"/>
    <w:rsid w:val="00B55E06"/>
    <w:rsid w:val="00B55FC0"/>
    <w:rsid w:val="00B56061"/>
    <w:rsid w:val="00B56857"/>
    <w:rsid w:val="00B56B55"/>
    <w:rsid w:val="00B574A6"/>
    <w:rsid w:val="00B57A14"/>
    <w:rsid w:val="00B57B86"/>
    <w:rsid w:val="00B605FD"/>
    <w:rsid w:val="00B62514"/>
    <w:rsid w:val="00B6269B"/>
    <w:rsid w:val="00B6275F"/>
    <w:rsid w:val="00B6338E"/>
    <w:rsid w:val="00B63EEB"/>
    <w:rsid w:val="00B6456E"/>
    <w:rsid w:val="00B652C5"/>
    <w:rsid w:val="00B6754B"/>
    <w:rsid w:val="00B6769F"/>
    <w:rsid w:val="00B67707"/>
    <w:rsid w:val="00B70453"/>
    <w:rsid w:val="00B70517"/>
    <w:rsid w:val="00B70607"/>
    <w:rsid w:val="00B708EF"/>
    <w:rsid w:val="00B709D2"/>
    <w:rsid w:val="00B70C7D"/>
    <w:rsid w:val="00B70E9F"/>
    <w:rsid w:val="00B71D21"/>
    <w:rsid w:val="00B7204A"/>
    <w:rsid w:val="00B722BF"/>
    <w:rsid w:val="00B72376"/>
    <w:rsid w:val="00B7247D"/>
    <w:rsid w:val="00B725E6"/>
    <w:rsid w:val="00B7283B"/>
    <w:rsid w:val="00B7284B"/>
    <w:rsid w:val="00B731AD"/>
    <w:rsid w:val="00B73D21"/>
    <w:rsid w:val="00B74226"/>
    <w:rsid w:val="00B74497"/>
    <w:rsid w:val="00B74D3D"/>
    <w:rsid w:val="00B76512"/>
    <w:rsid w:val="00B76608"/>
    <w:rsid w:val="00B76890"/>
    <w:rsid w:val="00B76EA8"/>
    <w:rsid w:val="00B77B9D"/>
    <w:rsid w:val="00B80175"/>
    <w:rsid w:val="00B802D9"/>
    <w:rsid w:val="00B80A9C"/>
    <w:rsid w:val="00B811B3"/>
    <w:rsid w:val="00B81201"/>
    <w:rsid w:val="00B81257"/>
    <w:rsid w:val="00B81269"/>
    <w:rsid w:val="00B8129D"/>
    <w:rsid w:val="00B81719"/>
    <w:rsid w:val="00B81C5F"/>
    <w:rsid w:val="00B81C85"/>
    <w:rsid w:val="00B823AE"/>
    <w:rsid w:val="00B82635"/>
    <w:rsid w:val="00B83019"/>
    <w:rsid w:val="00B83476"/>
    <w:rsid w:val="00B83665"/>
    <w:rsid w:val="00B83D47"/>
    <w:rsid w:val="00B83DB7"/>
    <w:rsid w:val="00B8425B"/>
    <w:rsid w:val="00B84B50"/>
    <w:rsid w:val="00B84D1E"/>
    <w:rsid w:val="00B8595B"/>
    <w:rsid w:val="00B860AE"/>
    <w:rsid w:val="00B866B5"/>
    <w:rsid w:val="00B878C7"/>
    <w:rsid w:val="00B902ED"/>
    <w:rsid w:val="00B90F6F"/>
    <w:rsid w:val="00B91194"/>
    <w:rsid w:val="00B91D54"/>
    <w:rsid w:val="00B91E7E"/>
    <w:rsid w:val="00B93B1A"/>
    <w:rsid w:val="00B93E7C"/>
    <w:rsid w:val="00B940C1"/>
    <w:rsid w:val="00B94106"/>
    <w:rsid w:val="00B9434F"/>
    <w:rsid w:val="00B9467A"/>
    <w:rsid w:val="00B94E31"/>
    <w:rsid w:val="00B95653"/>
    <w:rsid w:val="00B96305"/>
    <w:rsid w:val="00B9671C"/>
    <w:rsid w:val="00BA048D"/>
    <w:rsid w:val="00BA0693"/>
    <w:rsid w:val="00BA0ACE"/>
    <w:rsid w:val="00BA0B01"/>
    <w:rsid w:val="00BA0DC0"/>
    <w:rsid w:val="00BA0EC1"/>
    <w:rsid w:val="00BA1BAB"/>
    <w:rsid w:val="00BA2320"/>
    <w:rsid w:val="00BA255F"/>
    <w:rsid w:val="00BA388C"/>
    <w:rsid w:val="00BA3B2F"/>
    <w:rsid w:val="00BA3E48"/>
    <w:rsid w:val="00BA41A4"/>
    <w:rsid w:val="00BA41B1"/>
    <w:rsid w:val="00BA4784"/>
    <w:rsid w:val="00BA4B43"/>
    <w:rsid w:val="00BA4D31"/>
    <w:rsid w:val="00BA5BAE"/>
    <w:rsid w:val="00BA5CAD"/>
    <w:rsid w:val="00BA6B4C"/>
    <w:rsid w:val="00BA73A4"/>
    <w:rsid w:val="00BA7605"/>
    <w:rsid w:val="00BA78C8"/>
    <w:rsid w:val="00BA7CBF"/>
    <w:rsid w:val="00BB0493"/>
    <w:rsid w:val="00BB0C35"/>
    <w:rsid w:val="00BB0F49"/>
    <w:rsid w:val="00BB1902"/>
    <w:rsid w:val="00BB1E74"/>
    <w:rsid w:val="00BB1FFE"/>
    <w:rsid w:val="00BB23E4"/>
    <w:rsid w:val="00BB2785"/>
    <w:rsid w:val="00BB306D"/>
    <w:rsid w:val="00BB3966"/>
    <w:rsid w:val="00BB3B2B"/>
    <w:rsid w:val="00BB3F2F"/>
    <w:rsid w:val="00BB46C4"/>
    <w:rsid w:val="00BB4809"/>
    <w:rsid w:val="00BB55EE"/>
    <w:rsid w:val="00BB58CB"/>
    <w:rsid w:val="00BB5AD7"/>
    <w:rsid w:val="00BB63BA"/>
    <w:rsid w:val="00BB63E4"/>
    <w:rsid w:val="00BB6B2C"/>
    <w:rsid w:val="00BB70A3"/>
    <w:rsid w:val="00BB72A7"/>
    <w:rsid w:val="00BB7304"/>
    <w:rsid w:val="00BC0868"/>
    <w:rsid w:val="00BC0C1B"/>
    <w:rsid w:val="00BC111C"/>
    <w:rsid w:val="00BC14E3"/>
    <w:rsid w:val="00BC2AC3"/>
    <w:rsid w:val="00BC3E7F"/>
    <w:rsid w:val="00BC504C"/>
    <w:rsid w:val="00BC5532"/>
    <w:rsid w:val="00BC5640"/>
    <w:rsid w:val="00BC5926"/>
    <w:rsid w:val="00BC5EAD"/>
    <w:rsid w:val="00BC641F"/>
    <w:rsid w:val="00BC6A8E"/>
    <w:rsid w:val="00BC6D9F"/>
    <w:rsid w:val="00BC702D"/>
    <w:rsid w:val="00BD031D"/>
    <w:rsid w:val="00BD06E4"/>
    <w:rsid w:val="00BD0B5B"/>
    <w:rsid w:val="00BD0DE3"/>
    <w:rsid w:val="00BD0ED0"/>
    <w:rsid w:val="00BD10A9"/>
    <w:rsid w:val="00BD20B7"/>
    <w:rsid w:val="00BD20DD"/>
    <w:rsid w:val="00BD2116"/>
    <w:rsid w:val="00BD2851"/>
    <w:rsid w:val="00BD3251"/>
    <w:rsid w:val="00BD3375"/>
    <w:rsid w:val="00BD3FEF"/>
    <w:rsid w:val="00BD3FF5"/>
    <w:rsid w:val="00BD488C"/>
    <w:rsid w:val="00BD4FB5"/>
    <w:rsid w:val="00BD5724"/>
    <w:rsid w:val="00BD5844"/>
    <w:rsid w:val="00BD597F"/>
    <w:rsid w:val="00BD6930"/>
    <w:rsid w:val="00BD7193"/>
    <w:rsid w:val="00BD71BB"/>
    <w:rsid w:val="00BD75C8"/>
    <w:rsid w:val="00BD7787"/>
    <w:rsid w:val="00BD7CC0"/>
    <w:rsid w:val="00BE0AE7"/>
    <w:rsid w:val="00BE116A"/>
    <w:rsid w:val="00BE1A62"/>
    <w:rsid w:val="00BE2B11"/>
    <w:rsid w:val="00BE2BEF"/>
    <w:rsid w:val="00BE35D7"/>
    <w:rsid w:val="00BE3ABB"/>
    <w:rsid w:val="00BE490A"/>
    <w:rsid w:val="00BE5702"/>
    <w:rsid w:val="00BE5A5E"/>
    <w:rsid w:val="00BE612E"/>
    <w:rsid w:val="00BE640E"/>
    <w:rsid w:val="00BF092C"/>
    <w:rsid w:val="00BF189C"/>
    <w:rsid w:val="00BF214E"/>
    <w:rsid w:val="00BF2185"/>
    <w:rsid w:val="00BF28A4"/>
    <w:rsid w:val="00BF3616"/>
    <w:rsid w:val="00BF3734"/>
    <w:rsid w:val="00BF3D38"/>
    <w:rsid w:val="00BF3FEB"/>
    <w:rsid w:val="00BF4044"/>
    <w:rsid w:val="00BF4074"/>
    <w:rsid w:val="00BF45DC"/>
    <w:rsid w:val="00BF46A7"/>
    <w:rsid w:val="00BF4CF6"/>
    <w:rsid w:val="00BF5426"/>
    <w:rsid w:val="00BF589E"/>
    <w:rsid w:val="00BF63EE"/>
    <w:rsid w:val="00BF6421"/>
    <w:rsid w:val="00BF693B"/>
    <w:rsid w:val="00BF6A9E"/>
    <w:rsid w:val="00BF6F5B"/>
    <w:rsid w:val="00BF7366"/>
    <w:rsid w:val="00BF7497"/>
    <w:rsid w:val="00BF76C2"/>
    <w:rsid w:val="00BF7F73"/>
    <w:rsid w:val="00C0138F"/>
    <w:rsid w:val="00C0153B"/>
    <w:rsid w:val="00C0163A"/>
    <w:rsid w:val="00C018AF"/>
    <w:rsid w:val="00C029FE"/>
    <w:rsid w:val="00C03411"/>
    <w:rsid w:val="00C034D8"/>
    <w:rsid w:val="00C03609"/>
    <w:rsid w:val="00C03CE0"/>
    <w:rsid w:val="00C0414C"/>
    <w:rsid w:val="00C04229"/>
    <w:rsid w:val="00C04779"/>
    <w:rsid w:val="00C04D3D"/>
    <w:rsid w:val="00C05438"/>
    <w:rsid w:val="00C0618F"/>
    <w:rsid w:val="00C063D8"/>
    <w:rsid w:val="00C065C5"/>
    <w:rsid w:val="00C06B94"/>
    <w:rsid w:val="00C07064"/>
    <w:rsid w:val="00C071AA"/>
    <w:rsid w:val="00C0799A"/>
    <w:rsid w:val="00C101EC"/>
    <w:rsid w:val="00C1075B"/>
    <w:rsid w:val="00C10B96"/>
    <w:rsid w:val="00C10CCD"/>
    <w:rsid w:val="00C115E6"/>
    <w:rsid w:val="00C11D59"/>
    <w:rsid w:val="00C13448"/>
    <w:rsid w:val="00C1424A"/>
    <w:rsid w:val="00C14353"/>
    <w:rsid w:val="00C14493"/>
    <w:rsid w:val="00C15F84"/>
    <w:rsid w:val="00C164D4"/>
    <w:rsid w:val="00C168DC"/>
    <w:rsid w:val="00C1751A"/>
    <w:rsid w:val="00C200EC"/>
    <w:rsid w:val="00C20347"/>
    <w:rsid w:val="00C20527"/>
    <w:rsid w:val="00C2062F"/>
    <w:rsid w:val="00C20F4E"/>
    <w:rsid w:val="00C214C6"/>
    <w:rsid w:val="00C21962"/>
    <w:rsid w:val="00C21B61"/>
    <w:rsid w:val="00C21D49"/>
    <w:rsid w:val="00C21DE4"/>
    <w:rsid w:val="00C227A2"/>
    <w:rsid w:val="00C22B82"/>
    <w:rsid w:val="00C22C29"/>
    <w:rsid w:val="00C24971"/>
    <w:rsid w:val="00C24A09"/>
    <w:rsid w:val="00C24E09"/>
    <w:rsid w:val="00C25418"/>
    <w:rsid w:val="00C25EBD"/>
    <w:rsid w:val="00C2652D"/>
    <w:rsid w:val="00C26F80"/>
    <w:rsid w:val="00C27AD0"/>
    <w:rsid w:val="00C27BA4"/>
    <w:rsid w:val="00C307BE"/>
    <w:rsid w:val="00C309C7"/>
    <w:rsid w:val="00C30EDB"/>
    <w:rsid w:val="00C316CF"/>
    <w:rsid w:val="00C31E7F"/>
    <w:rsid w:val="00C32267"/>
    <w:rsid w:val="00C32565"/>
    <w:rsid w:val="00C341BC"/>
    <w:rsid w:val="00C34916"/>
    <w:rsid w:val="00C35E5B"/>
    <w:rsid w:val="00C3695C"/>
    <w:rsid w:val="00C36B17"/>
    <w:rsid w:val="00C372F8"/>
    <w:rsid w:val="00C376F4"/>
    <w:rsid w:val="00C3786A"/>
    <w:rsid w:val="00C3792E"/>
    <w:rsid w:val="00C40178"/>
    <w:rsid w:val="00C401D8"/>
    <w:rsid w:val="00C42E68"/>
    <w:rsid w:val="00C43636"/>
    <w:rsid w:val="00C436BC"/>
    <w:rsid w:val="00C44292"/>
    <w:rsid w:val="00C4438C"/>
    <w:rsid w:val="00C44B28"/>
    <w:rsid w:val="00C45027"/>
    <w:rsid w:val="00C45255"/>
    <w:rsid w:val="00C46441"/>
    <w:rsid w:val="00C46CEC"/>
    <w:rsid w:val="00C47072"/>
    <w:rsid w:val="00C476F8"/>
    <w:rsid w:val="00C477DD"/>
    <w:rsid w:val="00C478FA"/>
    <w:rsid w:val="00C47B16"/>
    <w:rsid w:val="00C47C26"/>
    <w:rsid w:val="00C50A95"/>
    <w:rsid w:val="00C50B98"/>
    <w:rsid w:val="00C5100B"/>
    <w:rsid w:val="00C5105D"/>
    <w:rsid w:val="00C51D51"/>
    <w:rsid w:val="00C525A0"/>
    <w:rsid w:val="00C52788"/>
    <w:rsid w:val="00C52C00"/>
    <w:rsid w:val="00C53962"/>
    <w:rsid w:val="00C54256"/>
    <w:rsid w:val="00C542F8"/>
    <w:rsid w:val="00C54722"/>
    <w:rsid w:val="00C54F81"/>
    <w:rsid w:val="00C55E22"/>
    <w:rsid w:val="00C55FCF"/>
    <w:rsid w:val="00C56531"/>
    <w:rsid w:val="00C56B37"/>
    <w:rsid w:val="00C56C95"/>
    <w:rsid w:val="00C56D0E"/>
    <w:rsid w:val="00C57AD3"/>
    <w:rsid w:val="00C60F58"/>
    <w:rsid w:val="00C61939"/>
    <w:rsid w:val="00C626E7"/>
    <w:rsid w:val="00C62DF1"/>
    <w:rsid w:val="00C63341"/>
    <w:rsid w:val="00C634C5"/>
    <w:rsid w:val="00C64349"/>
    <w:rsid w:val="00C647EB"/>
    <w:rsid w:val="00C660CD"/>
    <w:rsid w:val="00C66AED"/>
    <w:rsid w:val="00C67C4F"/>
    <w:rsid w:val="00C67FB8"/>
    <w:rsid w:val="00C706B9"/>
    <w:rsid w:val="00C72C70"/>
    <w:rsid w:val="00C72FF3"/>
    <w:rsid w:val="00C7329B"/>
    <w:rsid w:val="00C7340D"/>
    <w:rsid w:val="00C73943"/>
    <w:rsid w:val="00C740D3"/>
    <w:rsid w:val="00C7480B"/>
    <w:rsid w:val="00C74D29"/>
    <w:rsid w:val="00C74F54"/>
    <w:rsid w:val="00C750C0"/>
    <w:rsid w:val="00C7530F"/>
    <w:rsid w:val="00C761A9"/>
    <w:rsid w:val="00C76615"/>
    <w:rsid w:val="00C7715B"/>
    <w:rsid w:val="00C77CF4"/>
    <w:rsid w:val="00C801D4"/>
    <w:rsid w:val="00C80509"/>
    <w:rsid w:val="00C816E4"/>
    <w:rsid w:val="00C82715"/>
    <w:rsid w:val="00C83797"/>
    <w:rsid w:val="00C839DE"/>
    <w:rsid w:val="00C843A3"/>
    <w:rsid w:val="00C84B50"/>
    <w:rsid w:val="00C84C88"/>
    <w:rsid w:val="00C84CCE"/>
    <w:rsid w:val="00C85393"/>
    <w:rsid w:val="00C8630B"/>
    <w:rsid w:val="00C86C16"/>
    <w:rsid w:val="00C86D8C"/>
    <w:rsid w:val="00C87569"/>
    <w:rsid w:val="00C8792D"/>
    <w:rsid w:val="00C87C45"/>
    <w:rsid w:val="00C90536"/>
    <w:rsid w:val="00C9093B"/>
    <w:rsid w:val="00C90A85"/>
    <w:rsid w:val="00C90DDF"/>
    <w:rsid w:val="00C9147E"/>
    <w:rsid w:val="00C91E3E"/>
    <w:rsid w:val="00C92548"/>
    <w:rsid w:val="00C928BA"/>
    <w:rsid w:val="00C92CA7"/>
    <w:rsid w:val="00C93C83"/>
    <w:rsid w:val="00C93FF3"/>
    <w:rsid w:val="00C945E5"/>
    <w:rsid w:val="00C94876"/>
    <w:rsid w:val="00C9525B"/>
    <w:rsid w:val="00C95927"/>
    <w:rsid w:val="00C96C94"/>
    <w:rsid w:val="00C976A8"/>
    <w:rsid w:val="00C97853"/>
    <w:rsid w:val="00C979CD"/>
    <w:rsid w:val="00CA0133"/>
    <w:rsid w:val="00CA16A2"/>
    <w:rsid w:val="00CA191A"/>
    <w:rsid w:val="00CA1C0D"/>
    <w:rsid w:val="00CA21AA"/>
    <w:rsid w:val="00CA2CB1"/>
    <w:rsid w:val="00CA2D17"/>
    <w:rsid w:val="00CA32B1"/>
    <w:rsid w:val="00CA3496"/>
    <w:rsid w:val="00CA5C70"/>
    <w:rsid w:val="00CA5D6B"/>
    <w:rsid w:val="00CA6233"/>
    <w:rsid w:val="00CA6A1E"/>
    <w:rsid w:val="00CA6C6D"/>
    <w:rsid w:val="00CA6CDE"/>
    <w:rsid w:val="00CA7078"/>
    <w:rsid w:val="00CA7401"/>
    <w:rsid w:val="00CA755A"/>
    <w:rsid w:val="00CA7AE7"/>
    <w:rsid w:val="00CB007D"/>
    <w:rsid w:val="00CB0492"/>
    <w:rsid w:val="00CB06D4"/>
    <w:rsid w:val="00CB0B1F"/>
    <w:rsid w:val="00CB1D67"/>
    <w:rsid w:val="00CB31BF"/>
    <w:rsid w:val="00CB3328"/>
    <w:rsid w:val="00CB38A7"/>
    <w:rsid w:val="00CB43B5"/>
    <w:rsid w:val="00CB4459"/>
    <w:rsid w:val="00CB5129"/>
    <w:rsid w:val="00CB551A"/>
    <w:rsid w:val="00CB5A29"/>
    <w:rsid w:val="00CB69CB"/>
    <w:rsid w:val="00CB6AE8"/>
    <w:rsid w:val="00CB6D82"/>
    <w:rsid w:val="00CB7725"/>
    <w:rsid w:val="00CB7A28"/>
    <w:rsid w:val="00CB7BA3"/>
    <w:rsid w:val="00CC032D"/>
    <w:rsid w:val="00CC036E"/>
    <w:rsid w:val="00CC0E1C"/>
    <w:rsid w:val="00CC16EB"/>
    <w:rsid w:val="00CC2073"/>
    <w:rsid w:val="00CC216D"/>
    <w:rsid w:val="00CC2E7F"/>
    <w:rsid w:val="00CC3564"/>
    <w:rsid w:val="00CC383F"/>
    <w:rsid w:val="00CC479B"/>
    <w:rsid w:val="00CC4D5E"/>
    <w:rsid w:val="00CC4EA9"/>
    <w:rsid w:val="00CC57D9"/>
    <w:rsid w:val="00CC5A8C"/>
    <w:rsid w:val="00CC65E8"/>
    <w:rsid w:val="00CC7214"/>
    <w:rsid w:val="00CC785D"/>
    <w:rsid w:val="00CC79D1"/>
    <w:rsid w:val="00CC7BD4"/>
    <w:rsid w:val="00CD0680"/>
    <w:rsid w:val="00CD0829"/>
    <w:rsid w:val="00CD1726"/>
    <w:rsid w:val="00CD1EFC"/>
    <w:rsid w:val="00CD29D8"/>
    <w:rsid w:val="00CD2BF6"/>
    <w:rsid w:val="00CD2C1E"/>
    <w:rsid w:val="00CD2F9A"/>
    <w:rsid w:val="00CD359D"/>
    <w:rsid w:val="00CD3A46"/>
    <w:rsid w:val="00CD43F7"/>
    <w:rsid w:val="00CD44D2"/>
    <w:rsid w:val="00CD4893"/>
    <w:rsid w:val="00CD532D"/>
    <w:rsid w:val="00CD6615"/>
    <w:rsid w:val="00CD6620"/>
    <w:rsid w:val="00CD66F2"/>
    <w:rsid w:val="00CD6FA1"/>
    <w:rsid w:val="00CD6FE9"/>
    <w:rsid w:val="00CD71BC"/>
    <w:rsid w:val="00CD7303"/>
    <w:rsid w:val="00CD75A6"/>
    <w:rsid w:val="00CD76EC"/>
    <w:rsid w:val="00CE0483"/>
    <w:rsid w:val="00CE0658"/>
    <w:rsid w:val="00CE2385"/>
    <w:rsid w:val="00CE246A"/>
    <w:rsid w:val="00CE292A"/>
    <w:rsid w:val="00CE29A9"/>
    <w:rsid w:val="00CE3379"/>
    <w:rsid w:val="00CE38F1"/>
    <w:rsid w:val="00CE3E05"/>
    <w:rsid w:val="00CE4348"/>
    <w:rsid w:val="00CE4358"/>
    <w:rsid w:val="00CE488F"/>
    <w:rsid w:val="00CE48D5"/>
    <w:rsid w:val="00CE4B30"/>
    <w:rsid w:val="00CE51E8"/>
    <w:rsid w:val="00CE547F"/>
    <w:rsid w:val="00CE5808"/>
    <w:rsid w:val="00CE643D"/>
    <w:rsid w:val="00CE697D"/>
    <w:rsid w:val="00CE7BDD"/>
    <w:rsid w:val="00CE7CF4"/>
    <w:rsid w:val="00CE7F4F"/>
    <w:rsid w:val="00CF0181"/>
    <w:rsid w:val="00CF10FD"/>
    <w:rsid w:val="00CF187F"/>
    <w:rsid w:val="00CF25D4"/>
    <w:rsid w:val="00CF26F4"/>
    <w:rsid w:val="00CF2802"/>
    <w:rsid w:val="00CF2D0C"/>
    <w:rsid w:val="00CF3E7A"/>
    <w:rsid w:val="00CF3F03"/>
    <w:rsid w:val="00CF3F96"/>
    <w:rsid w:val="00CF5454"/>
    <w:rsid w:val="00CF617F"/>
    <w:rsid w:val="00CF67CE"/>
    <w:rsid w:val="00CF67F7"/>
    <w:rsid w:val="00CF6D3C"/>
    <w:rsid w:val="00CF775E"/>
    <w:rsid w:val="00D00262"/>
    <w:rsid w:val="00D003A4"/>
    <w:rsid w:val="00D009F5"/>
    <w:rsid w:val="00D00A09"/>
    <w:rsid w:val="00D00EDF"/>
    <w:rsid w:val="00D01429"/>
    <w:rsid w:val="00D01D1F"/>
    <w:rsid w:val="00D02206"/>
    <w:rsid w:val="00D022A4"/>
    <w:rsid w:val="00D02974"/>
    <w:rsid w:val="00D02BF8"/>
    <w:rsid w:val="00D043FE"/>
    <w:rsid w:val="00D04476"/>
    <w:rsid w:val="00D04E31"/>
    <w:rsid w:val="00D04ECD"/>
    <w:rsid w:val="00D051A4"/>
    <w:rsid w:val="00D06D93"/>
    <w:rsid w:val="00D06EA1"/>
    <w:rsid w:val="00D07117"/>
    <w:rsid w:val="00D074EC"/>
    <w:rsid w:val="00D076A6"/>
    <w:rsid w:val="00D07727"/>
    <w:rsid w:val="00D0778F"/>
    <w:rsid w:val="00D10C2E"/>
    <w:rsid w:val="00D10C94"/>
    <w:rsid w:val="00D11652"/>
    <w:rsid w:val="00D1185E"/>
    <w:rsid w:val="00D12261"/>
    <w:rsid w:val="00D12B07"/>
    <w:rsid w:val="00D13126"/>
    <w:rsid w:val="00D1344F"/>
    <w:rsid w:val="00D13F1E"/>
    <w:rsid w:val="00D143E3"/>
    <w:rsid w:val="00D16380"/>
    <w:rsid w:val="00D165CA"/>
    <w:rsid w:val="00D165FD"/>
    <w:rsid w:val="00D167F5"/>
    <w:rsid w:val="00D1732C"/>
    <w:rsid w:val="00D1799C"/>
    <w:rsid w:val="00D20370"/>
    <w:rsid w:val="00D2072B"/>
    <w:rsid w:val="00D20737"/>
    <w:rsid w:val="00D20B94"/>
    <w:rsid w:val="00D20BA3"/>
    <w:rsid w:val="00D21004"/>
    <w:rsid w:val="00D21880"/>
    <w:rsid w:val="00D21B66"/>
    <w:rsid w:val="00D21C70"/>
    <w:rsid w:val="00D21EF8"/>
    <w:rsid w:val="00D2220F"/>
    <w:rsid w:val="00D22A06"/>
    <w:rsid w:val="00D237B8"/>
    <w:rsid w:val="00D23C5C"/>
    <w:rsid w:val="00D23FA3"/>
    <w:rsid w:val="00D24916"/>
    <w:rsid w:val="00D25408"/>
    <w:rsid w:val="00D25BCC"/>
    <w:rsid w:val="00D263B0"/>
    <w:rsid w:val="00D26932"/>
    <w:rsid w:val="00D26BA0"/>
    <w:rsid w:val="00D27645"/>
    <w:rsid w:val="00D27880"/>
    <w:rsid w:val="00D3025E"/>
    <w:rsid w:val="00D30B62"/>
    <w:rsid w:val="00D3176B"/>
    <w:rsid w:val="00D319D1"/>
    <w:rsid w:val="00D31E5A"/>
    <w:rsid w:val="00D3264B"/>
    <w:rsid w:val="00D33791"/>
    <w:rsid w:val="00D33DEC"/>
    <w:rsid w:val="00D352BC"/>
    <w:rsid w:val="00D35976"/>
    <w:rsid w:val="00D359D7"/>
    <w:rsid w:val="00D35E60"/>
    <w:rsid w:val="00D36E56"/>
    <w:rsid w:val="00D36F6A"/>
    <w:rsid w:val="00D37B23"/>
    <w:rsid w:val="00D4032D"/>
    <w:rsid w:val="00D40EE9"/>
    <w:rsid w:val="00D4194B"/>
    <w:rsid w:val="00D41B8A"/>
    <w:rsid w:val="00D41EF7"/>
    <w:rsid w:val="00D4204C"/>
    <w:rsid w:val="00D42661"/>
    <w:rsid w:val="00D4296D"/>
    <w:rsid w:val="00D4350E"/>
    <w:rsid w:val="00D438E7"/>
    <w:rsid w:val="00D43F3A"/>
    <w:rsid w:val="00D44144"/>
    <w:rsid w:val="00D44E55"/>
    <w:rsid w:val="00D450FF"/>
    <w:rsid w:val="00D45986"/>
    <w:rsid w:val="00D462B4"/>
    <w:rsid w:val="00D47362"/>
    <w:rsid w:val="00D4741E"/>
    <w:rsid w:val="00D477EE"/>
    <w:rsid w:val="00D50402"/>
    <w:rsid w:val="00D50808"/>
    <w:rsid w:val="00D51519"/>
    <w:rsid w:val="00D515FC"/>
    <w:rsid w:val="00D53859"/>
    <w:rsid w:val="00D5405B"/>
    <w:rsid w:val="00D5451A"/>
    <w:rsid w:val="00D5508C"/>
    <w:rsid w:val="00D553D9"/>
    <w:rsid w:val="00D5587A"/>
    <w:rsid w:val="00D56961"/>
    <w:rsid w:val="00D56E1D"/>
    <w:rsid w:val="00D605B0"/>
    <w:rsid w:val="00D608DB"/>
    <w:rsid w:val="00D61256"/>
    <w:rsid w:val="00D61E92"/>
    <w:rsid w:val="00D630A5"/>
    <w:rsid w:val="00D63883"/>
    <w:rsid w:val="00D63893"/>
    <w:rsid w:val="00D64640"/>
    <w:rsid w:val="00D650BE"/>
    <w:rsid w:val="00D65AC1"/>
    <w:rsid w:val="00D6602C"/>
    <w:rsid w:val="00D6677D"/>
    <w:rsid w:val="00D668B7"/>
    <w:rsid w:val="00D6693D"/>
    <w:rsid w:val="00D66A6D"/>
    <w:rsid w:val="00D6736D"/>
    <w:rsid w:val="00D71217"/>
    <w:rsid w:val="00D71291"/>
    <w:rsid w:val="00D725BE"/>
    <w:rsid w:val="00D72C46"/>
    <w:rsid w:val="00D72E81"/>
    <w:rsid w:val="00D73224"/>
    <w:rsid w:val="00D733B8"/>
    <w:rsid w:val="00D74406"/>
    <w:rsid w:val="00D74ACC"/>
    <w:rsid w:val="00D764EF"/>
    <w:rsid w:val="00D76BD7"/>
    <w:rsid w:val="00D76C98"/>
    <w:rsid w:val="00D77839"/>
    <w:rsid w:val="00D77BB6"/>
    <w:rsid w:val="00D77F14"/>
    <w:rsid w:val="00D80126"/>
    <w:rsid w:val="00D80618"/>
    <w:rsid w:val="00D80CAD"/>
    <w:rsid w:val="00D80F34"/>
    <w:rsid w:val="00D81478"/>
    <w:rsid w:val="00D82199"/>
    <w:rsid w:val="00D82410"/>
    <w:rsid w:val="00D825AD"/>
    <w:rsid w:val="00D84879"/>
    <w:rsid w:val="00D85BCE"/>
    <w:rsid w:val="00D85FAE"/>
    <w:rsid w:val="00D866A0"/>
    <w:rsid w:val="00D867A9"/>
    <w:rsid w:val="00D86E82"/>
    <w:rsid w:val="00D9140B"/>
    <w:rsid w:val="00D91C5F"/>
    <w:rsid w:val="00D9201D"/>
    <w:rsid w:val="00D92435"/>
    <w:rsid w:val="00D929C1"/>
    <w:rsid w:val="00D92FE3"/>
    <w:rsid w:val="00D93140"/>
    <w:rsid w:val="00D931FD"/>
    <w:rsid w:val="00D9380C"/>
    <w:rsid w:val="00D93DC3"/>
    <w:rsid w:val="00D943DC"/>
    <w:rsid w:val="00D9507B"/>
    <w:rsid w:val="00D96ABF"/>
    <w:rsid w:val="00D97322"/>
    <w:rsid w:val="00D974C0"/>
    <w:rsid w:val="00DA01D5"/>
    <w:rsid w:val="00DA0574"/>
    <w:rsid w:val="00DA0AAC"/>
    <w:rsid w:val="00DA16CA"/>
    <w:rsid w:val="00DA1C35"/>
    <w:rsid w:val="00DA2560"/>
    <w:rsid w:val="00DA2B28"/>
    <w:rsid w:val="00DA33E7"/>
    <w:rsid w:val="00DA3D77"/>
    <w:rsid w:val="00DA40E1"/>
    <w:rsid w:val="00DA4994"/>
    <w:rsid w:val="00DA4FB3"/>
    <w:rsid w:val="00DA5134"/>
    <w:rsid w:val="00DA5528"/>
    <w:rsid w:val="00DA5718"/>
    <w:rsid w:val="00DA576D"/>
    <w:rsid w:val="00DA5BE4"/>
    <w:rsid w:val="00DA5BF2"/>
    <w:rsid w:val="00DA687D"/>
    <w:rsid w:val="00DA69EE"/>
    <w:rsid w:val="00DA7EB1"/>
    <w:rsid w:val="00DA7ED3"/>
    <w:rsid w:val="00DA7EE2"/>
    <w:rsid w:val="00DB0553"/>
    <w:rsid w:val="00DB071B"/>
    <w:rsid w:val="00DB0DE7"/>
    <w:rsid w:val="00DB1153"/>
    <w:rsid w:val="00DB146A"/>
    <w:rsid w:val="00DB16C4"/>
    <w:rsid w:val="00DB1FE2"/>
    <w:rsid w:val="00DB27B7"/>
    <w:rsid w:val="00DB280C"/>
    <w:rsid w:val="00DB3473"/>
    <w:rsid w:val="00DB37B1"/>
    <w:rsid w:val="00DB41E7"/>
    <w:rsid w:val="00DB4D60"/>
    <w:rsid w:val="00DB4F41"/>
    <w:rsid w:val="00DB5947"/>
    <w:rsid w:val="00DB6319"/>
    <w:rsid w:val="00DB6384"/>
    <w:rsid w:val="00DB7784"/>
    <w:rsid w:val="00DB7B15"/>
    <w:rsid w:val="00DC019D"/>
    <w:rsid w:val="00DC0ABA"/>
    <w:rsid w:val="00DC147E"/>
    <w:rsid w:val="00DC2225"/>
    <w:rsid w:val="00DC2483"/>
    <w:rsid w:val="00DC281C"/>
    <w:rsid w:val="00DC28A3"/>
    <w:rsid w:val="00DC2BA8"/>
    <w:rsid w:val="00DC2D00"/>
    <w:rsid w:val="00DC34B6"/>
    <w:rsid w:val="00DC351E"/>
    <w:rsid w:val="00DC3675"/>
    <w:rsid w:val="00DC38F4"/>
    <w:rsid w:val="00DC4172"/>
    <w:rsid w:val="00DC48DC"/>
    <w:rsid w:val="00DC4FAF"/>
    <w:rsid w:val="00DC67F0"/>
    <w:rsid w:val="00DC69C7"/>
    <w:rsid w:val="00DC6AD3"/>
    <w:rsid w:val="00DC6CE5"/>
    <w:rsid w:val="00DC7238"/>
    <w:rsid w:val="00DC7311"/>
    <w:rsid w:val="00DD0B49"/>
    <w:rsid w:val="00DD1844"/>
    <w:rsid w:val="00DD18C6"/>
    <w:rsid w:val="00DD1AB3"/>
    <w:rsid w:val="00DD24A0"/>
    <w:rsid w:val="00DD3600"/>
    <w:rsid w:val="00DD367B"/>
    <w:rsid w:val="00DD4862"/>
    <w:rsid w:val="00DD4DF9"/>
    <w:rsid w:val="00DD50CA"/>
    <w:rsid w:val="00DD50CF"/>
    <w:rsid w:val="00DD5B17"/>
    <w:rsid w:val="00DD5FC6"/>
    <w:rsid w:val="00DD6907"/>
    <w:rsid w:val="00DD6C81"/>
    <w:rsid w:val="00DD6DF1"/>
    <w:rsid w:val="00DD73D1"/>
    <w:rsid w:val="00DD75C5"/>
    <w:rsid w:val="00DD77F8"/>
    <w:rsid w:val="00DD78C2"/>
    <w:rsid w:val="00DD7C2C"/>
    <w:rsid w:val="00DD7E77"/>
    <w:rsid w:val="00DE0692"/>
    <w:rsid w:val="00DE1396"/>
    <w:rsid w:val="00DE13D6"/>
    <w:rsid w:val="00DE1B6A"/>
    <w:rsid w:val="00DE2259"/>
    <w:rsid w:val="00DE22CF"/>
    <w:rsid w:val="00DE25B1"/>
    <w:rsid w:val="00DE2AD1"/>
    <w:rsid w:val="00DE38A3"/>
    <w:rsid w:val="00DE3C08"/>
    <w:rsid w:val="00DE4D32"/>
    <w:rsid w:val="00DE57ED"/>
    <w:rsid w:val="00DE6327"/>
    <w:rsid w:val="00DE6EC4"/>
    <w:rsid w:val="00DE7547"/>
    <w:rsid w:val="00DE7BC9"/>
    <w:rsid w:val="00DF0016"/>
    <w:rsid w:val="00DF018B"/>
    <w:rsid w:val="00DF12E5"/>
    <w:rsid w:val="00DF1353"/>
    <w:rsid w:val="00DF13B7"/>
    <w:rsid w:val="00DF1DE0"/>
    <w:rsid w:val="00DF1DF6"/>
    <w:rsid w:val="00DF23D5"/>
    <w:rsid w:val="00DF2751"/>
    <w:rsid w:val="00DF2A04"/>
    <w:rsid w:val="00DF2C08"/>
    <w:rsid w:val="00DF2C86"/>
    <w:rsid w:val="00DF322B"/>
    <w:rsid w:val="00DF33D9"/>
    <w:rsid w:val="00DF3864"/>
    <w:rsid w:val="00DF3CA9"/>
    <w:rsid w:val="00DF4052"/>
    <w:rsid w:val="00DF4641"/>
    <w:rsid w:val="00DF48DF"/>
    <w:rsid w:val="00DF4BCB"/>
    <w:rsid w:val="00DF4EA4"/>
    <w:rsid w:val="00DF52B5"/>
    <w:rsid w:val="00DF55AA"/>
    <w:rsid w:val="00DF5CE0"/>
    <w:rsid w:val="00DF67BE"/>
    <w:rsid w:val="00DF6AFA"/>
    <w:rsid w:val="00DF6E75"/>
    <w:rsid w:val="00DF74CA"/>
    <w:rsid w:val="00DF7687"/>
    <w:rsid w:val="00DF7943"/>
    <w:rsid w:val="00DF7A12"/>
    <w:rsid w:val="00DF7B77"/>
    <w:rsid w:val="00DF7F4C"/>
    <w:rsid w:val="00E00517"/>
    <w:rsid w:val="00E00975"/>
    <w:rsid w:val="00E00B7C"/>
    <w:rsid w:val="00E00F0D"/>
    <w:rsid w:val="00E0138F"/>
    <w:rsid w:val="00E019BF"/>
    <w:rsid w:val="00E01F19"/>
    <w:rsid w:val="00E02732"/>
    <w:rsid w:val="00E029C8"/>
    <w:rsid w:val="00E0367A"/>
    <w:rsid w:val="00E037CD"/>
    <w:rsid w:val="00E0383F"/>
    <w:rsid w:val="00E03B2C"/>
    <w:rsid w:val="00E04519"/>
    <w:rsid w:val="00E05674"/>
    <w:rsid w:val="00E05754"/>
    <w:rsid w:val="00E05D07"/>
    <w:rsid w:val="00E07365"/>
    <w:rsid w:val="00E07451"/>
    <w:rsid w:val="00E10035"/>
    <w:rsid w:val="00E1019C"/>
    <w:rsid w:val="00E10BCF"/>
    <w:rsid w:val="00E11491"/>
    <w:rsid w:val="00E11524"/>
    <w:rsid w:val="00E1290C"/>
    <w:rsid w:val="00E12B17"/>
    <w:rsid w:val="00E12C1D"/>
    <w:rsid w:val="00E13B35"/>
    <w:rsid w:val="00E144B6"/>
    <w:rsid w:val="00E14816"/>
    <w:rsid w:val="00E157A1"/>
    <w:rsid w:val="00E15ADE"/>
    <w:rsid w:val="00E15D96"/>
    <w:rsid w:val="00E1629D"/>
    <w:rsid w:val="00E16D22"/>
    <w:rsid w:val="00E16D59"/>
    <w:rsid w:val="00E20DCB"/>
    <w:rsid w:val="00E2183F"/>
    <w:rsid w:val="00E21892"/>
    <w:rsid w:val="00E231BE"/>
    <w:rsid w:val="00E2469B"/>
    <w:rsid w:val="00E258E3"/>
    <w:rsid w:val="00E268BA"/>
    <w:rsid w:val="00E26F3E"/>
    <w:rsid w:val="00E27113"/>
    <w:rsid w:val="00E2739D"/>
    <w:rsid w:val="00E27BD9"/>
    <w:rsid w:val="00E27E2C"/>
    <w:rsid w:val="00E27E9A"/>
    <w:rsid w:val="00E27EBE"/>
    <w:rsid w:val="00E27FFA"/>
    <w:rsid w:val="00E3045F"/>
    <w:rsid w:val="00E30515"/>
    <w:rsid w:val="00E3215E"/>
    <w:rsid w:val="00E32E52"/>
    <w:rsid w:val="00E3328C"/>
    <w:rsid w:val="00E333FB"/>
    <w:rsid w:val="00E334DC"/>
    <w:rsid w:val="00E334E0"/>
    <w:rsid w:val="00E337E6"/>
    <w:rsid w:val="00E33A80"/>
    <w:rsid w:val="00E34719"/>
    <w:rsid w:val="00E34B6F"/>
    <w:rsid w:val="00E34EB3"/>
    <w:rsid w:val="00E350F6"/>
    <w:rsid w:val="00E36EEA"/>
    <w:rsid w:val="00E36F5A"/>
    <w:rsid w:val="00E371D4"/>
    <w:rsid w:val="00E4000F"/>
    <w:rsid w:val="00E40059"/>
    <w:rsid w:val="00E40A01"/>
    <w:rsid w:val="00E40E05"/>
    <w:rsid w:val="00E411C1"/>
    <w:rsid w:val="00E4141B"/>
    <w:rsid w:val="00E41903"/>
    <w:rsid w:val="00E42427"/>
    <w:rsid w:val="00E424A9"/>
    <w:rsid w:val="00E429E7"/>
    <w:rsid w:val="00E42ED5"/>
    <w:rsid w:val="00E4451F"/>
    <w:rsid w:val="00E44C4C"/>
    <w:rsid w:val="00E44D3C"/>
    <w:rsid w:val="00E454F6"/>
    <w:rsid w:val="00E45A0B"/>
    <w:rsid w:val="00E45C00"/>
    <w:rsid w:val="00E46514"/>
    <w:rsid w:val="00E47773"/>
    <w:rsid w:val="00E47C37"/>
    <w:rsid w:val="00E47ED9"/>
    <w:rsid w:val="00E503A3"/>
    <w:rsid w:val="00E507AD"/>
    <w:rsid w:val="00E50821"/>
    <w:rsid w:val="00E50FC1"/>
    <w:rsid w:val="00E51084"/>
    <w:rsid w:val="00E514B2"/>
    <w:rsid w:val="00E51918"/>
    <w:rsid w:val="00E5223D"/>
    <w:rsid w:val="00E528AD"/>
    <w:rsid w:val="00E52BE4"/>
    <w:rsid w:val="00E52DCE"/>
    <w:rsid w:val="00E538A9"/>
    <w:rsid w:val="00E53F70"/>
    <w:rsid w:val="00E549DE"/>
    <w:rsid w:val="00E5579D"/>
    <w:rsid w:val="00E55F1A"/>
    <w:rsid w:val="00E566A7"/>
    <w:rsid w:val="00E5727C"/>
    <w:rsid w:val="00E575B2"/>
    <w:rsid w:val="00E57633"/>
    <w:rsid w:val="00E579B9"/>
    <w:rsid w:val="00E57B14"/>
    <w:rsid w:val="00E57E4F"/>
    <w:rsid w:val="00E6078F"/>
    <w:rsid w:val="00E6107F"/>
    <w:rsid w:val="00E624E8"/>
    <w:rsid w:val="00E6287F"/>
    <w:rsid w:val="00E63484"/>
    <w:rsid w:val="00E63729"/>
    <w:rsid w:val="00E64073"/>
    <w:rsid w:val="00E64BF1"/>
    <w:rsid w:val="00E66C7C"/>
    <w:rsid w:val="00E672C1"/>
    <w:rsid w:val="00E672E9"/>
    <w:rsid w:val="00E67945"/>
    <w:rsid w:val="00E67A83"/>
    <w:rsid w:val="00E67CD8"/>
    <w:rsid w:val="00E67D40"/>
    <w:rsid w:val="00E70195"/>
    <w:rsid w:val="00E708B9"/>
    <w:rsid w:val="00E708DF"/>
    <w:rsid w:val="00E70C36"/>
    <w:rsid w:val="00E716A8"/>
    <w:rsid w:val="00E71920"/>
    <w:rsid w:val="00E71BD4"/>
    <w:rsid w:val="00E72F25"/>
    <w:rsid w:val="00E738C7"/>
    <w:rsid w:val="00E742EA"/>
    <w:rsid w:val="00E7484D"/>
    <w:rsid w:val="00E751B2"/>
    <w:rsid w:val="00E754EF"/>
    <w:rsid w:val="00E75A54"/>
    <w:rsid w:val="00E75CD4"/>
    <w:rsid w:val="00E75E5E"/>
    <w:rsid w:val="00E760A6"/>
    <w:rsid w:val="00E76221"/>
    <w:rsid w:val="00E7646D"/>
    <w:rsid w:val="00E765EF"/>
    <w:rsid w:val="00E76C45"/>
    <w:rsid w:val="00E76C58"/>
    <w:rsid w:val="00E77639"/>
    <w:rsid w:val="00E77DF0"/>
    <w:rsid w:val="00E80285"/>
    <w:rsid w:val="00E80BF8"/>
    <w:rsid w:val="00E81294"/>
    <w:rsid w:val="00E81B28"/>
    <w:rsid w:val="00E81B9D"/>
    <w:rsid w:val="00E82B25"/>
    <w:rsid w:val="00E82B5A"/>
    <w:rsid w:val="00E82C82"/>
    <w:rsid w:val="00E836C6"/>
    <w:rsid w:val="00E83E78"/>
    <w:rsid w:val="00E84909"/>
    <w:rsid w:val="00E8507B"/>
    <w:rsid w:val="00E8547B"/>
    <w:rsid w:val="00E858E3"/>
    <w:rsid w:val="00E85903"/>
    <w:rsid w:val="00E85F7C"/>
    <w:rsid w:val="00E864CB"/>
    <w:rsid w:val="00E86AE9"/>
    <w:rsid w:val="00E86ED9"/>
    <w:rsid w:val="00E875CD"/>
    <w:rsid w:val="00E879D0"/>
    <w:rsid w:val="00E90585"/>
    <w:rsid w:val="00E90BDA"/>
    <w:rsid w:val="00E91375"/>
    <w:rsid w:val="00E91827"/>
    <w:rsid w:val="00E91890"/>
    <w:rsid w:val="00E92370"/>
    <w:rsid w:val="00E927B9"/>
    <w:rsid w:val="00E933CC"/>
    <w:rsid w:val="00E93658"/>
    <w:rsid w:val="00E936E4"/>
    <w:rsid w:val="00E939AE"/>
    <w:rsid w:val="00E94385"/>
    <w:rsid w:val="00E94B92"/>
    <w:rsid w:val="00E94CA1"/>
    <w:rsid w:val="00E94D6E"/>
    <w:rsid w:val="00E9539B"/>
    <w:rsid w:val="00E9555E"/>
    <w:rsid w:val="00E967CE"/>
    <w:rsid w:val="00E96C4B"/>
    <w:rsid w:val="00E9705E"/>
    <w:rsid w:val="00E97470"/>
    <w:rsid w:val="00E97659"/>
    <w:rsid w:val="00E97C4E"/>
    <w:rsid w:val="00E97CAD"/>
    <w:rsid w:val="00EA04B6"/>
    <w:rsid w:val="00EA0915"/>
    <w:rsid w:val="00EA0BB4"/>
    <w:rsid w:val="00EA189B"/>
    <w:rsid w:val="00EA1EAC"/>
    <w:rsid w:val="00EA1FE5"/>
    <w:rsid w:val="00EA2F42"/>
    <w:rsid w:val="00EA3348"/>
    <w:rsid w:val="00EA33C0"/>
    <w:rsid w:val="00EA37CB"/>
    <w:rsid w:val="00EA41A4"/>
    <w:rsid w:val="00EA462C"/>
    <w:rsid w:val="00EA47FD"/>
    <w:rsid w:val="00EA4A88"/>
    <w:rsid w:val="00EA4D37"/>
    <w:rsid w:val="00EA4FBA"/>
    <w:rsid w:val="00EA5026"/>
    <w:rsid w:val="00EA53CB"/>
    <w:rsid w:val="00EA58CB"/>
    <w:rsid w:val="00EA6D11"/>
    <w:rsid w:val="00EA6D37"/>
    <w:rsid w:val="00EA6F7E"/>
    <w:rsid w:val="00EA712F"/>
    <w:rsid w:val="00EB0196"/>
    <w:rsid w:val="00EB1523"/>
    <w:rsid w:val="00EB15BB"/>
    <w:rsid w:val="00EB18A1"/>
    <w:rsid w:val="00EB18EA"/>
    <w:rsid w:val="00EB1A04"/>
    <w:rsid w:val="00EB1C66"/>
    <w:rsid w:val="00EB2801"/>
    <w:rsid w:val="00EB329D"/>
    <w:rsid w:val="00EB35B1"/>
    <w:rsid w:val="00EB3E08"/>
    <w:rsid w:val="00EB4BFE"/>
    <w:rsid w:val="00EB4F13"/>
    <w:rsid w:val="00EB4F98"/>
    <w:rsid w:val="00EB5091"/>
    <w:rsid w:val="00EB50F7"/>
    <w:rsid w:val="00EB51C2"/>
    <w:rsid w:val="00EB52EA"/>
    <w:rsid w:val="00EB5681"/>
    <w:rsid w:val="00EB5A1B"/>
    <w:rsid w:val="00EB5FF8"/>
    <w:rsid w:val="00EB61DA"/>
    <w:rsid w:val="00EB63F2"/>
    <w:rsid w:val="00EB6930"/>
    <w:rsid w:val="00EB6E07"/>
    <w:rsid w:val="00EB6F1B"/>
    <w:rsid w:val="00EB6F9C"/>
    <w:rsid w:val="00EB7027"/>
    <w:rsid w:val="00EB745D"/>
    <w:rsid w:val="00EB7559"/>
    <w:rsid w:val="00EB7C24"/>
    <w:rsid w:val="00EC02B5"/>
    <w:rsid w:val="00EC32BC"/>
    <w:rsid w:val="00EC32CA"/>
    <w:rsid w:val="00EC3620"/>
    <w:rsid w:val="00EC4AC3"/>
    <w:rsid w:val="00EC552A"/>
    <w:rsid w:val="00EC57D1"/>
    <w:rsid w:val="00EC5CB1"/>
    <w:rsid w:val="00EC6915"/>
    <w:rsid w:val="00EC71E9"/>
    <w:rsid w:val="00EC7A1B"/>
    <w:rsid w:val="00EC7E51"/>
    <w:rsid w:val="00ED003B"/>
    <w:rsid w:val="00ED00BB"/>
    <w:rsid w:val="00ED074C"/>
    <w:rsid w:val="00ED0EC5"/>
    <w:rsid w:val="00ED1306"/>
    <w:rsid w:val="00ED1661"/>
    <w:rsid w:val="00ED18BA"/>
    <w:rsid w:val="00ED23BE"/>
    <w:rsid w:val="00ED2B56"/>
    <w:rsid w:val="00ED31C2"/>
    <w:rsid w:val="00ED3BEF"/>
    <w:rsid w:val="00ED3EFC"/>
    <w:rsid w:val="00ED40D0"/>
    <w:rsid w:val="00ED4784"/>
    <w:rsid w:val="00ED49B2"/>
    <w:rsid w:val="00ED4A4A"/>
    <w:rsid w:val="00ED4C1C"/>
    <w:rsid w:val="00ED4DB7"/>
    <w:rsid w:val="00ED56A1"/>
    <w:rsid w:val="00ED5A16"/>
    <w:rsid w:val="00ED603A"/>
    <w:rsid w:val="00ED7A94"/>
    <w:rsid w:val="00ED7C2D"/>
    <w:rsid w:val="00ED7CB1"/>
    <w:rsid w:val="00EE0174"/>
    <w:rsid w:val="00EE1826"/>
    <w:rsid w:val="00EE2FEB"/>
    <w:rsid w:val="00EE344E"/>
    <w:rsid w:val="00EE4CCF"/>
    <w:rsid w:val="00EE507A"/>
    <w:rsid w:val="00EE59A7"/>
    <w:rsid w:val="00EE5E50"/>
    <w:rsid w:val="00EE6752"/>
    <w:rsid w:val="00EE6FA6"/>
    <w:rsid w:val="00EE7378"/>
    <w:rsid w:val="00EF0838"/>
    <w:rsid w:val="00EF0F5E"/>
    <w:rsid w:val="00EF1202"/>
    <w:rsid w:val="00EF1878"/>
    <w:rsid w:val="00EF1F0B"/>
    <w:rsid w:val="00EF2F73"/>
    <w:rsid w:val="00EF3556"/>
    <w:rsid w:val="00EF41D3"/>
    <w:rsid w:val="00EF4449"/>
    <w:rsid w:val="00EF5610"/>
    <w:rsid w:val="00EF58BC"/>
    <w:rsid w:val="00EF5EA2"/>
    <w:rsid w:val="00EF6331"/>
    <w:rsid w:val="00EF66F4"/>
    <w:rsid w:val="00EF6DAD"/>
    <w:rsid w:val="00EF7051"/>
    <w:rsid w:val="00EF7159"/>
    <w:rsid w:val="00EF7BD3"/>
    <w:rsid w:val="00F01068"/>
    <w:rsid w:val="00F01B55"/>
    <w:rsid w:val="00F0298F"/>
    <w:rsid w:val="00F032CF"/>
    <w:rsid w:val="00F0383E"/>
    <w:rsid w:val="00F03889"/>
    <w:rsid w:val="00F03ECC"/>
    <w:rsid w:val="00F05646"/>
    <w:rsid w:val="00F058CC"/>
    <w:rsid w:val="00F064E0"/>
    <w:rsid w:val="00F06DCE"/>
    <w:rsid w:val="00F07306"/>
    <w:rsid w:val="00F07697"/>
    <w:rsid w:val="00F076AC"/>
    <w:rsid w:val="00F108BA"/>
    <w:rsid w:val="00F11237"/>
    <w:rsid w:val="00F1180B"/>
    <w:rsid w:val="00F11813"/>
    <w:rsid w:val="00F11E6E"/>
    <w:rsid w:val="00F127E8"/>
    <w:rsid w:val="00F128AA"/>
    <w:rsid w:val="00F12D70"/>
    <w:rsid w:val="00F14379"/>
    <w:rsid w:val="00F14464"/>
    <w:rsid w:val="00F14DE2"/>
    <w:rsid w:val="00F15E29"/>
    <w:rsid w:val="00F164DD"/>
    <w:rsid w:val="00F177DE"/>
    <w:rsid w:val="00F17A27"/>
    <w:rsid w:val="00F17A7D"/>
    <w:rsid w:val="00F20314"/>
    <w:rsid w:val="00F20402"/>
    <w:rsid w:val="00F2054D"/>
    <w:rsid w:val="00F2115E"/>
    <w:rsid w:val="00F215D3"/>
    <w:rsid w:val="00F21933"/>
    <w:rsid w:val="00F21A60"/>
    <w:rsid w:val="00F21EC0"/>
    <w:rsid w:val="00F21FDA"/>
    <w:rsid w:val="00F222F6"/>
    <w:rsid w:val="00F22A0B"/>
    <w:rsid w:val="00F23F81"/>
    <w:rsid w:val="00F240F2"/>
    <w:rsid w:val="00F249D1"/>
    <w:rsid w:val="00F261DD"/>
    <w:rsid w:val="00F26299"/>
    <w:rsid w:val="00F262A9"/>
    <w:rsid w:val="00F2671E"/>
    <w:rsid w:val="00F26824"/>
    <w:rsid w:val="00F26A87"/>
    <w:rsid w:val="00F26D46"/>
    <w:rsid w:val="00F27345"/>
    <w:rsid w:val="00F276F3"/>
    <w:rsid w:val="00F27F50"/>
    <w:rsid w:val="00F30CAB"/>
    <w:rsid w:val="00F30DE5"/>
    <w:rsid w:val="00F3116B"/>
    <w:rsid w:val="00F314DC"/>
    <w:rsid w:val="00F31FE2"/>
    <w:rsid w:val="00F329D8"/>
    <w:rsid w:val="00F32ECC"/>
    <w:rsid w:val="00F33954"/>
    <w:rsid w:val="00F33B72"/>
    <w:rsid w:val="00F33BFD"/>
    <w:rsid w:val="00F33C99"/>
    <w:rsid w:val="00F34457"/>
    <w:rsid w:val="00F3496B"/>
    <w:rsid w:val="00F35B74"/>
    <w:rsid w:val="00F35E00"/>
    <w:rsid w:val="00F36966"/>
    <w:rsid w:val="00F36A68"/>
    <w:rsid w:val="00F37701"/>
    <w:rsid w:val="00F37AB8"/>
    <w:rsid w:val="00F40923"/>
    <w:rsid w:val="00F40CC6"/>
    <w:rsid w:val="00F413F7"/>
    <w:rsid w:val="00F419B8"/>
    <w:rsid w:val="00F432E4"/>
    <w:rsid w:val="00F439C1"/>
    <w:rsid w:val="00F445D2"/>
    <w:rsid w:val="00F44CD3"/>
    <w:rsid w:val="00F45724"/>
    <w:rsid w:val="00F46909"/>
    <w:rsid w:val="00F46A33"/>
    <w:rsid w:val="00F46CD8"/>
    <w:rsid w:val="00F470B3"/>
    <w:rsid w:val="00F471A6"/>
    <w:rsid w:val="00F47467"/>
    <w:rsid w:val="00F47B4B"/>
    <w:rsid w:val="00F50127"/>
    <w:rsid w:val="00F50A27"/>
    <w:rsid w:val="00F50D1A"/>
    <w:rsid w:val="00F50F83"/>
    <w:rsid w:val="00F51654"/>
    <w:rsid w:val="00F51A16"/>
    <w:rsid w:val="00F51D63"/>
    <w:rsid w:val="00F52272"/>
    <w:rsid w:val="00F52650"/>
    <w:rsid w:val="00F528AB"/>
    <w:rsid w:val="00F533AB"/>
    <w:rsid w:val="00F5390F"/>
    <w:rsid w:val="00F53E3F"/>
    <w:rsid w:val="00F54727"/>
    <w:rsid w:val="00F54826"/>
    <w:rsid w:val="00F548EC"/>
    <w:rsid w:val="00F55141"/>
    <w:rsid w:val="00F551C8"/>
    <w:rsid w:val="00F55C53"/>
    <w:rsid w:val="00F55C6E"/>
    <w:rsid w:val="00F5745E"/>
    <w:rsid w:val="00F5777E"/>
    <w:rsid w:val="00F57B5A"/>
    <w:rsid w:val="00F60967"/>
    <w:rsid w:val="00F613E9"/>
    <w:rsid w:val="00F61633"/>
    <w:rsid w:val="00F61891"/>
    <w:rsid w:val="00F61893"/>
    <w:rsid w:val="00F6190C"/>
    <w:rsid w:val="00F62E21"/>
    <w:rsid w:val="00F6375E"/>
    <w:rsid w:val="00F63782"/>
    <w:rsid w:val="00F63B77"/>
    <w:rsid w:val="00F63D9D"/>
    <w:rsid w:val="00F64A06"/>
    <w:rsid w:val="00F65227"/>
    <w:rsid w:val="00F65462"/>
    <w:rsid w:val="00F65631"/>
    <w:rsid w:val="00F65C50"/>
    <w:rsid w:val="00F6604E"/>
    <w:rsid w:val="00F666D4"/>
    <w:rsid w:val="00F66B86"/>
    <w:rsid w:val="00F66BFD"/>
    <w:rsid w:val="00F6715C"/>
    <w:rsid w:val="00F67A28"/>
    <w:rsid w:val="00F67A8B"/>
    <w:rsid w:val="00F67DF5"/>
    <w:rsid w:val="00F70489"/>
    <w:rsid w:val="00F70999"/>
    <w:rsid w:val="00F709EE"/>
    <w:rsid w:val="00F70DED"/>
    <w:rsid w:val="00F7102B"/>
    <w:rsid w:val="00F71FED"/>
    <w:rsid w:val="00F720CF"/>
    <w:rsid w:val="00F724E9"/>
    <w:rsid w:val="00F73721"/>
    <w:rsid w:val="00F737AE"/>
    <w:rsid w:val="00F74C5B"/>
    <w:rsid w:val="00F74CDB"/>
    <w:rsid w:val="00F75140"/>
    <w:rsid w:val="00F758BE"/>
    <w:rsid w:val="00F75A61"/>
    <w:rsid w:val="00F764FE"/>
    <w:rsid w:val="00F767B8"/>
    <w:rsid w:val="00F76916"/>
    <w:rsid w:val="00F76EFF"/>
    <w:rsid w:val="00F7731D"/>
    <w:rsid w:val="00F77B8E"/>
    <w:rsid w:val="00F77FEC"/>
    <w:rsid w:val="00F8073E"/>
    <w:rsid w:val="00F80B7F"/>
    <w:rsid w:val="00F813D1"/>
    <w:rsid w:val="00F8186D"/>
    <w:rsid w:val="00F822DD"/>
    <w:rsid w:val="00F82428"/>
    <w:rsid w:val="00F82776"/>
    <w:rsid w:val="00F82790"/>
    <w:rsid w:val="00F83824"/>
    <w:rsid w:val="00F84982"/>
    <w:rsid w:val="00F84F70"/>
    <w:rsid w:val="00F85192"/>
    <w:rsid w:val="00F8544F"/>
    <w:rsid w:val="00F866D9"/>
    <w:rsid w:val="00F86893"/>
    <w:rsid w:val="00F87374"/>
    <w:rsid w:val="00F8766D"/>
    <w:rsid w:val="00F87B22"/>
    <w:rsid w:val="00F87B3B"/>
    <w:rsid w:val="00F90604"/>
    <w:rsid w:val="00F90731"/>
    <w:rsid w:val="00F90A7F"/>
    <w:rsid w:val="00F91574"/>
    <w:rsid w:val="00F93AF2"/>
    <w:rsid w:val="00F94BF3"/>
    <w:rsid w:val="00F94D3E"/>
    <w:rsid w:val="00F94D40"/>
    <w:rsid w:val="00F94E4C"/>
    <w:rsid w:val="00F952C6"/>
    <w:rsid w:val="00F952D4"/>
    <w:rsid w:val="00F95324"/>
    <w:rsid w:val="00F95538"/>
    <w:rsid w:val="00F961D3"/>
    <w:rsid w:val="00F9664F"/>
    <w:rsid w:val="00F967FB"/>
    <w:rsid w:val="00F96D9D"/>
    <w:rsid w:val="00F97585"/>
    <w:rsid w:val="00F979C1"/>
    <w:rsid w:val="00F97F4A"/>
    <w:rsid w:val="00FA0B4B"/>
    <w:rsid w:val="00FA101B"/>
    <w:rsid w:val="00FA142F"/>
    <w:rsid w:val="00FA15B4"/>
    <w:rsid w:val="00FA1CA0"/>
    <w:rsid w:val="00FA1FA9"/>
    <w:rsid w:val="00FA23B3"/>
    <w:rsid w:val="00FA29FC"/>
    <w:rsid w:val="00FA2AEE"/>
    <w:rsid w:val="00FA3243"/>
    <w:rsid w:val="00FA390B"/>
    <w:rsid w:val="00FA3B69"/>
    <w:rsid w:val="00FA4364"/>
    <w:rsid w:val="00FA5191"/>
    <w:rsid w:val="00FA6983"/>
    <w:rsid w:val="00FA713A"/>
    <w:rsid w:val="00FA791D"/>
    <w:rsid w:val="00FA7DB2"/>
    <w:rsid w:val="00FA7FDF"/>
    <w:rsid w:val="00FB0032"/>
    <w:rsid w:val="00FB0169"/>
    <w:rsid w:val="00FB0957"/>
    <w:rsid w:val="00FB0DAF"/>
    <w:rsid w:val="00FB0F38"/>
    <w:rsid w:val="00FB229C"/>
    <w:rsid w:val="00FB258F"/>
    <w:rsid w:val="00FB3587"/>
    <w:rsid w:val="00FB36F5"/>
    <w:rsid w:val="00FB4173"/>
    <w:rsid w:val="00FB42B7"/>
    <w:rsid w:val="00FB50C5"/>
    <w:rsid w:val="00FB51D5"/>
    <w:rsid w:val="00FB5227"/>
    <w:rsid w:val="00FB57BB"/>
    <w:rsid w:val="00FB5DD3"/>
    <w:rsid w:val="00FB6218"/>
    <w:rsid w:val="00FB6FBA"/>
    <w:rsid w:val="00FB70B9"/>
    <w:rsid w:val="00FB73CD"/>
    <w:rsid w:val="00FB77AB"/>
    <w:rsid w:val="00FC01DB"/>
    <w:rsid w:val="00FC03B5"/>
    <w:rsid w:val="00FC0763"/>
    <w:rsid w:val="00FC0E3A"/>
    <w:rsid w:val="00FC12FC"/>
    <w:rsid w:val="00FC16DD"/>
    <w:rsid w:val="00FC2018"/>
    <w:rsid w:val="00FC261F"/>
    <w:rsid w:val="00FC2EC9"/>
    <w:rsid w:val="00FC2F5F"/>
    <w:rsid w:val="00FC3323"/>
    <w:rsid w:val="00FC36D5"/>
    <w:rsid w:val="00FC373F"/>
    <w:rsid w:val="00FC3A92"/>
    <w:rsid w:val="00FC4B35"/>
    <w:rsid w:val="00FC4C1C"/>
    <w:rsid w:val="00FC4DC3"/>
    <w:rsid w:val="00FC5545"/>
    <w:rsid w:val="00FC5F4A"/>
    <w:rsid w:val="00FC6BBB"/>
    <w:rsid w:val="00FC6CD5"/>
    <w:rsid w:val="00FC6F74"/>
    <w:rsid w:val="00FC7A92"/>
    <w:rsid w:val="00FD000B"/>
    <w:rsid w:val="00FD00AB"/>
    <w:rsid w:val="00FD1036"/>
    <w:rsid w:val="00FD16AD"/>
    <w:rsid w:val="00FD1873"/>
    <w:rsid w:val="00FD1B24"/>
    <w:rsid w:val="00FD1D30"/>
    <w:rsid w:val="00FD2ADA"/>
    <w:rsid w:val="00FD2B5E"/>
    <w:rsid w:val="00FD307F"/>
    <w:rsid w:val="00FD32F7"/>
    <w:rsid w:val="00FD4153"/>
    <w:rsid w:val="00FD460D"/>
    <w:rsid w:val="00FD4F0A"/>
    <w:rsid w:val="00FD4F10"/>
    <w:rsid w:val="00FD500A"/>
    <w:rsid w:val="00FD6257"/>
    <w:rsid w:val="00FD6B17"/>
    <w:rsid w:val="00FD6CF8"/>
    <w:rsid w:val="00FD6F7D"/>
    <w:rsid w:val="00FE1681"/>
    <w:rsid w:val="00FE1943"/>
    <w:rsid w:val="00FE1C7B"/>
    <w:rsid w:val="00FE1F62"/>
    <w:rsid w:val="00FE3338"/>
    <w:rsid w:val="00FE4A9C"/>
    <w:rsid w:val="00FE4FDA"/>
    <w:rsid w:val="00FE528E"/>
    <w:rsid w:val="00FE545C"/>
    <w:rsid w:val="00FE5686"/>
    <w:rsid w:val="00FE5D1A"/>
    <w:rsid w:val="00FE6105"/>
    <w:rsid w:val="00FE6410"/>
    <w:rsid w:val="00FE6B52"/>
    <w:rsid w:val="00FE73F0"/>
    <w:rsid w:val="00FE7980"/>
    <w:rsid w:val="00FF097D"/>
    <w:rsid w:val="00FF23BA"/>
    <w:rsid w:val="00FF2578"/>
    <w:rsid w:val="00FF2A2B"/>
    <w:rsid w:val="00FF317F"/>
    <w:rsid w:val="00FF3F10"/>
    <w:rsid w:val="00FF478B"/>
    <w:rsid w:val="00FF48C6"/>
    <w:rsid w:val="00FF4B36"/>
    <w:rsid w:val="00FF4E0E"/>
    <w:rsid w:val="00FF68E1"/>
    <w:rsid w:val="00FF6B78"/>
    <w:rsid w:val="00FF6E7F"/>
    <w:rsid w:val="00FF730A"/>
    <w:rsid w:val="00FF7439"/>
    <w:rsid w:val="00FF76FC"/>
    <w:rsid w:val="00FF77D2"/>
    <w:rsid w:val="0617BCC2"/>
    <w:rsid w:val="0AF2DD92"/>
    <w:rsid w:val="11A82B2E"/>
    <w:rsid w:val="1355D42C"/>
    <w:rsid w:val="14C248B0"/>
    <w:rsid w:val="163EA928"/>
    <w:rsid w:val="16B2E467"/>
    <w:rsid w:val="1E4F34AE"/>
    <w:rsid w:val="1E60652B"/>
    <w:rsid w:val="1E7BD71E"/>
    <w:rsid w:val="1F6C5F4D"/>
    <w:rsid w:val="20187090"/>
    <w:rsid w:val="24D9C18B"/>
    <w:rsid w:val="28450B29"/>
    <w:rsid w:val="29542A2F"/>
    <w:rsid w:val="2AA49EC9"/>
    <w:rsid w:val="2D2A6932"/>
    <w:rsid w:val="32E3C072"/>
    <w:rsid w:val="33A82EA9"/>
    <w:rsid w:val="3501C9EE"/>
    <w:rsid w:val="36B37635"/>
    <w:rsid w:val="3A94510D"/>
    <w:rsid w:val="3BFD321F"/>
    <w:rsid w:val="3F827631"/>
    <w:rsid w:val="421D4E30"/>
    <w:rsid w:val="46F5FF9D"/>
    <w:rsid w:val="47681355"/>
    <w:rsid w:val="48D08EE8"/>
    <w:rsid w:val="4FF72E40"/>
    <w:rsid w:val="507EC4A8"/>
    <w:rsid w:val="5138E9FC"/>
    <w:rsid w:val="52B055A0"/>
    <w:rsid w:val="53C7F4D9"/>
    <w:rsid w:val="54EB27AD"/>
    <w:rsid w:val="5540219B"/>
    <w:rsid w:val="5860CBDB"/>
    <w:rsid w:val="59B7BDC3"/>
    <w:rsid w:val="5F8EBD60"/>
    <w:rsid w:val="6451CE44"/>
    <w:rsid w:val="65D156C8"/>
    <w:rsid w:val="6887CB70"/>
    <w:rsid w:val="692A4475"/>
    <w:rsid w:val="696D6B55"/>
    <w:rsid w:val="69D4DCC7"/>
    <w:rsid w:val="6A1A370A"/>
    <w:rsid w:val="6A6941E9"/>
    <w:rsid w:val="6B87B871"/>
    <w:rsid w:val="6FDF8538"/>
    <w:rsid w:val="70019D6E"/>
    <w:rsid w:val="76A97FCA"/>
    <w:rsid w:val="7AD37CA5"/>
    <w:rsid w:val="7BCF4C2E"/>
    <w:rsid w:val="7C5CFCD2"/>
    <w:rsid w:val="7E323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5EB1D0C8-B854-4268-89D5-D3DF83F0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814"/>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aliases w:val="body text1"/>
    <w:basedOn w:val="Normal"/>
    <w:link w:val="ListParagraphChar"/>
    <w:uiPriority w:val="34"/>
    <w:qFormat/>
    <w:rsid w:val="00215BCF"/>
    <w:pPr>
      <w:ind w:left="720"/>
      <w:contextualSpacing/>
    </w:pPr>
  </w:style>
  <w:style w:type="character" w:customStyle="1" w:styleId="normaltextrun">
    <w:name w:val="normaltextrun"/>
    <w:basedOn w:val="DefaultParagraphFont"/>
    <w:rsid w:val="00072B2C"/>
  </w:style>
  <w:style w:type="paragraph" w:customStyle="1" w:styleId="paragraph">
    <w:name w:val="paragraph"/>
    <w:basedOn w:val="Normal"/>
    <w:rsid w:val="001967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967CA"/>
  </w:style>
  <w:style w:type="character" w:customStyle="1" w:styleId="ListParagraphChar">
    <w:name w:val="List Paragraph Char"/>
    <w:aliases w:val="body text1 Char"/>
    <w:basedOn w:val="DefaultParagraphFont"/>
    <w:link w:val="ListParagraph"/>
    <w:uiPriority w:val="34"/>
    <w:locked/>
    <w:rsid w:val="00520D48"/>
  </w:style>
  <w:style w:type="paragraph" w:styleId="NoSpacing">
    <w:name w:val="No Spacing"/>
    <w:uiPriority w:val="1"/>
    <w:qFormat/>
    <w:rsid w:val="009678D4"/>
    <w:pPr>
      <w:spacing w:after="0" w:line="240" w:lineRule="auto"/>
    </w:pPr>
  </w:style>
  <w:style w:type="paragraph" w:customStyle="1" w:styleId="Default">
    <w:name w:val="Default"/>
    <w:rsid w:val="00D20BA3"/>
    <w:pPr>
      <w:autoSpaceDE w:val="0"/>
      <w:autoSpaceDN w:val="0"/>
      <w:adjustRightInd w:val="0"/>
      <w:spacing w:after="0" w:line="240" w:lineRule="auto"/>
    </w:pPr>
    <w:rPr>
      <w:rFonts w:ascii="Aptos" w:hAnsi="Aptos" w:cs="Aptos"/>
      <w:color w:val="000000"/>
      <w:sz w:val="24"/>
      <w:szCs w:val="24"/>
    </w:rPr>
  </w:style>
  <w:style w:type="paragraph" w:styleId="Revision">
    <w:name w:val="Revision"/>
    <w:hidden/>
    <w:uiPriority w:val="99"/>
    <w:semiHidden/>
    <w:rsid w:val="0013372C"/>
    <w:pPr>
      <w:spacing w:after="0" w:line="240" w:lineRule="auto"/>
    </w:pPr>
  </w:style>
  <w:style w:type="paragraph" w:customStyle="1" w:styleId="TableParagraph">
    <w:name w:val="Table Paragraph"/>
    <w:basedOn w:val="Normal"/>
    <w:uiPriority w:val="1"/>
    <w:qFormat/>
    <w:rsid w:val="0033732B"/>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3078ED"/>
    <w:rPr>
      <w:color w:val="0563C1" w:themeColor="hyperlink"/>
      <w:u w:val="single"/>
    </w:rPr>
  </w:style>
  <w:style w:type="character" w:styleId="UnresolvedMention">
    <w:name w:val="Unresolved Mention"/>
    <w:basedOn w:val="DefaultParagraphFont"/>
    <w:uiPriority w:val="99"/>
    <w:semiHidden/>
    <w:unhideWhenUsed/>
    <w:rsid w:val="00307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037">
      <w:bodyDiv w:val="1"/>
      <w:marLeft w:val="0"/>
      <w:marRight w:val="0"/>
      <w:marTop w:val="0"/>
      <w:marBottom w:val="0"/>
      <w:divBdr>
        <w:top w:val="none" w:sz="0" w:space="0" w:color="auto"/>
        <w:left w:val="none" w:sz="0" w:space="0" w:color="auto"/>
        <w:bottom w:val="none" w:sz="0" w:space="0" w:color="auto"/>
        <w:right w:val="none" w:sz="0" w:space="0" w:color="auto"/>
      </w:divBdr>
    </w:div>
    <w:div w:id="51538376">
      <w:bodyDiv w:val="1"/>
      <w:marLeft w:val="0"/>
      <w:marRight w:val="0"/>
      <w:marTop w:val="0"/>
      <w:marBottom w:val="0"/>
      <w:divBdr>
        <w:top w:val="none" w:sz="0" w:space="0" w:color="auto"/>
        <w:left w:val="none" w:sz="0" w:space="0" w:color="auto"/>
        <w:bottom w:val="none" w:sz="0" w:space="0" w:color="auto"/>
        <w:right w:val="none" w:sz="0" w:space="0" w:color="auto"/>
      </w:divBdr>
    </w:div>
    <w:div w:id="66195329">
      <w:bodyDiv w:val="1"/>
      <w:marLeft w:val="0"/>
      <w:marRight w:val="0"/>
      <w:marTop w:val="0"/>
      <w:marBottom w:val="0"/>
      <w:divBdr>
        <w:top w:val="none" w:sz="0" w:space="0" w:color="auto"/>
        <w:left w:val="none" w:sz="0" w:space="0" w:color="auto"/>
        <w:bottom w:val="none" w:sz="0" w:space="0" w:color="auto"/>
        <w:right w:val="none" w:sz="0" w:space="0" w:color="auto"/>
      </w:divBdr>
    </w:div>
    <w:div w:id="113672037">
      <w:bodyDiv w:val="1"/>
      <w:marLeft w:val="0"/>
      <w:marRight w:val="0"/>
      <w:marTop w:val="0"/>
      <w:marBottom w:val="0"/>
      <w:divBdr>
        <w:top w:val="none" w:sz="0" w:space="0" w:color="auto"/>
        <w:left w:val="none" w:sz="0" w:space="0" w:color="auto"/>
        <w:bottom w:val="none" w:sz="0" w:space="0" w:color="auto"/>
        <w:right w:val="none" w:sz="0" w:space="0" w:color="auto"/>
      </w:divBdr>
    </w:div>
    <w:div w:id="146673142">
      <w:bodyDiv w:val="1"/>
      <w:marLeft w:val="0"/>
      <w:marRight w:val="0"/>
      <w:marTop w:val="0"/>
      <w:marBottom w:val="0"/>
      <w:divBdr>
        <w:top w:val="none" w:sz="0" w:space="0" w:color="auto"/>
        <w:left w:val="none" w:sz="0" w:space="0" w:color="auto"/>
        <w:bottom w:val="none" w:sz="0" w:space="0" w:color="auto"/>
        <w:right w:val="none" w:sz="0" w:space="0" w:color="auto"/>
      </w:divBdr>
    </w:div>
    <w:div w:id="168717571">
      <w:bodyDiv w:val="1"/>
      <w:marLeft w:val="0"/>
      <w:marRight w:val="0"/>
      <w:marTop w:val="0"/>
      <w:marBottom w:val="0"/>
      <w:divBdr>
        <w:top w:val="none" w:sz="0" w:space="0" w:color="auto"/>
        <w:left w:val="none" w:sz="0" w:space="0" w:color="auto"/>
        <w:bottom w:val="none" w:sz="0" w:space="0" w:color="auto"/>
        <w:right w:val="none" w:sz="0" w:space="0" w:color="auto"/>
      </w:divBdr>
    </w:div>
    <w:div w:id="194781053">
      <w:bodyDiv w:val="1"/>
      <w:marLeft w:val="0"/>
      <w:marRight w:val="0"/>
      <w:marTop w:val="0"/>
      <w:marBottom w:val="0"/>
      <w:divBdr>
        <w:top w:val="none" w:sz="0" w:space="0" w:color="auto"/>
        <w:left w:val="none" w:sz="0" w:space="0" w:color="auto"/>
        <w:bottom w:val="none" w:sz="0" w:space="0" w:color="auto"/>
        <w:right w:val="none" w:sz="0" w:space="0" w:color="auto"/>
      </w:divBdr>
    </w:div>
    <w:div w:id="196358210">
      <w:bodyDiv w:val="1"/>
      <w:marLeft w:val="0"/>
      <w:marRight w:val="0"/>
      <w:marTop w:val="0"/>
      <w:marBottom w:val="0"/>
      <w:divBdr>
        <w:top w:val="none" w:sz="0" w:space="0" w:color="auto"/>
        <w:left w:val="none" w:sz="0" w:space="0" w:color="auto"/>
        <w:bottom w:val="none" w:sz="0" w:space="0" w:color="auto"/>
        <w:right w:val="none" w:sz="0" w:space="0" w:color="auto"/>
      </w:divBdr>
    </w:div>
    <w:div w:id="205994742">
      <w:bodyDiv w:val="1"/>
      <w:marLeft w:val="0"/>
      <w:marRight w:val="0"/>
      <w:marTop w:val="0"/>
      <w:marBottom w:val="0"/>
      <w:divBdr>
        <w:top w:val="none" w:sz="0" w:space="0" w:color="auto"/>
        <w:left w:val="none" w:sz="0" w:space="0" w:color="auto"/>
        <w:bottom w:val="none" w:sz="0" w:space="0" w:color="auto"/>
        <w:right w:val="none" w:sz="0" w:space="0" w:color="auto"/>
      </w:divBdr>
    </w:div>
    <w:div w:id="219557164">
      <w:bodyDiv w:val="1"/>
      <w:marLeft w:val="0"/>
      <w:marRight w:val="0"/>
      <w:marTop w:val="0"/>
      <w:marBottom w:val="0"/>
      <w:divBdr>
        <w:top w:val="none" w:sz="0" w:space="0" w:color="auto"/>
        <w:left w:val="none" w:sz="0" w:space="0" w:color="auto"/>
        <w:bottom w:val="none" w:sz="0" w:space="0" w:color="auto"/>
        <w:right w:val="none" w:sz="0" w:space="0" w:color="auto"/>
      </w:divBdr>
    </w:div>
    <w:div w:id="286937157">
      <w:bodyDiv w:val="1"/>
      <w:marLeft w:val="0"/>
      <w:marRight w:val="0"/>
      <w:marTop w:val="0"/>
      <w:marBottom w:val="0"/>
      <w:divBdr>
        <w:top w:val="none" w:sz="0" w:space="0" w:color="auto"/>
        <w:left w:val="none" w:sz="0" w:space="0" w:color="auto"/>
        <w:bottom w:val="none" w:sz="0" w:space="0" w:color="auto"/>
        <w:right w:val="none" w:sz="0" w:space="0" w:color="auto"/>
      </w:divBdr>
    </w:div>
    <w:div w:id="351807806">
      <w:bodyDiv w:val="1"/>
      <w:marLeft w:val="0"/>
      <w:marRight w:val="0"/>
      <w:marTop w:val="0"/>
      <w:marBottom w:val="0"/>
      <w:divBdr>
        <w:top w:val="none" w:sz="0" w:space="0" w:color="auto"/>
        <w:left w:val="none" w:sz="0" w:space="0" w:color="auto"/>
        <w:bottom w:val="none" w:sz="0" w:space="0" w:color="auto"/>
        <w:right w:val="none" w:sz="0" w:space="0" w:color="auto"/>
      </w:divBdr>
    </w:div>
    <w:div w:id="366493288">
      <w:bodyDiv w:val="1"/>
      <w:marLeft w:val="0"/>
      <w:marRight w:val="0"/>
      <w:marTop w:val="0"/>
      <w:marBottom w:val="0"/>
      <w:divBdr>
        <w:top w:val="none" w:sz="0" w:space="0" w:color="auto"/>
        <w:left w:val="none" w:sz="0" w:space="0" w:color="auto"/>
        <w:bottom w:val="none" w:sz="0" w:space="0" w:color="auto"/>
        <w:right w:val="none" w:sz="0" w:space="0" w:color="auto"/>
      </w:divBdr>
    </w:div>
    <w:div w:id="447743866">
      <w:bodyDiv w:val="1"/>
      <w:marLeft w:val="0"/>
      <w:marRight w:val="0"/>
      <w:marTop w:val="0"/>
      <w:marBottom w:val="0"/>
      <w:divBdr>
        <w:top w:val="none" w:sz="0" w:space="0" w:color="auto"/>
        <w:left w:val="none" w:sz="0" w:space="0" w:color="auto"/>
        <w:bottom w:val="none" w:sz="0" w:space="0" w:color="auto"/>
        <w:right w:val="none" w:sz="0" w:space="0" w:color="auto"/>
      </w:divBdr>
      <w:divsChild>
        <w:div w:id="707098360">
          <w:marLeft w:val="0"/>
          <w:marRight w:val="0"/>
          <w:marTop w:val="0"/>
          <w:marBottom w:val="0"/>
          <w:divBdr>
            <w:top w:val="none" w:sz="0" w:space="0" w:color="auto"/>
            <w:left w:val="none" w:sz="0" w:space="0" w:color="auto"/>
            <w:bottom w:val="none" w:sz="0" w:space="0" w:color="auto"/>
            <w:right w:val="none" w:sz="0" w:space="0" w:color="auto"/>
          </w:divBdr>
        </w:div>
        <w:div w:id="815953241">
          <w:marLeft w:val="0"/>
          <w:marRight w:val="0"/>
          <w:marTop w:val="0"/>
          <w:marBottom w:val="0"/>
          <w:divBdr>
            <w:top w:val="none" w:sz="0" w:space="0" w:color="auto"/>
            <w:left w:val="none" w:sz="0" w:space="0" w:color="auto"/>
            <w:bottom w:val="none" w:sz="0" w:space="0" w:color="auto"/>
            <w:right w:val="none" w:sz="0" w:space="0" w:color="auto"/>
          </w:divBdr>
        </w:div>
        <w:div w:id="958872921">
          <w:marLeft w:val="0"/>
          <w:marRight w:val="0"/>
          <w:marTop w:val="0"/>
          <w:marBottom w:val="0"/>
          <w:divBdr>
            <w:top w:val="none" w:sz="0" w:space="0" w:color="auto"/>
            <w:left w:val="none" w:sz="0" w:space="0" w:color="auto"/>
            <w:bottom w:val="none" w:sz="0" w:space="0" w:color="auto"/>
            <w:right w:val="none" w:sz="0" w:space="0" w:color="auto"/>
          </w:divBdr>
        </w:div>
        <w:div w:id="993947790">
          <w:marLeft w:val="0"/>
          <w:marRight w:val="0"/>
          <w:marTop w:val="0"/>
          <w:marBottom w:val="0"/>
          <w:divBdr>
            <w:top w:val="none" w:sz="0" w:space="0" w:color="auto"/>
            <w:left w:val="none" w:sz="0" w:space="0" w:color="auto"/>
            <w:bottom w:val="none" w:sz="0" w:space="0" w:color="auto"/>
            <w:right w:val="none" w:sz="0" w:space="0" w:color="auto"/>
          </w:divBdr>
        </w:div>
        <w:div w:id="1187140201">
          <w:marLeft w:val="0"/>
          <w:marRight w:val="0"/>
          <w:marTop w:val="0"/>
          <w:marBottom w:val="0"/>
          <w:divBdr>
            <w:top w:val="none" w:sz="0" w:space="0" w:color="auto"/>
            <w:left w:val="none" w:sz="0" w:space="0" w:color="auto"/>
            <w:bottom w:val="none" w:sz="0" w:space="0" w:color="auto"/>
            <w:right w:val="none" w:sz="0" w:space="0" w:color="auto"/>
          </w:divBdr>
        </w:div>
        <w:div w:id="1468208159">
          <w:marLeft w:val="0"/>
          <w:marRight w:val="0"/>
          <w:marTop w:val="0"/>
          <w:marBottom w:val="0"/>
          <w:divBdr>
            <w:top w:val="none" w:sz="0" w:space="0" w:color="auto"/>
            <w:left w:val="none" w:sz="0" w:space="0" w:color="auto"/>
            <w:bottom w:val="none" w:sz="0" w:space="0" w:color="auto"/>
            <w:right w:val="none" w:sz="0" w:space="0" w:color="auto"/>
          </w:divBdr>
        </w:div>
        <w:div w:id="1495801633">
          <w:marLeft w:val="0"/>
          <w:marRight w:val="0"/>
          <w:marTop w:val="0"/>
          <w:marBottom w:val="0"/>
          <w:divBdr>
            <w:top w:val="none" w:sz="0" w:space="0" w:color="auto"/>
            <w:left w:val="none" w:sz="0" w:space="0" w:color="auto"/>
            <w:bottom w:val="none" w:sz="0" w:space="0" w:color="auto"/>
            <w:right w:val="none" w:sz="0" w:space="0" w:color="auto"/>
          </w:divBdr>
        </w:div>
        <w:div w:id="1640843800">
          <w:marLeft w:val="0"/>
          <w:marRight w:val="0"/>
          <w:marTop w:val="0"/>
          <w:marBottom w:val="0"/>
          <w:divBdr>
            <w:top w:val="none" w:sz="0" w:space="0" w:color="auto"/>
            <w:left w:val="none" w:sz="0" w:space="0" w:color="auto"/>
            <w:bottom w:val="none" w:sz="0" w:space="0" w:color="auto"/>
            <w:right w:val="none" w:sz="0" w:space="0" w:color="auto"/>
          </w:divBdr>
        </w:div>
        <w:div w:id="2000694039">
          <w:marLeft w:val="0"/>
          <w:marRight w:val="0"/>
          <w:marTop w:val="0"/>
          <w:marBottom w:val="0"/>
          <w:divBdr>
            <w:top w:val="none" w:sz="0" w:space="0" w:color="auto"/>
            <w:left w:val="none" w:sz="0" w:space="0" w:color="auto"/>
            <w:bottom w:val="none" w:sz="0" w:space="0" w:color="auto"/>
            <w:right w:val="none" w:sz="0" w:space="0" w:color="auto"/>
          </w:divBdr>
        </w:div>
        <w:div w:id="2067534076">
          <w:marLeft w:val="0"/>
          <w:marRight w:val="0"/>
          <w:marTop w:val="0"/>
          <w:marBottom w:val="0"/>
          <w:divBdr>
            <w:top w:val="none" w:sz="0" w:space="0" w:color="auto"/>
            <w:left w:val="none" w:sz="0" w:space="0" w:color="auto"/>
            <w:bottom w:val="none" w:sz="0" w:space="0" w:color="auto"/>
            <w:right w:val="none" w:sz="0" w:space="0" w:color="auto"/>
          </w:divBdr>
        </w:div>
      </w:divsChild>
    </w:div>
    <w:div w:id="468860590">
      <w:bodyDiv w:val="1"/>
      <w:marLeft w:val="0"/>
      <w:marRight w:val="0"/>
      <w:marTop w:val="0"/>
      <w:marBottom w:val="0"/>
      <w:divBdr>
        <w:top w:val="none" w:sz="0" w:space="0" w:color="auto"/>
        <w:left w:val="none" w:sz="0" w:space="0" w:color="auto"/>
        <w:bottom w:val="none" w:sz="0" w:space="0" w:color="auto"/>
        <w:right w:val="none" w:sz="0" w:space="0" w:color="auto"/>
      </w:divBdr>
    </w:div>
    <w:div w:id="476848978">
      <w:bodyDiv w:val="1"/>
      <w:marLeft w:val="0"/>
      <w:marRight w:val="0"/>
      <w:marTop w:val="0"/>
      <w:marBottom w:val="0"/>
      <w:divBdr>
        <w:top w:val="none" w:sz="0" w:space="0" w:color="auto"/>
        <w:left w:val="none" w:sz="0" w:space="0" w:color="auto"/>
        <w:bottom w:val="none" w:sz="0" w:space="0" w:color="auto"/>
        <w:right w:val="none" w:sz="0" w:space="0" w:color="auto"/>
      </w:divBdr>
    </w:div>
    <w:div w:id="551842719">
      <w:bodyDiv w:val="1"/>
      <w:marLeft w:val="0"/>
      <w:marRight w:val="0"/>
      <w:marTop w:val="0"/>
      <w:marBottom w:val="0"/>
      <w:divBdr>
        <w:top w:val="none" w:sz="0" w:space="0" w:color="auto"/>
        <w:left w:val="none" w:sz="0" w:space="0" w:color="auto"/>
        <w:bottom w:val="none" w:sz="0" w:space="0" w:color="auto"/>
        <w:right w:val="none" w:sz="0" w:space="0" w:color="auto"/>
      </w:divBdr>
    </w:div>
    <w:div w:id="615520922">
      <w:bodyDiv w:val="1"/>
      <w:marLeft w:val="0"/>
      <w:marRight w:val="0"/>
      <w:marTop w:val="0"/>
      <w:marBottom w:val="0"/>
      <w:divBdr>
        <w:top w:val="none" w:sz="0" w:space="0" w:color="auto"/>
        <w:left w:val="none" w:sz="0" w:space="0" w:color="auto"/>
        <w:bottom w:val="none" w:sz="0" w:space="0" w:color="auto"/>
        <w:right w:val="none" w:sz="0" w:space="0" w:color="auto"/>
      </w:divBdr>
    </w:div>
    <w:div w:id="638614579">
      <w:bodyDiv w:val="1"/>
      <w:marLeft w:val="0"/>
      <w:marRight w:val="0"/>
      <w:marTop w:val="0"/>
      <w:marBottom w:val="0"/>
      <w:divBdr>
        <w:top w:val="none" w:sz="0" w:space="0" w:color="auto"/>
        <w:left w:val="none" w:sz="0" w:space="0" w:color="auto"/>
        <w:bottom w:val="none" w:sz="0" w:space="0" w:color="auto"/>
        <w:right w:val="none" w:sz="0" w:space="0" w:color="auto"/>
      </w:divBdr>
    </w:div>
    <w:div w:id="654260335">
      <w:bodyDiv w:val="1"/>
      <w:marLeft w:val="0"/>
      <w:marRight w:val="0"/>
      <w:marTop w:val="0"/>
      <w:marBottom w:val="0"/>
      <w:divBdr>
        <w:top w:val="none" w:sz="0" w:space="0" w:color="auto"/>
        <w:left w:val="none" w:sz="0" w:space="0" w:color="auto"/>
        <w:bottom w:val="none" w:sz="0" w:space="0" w:color="auto"/>
        <w:right w:val="none" w:sz="0" w:space="0" w:color="auto"/>
      </w:divBdr>
    </w:div>
    <w:div w:id="770667548">
      <w:bodyDiv w:val="1"/>
      <w:marLeft w:val="0"/>
      <w:marRight w:val="0"/>
      <w:marTop w:val="0"/>
      <w:marBottom w:val="0"/>
      <w:divBdr>
        <w:top w:val="none" w:sz="0" w:space="0" w:color="auto"/>
        <w:left w:val="none" w:sz="0" w:space="0" w:color="auto"/>
        <w:bottom w:val="none" w:sz="0" w:space="0" w:color="auto"/>
        <w:right w:val="none" w:sz="0" w:space="0" w:color="auto"/>
      </w:divBdr>
    </w:div>
    <w:div w:id="791441676">
      <w:bodyDiv w:val="1"/>
      <w:marLeft w:val="0"/>
      <w:marRight w:val="0"/>
      <w:marTop w:val="0"/>
      <w:marBottom w:val="0"/>
      <w:divBdr>
        <w:top w:val="none" w:sz="0" w:space="0" w:color="auto"/>
        <w:left w:val="none" w:sz="0" w:space="0" w:color="auto"/>
        <w:bottom w:val="none" w:sz="0" w:space="0" w:color="auto"/>
        <w:right w:val="none" w:sz="0" w:space="0" w:color="auto"/>
      </w:divBdr>
      <w:divsChild>
        <w:div w:id="168763124">
          <w:marLeft w:val="0"/>
          <w:marRight w:val="0"/>
          <w:marTop w:val="0"/>
          <w:marBottom w:val="0"/>
          <w:divBdr>
            <w:top w:val="none" w:sz="0" w:space="0" w:color="auto"/>
            <w:left w:val="none" w:sz="0" w:space="0" w:color="auto"/>
            <w:bottom w:val="none" w:sz="0" w:space="0" w:color="auto"/>
            <w:right w:val="none" w:sz="0" w:space="0" w:color="auto"/>
          </w:divBdr>
        </w:div>
        <w:div w:id="1261793986">
          <w:marLeft w:val="0"/>
          <w:marRight w:val="0"/>
          <w:marTop w:val="0"/>
          <w:marBottom w:val="0"/>
          <w:divBdr>
            <w:top w:val="none" w:sz="0" w:space="0" w:color="auto"/>
            <w:left w:val="none" w:sz="0" w:space="0" w:color="auto"/>
            <w:bottom w:val="none" w:sz="0" w:space="0" w:color="auto"/>
            <w:right w:val="none" w:sz="0" w:space="0" w:color="auto"/>
          </w:divBdr>
        </w:div>
      </w:divsChild>
    </w:div>
    <w:div w:id="819880519">
      <w:bodyDiv w:val="1"/>
      <w:marLeft w:val="0"/>
      <w:marRight w:val="0"/>
      <w:marTop w:val="0"/>
      <w:marBottom w:val="0"/>
      <w:divBdr>
        <w:top w:val="none" w:sz="0" w:space="0" w:color="auto"/>
        <w:left w:val="none" w:sz="0" w:space="0" w:color="auto"/>
        <w:bottom w:val="none" w:sz="0" w:space="0" w:color="auto"/>
        <w:right w:val="none" w:sz="0" w:space="0" w:color="auto"/>
      </w:divBdr>
      <w:divsChild>
        <w:div w:id="105467269">
          <w:marLeft w:val="0"/>
          <w:marRight w:val="0"/>
          <w:marTop w:val="0"/>
          <w:marBottom w:val="0"/>
          <w:divBdr>
            <w:top w:val="none" w:sz="0" w:space="0" w:color="auto"/>
            <w:left w:val="none" w:sz="0" w:space="0" w:color="auto"/>
            <w:bottom w:val="none" w:sz="0" w:space="0" w:color="auto"/>
            <w:right w:val="none" w:sz="0" w:space="0" w:color="auto"/>
          </w:divBdr>
        </w:div>
        <w:div w:id="173494586">
          <w:marLeft w:val="0"/>
          <w:marRight w:val="0"/>
          <w:marTop w:val="0"/>
          <w:marBottom w:val="0"/>
          <w:divBdr>
            <w:top w:val="none" w:sz="0" w:space="0" w:color="auto"/>
            <w:left w:val="none" w:sz="0" w:space="0" w:color="auto"/>
            <w:bottom w:val="none" w:sz="0" w:space="0" w:color="auto"/>
            <w:right w:val="none" w:sz="0" w:space="0" w:color="auto"/>
          </w:divBdr>
        </w:div>
        <w:div w:id="210727718">
          <w:marLeft w:val="0"/>
          <w:marRight w:val="0"/>
          <w:marTop w:val="0"/>
          <w:marBottom w:val="0"/>
          <w:divBdr>
            <w:top w:val="none" w:sz="0" w:space="0" w:color="auto"/>
            <w:left w:val="none" w:sz="0" w:space="0" w:color="auto"/>
            <w:bottom w:val="none" w:sz="0" w:space="0" w:color="auto"/>
            <w:right w:val="none" w:sz="0" w:space="0" w:color="auto"/>
          </w:divBdr>
        </w:div>
        <w:div w:id="698356717">
          <w:marLeft w:val="0"/>
          <w:marRight w:val="0"/>
          <w:marTop w:val="0"/>
          <w:marBottom w:val="0"/>
          <w:divBdr>
            <w:top w:val="none" w:sz="0" w:space="0" w:color="auto"/>
            <w:left w:val="none" w:sz="0" w:space="0" w:color="auto"/>
            <w:bottom w:val="none" w:sz="0" w:space="0" w:color="auto"/>
            <w:right w:val="none" w:sz="0" w:space="0" w:color="auto"/>
          </w:divBdr>
        </w:div>
        <w:div w:id="1068915040">
          <w:marLeft w:val="0"/>
          <w:marRight w:val="0"/>
          <w:marTop w:val="0"/>
          <w:marBottom w:val="0"/>
          <w:divBdr>
            <w:top w:val="none" w:sz="0" w:space="0" w:color="auto"/>
            <w:left w:val="none" w:sz="0" w:space="0" w:color="auto"/>
            <w:bottom w:val="none" w:sz="0" w:space="0" w:color="auto"/>
            <w:right w:val="none" w:sz="0" w:space="0" w:color="auto"/>
          </w:divBdr>
        </w:div>
        <w:div w:id="1129393627">
          <w:marLeft w:val="0"/>
          <w:marRight w:val="0"/>
          <w:marTop w:val="0"/>
          <w:marBottom w:val="0"/>
          <w:divBdr>
            <w:top w:val="none" w:sz="0" w:space="0" w:color="auto"/>
            <w:left w:val="none" w:sz="0" w:space="0" w:color="auto"/>
            <w:bottom w:val="none" w:sz="0" w:space="0" w:color="auto"/>
            <w:right w:val="none" w:sz="0" w:space="0" w:color="auto"/>
          </w:divBdr>
        </w:div>
        <w:div w:id="1324626418">
          <w:marLeft w:val="0"/>
          <w:marRight w:val="0"/>
          <w:marTop w:val="0"/>
          <w:marBottom w:val="0"/>
          <w:divBdr>
            <w:top w:val="none" w:sz="0" w:space="0" w:color="auto"/>
            <w:left w:val="none" w:sz="0" w:space="0" w:color="auto"/>
            <w:bottom w:val="none" w:sz="0" w:space="0" w:color="auto"/>
            <w:right w:val="none" w:sz="0" w:space="0" w:color="auto"/>
          </w:divBdr>
        </w:div>
        <w:div w:id="1347830964">
          <w:marLeft w:val="0"/>
          <w:marRight w:val="0"/>
          <w:marTop w:val="0"/>
          <w:marBottom w:val="0"/>
          <w:divBdr>
            <w:top w:val="none" w:sz="0" w:space="0" w:color="auto"/>
            <w:left w:val="none" w:sz="0" w:space="0" w:color="auto"/>
            <w:bottom w:val="none" w:sz="0" w:space="0" w:color="auto"/>
            <w:right w:val="none" w:sz="0" w:space="0" w:color="auto"/>
          </w:divBdr>
        </w:div>
        <w:div w:id="1552616934">
          <w:marLeft w:val="0"/>
          <w:marRight w:val="0"/>
          <w:marTop w:val="0"/>
          <w:marBottom w:val="0"/>
          <w:divBdr>
            <w:top w:val="none" w:sz="0" w:space="0" w:color="auto"/>
            <w:left w:val="none" w:sz="0" w:space="0" w:color="auto"/>
            <w:bottom w:val="none" w:sz="0" w:space="0" w:color="auto"/>
            <w:right w:val="none" w:sz="0" w:space="0" w:color="auto"/>
          </w:divBdr>
        </w:div>
        <w:div w:id="1758407448">
          <w:marLeft w:val="0"/>
          <w:marRight w:val="0"/>
          <w:marTop w:val="0"/>
          <w:marBottom w:val="0"/>
          <w:divBdr>
            <w:top w:val="none" w:sz="0" w:space="0" w:color="auto"/>
            <w:left w:val="none" w:sz="0" w:space="0" w:color="auto"/>
            <w:bottom w:val="none" w:sz="0" w:space="0" w:color="auto"/>
            <w:right w:val="none" w:sz="0" w:space="0" w:color="auto"/>
          </w:divBdr>
        </w:div>
        <w:div w:id="1919705102">
          <w:marLeft w:val="0"/>
          <w:marRight w:val="0"/>
          <w:marTop w:val="0"/>
          <w:marBottom w:val="0"/>
          <w:divBdr>
            <w:top w:val="none" w:sz="0" w:space="0" w:color="auto"/>
            <w:left w:val="none" w:sz="0" w:space="0" w:color="auto"/>
            <w:bottom w:val="none" w:sz="0" w:space="0" w:color="auto"/>
            <w:right w:val="none" w:sz="0" w:space="0" w:color="auto"/>
          </w:divBdr>
        </w:div>
        <w:div w:id="1929268503">
          <w:marLeft w:val="0"/>
          <w:marRight w:val="0"/>
          <w:marTop w:val="0"/>
          <w:marBottom w:val="0"/>
          <w:divBdr>
            <w:top w:val="none" w:sz="0" w:space="0" w:color="auto"/>
            <w:left w:val="none" w:sz="0" w:space="0" w:color="auto"/>
            <w:bottom w:val="none" w:sz="0" w:space="0" w:color="auto"/>
            <w:right w:val="none" w:sz="0" w:space="0" w:color="auto"/>
          </w:divBdr>
        </w:div>
        <w:div w:id="1955287408">
          <w:marLeft w:val="0"/>
          <w:marRight w:val="0"/>
          <w:marTop w:val="0"/>
          <w:marBottom w:val="0"/>
          <w:divBdr>
            <w:top w:val="none" w:sz="0" w:space="0" w:color="auto"/>
            <w:left w:val="none" w:sz="0" w:space="0" w:color="auto"/>
            <w:bottom w:val="none" w:sz="0" w:space="0" w:color="auto"/>
            <w:right w:val="none" w:sz="0" w:space="0" w:color="auto"/>
          </w:divBdr>
        </w:div>
        <w:div w:id="2072727282">
          <w:marLeft w:val="0"/>
          <w:marRight w:val="0"/>
          <w:marTop w:val="0"/>
          <w:marBottom w:val="0"/>
          <w:divBdr>
            <w:top w:val="none" w:sz="0" w:space="0" w:color="auto"/>
            <w:left w:val="none" w:sz="0" w:space="0" w:color="auto"/>
            <w:bottom w:val="none" w:sz="0" w:space="0" w:color="auto"/>
            <w:right w:val="none" w:sz="0" w:space="0" w:color="auto"/>
          </w:divBdr>
        </w:div>
      </w:divsChild>
    </w:div>
    <w:div w:id="969016263">
      <w:bodyDiv w:val="1"/>
      <w:marLeft w:val="0"/>
      <w:marRight w:val="0"/>
      <w:marTop w:val="0"/>
      <w:marBottom w:val="0"/>
      <w:divBdr>
        <w:top w:val="none" w:sz="0" w:space="0" w:color="auto"/>
        <w:left w:val="none" w:sz="0" w:space="0" w:color="auto"/>
        <w:bottom w:val="none" w:sz="0" w:space="0" w:color="auto"/>
        <w:right w:val="none" w:sz="0" w:space="0" w:color="auto"/>
      </w:divBdr>
      <w:divsChild>
        <w:div w:id="1765298904">
          <w:marLeft w:val="0"/>
          <w:marRight w:val="0"/>
          <w:marTop w:val="0"/>
          <w:marBottom w:val="0"/>
          <w:divBdr>
            <w:top w:val="none" w:sz="0" w:space="0" w:color="auto"/>
            <w:left w:val="none" w:sz="0" w:space="0" w:color="auto"/>
            <w:bottom w:val="none" w:sz="0" w:space="0" w:color="auto"/>
            <w:right w:val="none" w:sz="0" w:space="0" w:color="auto"/>
          </w:divBdr>
        </w:div>
        <w:div w:id="1896356322">
          <w:marLeft w:val="0"/>
          <w:marRight w:val="0"/>
          <w:marTop w:val="0"/>
          <w:marBottom w:val="0"/>
          <w:divBdr>
            <w:top w:val="none" w:sz="0" w:space="0" w:color="auto"/>
            <w:left w:val="none" w:sz="0" w:space="0" w:color="auto"/>
            <w:bottom w:val="none" w:sz="0" w:space="0" w:color="auto"/>
            <w:right w:val="none" w:sz="0" w:space="0" w:color="auto"/>
          </w:divBdr>
        </w:div>
      </w:divsChild>
    </w:div>
    <w:div w:id="1010453124">
      <w:bodyDiv w:val="1"/>
      <w:marLeft w:val="0"/>
      <w:marRight w:val="0"/>
      <w:marTop w:val="0"/>
      <w:marBottom w:val="0"/>
      <w:divBdr>
        <w:top w:val="none" w:sz="0" w:space="0" w:color="auto"/>
        <w:left w:val="none" w:sz="0" w:space="0" w:color="auto"/>
        <w:bottom w:val="none" w:sz="0" w:space="0" w:color="auto"/>
        <w:right w:val="none" w:sz="0" w:space="0" w:color="auto"/>
      </w:divBdr>
    </w:div>
    <w:div w:id="1045837405">
      <w:bodyDiv w:val="1"/>
      <w:marLeft w:val="0"/>
      <w:marRight w:val="0"/>
      <w:marTop w:val="0"/>
      <w:marBottom w:val="0"/>
      <w:divBdr>
        <w:top w:val="none" w:sz="0" w:space="0" w:color="auto"/>
        <w:left w:val="none" w:sz="0" w:space="0" w:color="auto"/>
        <w:bottom w:val="none" w:sz="0" w:space="0" w:color="auto"/>
        <w:right w:val="none" w:sz="0" w:space="0" w:color="auto"/>
      </w:divBdr>
    </w:div>
    <w:div w:id="1059330168">
      <w:bodyDiv w:val="1"/>
      <w:marLeft w:val="0"/>
      <w:marRight w:val="0"/>
      <w:marTop w:val="0"/>
      <w:marBottom w:val="0"/>
      <w:divBdr>
        <w:top w:val="none" w:sz="0" w:space="0" w:color="auto"/>
        <w:left w:val="none" w:sz="0" w:space="0" w:color="auto"/>
        <w:bottom w:val="none" w:sz="0" w:space="0" w:color="auto"/>
        <w:right w:val="none" w:sz="0" w:space="0" w:color="auto"/>
      </w:divBdr>
    </w:div>
    <w:div w:id="1103652530">
      <w:bodyDiv w:val="1"/>
      <w:marLeft w:val="0"/>
      <w:marRight w:val="0"/>
      <w:marTop w:val="0"/>
      <w:marBottom w:val="0"/>
      <w:divBdr>
        <w:top w:val="none" w:sz="0" w:space="0" w:color="auto"/>
        <w:left w:val="none" w:sz="0" w:space="0" w:color="auto"/>
        <w:bottom w:val="none" w:sz="0" w:space="0" w:color="auto"/>
        <w:right w:val="none" w:sz="0" w:space="0" w:color="auto"/>
      </w:divBdr>
    </w:div>
    <w:div w:id="1174151436">
      <w:bodyDiv w:val="1"/>
      <w:marLeft w:val="0"/>
      <w:marRight w:val="0"/>
      <w:marTop w:val="0"/>
      <w:marBottom w:val="0"/>
      <w:divBdr>
        <w:top w:val="none" w:sz="0" w:space="0" w:color="auto"/>
        <w:left w:val="none" w:sz="0" w:space="0" w:color="auto"/>
        <w:bottom w:val="none" w:sz="0" w:space="0" w:color="auto"/>
        <w:right w:val="none" w:sz="0" w:space="0" w:color="auto"/>
      </w:divBdr>
    </w:div>
    <w:div w:id="1176967320">
      <w:bodyDiv w:val="1"/>
      <w:marLeft w:val="0"/>
      <w:marRight w:val="0"/>
      <w:marTop w:val="0"/>
      <w:marBottom w:val="0"/>
      <w:divBdr>
        <w:top w:val="none" w:sz="0" w:space="0" w:color="auto"/>
        <w:left w:val="none" w:sz="0" w:space="0" w:color="auto"/>
        <w:bottom w:val="none" w:sz="0" w:space="0" w:color="auto"/>
        <w:right w:val="none" w:sz="0" w:space="0" w:color="auto"/>
      </w:divBdr>
    </w:div>
    <w:div w:id="1197238512">
      <w:bodyDiv w:val="1"/>
      <w:marLeft w:val="0"/>
      <w:marRight w:val="0"/>
      <w:marTop w:val="0"/>
      <w:marBottom w:val="0"/>
      <w:divBdr>
        <w:top w:val="none" w:sz="0" w:space="0" w:color="auto"/>
        <w:left w:val="none" w:sz="0" w:space="0" w:color="auto"/>
        <w:bottom w:val="none" w:sz="0" w:space="0" w:color="auto"/>
        <w:right w:val="none" w:sz="0" w:space="0" w:color="auto"/>
      </w:divBdr>
    </w:div>
    <w:div w:id="1203714819">
      <w:bodyDiv w:val="1"/>
      <w:marLeft w:val="0"/>
      <w:marRight w:val="0"/>
      <w:marTop w:val="0"/>
      <w:marBottom w:val="0"/>
      <w:divBdr>
        <w:top w:val="none" w:sz="0" w:space="0" w:color="auto"/>
        <w:left w:val="none" w:sz="0" w:space="0" w:color="auto"/>
        <w:bottom w:val="none" w:sz="0" w:space="0" w:color="auto"/>
        <w:right w:val="none" w:sz="0" w:space="0" w:color="auto"/>
      </w:divBdr>
    </w:div>
    <w:div w:id="1235697661">
      <w:bodyDiv w:val="1"/>
      <w:marLeft w:val="0"/>
      <w:marRight w:val="0"/>
      <w:marTop w:val="0"/>
      <w:marBottom w:val="0"/>
      <w:divBdr>
        <w:top w:val="none" w:sz="0" w:space="0" w:color="auto"/>
        <w:left w:val="none" w:sz="0" w:space="0" w:color="auto"/>
        <w:bottom w:val="none" w:sz="0" w:space="0" w:color="auto"/>
        <w:right w:val="none" w:sz="0" w:space="0" w:color="auto"/>
      </w:divBdr>
    </w:div>
    <w:div w:id="1241257493">
      <w:bodyDiv w:val="1"/>
      <w:marLeft w:val="0"/>
      <w:marRight w:val="0"/>
      <w:marTop w:val="0"/>
      <w:marBottom w:val="0"/>
      <w:divBdr>
        <w:top w:val="none" w:sz="0" w:space="0" w:color="auto"/>
        <w:left w:val="none" w:sz="0" w:space="0" w:color="auto"/>
        <w:bottom w:val="none" w:sz="0" w:space="0" w:color="auto"/>
        <w:right w:val="none" w:sz="0" w:space="0" w:color="auto"/>
      </w:divBdr>
    </w:div>
    <w:div w:id="1274554542">
      <w:bodyDiv w:val="1"/>
      <w:marLeft w:val="0"/>
      <w:marRight w:val="0"/>
      <w:marTop w:val="0"/>
      <w:marBottom w:val="0"/>
      <w:divBdr>
        <w:top w:val="none" w:sz="0" w:space="0" w:color="auto"/>
        <w:left w:val="none" w:sz="0" w:space="0" w:color="auto"/>
        <w:bottom w:val="none" w:sz="0" w:space="0" w:color="auto"/>
        <w:right w:val="none" w:sz="0" w:space="0" w:color="auto"/>
      </w:divBdr>
    </w:div>
    <w:div w:id="1284190257">
      <w:bodyDiv w:val="1"/>
      <w:marLeft w:val="0"/>
      <w:marRight w:val="0"/>
      <w:marTop w:val="0"/>
      <w:marBottom w:val="0"/>
      <w:divBdr>
        <w:top w:val="none" w:sz="0" w:space="0" w:color="auto"/>
        <w:left w:val="none" w:sz="0" w:space="0" w:color="auto"/>
        <w:bottom w:val="none" w:sz="0" w:space="0" w:color="auto"/>
        <w:right w:val="none" w:sz="0" w:space="0" w:color="auto"/>
      </w:divBdr>
    </w:div>
    <w:div w:id="1300067701">
      <w:bodyDiv w:val="1"/>
      <w:marLeft w:val="0"/>
      <w:marRight w:val="0"/>
      <w:marTop w:val="0"/>
      <w:marBottom w:val="0"/>
      <w:divBdr>
        <w:top w:val="none" w:sz="0" w:space="0" w:color="auto"/>
        <w:left w:val="none" w:sz="0" w:space="0" w:color="auto"/>
        <w:bottom w:val="none" w:sz="0" w:space="0" w:color="auto"/>
        <w:right w:val="none" w:sz="0" w:space="0" w:color="auto"/>
      </w:divBdr>
    </w:div>
    <w:div w:id="1301577577">
      <w:bodyDiv w:val="1"/>
      <w:marLeft w:val="0"/>
      <w:marRight w:val="0"/>
      <w:marTop w:val="0"/>
      <w:marBottom w:val="0"/>
      <w:divBdr>
        <w:top w:val="none" w:sz="0" w:space="0" w:color="auto"/>
        <w:left w:val="none" w:sz="0" w:space="0" w:color="auto"/>
        <w:bottom w:val="none" w:sz="0" w:space="0" w:color="auto"/>
        <w:right w:val="none" w:sz="0" w:space="0" w:color="auto"/>
      </w:divBdr>
    </w:div>
    <w:div w:id="1309475007">
      <w:bodyDiv w:val="1"/>
      <w:marLeft w:val="0"/>
      <w:marRight w:val="0"/>
      <w:marTop w:val="0"/>
      <w:marBottom w:val="0"/>
      <w:divBdr>
        <w:top w:val="none" w:sz="0" w:space="0" w:color="auto"/>
        <w:left w:val="none" w:sz="0" w:space="0" w:color="auto"/>
        <w:bottom w:val="none" w:sz="0" w:space="0" w:color="auto"/>
        <w:right w:val="none" w:sz="0" w:space="0" w:color="auto"/>
      </w:divBdr>
    </w:div>
    <w:div w:id="1320112636">
      <w:bodyDiv w:val="1"/>
      <w:marLeft w:val="0"/>
      <w:marRight w:val="0"/>
      <w:marTop w:val="0"/>
      <w:marBottom w:val="0"/>
      <w:divBdr>
        <w:top w:val="none" w:sz="0" w:space="0" w:color="auto"/>
        <w:left w:val="none" w:sz="0" w:space="0" w:color="auto"/>
        <w:bottom w:val="none" w:sz="0" w:space="0" w:color="auto"/>
        <w:right w:val="none" w:sz="0" w:space="0" w:color="auto"/>
      </w:divBdr>
    </w:div>
    <w:div w:id="1389067219">
      <w:bodyDiv w:val="1"/>
      <w:marLeft w:val="0"/>
      <w:marRight w:val="0"/>
      <w:marTop w:val="0"/>
      <w:marBottom w:val="0"/>
      <w:divBdr>
        <w:top w:val="none" w:sz="0" w:space="0" w:color="auto"/>
        <w:left w:val="none" w:sz="0" w:space="0" w:color="auto"/>
        <w:bottom w:val="none" w:sz="0" w:space="0" w:color="auto"/>
        <w:right w:val="none" w:sz="0" w:space="0" w:color="auto"/>
      </w:divBdr>
    </w:div>
    <w:div w:id="1390762619">
      <w:bodyDiv w:val="1"/>
      <w:marLeft w:val="0"/>
      <w:marRight w:val="0"/>
      <w:marTop w:val="0"/>
      <w:marBottom w:val="0"/>
      <w:divBdr>
        <w:top w:val="none" w:sz="0" w:space="0" w:color="auto"/>
        <w:left w:val="none" w:sz="0" w:space="0" w:color="auto"/>
        <w:bottom w:val="none" w:sz="0" w:space="0" w:color="auto"/>
        <w:right w:val="none" w:sz="0" w:space="0" w:color="auto"/>
      </w:divBdr>
    </w:div>
    <w:div w:id="1405957093">
      <w:bodyDiv w:val="1"/>
      <w:marLeft w:val="0"/>
      <w:marRight w:val="0"/>
      <w:marTop w:val="0"/>
      <w:marBottom w:val="0"/>
      <w:divBdr>
        <w:top w:val="none" w:sz="0" w:space="0" w:color="auto"/>
        <w:left w:val="none" w:sz="0" w:space="0" w:color="auto"/>
        <w:bottom w:val="none" w:sz="0" w:space="0" w:color="auto"/>
        <w:right w:val="none" w:sz="0" w:space="0" w:color="auto"/>
      </w:divBdr>
      <w:divsChild>
        <w:div w:id="51275521">
          <w:marLeft w:val="0"/>
          <w:marRight w:val="0"/>
          <w:marTop w:val="0"/>
          <w:marBottom w:val="0"/>
          <w:divBdr>
            <w:top w:val="none" w:sz="0" w:space="0" w:color="auto"/>
            <w:left w:val="none" w:sz="0" w:space="0" w:color="auto"/>
            <w:bottom w:val="none" w:sz="0" w:space="0" w:color="auto"/>
            <w:right w:val="none" w:sz="0" w:space="0" w:color="auto"/>
          </w:divBdr>
        </w:div>
        <w:div w:id="334846399">
          <w:marLeft w:val="0"/>
          <w:marRight w:val="0"/>
          <w:marTop w:val="0"/>
          <w:marBottom w:val="0"/>
          <w:divBdr>
            <w:top w:val="none" w:sz="0" w:space="0" w:color="auto"/>
            <w:left w:val="none" w:sz="0" w:space="0" w:color="auto"/>
            <w:bottom w:val="none" w:sz="0" w:space="0" w:color="auto"/>
            <w:right w:val="none" w:sz="0" w:space="0" w:color="auto"/>
          </w:divBdr>
        </w:div>
        <w:div w:id="367142376">
          <w:marLeft w:val="0"/>
          <w:marRight w:val="0"/>
          <w:marTop w:val="0"/>
          <w:marBottom w:val="0"/>
          <w:divBdr>
            <w:top w:val="none" w:sz="0" w:space="0" w:color="auto"/>
            <w:left w:val="none" w:sz="0" w:space="0" w:color="auto"/>
            <w:bottom w:val="none" w:sz="0" w:space="0" w:color="auto"/>
            <w:right w:val="none" w:sz="0" w:space="0" w:color="auto"/>
          </w:divBdr>
        </w:div>
        <w:div w:id="698431134">
          <w:marLeft w:val="0"/>
          <w:marRight w:val="0"/>
          <w:marTop w:val="0"/>
          <w:marBottom w:val="0"/>
          <w:divBdr>
            <w:top w:val="none" w:sz="0" w:space="0" w:color="auto"/>
            <w:left w:val="none" w:sz="0" w:space="0" w:color="auto"/>
            <w:bottom w:val="none" w:sz="0" w:space="0" w:color="auto"/>
            <w:right w:val="none" w:sz="0" w:space="0" w:color="auto"/>
          </w:divBdr>
        </w:div>
        <w:div w:id="749011999">
          <w:marLeft w:val="0"/>
          <w:marRight w:val="0"/>
          <w:marTop w:val="0"/>
          <w:marBottom w:val="0"/>
          <w:divBdr>
            <w:top w:val="none" w:sz="0" w:space="0" w:color="auto"/>
            <w:left w:val="none" w:sz="0" w:space="0" w:color="auto"/>
            <w:bottom w:val="none" w:sz="0" w:space="0" w:color="auto"/>
            <w:right w:val="none" w:sz="0" w:space="0" w:color="auto"/>
          </w:divBdr>
        </w:div>
        <w:div w:id="776486176">
          <w:marLeft w:val="0"/>
          <w:marRight w:val="0"/>
          <w:marTop w:val="0"/>
          <w:marBottom w:val="0"/>
          <w:divBdr>
            <w:top w:val="none" w:sz="0" w:space="0" w:color="auto"/>
            <w:left w:val="none" w:sz="0" w:space="0" w:color="auto"/>
            <w:bottom w:val="none" w:sz="0" w:space="0" w:color="auto"/>
            <w:right w:val="none" w:sz="0" w:space="0" w:color="auto"/>
          </w:divBdr>
        </w:div>
        <w:div w:id="879170800">
          <w:marLeft w:val="0"/>
          <w:marRight w:val="0"/>
          <w:marTop w:val="0"/>
          <w:marBottom w:val="0"/>
          <w:divBdr>
            <w:top w:val="none" w:sz="0" w:space="0" w:color="auto"/>
            <w:left w:val="none" w:sz="0" w:space="0" w:color="auto"/>
            <w:bottom w:val="none" w:sz="0" w:space="0" w:color="auto"/>
            <w:right w:val="none" w:sz="0" w:space="0" w:color="auto"/>
          </w:divBdr>
        </w:div>
        <w:div w:id="1062170967">
          <w:marLeft w:val="0"/>
          <w:marRight w:val="0"/>
          <w:marTop w:val="0"/>
          <w:marBottom w:val="0"/>
          <w:divBdr>
            <w:top w:val="none" w:sz="0" w:space="0" w:color="auto"/>
            <w:left w:val="none" w:sz="0" w:space="0" w:color="auto"/>
            <w:bottom w:val="none" w:sz="0" w:space="0" w:color="auto"/>
            <w:right w:val="none" w:sz="0" w:space="0" w:color="auto"/>
          </w:divBdr>
        </w:div>
        <w:div w:id="1708331854">
          <w:marLeft w:val="0"/>
          <w:marRight w:val="0"/>
          <w:marTop w:val="0"/>
          <w:marBottom w:val="0"/>
          <w:divBdr>
            <w:top w:val="none" w:sz="0" w:space="0" w:color="auto"/>
            <w:left w:val="none" w:sz="0" w:space="0" w:color="auto"/>
            <w:bottom w:val="none" w:sz="0" w:space="0" w:color="auto"/>
            <w:right w:val="none" w:sz="0" w:space="0" w:color="auto"/>
          </w:divBdr>
        </w:div>
        <w:div w:id="1932083302">
          <w:marLeft w:val="0"/>
          <w:marRight w:val="0"/>
          <w:marTop w:val="0"/>
          <w:marBottom w:val="0"/>
          <w:divBdr>
            <w:top w:val="none" w:sz="0" w:space="0" w:color="auto"/>
            <w:left w:val="none" w:sz="0" w:space="0" w:color="auto"/>
            <w:bottom w:val="none" w:sz="0" w:space="0" w:color="auto"/>
            <w:right w:val="none" w:sz="0" w:space="0" w:color="auto"/>
          </w:divBdr>
        </w:div>
      </w:divsChild>
    </w:div>
    <w:div w:id="1407454215">
      <w:bodyDiv w:val="1"/>
      <w:marLeft w:val="0"/>
      <w:marRight w:val="0"/>
      <w:marTop w:val="0"/>
      <w:marBottom w:val="0"/>
      <w:divBdr>
        <w:top w:val="none" w:sz="0" w:space="0" w:color="auto"/>
        <w:left w:val="none" w:sz="0" w:space="0" w:color="auto"/>
        <w:bottom w:val="none" w:sz="0" w:space="0" w:color="auto"/>
        <w:right w:val="none" w:sz="0" w:space="0" w:color="auto"/>
      </w:divBdr>
    </w:div>
    <w:div w:id="1428773731">
      <w:bodyDiv w:val="1"/>
      <w:marLeft w:val="0"/>
      <w:marRight w:val="0"/>
      <w:marTop w:val="0"/>
      <w:marBottom w:val="0"/>
      <w:divBdr>
        <w:top w:val="none" w:sz="0" w:space="0" w:color="auto"/>
        <w:left w:val="none" w:sz="0" w:space="0" w:color="auto"/>
        <w:bottom w:val="none" w:sz="0" w:space="0" w:color="auto"/>
        <w:right w:val="none" w:sz="0" w:space="0" w:color="auto"/>
      </w:divBdr>
    </w:div>
    <w:div w:id="1442843056">
      <w:bodyDiv w:val="1"/>
      <w:marLeft w:val="0"/>
      <w:marRight w:val="0"/>
      <w:marTop w:val="0"/>
      <w:marBottom w:val="0"/>
      <w:divBdr>
        <w:top w:val="none" w:sz="0" w:space="0" w:color="auto"/>
        <w:left w:val="none" w:sz="0" w:space="0" w:color="auto"/>
        <w:bottom w:val="none" w:sz="0" w:space="0" w:color="auto"/>
        <w:right w:val="none" w:sz="0" w:space="0" w:color="auto"/>
      </w:divBdr>
    </w:div>
    <w:div w:id="1470201642">
      <w:bodyDiv w:val="1"/>
      <w:marLeft w:val="0"/>
      <w:marRight w:val="0"/>
      <w:marTop w:val="0"/>
      <w:marBottom w:val="0"/>
      <w:divBdr>
        <w:top w:val="none" w:sz="0" w:space="0" w:color="auto"/>
        <w:left w:val="none" w:sz="0" w:space="0" w:color="auto"/>
        <w:bottom w:val="none" w:sz="0" w:space="0" w:color="auto"/>
        <w:right w:val="none" w:sz="0" w:space="0" w:color="auto"/>
      </w:divBdr>
    </w:div>
    <w:div w:id="1529101975">
      <w:bodyDiv w:val="1"/>
      <w:marLeft w:val="0"/>
      <w:marRight w:val="0"/>
      <w:marTop w:val="0"/>
      <w:marBottom w:val="0"/>
      <w:divBdr>
        <w:top w:val="none" w:sz="0" w:space="0" w:color="auto"/>
        <w:left w:val="none" w:sz="0" w:space="0" w:color="auto"/>
        <w:bottom w:val="none" w:sz="0" w:space="0" w:color="auto"/>
        <w:right w:val="none" w:sz="0" w:space="0" w:color="auto"/>
      </w:divBdr>
    </w:div>
    <w:div w:id="1630823457">
      <w:bodyDiv w:val="1"/>
      <w:marLeft w:val="0"/>
      <w:marRight w:val="0"/>
      <w:marTop w:val="0"/>
      <w:marBottom w:val="0"/>
      <w:divBdr>
        <w:top w:val="none" w:sz="0" w:space="0" w:color="auto"/>
        <w:left w:val="none" w:sz="0" w:space="0" w:color="auto"/>
        <w:bottom w:val="none" w:sz="0" w:space="0" w:color="auto"/>
        <w:right w:val="none" w:sz="0" w:space="0" w:color="auto"/>
      </w:divBdr>
    </w:div>
    <w:div w:id="1644311367">
      <w:bodyDiv w:val="1"/>
      <w:marLeft w:val="0"/>
      <w:marRight w:val="0"/>
      <w:marTop w:val="0"/>
      <w:marBottom w:val="0"/>
      <w:divBdr>
        <w:top w:val="none" w:sz="0" w:space="0" w:color="auto"/>
        <w:left w:val="none" w:sz="0" w:space="0" w:color="auto"/>
        <w:bottom w:val="none" w:sz="0" w:space="0" w:color="auto"/>
        <w:right w:val="none" w:sz="0" w:space="0" w:color="auto"/>
      </w:divBdr>
    </w:div>
    <w:div w:id="1656184679">
      <w:bodyDiv w:val="1"/>
      <w:marLeft w:val="0"/>
      <w:marRight w:val="0"/>
      <w:marTop w:val="0"/>
      <w:marBottom w:val="0"/>
      <w:divBdr>
        <w:top w:val="none" w:sz="0" w:space="0" w:color="auto"/>
        <w:left w:val="none" w:sz="0" w:space="0" w:color="auto"/>
        <w:bottom w:val="none" w:sz="0" w:space="0" w:color="auto"/>
        <w:right w:val="none" w:sz="0" w:space="0" w:color="auto"/>
      </w:divBdr>
    </w:div>
    <w:div w:id="1660425862">
      <w:bodyDiv w:val="1"/>
      <w:marLeft w:val="0"/>
      <w:marRight w:val="0"/>
      <w:marTop w:val="0"/>
      <w:marBottom w:val="0"/>
      <w:divBdr>
        <w:top w:val="none" w:sz="0" w:space="0" w:color="auto"/>
        <w:left w:val="none" w:sz="0" w:space="0" w:color="auto"/>
        <w:bottom w:val="none" w:sz="0" w:space="0" w:color="auto"/>
        <w:right w:val="none" w:sz="0" w:space="0" w:color="auto"/>
      </w:divBdr>
    </w:div>
    <w:div w:id="1696539794">
      <w:bodyDiv w:val="1"/>
      <w:marLeft w:val="0"/>
      <w:marRight w:val="0"/>
      <w:marTop w:val="0"/>
      <w:marBottom w:val="0"/>
      <w:divBdr>
        <w:top w:val="none" w:sz="0" w:space="0" w:color="auto"/>
        <w:left w:val="none" w:sz="0" w:space="0" w:color="auto"/>
        <w:bottom w:val="none" w:sz="0" w:space="0" w:color="auto"/>
        <w:right w:val="none" w:sz="0" w:space="0" w:color="auto"/>
      </w:divBdr>
    </w:div>
    <w:div w:id="1750302115">
      <w:bodyDiv w:val="1"/>
      <w:marLeft w:val="0"/>
      <w:marRight w:val="0"/>
      <w:marTop w:val="0"/>
      <w:marBottom w:val="0"/>
      <w:divBdr>
        <w:top w:val="none" w:sz="0" w:space="0" w:color="auto"/>
        <w:left w:val="none" w:sz="0" w:space="0" w:color="auto"/>
        <w:bottom w:val="none" w:sz="0" w:space="0" w:color="auto"/>
        <w:right w:val="none" w:sz="0" w:space="0" w:color="auto"/>
      </w:divBdr>
    </w:div>
    <w:div w:id="1769693699">
      <w:bodyDiv w:val="1"/>
      <w:marLeft w:val="0"/>
      <w:marRight w:val="0"/>
      <w:marTop w:val="0"/>
      <w:marBottom w:val="0"/>
      <w:divBdr>
        <w:top w:val="none" w:sz="0" w:space="0" w:color="auto"/>
        <w:left w:val="none" w:sz="0" w:space="0" w:color="auto"/>
        <w:bottom w:val="none" w:sz="0" w:space="0" w:color="auto"/>
        <w:right w:val="none" w:sz="0" w:space="0" w:color="auto"/>
      </w:divBdr>
    </w:div>
    <w:div w:id="1797212448">
      <w:bodyDiv w:val="1"/>
      <w:marLeft w:val="0"/>
      <w:marRight w:val="0"/>
      <w:marTop w:val="0"/>
      <w:marBottom w:val="0"/>
      <w:divBdr>
        <w:top w:val="none" w:sz="0" w:space="0" w:color="auto"/>
        <w:left w:val="none" w:sz="0" w:space="0" w:color="auto"/>
        <w:bottom w:val="none" w:sz="0" w:space="0" w:color="auto"/>
        <w:right w:val="none" w:sz="0" w:space="0" w:color="auto"/>
      </w:divBdr>
    </w:div>
    <w:div w:id="1807618970">
      <w:bodyDiv w:val="1"/>
      <w:marLeft w:val="0"/>
      <w:marRight w:val="0"/>
      <w:marTop w:val="0"/>
      <w:marBottom w:val="0"/>
      <w:divBdr>
        <w:top w:val="none" w:sz="0" w:space="0" w:color="auto"/>
        <w:left w:val="none" w:sz="0" w:space="0" w:color="auto"/>
        <w:bottom w:val="none" w:sz="0" w:space="0" w:color="auto"/>
        <w:right w:val="none" w:sz="0" w:space="0" w:color="auto"/>
      </w:divBdr>
    </w:div>
    <w:div w:id="1837724094">
      <w:bodyDiv w:val="1"/>
      <w:marLeft w:val="0"/>
      <w:marRight w:val="0"/>
      <w:marTop w:val="0"/>
      <w:marBottom w:val="0"/>
      <w:divBdr>
        <w:top w:val="none" w:sz="0" w:space="0" w:color="auto"/>
        <w:left w:val="none" w:sz="0" w:space="0" w:color="auto"/>
        <w:bottom w:val="none" w:sz="0" w:space="0" w:color="auto"/>
        <w:right w:val="none" w:sz="0" w:space="0" w:color="auto"/>
      </w:divBdr>
    </w:div>
    <w:div w:id="1876117761">
      <w:bodyDiv w:val="1"/>
      <w:marLeft w:val="0"/>
      <w:marRight w:val="0"/>
      <w:marTop w:val="0"/>
      <w:marBottom w:val="0"/>
      <w:divBdr>
        <w:top w:val="none" w:sz="0" w:space="0" w:color="auto"/>
        <w:left w:val="none" w:sz="0" w:space="0" w:color="auto"/>
        <w:bottom w:val="none" w:sz="0" w:space="0" w:color="auto"/>
        <w:right w:val="none" w:sz="0" w:space="0" w:color="auto"/>
      </w:divBdr>
    </w:div>
    <w:div w:id="1880319448">
      <w:bodyDiv w:val="1"/>
      <w:marLeft w:val="0"/>
      <w:marRight w:val="0"/>
      <w:marTop w:val="0"/>
      <w:marBottom w:val="0"/>
      <w:divBdr>
        <w:top w:val="none" w:sz="0" w:space="0" w:color="auto"/>
        <w:left w:val="none" w:sz="0" w:space="0" w:color="auto"/>
        <w:bottom w:val="none" w:sz="0" w:space="0" w:color="auto"/>
        <w:right w:val="none" w:sz="0" w:space="0" w:color="auto"/>
      </w:divBdr>
    </w:div>
    <w:div w:id="1901331882">
      <w:bodyDiv w:val="1"/>
      <w:marLeft w:val="0"/>
      <w:marRight w:val="0"/>
      <w:marTop w:val="0"/>
      <w:marBottom w:val="0"/>
      <w:divBdr>
        <w:top w:val="none" w:sz="0" w:space="0" w:color="auto"/>
        <w:left w:val="none" w:sz="0" w:space="0" w:color="auto"/>
        <w:bottom w:val="none" w:sz="0" w:space="0" w:color="auto"/>
        <w:right w:val="none" w:sz="0" w:space="0" w:color="auto"/>
      </w:divBdr>
    </w:div>
    <w:div w:id="1930046050">
      <w:bodyDiv w:val="1"/>
      <w:marLeft w:val="0"/>
      <w:marRight w:val="0"/>
      <w:marTop w:val="0"/>
      <w:marBottom w:val="0"/>
      <w:divBdr>
        <w:top w:val="none" w:sz="0" w:space="0" w:color="auto"/>
        <w:left w:val="none" w:sz="0" w:space="0" w:color="auto"/>
        <w:bottom w:val="none" w:sz="0" w:space="0" w:color="auto"/>
        <w:right w:val="none" w:sz="0" w:space="0" w:color="auto"/>
      </w:divBdr>
    </w:div>
    <w:div w:id="1979607887">
      <w:bodyDiv w:val="1"/>
      <w:marLeft w:val="0"/>
      <w:marRight w:val="0"/>
      <w:marTop w:val="0"/>
      <w:marBottom w:val="0"/>
      <w:divBdr>
        <w:top w:val="none" w:sz="0" w:space="0" w:color="auto"/>
        <w:left w:val="none" w:sz="0" w:space="0" w:color="auto"/>
        <w:bottom w:val="none" w:sz="0" w:space="0" w:color="auto"/>
        <w:right w:val="none" w:sz="0" w:space="0" w:color="auto"/>
      </w:divBdr>
    </w:div>
    <w:div w:id="1993093936">
      <w:bodyDiv w:val="1"/>
      <w:marLeft w:val="0"/>
      <w:marRight w:val="0"/>
      <w:marTop w:val="0"/>
      <w:marBottom w:val="0"/>
      <w:divBdr>
        <w:top w:val="none" w:sz="0" w:space="0" w:color="auto"/>
        <w:left w:val="none" w:sz="0" w:space="0" w:color="auto"/>
        <w:bottom w:val="none" w:sz="0" w:space="0" w:color="auto"/>
        <w:right w:val="none" w:sz="0" w:space="0" w:color="auto"/>
      </w:divBdr>
    </w:div>
    <w:div w:id="2016222341">
      <w:bodyDiv w:val="1"/>
      <w:marLeft w:val="0"/>
      <w:marRight w:val="0"/>
      <w:marTop w:val="0"/>
      <w:marBottom w:val="0"/>
      <w:divBdr>
        <w:top w:val="none" w:sz="0" w:space="0" w:color="auto"/>
        <w:left w:val="none" w:sz="0" w:space="0" w:color="auto"/>
        <w:bottom w:val="none" w:sz="0" w:space="0" w:color="auto"/>
        <w:right w:val="none" w:sz="0" w:space="0" w:color="auto"/>
      </w:divBdr>
      <w:divsChild>
        <w:div w:id="56705215">
          <w:marLeft w:val="0"/>
          <w:marRight w:val="0"/>
          <w:marTop w:val="0"/>
          <w:marBottom w:val="0"/>
          <w:divBdr>
            <w:top w:val="none" w:sz="0" w:space="0" w:color="auto"/>
            <w:left w:val="none" w:sz="0" w:space="0" w:color="auto"/>
            <w:bottom w:val="none" w:sz="0" w:space="0" w:color="auto"/>
            <w:right w:val="none" w:sz="0" w:space="0" w:color="auto"/>
          </w:divBdr>
        </w:div>
        <w:div w:id="70854321">
          <w:marLeft w:val="0"/>
          <w:marRight w:val="0"/>
          <w:marTop w:val="0"/>
          <w:marBottom w:val="0"/>
          <w:divBdr>
            <w:top w:val="none" w:sz="0" w:space="0" w:color="auto"/>
            <w:left w:val="none" w:sz="0" w:space="0" w:color="auto"/>
            <w:bottom w:val="none" w:sz="0" w:space="0" w:color="auto"/>
            <w:right w:val="none" w:sz="0" w:space="0" w:color="auto"/>
          </w:divBdr>
        </w:div>
        <w:div w:id="181823573">
          <w:marLeft w:val="0"/>
          <w:marRight w:val="0"/>
          <w:marTop w:val="0"/>
          <w:marBottom w:val="0"/>
          <w:divBdr>
            <w:top w:val="none" w:sz="0" w:space="0" w:color="auto"/>
            <w:left w:val="none" w:sz="0" w:space="0" w:color="auto"/>
            <w:bottom w:val="none" w:sz="0" w:space="0" w:color="auto"/>
            <w:right w:val="none" w:sz="0" w:space="0" w:color="auto"/>
          </w:divBdr>
        </w:div>
        <w:div w:id="188951272">
          <w:marLeft w:val="0"/>
          <w:marRight w:val="0"/>
          <w:marTop w:val="0"/>
          <w:marBottom w:val="0"/>
          <w:divBdr>
            <w:top w:val="none" w:sz="0" w:space="0" w:color="auto"/>
            <w:left w:val="none" w:sz="0" w:space="0" w:color="auto"/>
            <w:bottom w:val="none" w:sz="0" w:space="0" w:color="auto"/>
            <w:right w:val="none" w:sz="0" w:space="0" w:color="auto"/>
          </w:divBdr>
        </w:div>
        <w:div w:id="193467276">
          <w:marLeft w:val="0"/>
          <w:marRight w:val="0"/>
          <w:marTop w:val="0"/>
          <w:marBottom w:val="0"/>
          <w:divBdr>
            <w:top w:val="none" w:sz="0" w:space="0" w:color="auto"/>
            <w:left w:val="none" w:sz="0" w:space="0" w:color="auto"/>
            <w:bottom w:val="none" w:sz="0" w:space="0" w:color="auto"/>
            <w:right w:val="none" w:sz="0" w:space="0" w:color="auto"/>
          </w:divBdr>
        </w:div>
        <w:div w:id="744645960">
          <w:marLeft w:val="0"/>
          <w:marRight w:val="0"/>
          <w:marTop w:val="0"/>
          <w:marBottom w:val="0"/>
          <w:divBdr>
            <w:top w:val="none" w:sz="0" w:space="0" w:color="auto"/>
            <w:left w:val="none" w:sz="0" w:space="0" w:color="auto"/>
            <w:bottom w:val="none" w:sz="0" w:space="0" w:color="auto"/>
            <w:right w:val="none" w:sz="0" w:space="0" w:color="auto"/>
          </w:divBdr>
        </w:div>
        <w:div w:id="954945451">
          <w:marLeft w:val="0"/>
          <w:marRight w:val="0"/>
          <w:marTop w:val="0"/>
          <w:marBottom w:val="0"/>
          <w:divBdr>
            <w:top w:val="none" w:sz="0" w:space="0" w:color="auto"/>
            <w:left w:val="none" w:sz="0" w:space="0" w:color="auto"/>
            <w:bottom w:val="none" w:sz="0" w:space="0" w:color="auto"/>
            <w:right w:val="none" w:sz="0" w:space="0" w:color="auto"/>
          </w:divBdr>
        </w:div>
        <w:div w:id="1125268489">
          <w:marLeft w:val="0"/>
          <w:marRight w:val="0"/>
          <w:marTop w:val="0"/>
          <w:marBottom w:val="0"/>
          <w:divBdr>
            <w:top w:val="none" w:sz="0" w:space="0" w:color="auto"/>
            <w:left w:val="none" w:sz="0" w:space="0" w:color="auto"/>
            <w:bottom w:val="none" w:sz="0" w:space="0" w:color="auto"/>
            <w:right w:val="none" w:sz="0" w:space="0" w:color="auto"/>
          </w:divBdr>
        </w:div>
        <w:div w:id="1126699240">
          <w:marLeft w:val="0"/>
          <w:marRight w:val="0"/>
          <w:marTop w:val="0"/>
          <w:marBottom w:val="0"/>
          <w:divBdr>
            <w:top w:val="none" w:sz="0" w:space="0" w:color="auto"/>
            <w:left w:val="none" w:sz="0" w:space="0" w:color="auto"/>
            <w:bottom w:val="none" w:sz="0" w:space="0" w:color="auto"/>
            <w:right w:val="none" w:sz="0" w:space="0" w:color="auto"/>
          </w:divBdr>
        </w:div>
        <w:div w:id="1151167167">
          <w:marLeft w:val="0"/>
          <w:marRight w:val="0"/>
          <w:marTop w:val="0"/>
          <w:marBottom w:val="0"/>
          <w:divBdr>
            <w:top w:val="none" w:sz="0" w:space="0" w:color="auto"/>
            <w:left w:val="none" w:sz="0" w:space="0" w:color="auto"/>
            <w:bottom w:val="none" w:sz="0" w:space="0" w:color="auto"/>
            <w:right w:val="none" w:sz="0" w:space="0" w:color="auto"/>
          </w:divBdr>
        </w:div>
        <w:div w:id="1378628976">
          <w:marLeft w:val="0"/>
          <w:marRight w:val="0"/>
          <w:marTop w:val="0"/>
          <w:marBottom w:val="0"/>
          <w:divBdr>
            <w:top w:val="none" w:sz="0" w:space="0" w:color="auto"/>
            <w:left w:val="none" w:sz="0" w:space="0" w:color="auto"/>
            <w:bottom w:val="none" w:sz="0" w:space="0" w:color="auto"/>
            <w:right w:val="none" w:sz="0" w:space="0" w:color="auto"/>
          </w:divBdr>
        </w:div>
        <w:div w:id="1798062185">
          <w:marLeft w:val="0"/>
          <w:marRight w:val="0"/>
          <w:marTop w:val="0"/>
          <w:marBottom w:val="0"/>
          <w:divBdr>
            <w:top w:val="none" w:sz="0" w:space="0" w:color="auto"/>
            <w:left w:val="none" w:sz="0" w:space="0" w:color="auto"/>
            <w:bottom w:val="none" w:sz="0" w:space="0" w:color="auto"/>
            <w:right w:val="none" w:sz="0" w:space="0" w:color="auto"/>
          </w:divBdr>
        </w:div>
        <w:div w:id="1867135312">
          <w:marLeft w:val="0"/>
          <w:marRight w:val="0"/>
          <w:marTop w:val="0"/>
          <w:marBottom w:val="0"/>
          <w:divBdr>
            <w:top w:val="none" w:sz="0" w:space="0" w:color="auto"/>
            <w:left w:val="none" w:sz="0" w:space="0" w:color="auto"/>
            <w:bottom w:val="none" w:sz="0" w:space="0" w:color="auto"/>
            <w:right w:val="none" w:sz="0" w:space="0" w:color="auto"/>
          </w:divBdr>
        </w:div>
        <w:div w:id="1896155744">
          <w:marLeft w:val="0"/>
          <w:marRight w:val="0"/>
          <w:marTop w:val="0"/>
          <w:marBottom w:val="0"/>
          <w:divBdr>
            <w:top w:val="none" w:sz="0" w:space="0" w:color="auto"/>
            <w:left w:val="none" w:sz="0" w:space="0" w:color="auto"/>
            <w:bottom w:val="none" w:sz="0" w:space="0" w:color="auto"/>
            <w:right w:val="none" w:sz="0" w:space="0" w:color="auto"/>
          </w:divBdr>
        </w:div>
      </w:divsChild>
    </w:div>
    <w:div w:id="2032559827">
      <w:bodyDiv w:val="1"/>
      <w:marLeft w:val="0"/>
      <w:marRight w:val="0"/>
      <w:marTop w:val="0"/>
      <w:marBottom w:val="0"/>
      <w:divBdr>
        <w:top w:val="none" w:sz="0" w:space="0" w:color="auto"/>
        <w:left w:val="none" w:sz="0" w:space="0" w:color="auto"/>
        <w:bottom w:val="none" w:sz="0" w:space="0" w:color="auto"/>
        <w:right w:val="none" w:sz="0" w:space="0" w:color="auto"/>
      </w:divBdr>
    </w:div>
    <w:div w:id="2054037452">
      <w:bodyDiv w:val="1"/>
      <w:marLeft w:val="0"/>
      <w:marRight w:val="0"/>
      <w:marTop w:val="0"/>
      <w:marBottom w:val="0"/>
      <w:divBdr>
        <w:top w:val="none" w:sz="0" w:space="0" w:color="auto"/>
        <w:left w:val="none" w:sz="0" w:space="0" w:color="auto"/>
        <w:bottom w:val="none" w:sz="0" w:space="0" w:color="auto"/>
        <w:right w:val="none" w:sz="0" w:space="0" w:color="auto"/>
      </w:divBdr>
    </w:div>
    <w:div w:id="20621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7" ma:contentTypeDescription="Create a new document." ma:contentTypeScope="" ma:versionID="d3dbe8cf3a783b3027a6bda05057ce4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970d74a2e923934fbe3dd9a0c7b4bbfd"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D3C8-0FAE-4C12-AC0A-50C2E9342462}">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2.xml><?xml version="1.0" encoding="utf-8"?>
<ds:datastoreItem xmlns:ds="http://schemas.openxmlformats.org/officeDocument/2006/customXml" ds:itemID="{B0FD1AC4-51F7-466C-AE4F-6161FB7675C5}"/>
</file>

<file path=customXml/itemProps3.xml><?xml version="1.0" encoding="utf-8"?>
<ds:datastoreItem xmlns:ds="http://schemas.openxmlformats.org/officeDocument/2006/customXml" ds:itemID="{9906A44A-4B18-4ABD-870D-165EC7E3974E}">
  <ds:schemaRefs>
    <ds:schemaRef ds:uri="http://schemas.microsoft.com/sharepoint/v3/contenttype/forms"/>
  </ds:schemaRefs>
</ds:datastoreItem>
</file>

<file path=customXml/itemProps4.xml><?xml version="1.0" encoding="utf-8"?>
<ds:datastoreItem xmlns:ds="http://schemas.openxmlformats.org/officeDocument/2006/customXml" ds:itemID="{14DFEA66-A997-4520-848A-E155B127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Machin, Ben</cp:lastModifiedBy>
  <cp:revision>3</cp:revision>
  <cp:lastPrinted>2025-06-20T16:21:00Z</cp:lastPrinted>
  <dcterms:created xsi:type="dcterms:W3CDTF">2026-02-24T15:51:00Z</dcterms:created>
  <dcterms:modified xsi:type="dcterms:W3CDTF">2026-02-24T15:52:00Z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