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848"/>
        <w:gridCol w:w="89"/>
        <w:gridCol w:w="1944"/>
        <w:gridCol w:w="1222"/>
        <w:gridCol w:w="696"/>
        <w:gridCol w:w="109"/>
        <w:gridCol w:w="127"/>
        <w:gridCol w:w="769"/>
        <w:gridCol w:w="1701"/>
      </w:tblGrid>
      <w:tr w:rsidR="00AA5CCD" w:rsidRPr="00AA5CCD" w14:paraId="2A4DDC6B" w14:textId="77777777" w:rsidTr="004F67EA">
        <w:tc>
          <w:tcPr>
            <w:tcW w:w="10065" w:type="dxa"/>
            <w:gridSpan w:val="10"/>
            <w:shd w:val="clear" w:color="auto" w:fill="auto"/>
          </w:tcPr>
          <w:p w14:paraId="08406ACC" w14:textId="60352465" w:rsidR="0000042C" w:rsidRPr="00AA5CCD" w:rsidRDefault="00C53771" w:rsidP="008D514A">
            <w:pPr>
              <w:spacing w:before="120" w:after="120"/>
              <w:rPr>
                <w:b/>
                <w:bCs/>
                <w:color w:val="621B40"/>
              </w:rPr>
            </w:pPr>
            <w:r w:rsidRPr="001E3EF1">
              <w:rPr>
                <w:b/>
                <w:bCs/>
                <w:color w:val="621B40"/>
                <w:sz w:val="24"/>
                <w:szCs w:val="24"/>
              </w:rPr>
              <w:t>CONFIRMED</w:t>
            </w:r>
            <w:r w:rsidR="00D825AD" w:rsidRPr="001E3EF1">
              <w:rPr>
                <w:b/>
                <w:bCs/>
                <w:color w:val="621B40"/>
                <w:sz w:val="24"/>
                <w:szCs w:val="24"/>
              </w:rPr>
              <w:t xml:space="preserve"> </w:t>
            </w:r>
            <w:r w:rsidR="005566E3" w:rsidRPr="001E3EF1">
              <w:rPr>
                <w:b/>
                <w:bCs/>
                <w:color w:val="621B40"/>
                <w:sz w:val="24"/>
                <w:szCs w:val="24"/>
              </w:rPr>
              <w:t xml:space="preserve">MINUTES OF THE MEETING HELD ON </w:t>
            </w:r>
            <w:r w:rsidR="001E6208">
              <w:rPr>
                <w:b/>
                <w:bCs/>
                <w:color w:val="621B40"/>
                <w:sz w:val="24"/>
                <w:szCs w:val="24"/>
              </w:rPr>
              <w:t>1</w:t>
            </w:r>
            <w:r w:rsidR="00BC3830" w:rsidRPr="001E3EF1">
              <w:rPr>
                <w:b/>
                <w:bCs/>
                <w:color w:val="621B40"/>
                <w:sz w:val="24"/>
                <w:szCs w:val="24"/>
              </w:rPr>
              <w:t xml:space="preserve"> FEBRUARY 2023</w:t>
            </w:r>
          </w:p>
        </w:tc>
      </w:tr>
      <w:tr w:rsidR="00034DC2" w:rsidRPr="004D4C70" w14:paraId="648655F8" w14:textId="77777777" w:rsidTr="004F67EA">
        <w:tc>
          <w:tcPr>
            <w:tcW w:w="3497" w:type="dxa"/>
            <w:gridSpan w:val="3"/>
            <w:tcBorders>
              <w:bottom w:val="single" w:sz="4" w:space="0" w:color="auto"/>
            </w:tcBorders>
          </w:tcPr>
          <w:p w14:paraId="5C592174" w14:textId="5B9A868A" w:rsidR="00034DC2" w:rsidRPr="004D4C70" w:rsidRDefault="00034DC2" w:rsidP="008D514A">
            <w:pPr>
              <w:spacing w:before="60" w:after="60"/>
              <w:rPr>
                <w:b/>
                <w:bCs/>
                <w:color w:val="621B40"/>
              </w:rPr>
            </w:pPr>
            <w:r w:rsidRPr="001E3EF1">
              <w:rPr>
                <w:b/>
                <w:bCs/>
                <w:color w:val="621B40"/>
                <w:sz w:val="24"/>
                <w:szCs w:val="24"/>
              </w:rPr>
              <w:t>P</w:t>
            </w:r>
            <w:r w:rsidR="00A36415" w:rsidRPr="001E3EF1">
              <w:rPr>
                <w:b/>
                <w:bCs/>
                <w:color w:val="621B40"/>
                <w:sz w:val="24"/>
                <w:szCs w:val="24"/>
              </w:rPr>
              <w:t>resent</w:t>
            </w:r>
            <w:r w:rsidRPr="001E3EF1">
              <w:rPr>
                <w:b/>
                <w:bCs/>
                <w:color w:val="621B40"/>
                <w:sz w:val="24"/>
                <w:szCs w:val="24"/>
              </w:rPr>
              <w:t xml:space="preserve"> (via </w:t>
            </w:r>
            <w:r w:rsidR="0082238C">
              <w:rPr>
                <w:b/>
                <w:bCs/>
                <w:color w:val="621B40"/>
                <w:sz w:val="24"/>
                <w:szCs w:val="24"/>
              </w:rPr>
              <w:t>Zoom</w:t>
            </w:r>
            <w:r w:rsidRPr="001E3EF1">
              <w:rPr>
                <w:b/>
                <w:bCs/>
                <w:color w:val="621B40"/>
                <w:sz w:val="24"/>
                <w:szCs w:val="24"/>
              </w:rPr>
              <w:t>):</w:t>
            </w:r>
          </w:p>
        </w:tc>
        <w:tc>
          <w:tcPr>
            <w:tcW w:w="6568" w:type="dxa"/>
            <w:gridSpan w:val="7"/>
            <w:tcBorders>
              <w:bottom w:val="single" w:sz="4" w:space="0" w:color="auto"/>
            </w:tcBorders>
          </w:tcPr>
          <w:p w14:paraId="6265554D" w14:textId="77777777" w:rsidR="00034DC2" w:rsidRPr="004D4C70" w:rsidRDefault="00034DC2" w:rsidP="008D514A">
            <w:pPr>
              <w:spacing w:before="60" w:after="60"/>
              <w:rPr>
                <w:b/>
                <w:bCs/>
              </w:rPr>
            </w:pPr>
          </w:p>
        </w:tc>
      </w:tr>
      <w:tr w:rsidR="00AA4CDE" w:rsidRPr="004D4C70" w14:paraId="6A17559F" w14:textId="77777777" w:rsidTr="004F67EA">
        <w:tc>
          <w:tcPr>
            <w:tcW w:w="3408" w:type="dxa"/>
            <w:gridSpan w:val="2"/>
          </w:tcPr>
          <w:p w14:paraId="4FF99302" w14:textId="484AAB02" w:rsidR="00A12FCB" w:rsidRPr="00A12FCB" w:rsidRDefault="00A12FCB" w:rsidP="00A12FCB">
            <w:pPr>
              <w:spacing w:before="60" w:after="60"/>
              <w:rPr>
                <w:color w:val="000000" w:themeColor="text1"/>
                <w:sz w:val="24"/>
                <w:szCs w:val="24"/>
              </w:rPr>
            </w:pPr>
            <w:r>
              <w:rPr>
                <w:color w:val="000000" w:themeColor="text1"/>
                <w:sz w:val="24"/>
                <w:szCs w:val="24"/>
              </w:rPr>
              <w:t>Prof David Shepherd (Chair)</w:t>
            </w:r>
          </w:p>
          <w:p w14:paraId="6692D3DE" w14:textId="6A8373AD" w:rsidR="00BA1ABC" w:rsidRDefault="00103D9B" w:rsidP="00184F90">
            <w:pPr>
              <w:spacing w:before="60" w:after="60"/>
              <w:ind w:right="-1095"/>
              <w:rPr>
                <w:sz w:val="24"/>
                <w:szCs w:val="24"/>
              </w:rPr>
            </w:pPr>
            <w:r>
              <w:rPr>
                <w:sz w:val="24"/>
                <w:szCs w:val="24"/>
              </w:rPr>
              <w:t>Roger Bateman</w:t>
            </w:r>
          </w:p>
          <w:p w14:paraId="40B8F256" w14:textId="77777777" w:rsidR="00103D9B" w:rsidRDefault="00103D9B" w:rsidP="00184F90">
            <w:pPr>
              <w:spacing w:before="60" w:after="60"/>
              <w:ind w:right="-1095"/>
              <w:rPr>
                <w:sz w:val="24"/>
                <w:szCs w:val="24"/>
              </w:rPr>
            </w:pPr>
            <w:r>
              <w:rPr>
                <w:sz w:val="24"/>
                <w:szCs w:val="24"/>
              </w:rPr>
              <w:t>Dr Helen Best</w:t>
            </w:r>
          </w:p>
          <w:p w14:paraId="192D7557" w14:textId="77777777" w:rsidR="00103D9B" w:rsidRDefault="00103D9B" w:rsidP="00184F90">
            <w:pPr>
              <w:spacing w:before="60" w:after="60"/>
              <w:ind w:right="-1095"/>
              <w:rPr>
                <w:sz w:val="24"/>
                <w:szCs w:val="24"/>
              </w:rPr>
            </w:pPr>
            <w:r>
              <w:rPr>
                <w:sz w:val="24"/>
                <w:szCs w:val="24"/>
              </w:rPr>
              <w:t>Prof Neil Bricklebank</w:t>
            </w:r>
          </w:p>
          <w:p w14:paraId="6BF4705B" w14:textId="77777777" w:rsidR="00103D9B" w:rsidRDefault="00103D9B" w:rsidP="00184F90">
            <w:pPr>
              <w:spacing w:before="60" w:after="60"/>
              <w:ind w:right="-1095"/>
              <w:rPr>
                <w:sz w:val="24"/>
                <w:szCs w:val="24"/>
              </w:rPr>
            </w:pPr>
            <w:r>
              <w:rPr>
                <w:sz w:val="24"/>
                <w:szCs w:val="24"/>
              </w:rPr>
              <w:t>Prof Claire Craig</w:t>
            </w:r>
          </w:p>
          <w:p w14:paraId="012AB2B7" w14:textId="644605A0" w:rsidR="00103D9B" w:rsidRPr="001E3EF1" w:rsidRDefault="00103D9B" w:rsidP="00184F90">
            <w:pPr>
              <w:spacing w:before="60" w:after="60"/>
              <w:ind w:right="-1095"/>
              <w:rPr>
                <w:sz w:val="24"/>
                <w:szCs w:val="24"/>
              </w:rPr>
            </w:pPr>
            <w:r>
              <w:rPr>
                <w:sz w:val="24"/>
                <w:szCs w:val="24"/>
              </w:rPr>
              <w:t>Dr Marjory Da Costa Abreu</w:t>
            </w:r>
          </w:p>
        </w:tc>
        <w:tc>
          <w:tcPr>
            <w:tcW w:w="3255" w:type="dxa"/>
            <w:gridSpan w:val="3"/>
          </w:tcPr>
          <w:p w14:paraId="1B0A55CE" w14:textId="768A7841" w:rsidR="00A12FCB" w:rsidRDefault="00A12FCB" w:rsidP="005F1F43">
            <w:pPr>
              <w:spacing w:before="60" w:after="60"/>
              <w:rPr>
                <w:sz w:val="24"/>
                <w:szCs w:val="24"/>
              </w:rPr>
            </w:pPr>
            <w:r>
              <w:rPr>
                <w:sz w:val="24"/>
                <w:szCs w:val="24"/>
              </w:rPr>
              <w:t>Prof Rory Duncan</w:t>
            </w:r>
          </w:p>
          <w:p w14:paraId="5FB4A3DF" w14:textId="6D52C2DC" w:rsidR="00C579CE" w:rsidRDefault="00C579CE" w:rsidP="005F1F43">
            <w:pPr>
              <w:spacing w:before="60" w:after="60"/>
              <w:rPr>
                <w:color w:val="000000" w:themeColor="text1"/>
                <w:sz w:val="24"/>
                <w:szCs w:val="24"/>
              </w:rPr>
            </w:pPr>
            <w:r w:rsidRPr="00103D9B">
              <w:rPr>
                <w:sz w:val="24"/>
                <w:szCs w:val="24"/>
              </w:rPr>
              <w:t>Mobolaji</w:t>
            </w:r>
            <w:r>
              <w:rPr>
                <w:sz w:val="24"/>
                <w:szCs w:val="24"/>
              </w:rPr>
              <w:t xml:space="preserve"> </w:t>
            </w:r>
            <w:r w:rsidRPr="00103D9B">
              <w:rPr>
                <w:sz w:val="24"/>
                <w:szCs w:val="24"/>
              </w:rPr>
              <w:t>Edun</w:t>
            </w:r>
          </w:p>
          <w:p w14:paraId="35911B2C" w14:textId="25EF12E5" w:rsidR="006E2D8E" w:rsidRDefault="00103D9B" w:rsidP="005F1F43">
            <w:pPr>
              <w:spacing w:before="60" w:after="60"/>
              <w:rPr>
                <w:color w:val="000000" w:themeColor="text1"/>
                <w:sz w:val="24"/>
                <w:szCs w:val="24"/>
              </w:rPr>
            </w:pPr>
            <w:r>
              <w:rPr>
                <w:color w:val="000000" w:themeColor="text1"/>
                <w:sz w:val="24"/>
                <w:szCs w:val="24"/>
              </w:rPr>
              <w:t>Dr Samantha Giove</w:t>
            </w:r>
          </w:p>
          <w:p w14:paraId="6BFC8115" w14:textId="77777777" w:rsidR="00103D9B" w:rsidRDefault="00C579CE" w:rsidP="005F1F43">
            <w:pPr>
              <w:spacing w:before="60" w:after="60"/>
              <w:rPr>
                <w:color w:val="000000" w:themeColor="text1"/>
                <w:sz w:val="24"/>
                <w:szCs w:val="24"/>
              </w:rPr>
            </w:pPr>
            <w:r>
              <w:rPr>
                <w:color w:val="000000" w:themeColor="text1"/>
                <w:sz w:val="24"/>
                <w:szCs w:val="24"/>
              </w:rPr>
              <w:t>Dr Neil McKay</w:t>
            </w:r>
          </w:p>
          <w:p w14:paraId="311E1031" w14:textId="77777777" w:rsidR="00C579CE" w:rsidRDefault="00C579CE" w:rsidP="005F1F43">
            <w:pPr>
              <w:spacing w:before="60" w:after="60"/>
              <w:rPr>
                <w:color w:val="000000" w:themeColor="text1"/>
                <w:sz w:val="24"/>
                <w:szCs w:val="24"/>
              </w:rPr>
            </w:pPr>
            <w:r w:rsidRPr="00C579CE">
              <w:rPr>
                <w:color w:val="000000" w:themeColor="text1"/>
                <w:sz w:val="24"/>
                <w:szCs w:val="24"/>
              </w:rPr>
              <w:t>Dayo Oladiti</w:t>
            </w:r>
          </w:p>
          <w:p w14:paraId="1B297009" w14:textId="24568BA8" w:rsidR="00C579CE" w:rsidRPr="001E3EF1" w:rsidRDefault="00C579CE" w:rsidP="00C579CE">
            <w:pPr>
              <w:spacing w:before="60" w:after="60"/>
              <w:rPr>
                <w:color w:val="000000" w:themeColor="text1"/>
                <w:sz w:val="24"/>
                <w:szCs w:val="24"/>
              </w:rPr>
            </w:pPr>
            <w:r w:rsidRPr="00C579CE">
              <w:rPr>
                <w:color w:val="000000" w:themeColor="text1"/>
                <w:sz w:val="24"/>
                <w:szCs w:val="24"/>
              </w:rPr>
              <w:t>Sabahat</w:t>
            </w:r>
            <w:r>
              <w:rPr>
                <w:color w:val="000000" w:themeColor="text1"/>
                <w:sz w:val="24"/>
                <w:szCs w:val="24"/>
              </w:rPr>
              <w:t xml:space="preserve"> </w:t>
            </w:r>
            <w:r w:rsidRPr="00C579CE">
              <w:rPr>
                <w:color w:val="000000" w:themeColor="text1"/>
                <w:sz w:val="24"/>
                <w:szCs w:val="24"/>
              </w:rPr>
              <w:t>Pathan</w:t>
            </w:r>
          </w:p>
        </w:tc>
        <w:tc>
          <w:tcPr>
            <w:tcW w:w="3402" w:type="dxa"/>
            <w:gridSpan w:val="5"/>
          </w:tcPr>
          <w:p w14:paraId="39306A57" w14:textId="116C4D3F" w:rsidR="00A12FCB" w:rsidRDefault="00A12FCB" w:rsidP="005F1F43">
            <w:pPr>
              <w:spacing w:before="60" w:after="60"/>
              <w:rPr>
                <w:color w:val="000000" w:themeColor="text1"/>
                <w:sz w:val="24"/>
                <w:szCs w:val="24"/>
              </w:rPr>
            </w:pPr>
            <w:r>
              <w:rPr>
                <w:color w:val="000000" w:themeColor="text1"/>
                <w:sz w:val="24"/>
                <w:szCs w:val="24"/>
              </w:rPr>
              <w:t>Dr Rebecca Peake</w:t>
            </w:r>
          </w:p>
          <w:p w14:paraId="0C4EE501" w14:textId="273862BB" w:rsidR="00C579CE" w:rsidRDefault="00C579CE" w:rsidP="005F1F43">
            <w:pPr>
              <w:spacing w:before="60" w:after="60"/>
              <w:rPr>
                <w:color w:val="000000" w:themeColor="text1"/>
                <w:sz w:val="24"/>
                <w:szCs w:val="24"/>
              </w:rPr>
            </w:pPr>
            <w:r>
              <w:rPr>
                <w:color w:val="000000" w:themeColor="text1"/>
                <w:sz w:val="24"/>
                <w:szCs w:val="24"/>
              </w:rPr>
              <w:t>Dr Alan Ruddock</w:t>
            </w:r>
          </w:p>
          <w:p w14:paraId="4D0452FB" w14:textId="0734B6A1" w:rsidR="00C579CE" w:rsidRDefault="00C579CE" w:rsidP="005F1F43">
            <w:pPr>
              <w:spacing w:before="60" w:after="60"/>
              <w:rPr>
                <w:color w:val="000000" w:themeColor="text1"/>
                <w:sz w:val="24"/>
                <w:szCs w:val="24"/>
              </w:rPr>
            </w:pPr>
            <w:r>
              <w:rPr>
                <w:color w:val="000000" w:themeColor="text1"/>
                <w:sz w:val="24"/>
                <w:szCs w:val="24"/>
              </w:rPr>
              <w:t>Prof Helen Scott</w:t>
            </w:r>
          </w:p>
          <w:p w14:paraId="34C96E17" w14:textId="61978B24" w:rsidR="00AA4CDE" w:rsidRDefault="00C579CE" w:rsidP="005F1F43">
            <w:pPr>
              <w:spacing w:before="60" w:after="60"/>
              <w:rPr>
                <w:color w:val="000000" w:themeColor="text1"/>
                <w:sz w:val="24"/>
                <w:szCs w:val="24"/>
              </w:rPr>
            </w:pPr>
            <w:r>
              <w:rPr>
                <w:color w:val="000000" w:themeColor="text1"/>
                <w:sz w:val="24"/>
                <w:szCs w:val="24"/>
              </w:rPr>
              <w:t>Prof Toni Schwarz</w:t>
            </w:r>
            <w:r w:rsidR="004F67EA">
              <w:rPr>
                <w:color w:val="000000" w:themeColor="text1"/>
                <w:sz w:val="24"/>
                <w:szCs w:val="24"/>
              </w:rPr>
              <w:t xml:space="preserve"> (from item 7)</w:t>
            </w:r>
          </w:p>
          <w:p w14:paraId="19B0F1EB" w14:textId="32A38E76" w:rsidR="00C579CE" w:rsidRDefault="00C579CE" w:rsidP="005F1F43">
            <w:pPr>
              <w:spacing w:before="60" w:after="60"/>
              <w:rPr>
                <w:color w:val="000000" w:themeColor="text1"/>
                <w:sz w:val="24"/>
                <w:szCs w:val="24"/>
              </w:rPr>
            </w:pPr>
            <w:r>
              <w:rPr>
                <w:color w:val="000000" w:themeColor="text1"/>
                <w:sz w:val="24"/>
                <w:szCs w:val="24"/>
              </w:rPr>
              <w:t xml:space="preserve">Prof David Smith (from item </w:t>
            </w:r>
            <w:r w:rsidR="00243966">
              <w:rPr>
                <w:color w:val="000000" w:themeColor="text1"/>
                <w:sz w:val="24"/>
                <w:szCs w:val="24"/>
              </w:rPr>
              <w:t>8</w:t>
            </w:r>
            <w:r>
              <w:rPr>
                <w:color w:val="000000" w:themeColor="text1"/>
                <w:sz w:val="24"/>
                <w:szCs w:val="24"/>
              </w:rPr>
              <w:t>)</w:t>
            </w:r>
          </w:p>
          <w:p w14:paraId="66BFE093" w14:textId="21062E30" w:rsidR="00C579CE" w:rsidRPr="001E3EF1" w:rsidRDefault="00C579CE" w:rsidP="005F1F43">
            <w:pPr>
              <w:spacing w:before="60" w:after="60"/>
              <w:rPr>
                <w:color w:val="000000" w:themeColor="text1"/>
                <w:sz w:val="24"/>
                <w:szCs w:val="24"/>
              </w:rPr>
            </w:pPr>
            <w:r w:rsidRPr="00C579CE">
              <w:rPr>
                <w:color w:val="000000" w:themeColor="text1"/>
                <w:sz w:val="24"/>
                <w:szCs w:val="24"/>
              </w:rPr>
              <w:t>Misbah</w:t>
            </w:r>
            <w:r>
              <w:rPr>
                <w:color w:val="000000" w:themeColor="text1"/>
                <w:sz w:val="24"/>
                <w:szCs w:val="24"/>
              </w:rPr>
              <w:t xml:space="preserve"> </w:t>
            </w:r>
            <w:r w:rsidRPr="00C579CE">
              <w:rPr>
                <w:color w:val="000000" w:themeColor="text1"/>
                <w:sz w:val="24"/>
                <w:szCs w:val="24"/>
              </w:rPr>
              <w:t>Ticklay</w:t>
            </w:r>
          </w:p>
        </w:tc>
      </w:tr>
      <w:tr w:rsidR="00034DC2" w:rsidRPr="004D4C70" w14:paraId="113904D8" w14:textId="77777777" w:rsidTr="004F67EA">
        <w:tc>
          <w:tcPr>
            <w:tcW w:w="5441" w:type="dxa"/>
            <w:gridSpan w:val="4"/>
            <w:tcBorders>
              <w:bottom w:val="single" w:sz="4" w:space="0" w:color="auto"/>
            </w:tcBorders>
          </w:tcPr>
          <w:p w14:paraId="5DF070F0" w14:textId="1DBB21EB" w:rsidR="00034DC2" w:rsidRPr="001E3EF1" w:rsidRDefault="00034DC2" w:rsidP="008D514A">
            <w:pPr>
              <w:spacing w:before="60"/>
              <w:rPr>
                <w:sz w:val="24"/>
                <w:szCs w:val="24"/>
              </w:rPr>
            </w:pPr>
            <w:r w:rsidRPr="001E3EF1">
              <w:rPr>
                <w:b/>
                <w:bCs/>
                <w:color w:val="621B40"/>
                <w:sz w:val="24"/>
                <w:szCs w:val="24"/>
              </w:rPr>
              <w:t>A</w:t>
            </w:r>
            <w:r w:rsidR="00A36415" w:rsidRPr="001E3EF1">
              <w:rPr>
                <w:b/>
                <w:bCs/>
                <w:color w:val="621B40"/>
                <w:sz w:val="24"/>
                <w:szCs w:val="24"/>
              </w:rPr>
              <w:t>pologies</w:t>
            </w:r>
            <w:r w:rsidRPr="001E3EF1">
              <w:rPr>
                <w:b/>
                <w:bCs/>
                <w:color w:val="621B40"/>
                <w:sz w:val="24"/>
                <w:szCs w:val="24"/>
              </w:rPr>
              <w:t>:</w:t>
            </w:r>
          </w:p>
        </w:tc>
        <w:tc>
          <w:tcPr>
            <w:tcW w:w="4624" w:type="dxa"/>
            <w:gridSpan w:val="6"/>
            <w:tcBorders>
              <w:bottom w:val="single" w:sz="4" w:space="0" w:color="auto"/>
            </w:tcBorders>
          </w:tcPr>
          <w:p w14:paraId="6C298DFD" w14:textId="77777777" w:rsidR="00034DC2" w:rsidRPr="004D4C70" w:rsidRDefault="00034DC2" w:rsidP="008D514A">
            <w:pPr>
              <w:spacing w:before="60"/>
              <w:rPr>
                <w:color w:val="000000" w:themeColor="text1"/>
              </w:rPr>
            </w:pPr>
          </w:p>
        </w:tc>
      </w:tr>
      <w:tr w:rsidR="005F1F43" w14:paraId="70F9D298" w14:textId="77777777" w:rsidTr="004F67EA">
        <w:tc>
          <w:tcPr>
            <w:tcW w:w="10065" w:type="dxa"/>
            <w:gridSpan w:val="10"/>
            <w:tcBorders>
              <w:bottom w:val="single" w:sz="4" w:space="0" w:color="auto"/>
            </w:tcBorders>
          </w:tcPr>
          <w:p w14:paraId="29EFD637" w14:textId="522836CC" w:rsidR="00A065B0" w:rsidRPr="001E3EF1" w:rsidRDefault="00103D9B" w:rsidP="00E716F3">
            <w:pPr>
              <w:spacing w:before="60" w:after="60"/>
              <w:rPr>
                <w:color w:val="000000" w:themeColor="text1"/>
                <w:sz w:val="24"/>
                <w:szCs w:val="24"/>
              </w:rPr>
            </w:pPr>
            <w:bookmarkStart w:id="0" w:name="_Hlk78448039"/>
            <w:r w:rsidRPr="00103D9B">
              <w:rPr>
                <w:color w:val="000000" w:themeColor="text1"/>
                <w:sz w:val="24"/>
                <w:szCs w:val="24"/>
              </w:rPr>
              <w:t>Dr</w:t>
            </w:r>
            <w:r>
              <w:rPr>
                <w:color w:val="000000" w:themeColor="text1"/>
                <w:sz w:val="24"/>
                <w:szCs w:val="24"/>
              </w:rPr>
              <w:t xml:space="preserve"> </w:t>
            </w:r>
            <w:r w:rsidRPr="00103D9B">
              <w:rPr>
                <w:color w:val="000000" w:themeColor="text1"/>
                <w:sz w:val="24"/>
                <w:szCs w:val="24"/>
              </w:rPr>
              <w:t>Sadiq</w:t>
            </w:r>
            <w:r>
              <w:rPr>
                <w:color w:val="000000" w:themeColor="text1"/>
                <w:sz w:val="24"/>
                <w:szCs w:val="24"/>
              </w:rPr>
              <w:t xml:space="preserve"> </w:t>
            </w:r>
            <w:r w:rsidRPr="00103D9B">
              <w:rPr>
                <w:color w:val="000000" w:themeColor="text1"/>
                <w:sz w:val="24"/>
                <w:szCs w:val="24"/>
              </w:rPr>
              <w:t>Bhanbhro</w:t>
            </w:r>
            <w:r>
              <w:rPr>
                <w:color w:val="000000" w:themeColor="text1"/>
                <w:sz w:val="24"/>
                <w:szCs w:val="24"/>
              </w:rPr>
              <w:t>, Dr James Fenwick, Dr Iain Garner, Dr Tina Harness</w:t>
            </w:r>
            <w:r w:rsidR="00C579CE">
              <w:rPr>
                <w:color w:val="000000" w:themeColor="text1"/>
                <w:sz w:val="24"/>
                <w:szCs w:val="24"/>
              </w:rPr>
              <w:t>, Prof Sir Chris Husbands, Prof Kevin Kerrigan,</w:t>
            </w:r>
            <w:r>
              <w:rPr>
                <w:color w:val="000000" w:themeColor="text1"/>
                <w:sz w:val="24"/>
                <w:szCs w:val="24"/>
              </w:rPr>
              <w:t xml:space="preserve"> </w:t>
            </w:r>
            <w:r w:rsidR="002F7BBA">
              <w:rPr>
                <w:color w:val="000000" w:themeColor="text1"/>
                <w:sz w:val="24"/>
                <w:szCs w:val="24"/>
              </w:rPr>
              <w:t xml:space="preserve">Dr </w:t>
            </w:r>
            <w:r w:rsidR="002F7BBA" w:rsidRPr="002F7BBA">
              <w:rPr>
                <w:color w:val="000000" w:themeColor="text1"/>
                <w:sz w:val="24"/>
                <w:szCs w:val="24"/>
              </w:rPr>
              <w:t xml:space="preserve">Claire Ketnor, </w:t>
            </w:r>
            <w:r w:rsidR="002F7BBA">
              <w:rPr>
                <w:color w:val="000000" w:themeColor="text1"/>
                <w:sz w:val="24"/>
                <w:szCs w:val="24"/>
              </w:rPr>
              <w:t xml:space="preserve">Prof </w:t>
            </w:r>
            <w:r w:rsidR="002F7BBA" w:rsidRPr="002F7BBA">
              <w:rPr>
                <w:color w:val="000000" w:themeColor="text1"/>
                <w:sz w:val="24"/>
                <w:szCs w:val="24"/>
              </w:rPr>
              <w:t xml:space="preserve">Conor Moss, </w:t>
            </w:r>
            <w:r>
              <w:rPr>
                <w:color w:val="000000" w:themeColor="text1"/>
                <w:sz w:val="24"/>
                <w:szCs w:val="24"/>
              </w:rPr>
              <w:t xml:space="preserve">Dr </w:t>
            </w:r>
            <w:r w:rsidR="002F7BBA" w:rsidRPr="002F7BBA">
              <w:rPr>
                <w:color w:val="000000" w:themeColor="text1"/>
                <w:sz w:val="24"/>
                <w:szCs w:val="24"/>
              </w:rPr>
              <w:t>Christine O’Leary,</w:t>
            </w:r>
            <w:r w:rsidR="002F7BBA">
              <w:rPr>
                <w:color w:val="000000" w:themeColor="text1"/>
                <w:sz w:val="24"/>
                <w:szCs w:val="24"/>
              </w:rPr>
              <w:t xml:space="preserve"> Dr</w:t>
            </w:r>
            <w:r w:rsidR="002F7BBA" w:rsidRPr="002F7BBA">
              <w:rPr>
                <w:color w:val="000000" w:themeColor="text1"/>
                <w:sz w:val="24"/>
                <w:szCs w:val="24"/>
              </w:rPr>
              <w:t xml:space="preserve"> Alison Purvis, </w:t>
            </w:r>
            <w:r>
              <w:rPr>
                <w:color w:val="000000" w:themeColor="text1"/>
                <w:sz w:val="24"/>
                <w:szCs w:val="24"/>
              </w:rPr>
              <w:t xml:space="preserve">Prof </w:t>
            </w:r>
            <w:r w:rsidR="002F7BBA" w:rsidRPr="002F7BBA">
              <w:rPr>
                <w:color w:val="000000" w:themeColor="text1"/>
                <w:sz w:val="24"/>
                <w:szCs w:val="24"/>
              </w:rPr>
              <w:t>Chris Wigginton</w:t>
            </w:r>
          </w:p>
        </w:tc>
      </w:tr>
      <w:tr w:rsidR="004D2464" w14:paraId="5D5FBECB" w14:textId="77777777" w:rsidTr="004D2464">
        <w:trPr>
          <w:trHeight w:val="243"/>
        </w:trPr>
        <w:tc>
          <w:tcPr>
            <w:tcW w:w="8364" w:type="dxa"/>
            <w:gridSpan w:val="9"/>
            <w:tcBorders>
              <w:bottom w:val="single" w:sz="4" w:space="0" w:color="auto"/>
              <w:right w:val="single" w:sz="4" w:space="0" w:color="auto"/>
            </w:tcBorders>
          </w:tcPr>
          <w:p w14:paraId="708D42E0" w14:textId="77777777" w:rsidR="004D2464" w:rsidRDefault="004D2464" w:rsidP="00E716F3">
            <w:pPr>
              <w:spacing w:before="60" w:after="60"/>
              <w:rPr>
                <w:rFonts w:cstheme="minorHAnsi"/>
                <w:b/>
                <w:bCs/>
                <w:color w:val="621B40"/>
                <w:sz w:val="24"/>
                <w:szCs w:val="24"/>
              </w:rPr>
            </w:pPr>
            <w:r w:rsidRPr="00A16915">
              <w:rPr>
                <w:rFonts w:cstheme="minorHAnsi"/>
                <w:b/>
                <w:bCs/>
                <w:color w:val="621B40"/>
                <w:sz w:val="24"/>
                <w:szCs w:val="24"/>
              </w:rPr>
              <w:t>In attendance:</w:t>
            </w:r>
          </w:p>
          <w:p w14:paraId="540C525A" w14:textId="77777777" w:rsidR="004D2464" w:rsidRPr="00C579CE" w:rsidRDefault="004D2464" w:rsidP="00C579CE">
            <w:pPr>
              <w:spacing w:before="60" w:after="60"/>
              <w:rPr>
                <w:sz w:val="24"/>
                <w:szCs w:val="24"/>
              </w:rPr>
            </w:pPr>
            <w:r w:rsidRPr="00C579CE">
              <w:rPr>
                <w:sz w:val="24"/>
                <w:szCs w:val="24"/>
              </w:rPr>
              <w:t xml:space="preserve">Michaela Boryslawskyj, University Secretary </w:t>
            </w:r>
          </w:p>
          <w:p w14:paraId="77C0354A" w14:textId="0D60D0F3" w:rsidR="004D2464" w:rsidRPr="00C579CE" w:rsidRDefault="004D2464" w:rsidP="00C579CE">
            <w:pPr>
              <w:spacing w:before="60" w:after="60"/>
              <w:rPr>
                <w:sz w:val="24"/>
                <w:szCs w:val="24"/>
              </w:rPr>
            </w:pPr>
            <w:r w:rsidRPr="00C579CE">
              <w:rPr>
                <w:sz w:val="24"/>
                <w:szCs w:val="24"/>
              </w:rPr>
              <w:t xml:space="preserve">Professor </w:t>
            </w:r>
            <w:r>
              <w:rPr>
                <w:sz w:val="24"/>
                <w:szCs w:val="24"/>
              </w:rPr>
              <w:t>Doug</w:t>
            </w:r>
            <w:r w:rsidRPr="00C579CE">
              <w:rPr>
                <w:sz w:val="24"/>
                <w:szCs w:val="24"/>
              </w:rPr>
              <w:t xml:space="preserve"> </w:t>
            </w:r>
            <w:r>
              <w:rPr>
                <w:sz w:val="24"/>
                <w:szCs w:val="24"/>
              </w:rPr>
              <w:t>Cleaver</w:t>
            </w:r>
            <w:r w:rsidRPr="00C579CE">
              <w:rPr>
                <w:sz w:val="24"/>
                <w:szCs w:val="24"/>
              </w:rPr>
              <w:t xml:space="preserve">, Director of the Doctoral School </w:t>
            </w:r>
          </w:p>
          <w:p w14:paraId="23C94116" w14:textId="77777777" w:rsidR="004D2464" w:rsidRPr="00C579CE" w:rsidRDefault="004D2464" w:rsidP="00C579CE">
            <w:pPr>
              <w:spacing w:before="60" w:after="60"/>
              <w:rPr>
                <w:sz w:val="24"/>
                <w:szCs w:val="24"/>
              </w:rPr>
            </w:pPr>
            <w:r w:rsidRPr="00C579CE">
              <w:rPr>
                <w:sz w:val="24"/>
                <w:szCs w:val="24"/>
              </w:rPr>
              <w:t>Nikki Davies, Head of Student Policy Casework and Compliance</w:t>
            </w:r>
          </w:p>
          <w:p w14:paraId="5F1CDB70" w14:textId="646B8F2E" w:rsidR="004D2464" w:rsidRPr="00C579CE" w:rsidRDefault="004D2464" w:rsidP="00C579CE">
            <w:pPr>
              <w:spacing w:before="60" w:after="60"/>
              <w:rPr>
                <w:rFonts w:cstheme="minorHAnsi"/>
                <w:sz w:val="24"/>
                <w:szCs w:val="24"/>
              </w:rPr>
            </w:pPr>
            <w:r w:rsidRPr="00103D9B">
              <w:rPr>
                <w:rFonts w:cstheme="minorHAnsi"/>
                <w:sz w:val="24"/>
                <w:szCs w:val="24"/>
              </w:rPr>
              <w:t>Dr Luke Desforges</w:t>
            </w:r>
            <w:r>
              <w:rPr>
                <w:rFonts w:cstheme="minorHAnsi"/>
                <w:sz w:val="24"/>
                <w:szCs w:val="24"/>
              </w:rPr>
              <w:t>, Academic Director - London Campus</w:t>
            </w:r>
            <w:r w:rsidRPr="00103D9B">
              <w:rPr>
                <w:rFonts w:cstheme="minorHAnsi"/>
                <w:sz w:val="24"/>
                <w:szCs w:val="24"/>
              </w:rPr>
              <w:t xml:space="preserve"> </w:t>
            </w:r>
          </w:p>
          <w:p w14:paraId="2767834F" w14:textId="77777777" w:rsidR="004D2464" w:rsidRDefault="004D2464" w:rsidP="00C579CE">
            <w:pPr>
              <w:spacing w:before="60" w:after="60"/>
              <w:rPr>
                <w:sz w:val="24"/>
                <w:szCs w:val="24"/>
              </w:rPr>
            </w:pPr>
            <w:r w:rsidRPr="00C579CE">
              <w:rPr>
                <w:sz w:val="24"/>
                <w:szCs w:val="24"/>
              </w:rPr>
              <w:t xml:space="preserve">Leopold Green, Head of Academic Quality &amp; Standards </w:t>
            </w:r>
          </w:p>
          <w:p w14:paraId="492530AF" w14:textId="17279428" w:rsidR="004D2464" w:rsidRDefault="004D2464" w:rsidP="004D2464">
            <w:pPr>
              <w:spacing w:before="60" w:after="60"/>
              <w:rPr>
                <w:sz w:val="24"/>
                <w:szCs w:val="24"/>
              </w:rPr>
            </w:pPr>
            <w:r>
              <w:rPr>
                <w:sz w:val="24"/>
                <w:szCs w:val="24"/>
              </w:rPr>
              <w:t xml:space="preserve">Dan Lally, Interim Director of Business Engagement, Skills, and Employability </w:t>
            </w:r>
          </w:p>
          <w:p w14:paraId="32C99240" w14:textId="77777777" w:rsidR="004D2464" w:rsidRDefault="004D2464" w:rsidP="004D2464">
            <w:pPr>
              <w:spacing w:before="60" w:after="60"/>
              <w:rPr>
                <w:sz w:val="24"/>
                <w:szCs w:val="24"/>
              </w:rPr>
            </w:pPr>
            <w:r w:rsidRPr="00C579CE">
              <w:rPr>
                <w:sz w:val="24"/>
                <w:szCs w:val="24"/>
              </w:rPr>
              <w:t>Ben Machin, Governance Senior Adviser (Secretary)</w:t>
            </w:r>
          </w:p>
          <w:p w14:paraId="79FC7192" w14:textId="434A367C" w:rsidR="004D2464" w:rsidRPr="00C579CE" w:rsidRDefault="004D2464" w:rsidP="004D2464">
            <w:pPr>
              <w:spacing w:before="60" w:after="60"/>
              <w:rPr>
                <w:sz w:val="24"/>
                <w:szCs w:val="24"/>
              </w:rPr>
            </w:pPr>
            <w:r>
              <w:rPr>
                <w:sz w:val="24"/>
                <w:szCs w:val="24"/>
              </w:rPr>
              <w:t xml:space="preserve">Ann Norton, Associate Dean (Business and Enterprise) - </w:t>
            </w:r>
            <w:r w:rsidRPr="00C579CE">
              <w:rPr>
                <w:sz w:val="24"/>
                <w:szCs w:val="24"/>
              </w:rPr>
              <w:t>College of Business, Technology &amp; Engineering</w:t>
            </w:r>
          </w:p>
          <w:p w14:paraId="649DE373" w14:textId="77777777" w:rsidR="004D2464" w:rsidRPr="00C579CE" w:rsidRDefault="004D2464" w:rsidP="004D2464">
            <w:pPr>
              <w:spacing w:before="60" w:after="60"/>
              <w:rPr>
                <w:sz w:val="24"/>
                <w:szCs w:val="24"/>
              </w:rPr>
            </w:pPr>
            <w:r w:rsidRPr="00C579CE">
              <w:rPr>
                <w:sz w:val="24"/>
                <w:szCs w:val="24"/>
              </w:rPr>
              <w:t>Ruth Thei, Head of Governance and Sector Regulation</w:t>
            </w:r>
          </w:p>
          <w:p w14:paraId="7B5B61B0" w14:textId="182BA4E5" w:rsidR="004D2464" w:rsidRPr="00C579CE" w:rsidRDefault="004D2464" w:rsidP="004D2464">
            <w:pPr>
              <w:spacing w:before="60" w:after="60"/>
              <w:rPr>
                <w:sz w:val="24"/>
                <w:szCs w:val="24"/>
              </w:rPr>
            </w:pPr>
            <w:r w:rsidRPr="00C579CE">
              <w:rPr>
                <w:sz w:val="24"/>
                <w:szCs w:val="24"/>
              </w:rPr>
              <w:t>Alison Wells, Director of Academic Services</w:t>
            </w:r>
          </w:p>
        </w:tc>
        <w:tc>
          <w:tcPr>
            <w:tcW w:w="1701" w:type="dxa"/>
            <w:tcBorders>
              <w:left w:val="single" w:sz="4" w:space="0" w:color="auto"/>
              <w:bottom w:val="single" w:sz="4" w:space="0" w:color="auto"/>
            </w:tcBorders>
          </w:tcPr>
          <w:p w14:paraId="6CBF62CF" w14:textId="77777777" w:rsidR="004D2464" w:rsidRDefault="004D2464" w:rsidP="00C579CE">
            <w:pPr>
              <w:spacing w:before="60" w:after="60"/>
              <w:rPr>
                <w:b/>
                <w:bCs/>
                <w:color w:val="621B40"/>
                <w:sz w:val="24"/>
                <w:szCs w:val="24"/>
              </w:rPr>
            </w:pPr>
            <w:r w:rsidRPr="004D2464">
              <w:rPr>
                <w:b/>
                <w:bCs/>
                <w:color w:val="621B40"/>
                <w:sz w:val="24"/>
                <w:szCs w:val="24"/>
              </w:rPr>
              <w:t>Agenda items</w:t>
            </w:r>
          </w:p>
          <w:p w14:paraId="24E3FE54" w14:textId="77777777" w:rsidR="004D2464" w:rsidRDefault="004D2464" w:rsidP="00C579CE">
            <w:pPr>
              <w:spacing w:before="60" w:after="60"/>
              <w:rPr>
                <w:sz w:val="24"/>
                <w:szCs w:val="24"/>
              </w:rPr>
            </w:pPr>
            <w:r>
              <w:rPr>
                <w:sz w:val="24"/>
                <w:szCs w:val="24"/>
              </w:rPr>
              <w:t>All</w:t>
            </w:r>
          </w:p>
          <w:p w14:paraId="6934C5BB" w14:textId="77777777" w:rsidR="004D2464" w:rsidRDefault="004D2464" w:rsidP="00C579CE">
            <w:pPr>
              <w:spacing w:before="60" w:after="60"/>
              <w:rPr>
                <w:sz w:val="24"/>
                <w:szCs w:val="24"/>
              </w:rPr>
            </w:pPr>
            <w:r>
              <w:rPr>
                <w:sz w:val="24"/>
                <w:szCs w:val="24"/>
              </w:rPr>
              <w:t>Item 8</w:t>
            </w:r>
          </w:p>
          <w:p w14:paraId="5E7A402D" w14:textId="77777777" w:rsidR="004D2464" w:rsidRDefault="004D2464" w:rsidP="00C579CE">
            <w:pPr>
              <w:spacing w:before="60" w:after="60"/>
              <w:rPr>
                <w:sz w:val="24"/>
                <w:szCs w:val="24"/>
              </w:rPr>
            </w:pPr>
            <w:r>
              <w:rPr>
                <w:sz w:val="24"/>
                <w:szCs w:val="24"/>
              </w:rPr>
              <w:t>All</w:t>
            </w:r>
          </w:p>
          <w:p w14:paraId="06468568" w14:textId="7166E1B7" w:rsidR="004D2464" w:rsidRDefault="004D2464" w:rsidP="00C579CE">
            <w:pPr>
              <w:spacing w:before="60" w:after="60"/>
              <w:rPr>
                <w:sz w:val="24"/>
                <w:szCs w:val="24"/>
              </w:rPr>
            </w:pPr>
            <w:r>
              <w:rPr>
                <w:sz w:val="24"/>
                <w:szCs w:val="24"/>
              </w:rPr>
              <w:t>From item 7</w:t>
            </w:r>
          </w:p>
          <w:p w14:paraId="580F3548" w14:textId="77777777" w:rsidR="004D2464" w:rsidRDefault="004D2464" w:rsidP="00C579CE">
            <w:pPr>
              <w:spacing w:before="60" w:after="60"/>
              <w:rPr>
                <w:sz w:val="24"/>
                <w:szCs w:val="24"/>
              </w:rPr>
            </w:pPr>
            <w:r>
              <w:rPr>
                <w:sz w:val="24"/>
                <w:szCs w:val="24"/>
              </w:rPr>
              <w:t>All</w:t>
            </w:r>
          </w:p>
          <w:p w14:paraId="094F2496" w14:textId="77777777" w:rsidR="004D2464" w:rsidRDefault="004D2464" w:rsidP="00C579CE">
            <w:pPr>
              <w:spacing w:before="60" w:after="60"/>
              <w:rPr>
                <w:sz w:val="24"/>
                <w:szCs w:val="24"/>
              </w:rPr>
            </w:pPr>
            <w:r>
              <w:rPr>
                <w:sz w:val="24"/>
                <w:szCs w:val="24"/>
              </w:rPr>
              <w:t>Item 10.1</w:t>
            </w:r>
          </w:p>
          <w:p w14:paraId="23D0C58C" w14:textId="77777777" w:rsidR="004D2464" w:rsidRDefault="004D2464" w:rsidP="00C579CE">
            <w:pPr>
              <w:spacing w:before="60" w:after="60"/>
              <w:rPr>
                <w:sz w:val="24"/>
                <w:szCs w:val="24"/>
              </w:rPr>
            </w:pPr>
            <w:r>
              <w:rPr>
                <w:sz w:val="24"/>
                <w:szCs w:val="24"/>
              </w:rPr>
              <w:t>All</w:t>
            </w:r>
          </w:p>
          <w:p w14:paraId="6FFCEFE1" w14:textId="77777777" w:rsidR="004D2464" w:rsidRDefault="004D2464" w:rsidP="00C579CE">
            <w:pPr>
              <w:spacing w:before="60" w:after="60"/>
              <w:rPr>
                <w:sz w:val="24"/>
                <w:szCs w:val="24"/>
              </w:rPr>
            </w:pPr>
            <w:r>
              <w:rPr>
                <w:sz w:val="24"/>
                <w:szCs w:val="24"/>
              </w:rPr>
              <w:t>Item 9.1</w:t>
            </w:r>
          </w:p>
          <w:p w14:paraId="63448968" w14:textId="77777777" w:rsidR="004D2464" w:rsidRDefault="004D2464" w:rsidP="00C579CE">
            <w:pPr>
              <w:spacing w:before="60" w:after="60"/>
              <w:rPr>
                <w:sz w:val="24"/>
                <w:szCs w:val="24"/>
              </w:rPr>
            </w:pPr>
          </w:p>
          <w:p w14:paraId="3A640CE6" w14:textId="77777777" w:rsidR="004D2464" w:rsidRDefault="004D2464" w:rsidP="00C579CE">
            <w:pPr>
              <w:spacing w:before="60" w:after="60"/>
              <w:rPr>
                <w:sz w:val="24"/>
                <w:szCs w:val="24"/>
              </w:rPr>
            </w:pPr>
            <w:r>
              <w:rPr>
                <w:sz w:val="24"/>
                <w:szCs w:val="24"/>
              </w:rPr>
              <w:t>All</w:t>
            </w:r>
          </w:p>
          <w:p w14:paraId="020D9026" w14:textId="724CE772" w:rsidR="004D2464" w:rsidRPr="004D2464" w:rsidRDefault="004D2464" w:rsidP="00C579CE">
            <w:pPr>
              <w:spacing w:before="60" w:after="60"/>
              <w:rPr>
                <w:sz w:val="24"/>
                <w:szCs w:val="24"/>
              </w:rPr>
            </w:pPr>
            <w:r>
              <w:rPr>
                <w:sz w:val="24"/>
                <w:szCs w:val="24"/>
              </w:rPr>
              <w:t>All</w:t>
            </w:r>
          </w:p>
        </w:tc>
      </w:tr>
      <w:tr w:rsidR="001E3EF1" w:rsidRPr="005566E3" w14:paraId="45F9875E"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3C25C290" w14:textId="4C30F8C3" w:rsidR="001E3EF1" w:rsidRPr="001E3EF1" w:rsidRDefault="001E3EF1" w:rsidP="00AB4BA1">
            <w:pPr>
              <w:spacing w:before="60" w:after="60"/>
              <w:ind w:left="-108" w:right="-102"/>
              <w:rPr>
                <w:b/>
                <w:bCs/>
                <w:color w:val="621B40"/>
                <w:sz w:val="16"/>
                <w:szCs w:val="16"/>
              </w:rPr>
            </w:pPr>
            <w:r w:rsidRPr="001E3EF1">
              <w:rPr>
                <w:b/>
                <w:bCs/>
                <w:color w:val="621B40"/>
                <w:sz w:val="24"/>
                <w:szCs w:val="24"/>
              </w:rPr>
              <w:t>Minute Ref</w:t>
            </w:r>
          </w:p>
        </w:tc>
        <w:tc>
          <w:tcPr>
            <w:tcW w:w="5799" w:type="dxa"/>
            <w:gridSpan w:val="5"/>
            <w:tcBorders>
              <w:top w:val="single" w:sz="4" w:space="0" w:color="auto"/>
              <w:bottom w:val="single" w:sz="4" w:space="0" w:color="auto"/>
            </w:tcBorders>
            <w:shd w:val="clear" w:color="auto" w:fill="D9D9D9" w:themeFill="background1" w:themeFillShade="D9"/>
          </w:tcPr>
          <w:p w14:paraId="6A12D9FC" w14:textId="1FE05D35" w:rsidR="001E3EF1" w:rsidRPr="001E3EF1" w:rsidRDefault="001E3EF1" w:rsidP="008D514A">
            <w:pPr>
              <w:spacing w:before="60" w:after="60"/>
              <w:rPr>
                <w:b/>
                <w:bCs/>
                <w:color w:val="621B40"/>
              </w:rPr>
            </w:pPr>
            <w:r w:rsidRPr="001E3EF1">
              <w:rPr>
                <w:b/>
                <w:bCs/>
                <w:color w:val="621B40"/>
                <w:sz w:val="24"/>
                <w:szCs w:val="24"/>
              </w:rPr>
              <w:t>Item of Business</w:t>
            </w:r>
          </w:p>
        </w:tc>
        <w:tc>
          <w:tcPr>
            <w:tcW w:w="236" w:type="dxa"/>
            <w:gridSpan w:val="2"/>
            <w:tcBorders>
              <w:top w:val="single" w:sz="4" w:space="0" w:color="auto"/>
              <w:bottom w:val="single" w:sz="4" w:space="0" w:color="auto"/>
            </w:tcBorders>
            <w:shd w:val="clear" w:color="auto" w:fill="D9D9D9" w:themeFill="background1" w:themeFillShade="D9"/>
          </w:tcPr>
          <w:p w14:paraId="70418F61" w14:textId="77777777" w:rsidR="001E3EF1" w:rsidRPr="001E3EF1" w:rsidRDefault="001E3EF1" w:rsidP="008D514A">
            <w:pPr>
              <w:spacing w:before="60" w:after="60"/>
              <w:ind w:right="-96"/>
              <w:jc w:val="right"/>
              <w:rPr>
                <w:b/>
                <w:bCs/>
                <w:color w:val="621B40"/>
                <w:sz w:val="16"/>
                <w:szCs w:val="16"/>
              </w:rPr>
            </w:pPr>
          </w:p>
        </w:tc>
        <w:tc>
          <w:tcPr>
            <w:tcW w:w="2470" w:type="dxa"/>
            <w:gridSpan w:val="2"/>
            <w:tcBorders>
              <w:top w:val="single" w:sz="4" w:space="0" w:color="auto"/>
              <w:bottom w:val="single" w:sz="4" w:space="0" w:color="auto"/>
            </w:tcBorders>
            <w:shd w:val="clear" w:color="auto" w:fill="D9D9D9" w:themeFill="background1" w:themeFillShade="D9"/>
          </w:tcPr>
          <w:p w14:paraId="1E267F97" w14:textId="0B606540" w:rsidR="001E3EF1" w:rsidRPr="001E3EF1" w:rsidRDefault="001E3EF1" w:rsidP="001E3EF1">
            <w:pPr>
              <w:spacing w:before="60" w:after="60"/>
              <w:jc w:val="right"/>
              <w:rPr>
                <w:b/>
                <w:bCs/>
                <w:color w:val="621B40"/>
              </w:rPr>
            </w:pPr>
            <w:r w:rsidRPr="001E3EF1">
              <w:rPr>
                <w:b/>
                <w:bCs/>
                <w:color w:val="621B40"/>
                <w:sz w:val="24"/>
                <w:szCs w:val="24"/>
              </w:rPr>
              <w:t>Paper ref</w:t>
            </w:r>
          </w:p>
        </w:tc>
      </w:tr>
      <w:bookmarkEnd w:id="0"/>
      <w:tr w:rsidR="001E3EF1" w:rsidRPr="005566E3" w14:paraId="3C715EEF"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715D7605" w14:textId="60FD0736" w:rsidR="001E3EF1" w:rsidRPr="005566E3" w:rsidRDefault="001E6208" w:rsidP="003700FE">
            <w:pPr>
              <w:spacing w:before="60" w:after="60"/>
              <w:ind w:left="-108" w:right="-102"/>
              <w:rPr>
                <w:color w:val="621B40"/>
                <w:sz w:val="16"/>
                <w:szCs w:val="16"/>
              </w:rPr>
            </w:pPr>
            <w:r>
              <w:rPr>
                <w:color w:val="621B40"/>
                <w:sz w:val="18"/>
                <w:szCs w:val="18"/>
              </w:rPr>
              <w:t>AB</w:t>
            </w:r>
            <w:r w:rsidR="001E3EF1" w:rsidRPr="001E3EF1">
              <w:rPr>
                <w:color w:val="621B40"/>
                <w:sz w:val="18"/>
                <w:szCs w:val="18"/>
              </w:rPr>
              <w:t>/2023-0</w:t>
            </w:r>
            <w:r>
              <w:rPr>
                <w:color w:val="621B40"/>
                <w:sz w:val="18"/>
                <w:szCs w:val="18"/>
              </w:rPr>
              <w:t>2</w:t>
            </w:r>
            <w:r w:rsidR="001E3EF1" w:rsidRPr="001E3EF1">
              <w:rPr>
                <w:color w:val="621B40"/>
                <w:sz w:val="18"/>
                <w:szCs w:val="18"/>
              </w:rPr>
              <w:t>-0</w:t>
            </w:r>
            <w:r>
              <w:rPr>
                <w:color w:val="621B40"/>
                <w:sz w:val="18"/>
                <w:szCs w:val="18"/>
              </w:rPr>
              <w:t>1</w:t>
            </w:r>
            <w:r w:rsidR="001E3EF1" w:rsidRPr="001E3EF1">
              <w:rPr>
                <w:color w:val="621B40"/>
                <w:sz w:val="18"/>
                <w:szCs w:val="18"/>
              </w:rPr>
              <w:t>/1</w:t>
            </w:r>
          </w:p>
        </w:tc>
        <w:tc>
          <w:tcPr>
            <w:tcW w:w="5799" w:type="dxa"/>
            <w:gridSpan w:val="5"/>
            <w:tcBorders>
              <w:top w:val="single" w:sz="4" w:space="0" w:color="auto"/>
              <w:bottom w:val="single" w:sz="4" w:space="0" w:color="auto"/>
            </w:tcBorders>
            <w:shd w:val="clear" w:color="auto" w:fill="D9D9D9" w:themeFill="background1" w:themeFillShade="D9"/>
          </w:tcPr>
          <w:p w14:paraId="0622F688" w14:textId="1F55C32E" w:rsidR="001E3EF1" w:rsidRPr="001E3EF1" w:rsidRDefault="00AB4BA1" w:rsidP="008D514A">
            <w:pPr>
              <w:spacing w:before="60" w:after="60"/>
              <w:rPr>
                <w:b/>
                <w:bCs/>
                <w:color w:val="621B40"/>
                <w:sz w:val="24"/>
                <w:szCs w:val="24"/>
              </w:rPr>
            </w:pPr>
            <w:r w:rsidRPr="001E3EF1">
              <w:rPr>
                <w:b/>
                <w:bCs/>
                <w:color w:val="621B40"/>
                <w:sz w:val="24"/>
                <w:szCs w:val="24"/>
              </w:rPr>
              <w:t>OPENING OF THE MEETING</w:t>
            </w:r>
          </w:p>
        </w:tc>
        <w:tc>
          <w:tcPr>
            <w:tcW w:w="236" w:type="dxa"/>
            <w:gridSpan w:val="2"/>
            <w:tcBorders>
              <w:top w:val="single" w:sz="4" w:space="0" w:color="auto"/>
              <w:bottom w:val="single" w:sz="4" w:space="0" w:color="auto"/>
            </w:tcBorders>
            <w:shd w:val="clear" w:color="auto" w:fill="D9D9D9" w:themeFill="background1" w:themeFillShade="D9"/>
          </w:tcPr>
          <w:p w14:paraId="06587ECD" w14:textId="4E414184" w:rsidR="001E3EF1" w:rsidRPr="005566E3" w:rsidRDefault="001E3EF1" w:rsidP="008D514A">
            <w:pPr>
              <w:spacing w:before="60" w:after="60"/>
              <w:ind w:right="-96"/>
              <w:jc w:val="right"/>
              <w:rPr>
                <w:color w:val="621B40"/>
                <w:sz w:val="16"/>
                <w:szCs w:val="16"/>
              </w:rPr>
            </w:pPr>
          </w:p>
        </w:tc>
        <w:tc>
          <w:tcPr>
            <w:tcW w:w="2470" w:type="dxa"/>
            <w:gridSpan w:val="2"/>
            <w:tcBorders>
              <w:top w:val="single" w:sz="4" w:space="0" w:color="auto"/>
              <w:bottom w:val="single" w:sz="4" w:space="0" w:color="auto"/>
            </w:tcBorders>
            <w:shd w:val="clear" w:color="auto" w:fill="D9D9D9" w:themeFill="background1" w:themeFillShade="D9"/>
          </w:tcPr>
          <w:p w14:paraId="0C052537" w14:textId="2F85C9D4" w:rsidR="001E3EF1" w:rsidRDefault="001E3EF1" w:rsidP="00A065B0">
            <w:pPr>
              <w:spacing w:before="60" w:after="60"/>
              <w:rPr>
                <w:color w:val="621B40"/>
              </w:rPr>
            </w:pPr>
          </w:p>
        </w:tc>
      </w:tr>
      <w:tr w:rsidR="00C53771" w14:paraId="0336DC8C"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F2A12D6" w14:textId="50851D05" w:rsidR="00C53771" w:rsidRPr="001E3EF1" w:rsidRDefault="00C53771" w:rsidP="003700FE">
            <w:pPr>
              <w:spacing w:before="60" w:after="60"/>
              <w:ind w:left="-108" w:right="-105"/>
              <w:rPr>
                <w:sz w:val="24"/>
                <w:szCs w:val="24"/>
              </w:rPr>
            </w:pPr>
            <w:r w:rsidRPr="001E3EF1">
              <w:rPr>
                <w:sz w:val="24"/>
                <w:szCs w:val="24"/>
              </w:rPr>
              <w:t>1.1</w:t>
            </w:r>
          </w:p>
        </w:tc>
        <w:tc>
          <w:tcPr>
            <w:tcW w:w="8505" w:type="dxa"/>
            <w:gridSpan w:val="9"/>
            <w:tcBorders>
              <w:top w:val="single" w:sz="4" w:space="0" w:color="auto"/>
              <w:bottom w:val="single" w:sz="4" w:space="0" w:color="auto"/>
            </w:tcBorders>
          </w:tcPr>
          <w:p w14:paraId="5D89B372" w14:textId="77777777" w:rsidR="00D0191C" w:rsidRDefault="00D0191C" w:rsidP="00D0191C">
            <w:pPr>
              <w:spacing w:before="60" w:after="60"/>
              <w:rPr>
                <w:sz w:val="24"/>
                <w:szCs w:val="24"/>
              </w:rPr>
            </w:pPr>
            <w:r w:rsidRPr="00D0191C">
              <w:rPr>
                <w:sz w:val="24"/>
                <w:szCs w:val="24"/>
              </w:rPr>
              <w:t>In opening the meeting, the Chair:</w:t>
            </w:r>
          </w:p>
          <w:p w14:paraId="347438A7" w14:textId="30F0522E" w:rsidR="00D0191C" w:rsidRDefault="00103D9B" w:rsidP="009B6069">
            <w:pPr>
              <w:pStyle w:val="ListParagraph"/>
              <w:numPr>
                <w:ilvl w:val="0"/>
                <w:numId w:val="1"/>
              </w:numPr>
              <w:spacing w:before="60" w:after="60"/>
              <w:rPr>
                <w:sz w:val="24"/>
                <w:szCs w:val="24"/>
              </w:rPr>
            </w:pPr>
            <w:r>
              <w:rPr>
                <w:sz w:val="24"/>
                <w:szCs w:val="24"/>
              </w:rPr>
              <w:t>n</w:t>
            </w:r>
            <w:r w:rsidR="00D0191C" w:rsidRPr="00D0191C">
              <w:rPr>
                <w:sz w:val="24"/>
                <w:szCs w:val="24"/>
              </w:rPr>
              <w:t xml:space="preserve">oted the apologies </w:t>
            </w:r>
            <w:proofErr w:type="gramStart"/>
            <w:r w:rsidR="00D0191C" w:rsidRPr="00D0191C">
              <w:rPr>
                <w:sz w:val="24"/>
                <w:szCs w:val="24"/>
              </w:rPr>
              <w:t>received</w:t>
            </w:r>
            <w:r w:rsidR="000E315D">
              <w:rPr>
                <w:sz w:val="24"/>
                <w:szCs w:val="24"/>
              </w:rPr>
              <w:t>;</w:t>
            </w:r>
            <w:proofErr w:type="gramEnd"/>
          </w:p>
          <w:p w14:paraId="69059A76" w14:textId="0E8D7406" w:rsidR="00C53771" w:rsidRPr="002F7BBA" w:rsidRDefault="00103D9B" w:rsidP="009B6069">
            <w:pPr>
              <w:pStyle w:val="ListParagraph"/>
              <w:numPr>
                <w:ilvl w:val="0"/>
                <w:numId w:val="1"/>
              </w:numPr>
              <w:spacing w:before="60" w:after="60"/>
              <w:rPr>
                <w:sz w:val="24"/>
                <w:szCs w:val="24"/>
              </w:rPr>
            </w:pPr>
            <w:r>
              <w:rPr>
                <w:sz w:val="24"/>
                <w:szCs w:val="24"/>
              </w:rPr>
              <w:t>w</w:t>
            </w:r>
            <w:r w:rsidR="00D0191C" w:rsidRPr="002F7BBA">
              <w:rPr>
                <w:sz w:val="24"/>
                <w:szCs w:val="24"/>
              </w:rPr>
              <w:t xml:space="preserve">elcomed new staff </w:t>
            </w:r>
            <w:proofErr w:type="gramStart"/>
            <w:r w:rsidR="00D0191C" w:rsidRPr="002F7BBA">
              <w:rPr>
                <w:sz w:val="24"/>
                <w:szCs w:val="24"/>
              </w:rPr>
              <w:t>members</w:t>
            </w:r>
            <w:r w:rsidR="000E315D">
              <w:rPr>
                <w:sz w:val="24"/>
                <w:szCs w:val="24"/>
              </w:rPr>
              <w:t>;</w:t>
            </w:r>
            <w:proofErr w:type="gramEnd"/>
          </w:p>
          <w:p w14:paraId="6BC3E3B8" w14:textId="63A8BE54" w:rsidR="00195876" w:rsidRPr="002F7BBA" w:rsidRDefault="00103D9B" w:rsidP="009B6069">
            <w:pPr>
              <w:pStyle w:val="ListParagraph"/>
              <w:numPr>
                <w:ilvl w:val="0"/>
                <w:numId w:val="1"/>
              </w:numPr>
              <w:spacing w:before="60" w:after="60"/>
              <w:rPr>
                <w:sz w:val="24"/>
                <w:szCs w:val="24"/>
              </w:rPr>
            </w:pPr>
            <w:r>
              <w:rPr>
                <w:sz w:val="24"/>
                <w:szCs w:val="24"/>
              </w:rPr>
              <w:t>t</w:t>
            </w:r>
            <w:r w:rsidR="00195876" w:rsidRPr="002F7BBA">
              <w:rPr>
                <w:sz w:val="24"/>
                <w:szCs w:val="24"/>
              </w:rPr>
              <w:t xml:space="preserve">hanked, on behalf of Academic Board, members who have left the university since the previous meeting for their </w:t>
            </w:r>
            <w:proofErr w:type="gramStart"/>
            <w:r w:rsidR="00195876" w:rsidRPr="002F7BBA">
              <w:rPr>
                <w:sz w:val="24"/>
                <w:szCs w:val="24"/>
              </w:rPr>
              <w:t>contributions</w:t>
            </w:r>
            <w:r w:rsidR="000E315D">
              <w:rPr>
                <w:sz w:val="24"/>
                <w:szCs w:val="24"/>
              </w:rPr>
              <w:t>;</w:t>
            </w:r>
            <w:proofErr w:type="gramEnd"/>
          </w:p>
          <w:p w14:paraId="5C2143E7" w14:textId="66BC0D67" w:rsidR="00195876" w:rsidRPr="00D0191C" w:rsidRDefault="00103D9B" w:rsidP="009B6069">
            <w:pPr>
              <w:pStyle w:val="ListParagraph"/>
              <w:numPr>
                <w:ilvl w:val="0"/>
                <w:numId w:val="1"/>
              </w:numPr>
              <w:spacing w:before="60" w:after="60"/>
              <w:rPr>
                <w:sz w:val="24"/>
                <w:szCs w:val="24"/>
              </w:rPr>
            </w:pPr>
            <w:r>
              <w:rPr>
                <w:sz w:val="24"/>
                <w:szCs w:val="24"/>
              </w:rPr>
              <w:t>s</w:t>
            </w:r>
            <w:r w:rsidR="00195876" w:rsidRPr="002F7BBA">
              <w:rPr>
                <w:sz w:val="24"/>
                <w:szCs w:val="24"/>
              </w:rPr>
              <w:t>ought member interest in representing the University</w:t>
            </w:r>
            <w:r w:rsidR="00195876">
              <w:rPr>
                <w:sz w:val="24"/>
                <w:szCs w:val="24"/>
              </w:rPr>
              <w:t xml:space="preserve"> at </w:t>
            </w:r>
            <w:r w:rsidR="000E315D">
              <w:rPr>
                <w:sz w:val="24"/>
                <w:szCs w:val="24"/>
              </w:rPr>
              <w:t xml:space="preserve">an </w:t>
            </w:r>
            <w:r w:rsidR="00195876">
              <w:rPr>
                <w:sz w:val="24"/>
                <w:szCs w:val="24"/>
              </w:rPr>
              <w:t xml:space="preserve">external event on academic governance hosted by </w:t>
            </w:r>
            <w:proofErr w:type="spellStart"/>
            <w:r w:rsidR="00195876">
              <w:rPr>
                <w:sz w:val="24"/>
                <w:szCs w:val="24"/>
              </w:rPr>
              <w:t>AdvanceHE</w:t>
            </w:r>
            <w:proofErr w:type="spellEnd"/>
            <w:r w:rsidR="00195876">
              <w:rPr>
                <w:sz w:val="24"/>
                <w:szCs w:val="24"/>
              </w:rPr>
              <w:t>.</w:t>
            </w:r>
          </w:p>
        </w:tc>
      </w:tr>
      <w:tr w:rsidR="001E3EF1" w:rsidRPr="005566E3" w14:paraId="2D60E536"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430F5BB1" w14:textId="1B6AC708" w:rsidR="001E3EF1" w:rsidRPr="00410207" w:rsidRDefault="00750B3E" w:rsidP="003700FE">
            <w:pPr>
              <w:spacing w:before="60" w:after="60"/>
              <w:ind w:left="-108" w:right="-102"/>
              <w:rPr>
                <w:color w:val="621B40"/>
                <w:sz w:val="18"/>
                <w:szCs w:val="18"/>
              </w:rPr>
            </w:pPr>
            <w:bookmarkStart w:id="1" w:name="_Hlk49340914"/>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001E3EF1" w:rsidRPr="00410207">
              <w:rPr>
                <w:color w:val="621B40"/>
                <w:sz w:val="18"/>
                <w:szCs w:val="18"/>
              </w:rPr>
              <w:t>/2</w:t>
            </w:r>
          </w:p>
        </w:tc>
        <w:tc>
          <w:tcPr>
            <w:tcW w:w="5799" w:type="dxa"/>
            <w:gridSpan w:val="5"/>
            <w:tcBorders>
              <w:top w:val="single" w:sz="4" w:space="0" w:color="auto"/>
              <w:bottom w:val="single" w:sz="4" w:space="0" w:color="auto"/>
            </w:tcBorders>
            <w:shd w:val="clear" w:color="auto" w:fill="D9D9D9" w:themeFill="background1" w:themeFillShade="D9"/>
          </w:tcPr>
          <w:p w14:paraId="345338F0" w14:textId="7CFA3706" w:rsidR="001E3EF1" w:rsidRPr="00046023" w:rsidRDefault="00AB4BA1" w:rsidP="008D514A">
            <w:pPr>
              <w:spacing w:before="60" w:after="60"/>
              <w:rPr>
                <w:b/>
                <w:bCs/>
                <w:color w:val="621B40"/>
                <w:sz w:val="24"/>
                <w:szCs w:val="24"/>
              </w:rPr>
            </w:pPr>
            <w:r w:rsidRPr="00046023">
              <w:rPr>
                <w:b/>
                <w:bCs/>
                <w:color w:val="621B40"/>
                <w:sz w:val="24"/>
                <w:szCs w:val="24"/>
              </w:rPr>
              <w:t>MINUTES OF THE PREVIOUS MEETING</w:t>
            </w:r>
          </w:p>
        </w:tc>
        <w:tc>
          <w:tcPr>
            <w:tcW w:w="236" w:type="dxa"/>
            <w:gridSpan w:val="2"/>
            <w:tcBorders>
              <w:top w:val="single" w:sz="4" w:space="0" w:color="auto"/>
              <w:bottom w:val="single" w:sz="4" w:space="0" w:color="auto"/>
            </w:tcBorders>
            <w:shd w:val="clear" w:color="auto" w:fill="D9D9D9" w:themeFill="background1" w:themeFillShade="D9"/>
          </w:tcPr>
          <w:p w14:paraId="77BC29EC" w14:textId="31AE3093" w:rsidR="001E3EF1" w:rsidRPr="00046023" w:rsidRDefault="001E3EF1" w:rsidP="008D514A">
            <w:pPr>
              <w:spacing w:before="60" w:after="60"/>
              <w:ind w:right="-96"/>
              <w:jc w:val="right"/>
              <w:rPr>
                <w:color w:val="621B40"/>
                <w:sz w:val="16"/>
                <w:szCs w:val="16"/>
              </w:rPr>
            </w:pPr>
          </w:p>
        </w:tc>
        <w:tc>
          <w:tcPr>
            <w:tcW w:w="2470" w:type="dxa"/>
            <w:gridSpan w:val="2"/>
            <w:tcBorders>
              <w:top w:val="single" w:sz="4" w:space="0" w:color="auto"/>
              <w:bottom w:val="single" w:sz="4" w:space="0" w:color="auto"/>
            </w:tcBorders>
            <w:shd w:val="clear" w:color="auto" w:fill="D9D9D9" w:themeFill="background1" w:themeFillShade="D9"/>
          </w:tcPr>
          <w:p w14:paraId="08A141AB" w14:textId="1FFA43D3" w:rsidR="001E3EF1" w:rsidRPr="00046023" w:rsidRDefault="00046023" w:rsidP="00AB4BA1">
            <w:pPr>
              <w:spacing w:before="60" w:after="60"/>
              <w:ind w:right="-103"/>
              <w:jc w:val="right"/>
              <w:rPr>
                <w:color w:val="621B40"/>
              </w:rPr>
            </w:pPr>
            <w:r w:rsidRPr="00046023">
              <w:rPr>
                <w:color w:val="621B40"/>
                <w:sz w:val="18"/>
                <w:szCs w:val="18"/>
              </w:rPr>
              <w:t>AB/2022-10-05</w:t>
            </w:r>
            <w:r w:rsidR="001E3EF1" w:rsidRPr="00046023">
              <w:rPr>
                <w:color w:val="621B40"/>
                <w:sz w:val="18"/>
                <w:szCs w:val="18"/>
              </w:rPr>
              <w:t>/M</w:t>
            </w:r>
          </w:p>
        </w:tc>
      </w:tr>
      <w:tr w:rsidR="00C53771" w14:paraId="1A19E1DC"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2EE64505" w14:textId="3F71BBAC" w:rsidR="00C53771" w:rsidRPr="001E3EF1" w:rsidRDefault="00282422" w:rsidP="003700FE">
            <w:pPr>
              <w:spacing w:before="60" w:after="60"/>
              <w:ind w:left="-108" w:right="-105"/>
              <w:rPr>
                <w:sz w:val="24"/>
                <w:szCs w:val="24"/>
              </w:rPr>
            </w:pPr>
            <w:r w:rsidRPr="001E3EF1">
              <w:rPr>
                <w:sz w:val="24"/>
                <w:szCs w:val="24"/>
              </w:rPr>
              <w:t>2</w:t>
            </w:r>
            <w:r w:rsidR="00C53771" w:rsidRPr="001E3EF1">
              <w:rPr>
                <w:sz w:val="24"/>
                <w:szCs w:val="24"/>
              </w:rPr>
              <w:t>.</w:t>
            </w:r>
            <w:r w:rsidRPr="001E3EF1">
              <w:rPr>
                <w:sz w:val="24"/>
                <w:szCs w:val="24"/>
              </w:rPr>
              <w:t>1</w:t>
            </w:r>
          </w:p>
        </w:tc>
        <w:tc>
          <w:tcPr>
            <w:tcW w:w="8505" w:type="dxa"/>
            <w:gridSpan w:val="9"/>
            <w:tcBorders>
              <w:top w:val="single" w:sz="4" w:space="0" w:color="auto"/>
              <w:bottom w:val="single" w:sz="4" w:space="0" w:color="auto"/>
            </w:tcBorders>
          </w:tcPr>
          <w:p w14:paraId="519D4982" w14:textId="5336363D" w:rsidR="00C53771" w:rsidRPr="00046023" w:rsidRDefault="00C53771" w:rsidP="008D514A">
            <w:pPr>
              <w:spacing w:before="60" w:after="60"/>
              <w:rPr>
                <w:sz w:val="24"/>
                <w:szCs w:val="24"/>
              </w:rPr>
            </w:pPr>
            <w:r w:rsidRPr="00046023">
              <w:rPr>
                <w:sz w:val="24"/>
                <w:szCs w:val="24"/>
              </w:rPr>
              <w:t xml:space="preserve">The minutes of the meeting held on </w:t>
            </w:r>
            <w:r w:rsidR="00046023" w:rsidRPr="00046023">
              <w:rPr>
                <w:sz w:val="24"/>
                <w:szCs w:val="24"/>
              </w:rPr>
              <w:t>5 October</w:t>
            </w:r>
            <w:r w:rsidR="00BC3830" w:rsidRPr="00046023">
              <w:rPr>
                <w:sz w:val="24"/>
                <w:szCs w:val="24"/>
              </w:rPr>
              <w:t xml:space="preserve"> 2022</w:t>
            </w:r>
            <w:r w:rsidRPr="00046023">
              <w:rPr>
                <w:sz w:val="24"/>
                <w:szCs w:val="24"/>
              </w:rPr>
              <w:t xml:space="preserve"> were </w:t>
            </w:r>
            <w:r w:rsidRPr="00046023">
              <w:rPr>
                <w:b/>
                <w:bCs/>
                <w:sz w:val="24"/>
                <w:szCs w:val="24"/>
              </w:rPr>
              <w:t>approved</w:t>
            </w:r>
            <w:r w:rsidRPr="00046023">
              <w:rPr>
                <w:sz w:val="24"/>
                <w:szCs w:val="24"/>
              </w:rPr>
              <w:t xml:space="preserve"> as a correct record</w:t>
            </w:r>
            <w:r w:rsidR="00046023" w:rsidRPr="00046023">
              <w:rPr>
                <w:sz w:val="24"/>
                <w:szCs w:val="24"/>
              </w:rPr>
              <w:t>, subject to a</w:t>
            </w:r>
            <w:r w:rsidR="00D25C41">
              <w:rPr>
                <w:sz w:val="24"/>
                <w:szCs w:val="24"/>
              </w:rPr>
              <w:t xml:space="preserve">n </w:t>
            </w:r>
            <w:r w:rsidR="00046023" w:rsidRPr="00046023">
              <w:rPr>
                <w:sz w:val="24"/>
                <w:szCs w:val="24"/>
              </w:rPr>
              <w:t xml:space="preserve">amendment </w:t>
            </w:r>
            <w:r w:rsidR="00D25C41">
              <w:rPr>
                <w:sz w:val="24"/>
                <w:szCs w:val="24"/>
              </w:rPr>
              <w:t>which</w:t>
            </w:r>
            <w:r w:rsidR="00046023" w:rsidRPr="00046023">
              <w:rPr>
                <w:sz w:val="24"/>
                <w:szCs w:val="24"/>
              </w:rPr>
              <w:t xml:space="preserve"> clarif</w:t>
            </w:r>
            <w:r w:rsidR="00D25C41">
              <w:rPr>
                <w:sz w:val="24"/>
                <w:szCs w:val="24"/>
              </w:rPr>
              <w:t>ies</w:t>
            </w:r>
            <w:r w:rsidR="00046023" w:rsidRPr="00046023">
              <w:rPr>
                <w:sz w:val="24"/>
                <w:szCs w:val="24"/>
              </w:rPr>
              <w:t xml:space="preserve"> the scope of the </w:t>
            </w:r>
            <w:r w:rsidR="00721B05" w:rsidRPr="00046023">
              <w:rPr>
                <w:sz w:val="24"/>
                <w:szCs w:val="24"/>
              </w:rPr>
              <w:t xml:space="preserve">review of Course </w:t>
            </w:r>
            <w:r w:rsidR="00721B05" w:rsidRPr="00046023">
              <w:rPr>
                <w:sz w:val="24"/>
                <w:szCs w:val="24"/>
              </w:rPr>
              <w:lastRenderedPageBreak/>
              <w:t xml:space="preserve">Improvement Plans </w:t>
            </w:r>
            <w:r w:rsidR="00721B05">
              <w:rPr>
                <w:sz w:val="24"/>
                <w:szCs w:val="24"/>
              </w:rPr>
              <w:t xml:space="preserve">by the </w:t>
            </w:r>
            <w:r w:rsidR="00046023" w:rsidRPr="00046023">
              <w:rPr>
                <w:sz w:val="24"/>
                <w:szCs w:val="24"/>
              </w:rPr>
              <w:t>Pro</w:t>
            </w:r>
            <w:r w:rsidR="000E315D">
              <w:rPr>
                <w:sz w:val="24"/>
                <w:szCs w:val="24"/>
              </w:rPr>
              <w:t xml:space="preserve"> </w:t>
            </w:r>
            <w:r w:rsidR="00046023" w:rsidRPr="00046023">
              <w:rPr>
                <w:sz w:val="24"/>
                <w:szCs w:val="24"/>
              </w:rPr>
              <w:t>Vice</w:t>
            </w:r>
            <w:r w:rsidR="000E315D">
              <w:rPr>
                <w:sz w:val="24"/>
                <w:szCs w:val="24"/>
              </w:rPr>
              <w:t>-</w:t>
            </w:r>
            <w:r w:rsidR="00046023" w:rsidRPr="00046023">
              <w:rPr>
                <w:sz w:val="24"/>
                <w:szCs w:val="24"/>
              </w:rPr>
              <w:t>Chancellor (Learning, Teaching &amp; Student Success)</w:t>
            </w:r>
            <w:r w:rsidRPr="00046023">
              <w:rPr>
                <w:sz w:val="24"/>
                <w:szCs w:val="24"/>
              </w:rPr>
              <w:t>.</w:t>
            </w:r>
          </w:p>
        </w:tc>
      </w:tr>
      <w:bookmarkEnd w:id="1"/>
      <w:tr w:rsidR="00410207" w:rsidRPr="005566E3" w14:paraId="240F4B08"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6830A744" w14:textId="176B7137" w:rsidR="00410207" w:rsidRPr="00410207" w:rsidRDefault="00750B3E" w:rsidP="003700FE">
            <w:pPr>
              <w:spacing w:before="60" w:after="60"/>
              <w:ind w:left="-108" w:right="-102"/>
              <w:rPr>
                <w:color w:val="621B40"/>
                <w:sz w:val="18"/>
                <w:szCs w:val="18"/>
              </w:rPr>
            </w:pPr>
            <w:r>
              <w:rPr>
                <w:color w:val="621B40"/>
                <w:sz w:val="18"/>
                <w:szCs w:val="18"/>
              </w:rPr>
              <w:lastRenderedPageBreak/>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00410207" w:rsidRPr="00410207">
              <w:rPr>
                <w:color w:val="621B40"/>
                <w:sz w:val="18"/>
                <w:szCs w:val="18"/>
              </w:rPr>
              <w:t>/3</w:t>
            </w:r>
          </w:p>
        </w:tc>
        <w:tc>
          <w:tcPr>
            <w:tcW w:w="5908" w:type="dxa"/>
            <w:gridSpan w:val="6"/>
            <w:tcBorders>
              <w:top w:val="single" w:sz="4" w:space="0" w:color="auto"/>
              <w:bottom w:val="single" w:sz="4" w:space="0" w:color="auto"/>
            </w:tcBorders>
            <w:shd w:val="clear" w:color="auto" w:fill="D9D9D9" w:themeFill="background1" w:themeFillShade="D9"/>
          </w:tcPr>
          <w:p w14:paraId="25137A93" w14:textId="37BB8F2A" w:rsidR="00410207" w:rsidRPr="00410207" w:rsidRDefault="00C20185" w:rsidP="00410207">
            <w:pPr>
              <w:spacing w:before="60" w:after="60"/>
              <w:rPr>
                <w:b/>
                <w:bCs/>
                <w:color w:val="621B40"/>
              </w:rPr>
            </w:pPr>
            <w:r>
              <w:rPr>
                <w:b/>
                <w:bCs/>
                <w:color w:val="621B40"/>
                <w:sz w:val="24"/>
                <w:szCs w:val="24"/>
              </w:rPr>
              <w:t>ACADEMIC ASSURANCE COMMITTEE (AAC) FEEDBACK</w:t>
            </w:r>
          </w:p>
        </w:tc>
        <w:tc>
          <w:tcPr>
            <w:tcW w:w="2597" w:type="dxa"/>
            <w:gridSpan w:val="3"/>
            <w:tcBorders>
              <w:top w:val="single" w:sz="4" w:space="0" w:color="auto"/>
              <w:bottom w:val="single" w:sz="4" w:space="0" w:color="auto"/>
            </w:tcBorders>
            <w:shd w:val="clear" w:color="auto" w:fill="D9D9D9" w:themeFill="background1" w:themeFillShade="D9"/>
          </w:tcPr>
          <w:p w14:paraId="77521C29" w14:textId="2935EC8B" w:rsidR="00410207" w:rsidRPr="005566E3" w:rsidRDefault="00410207" w:rsidP="00AB4BA1">
            <w:pPr>
              <w:spacing w:before="60" w:after="60"/>
              <w:ind w:right="-103"/>
              <w:jc w:val="right"/>
              <w:rPr>
                <w:color w:val="621B40"/>
              </w:rPr>
            </w:pPr>
          </w:p>
        </w:tc>
      </w:tr>
      <w:tr w:rsidR="00FF68BF" w14:paraId="524DF9AC"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D922E74" w14:textId="358E6450" w:rsidR="00FF68BF" w:rsidRPr="00410207" w:rsidRDefault="00FF68BF" w:rsidP="003700FE">
            <w:pPr>
              <w:spacing w:before="60" w:after="60"/>
              <w:ind w:left="-108" w:right="-105"/>
              <w:rPr>
                <w:sz w:val="24"/>
                <w:szCs w:val="24"/>
              </w:rPr>
            </w:pPr>
            <w:bookmarkStart w:id="2" w:name="_Hlk120187345"/>
            <w:r w:rsidRPr="00410207">
              <w:rPr>
                <w:sz w:val="24"/>
                <w:szCs w:val="24"/>
              </w:rPr>
              <w:t>3.1</w:t>
            </w:r>
          </w:p>
        </w:tc>
        <w:tc>
          <w:tcPr>
            <w:tcW w:w="8505" w:type="dxa"/>
            <w:gridSpan w:val="9"/>
            <w:tcBorders>
              <w:top w:val="single" w:sz="4" w:space="0" w:color="auto"/>
              <w:bottom w:val="single" w:sz="4" w:space="0" w:color="auto"/>
            </w:tcBorders>
          </w:tcPr>
          <w:p w14:paraId="08CB59C5" w14:textId="77777777" w:rsidR="00195876" w:rsidRDefault="00195876" w:rsidP="00195876">
            <w:pPr>
              <w:rPr>
                <w:sz w:val="24"/>
                <w:szCs w:val="24"/>
              </w:rPr>
            </w:pPr>
            <w:r w:rsidRPr="00195876">
              <w:rPr>
                <w:sz w:val="24"/>
                <w:szCs w:val="24"/>
              </w:rPr>
              <w:t xml:space="preserve">In providing feedback from the AAC meeting held on </w:t>
            </w:r>
            <w:r>
              <w:rPr>
                <w:sz w:val="24"/>
                <w:szCs w:val="24"/>
              </w:rPr>
              <w:t>10 November</w:t>
            </w:r>
            <w:r w:rsidRPr="00195876">
              <w:rPr>
                <w:sz w:val="24"/>
                <w:szCs w:val="24"/>
              </w:rPr>
              <w:t xml:space="preserve"> 2022 (AAC-2022-11-10</w:t>
            </w:r>
            <w:r>
              <w:rPr>
                <w:sz w:val="24"/>
                <w:szCs w:val="24"/>
              </w:rPr>
              <w:t>-M</w:t>
            </w:r>
            <w:r w:rsidRPr="00195876">
              <w:rPr>
                <w:sz w:val="24"/>
                <w:szCs w:val="24"/>
              </w:rPr>
              <w:t>), the Chair informed members that the Committee had:</w:t>
            </w:r>
          </w:p>
          <w:p w14:paraId="78694AB4" w14:textId="5242F382" w:rsidR="00195876" w:rsidRDefault="00195876" w:rsidP="009B6069">
            <w:pPr>
              <w:pStyle w:val="ListParagraph"/>
              <w:numPr>
                <w:ilvl w:val="0"/>
                <w:numId w:val="2"/>
              </w:numPr>
              <w:rPr>
                <w:sz w:val="24"/>
                <w:szCs w:val="24"/>
              </w:rPr>
            </w:pPr>
            <w:r w:rsidRPr="00195876">
              <w:rPr>
                <w:sz w:val="24"/>
                <w:szCs w:val="24"/>
              </w:rPr>
              <w:t>received a presentation on O</w:t>
            </w:r>
            <w:r>
              <w:rPr>
                <w:sz w:val="24"/>
                <w:szCs w:val="24"/>
              </w:rPr>
              <w:t xml:space="preserve">ffice for </w:t>
            </w:r>
            <w:r w:rsidRPr="00195876">
              <w:rPr>
                <w:sz w:val="24"/>
                <w:szCs w:val="24"/>
              </w:rPr>
              <w:t>S</w:t>
            </w:r>
            <w:r>
              <w:rPr>
                <w:sz w:val="24"/>
                <w:szCs w:val="24"/>
              </w:rPr>
              <w:t>tudents’</w:t>
            </w:r>
            <w:r w:rsidRPr="00195876">
              <w:rPr>
                <w:sz w:val="24"/>
                <w:szCs w:val="24"/>
              </w:rPr>
              <w:t xml:space="preserve"> regulatory developments and explored the impact of N</w:t>
            </w:r>
            <w:r>
              <w:rPr>
                <w:sz w:val="24"/>
                <w:szCs w:val="24"/>
              </w:rPr>
              <w:t xml:space="preserve">ational </w:t>
            </w:r>
            <w:r w:rsidRPr="00195876">
              <w:rPr>
                <w:sz w:val="24"/>
                <w:szCs w:val="24"/>
              </w:rPr>
              <w:t>S</w:t>
            </w:r>
            <w:r>
              <w:rPr>
                <w:sz w:val="24"/>
                <w:szCs w:val="24"/>
              </w:rPr>
              <w:t xml:space="preserve">tudent </w:t>
            </w:r>
            <w:r w:rsidRPr="00195876">
              <w:rPr>
                <w:sz w:val="24"/>
                <w:szCs w:val="24"/>
              </w:rPr>
              <w:t>S</w:t>
            </w:r>
            <w:r>
              <w:rPr>
                <w:sz w:val="24"/>
                <w:szCs w:val="24"/>
              </w:rPr>
              <w:t>urvey</w:t>
            </w:r>
            <w:r w:rsidRPr="00195876">
              <w:rPr>
                <w:sz w:val="24"/>
                <w:szCs w:val="24"/>
              </w:rPr>
              <w:t xml:space="preserve"> changes on sector </w:t>
            </w:r>
            <w:proofErr w:type="gramStart"/>
            <w:r w:rsidRPr="00195876">
              <w:rPr>
                <w:sz w:val="24"/>
                <w:szCs w:val="24"/>
              </w:rPr>
              <w:t>benchmarking</w:t>
            </w:r>
            <w:r w:rsidR="00721B05">
              <w:rPr>
                <w:sz w:val="24"/>
                <w:szCs w:val="24"/>
              </w:rPr>
              <w:t>;</w:t>
            </w:r>
            <w:proofErr w:type="gramEnd"/>
          </w:p>
          <w:p w14:paraId="77BB6927" w14:textId="61F4C283" w:rsidR="00195876" w:rsidRDefault="00103D9B" w:rsidP="009B6069">
            <w:pPr>
              <w:pStyle w:val="ListParagraph"/>
              <w:numPr>
                <w:ilvl w:val="0"/>
                <w:numId w:val="2"/>
              </w:numPr>
              <w:rPr>
                <w:sz w:val="24"/>
                <w:szCs w:val="24"/>
              </w:rPr>
            </w:pPr>
            <w:r>
              <w:rPr>
                <w:sz w:val="24"/>
                <w:szCs w:val="24"/>
              </w:rPr>
              <w:t>s</w:t>
            </w:r>
            <w:r w:rsidR="00195876" w:rsidRPr="00195876">
              <w:rPr>
                <w:sz w:val="24"/>
                <w:szCs w:val="24"/>
              </w:rPr>
              <w:t xml:space="preserve">ought detail on pre-pandemic trends in the annual review of student casework trajectory, and the </w:t>
            </w:r>
            <w:r w:rsidR="00BA72ED">
              <w:rPr>
                <w:sz w:val="24"/>
                <w:szCs w:val="24"/>
              </w:rPr>
              <w:t>con</w:t>
            </w:r>
            <w:r w:rsidR="00195876" w:rsidRPr="00195876">
              <w:rPr>
                <w:sz w:val="24"/>
                <w:szCs w:val="24"/>
              </w:rPr>
              <w:t xml:space="preserve">tributing </w:t>
            </w:r>
            <w:proofErr w:type="gramStart"/>
            <w:r w:rsidR="00195876" w:rsidRPr="00195876">
              <w:rPr>
                <w:sz w:val="24"/>
                <w:szCs w:val="24"/>
              </w:rPr>
              <w:t>factors</w:t>
            </w:r>
            <w:r w:rsidR="00BA72ED">
              <w:rPr>
                <w:sz w:val="24"/>
                <w:szCs w:val="24"/>
              </w:rPr>
              <w:t>;</w:t>
            </w:r>
            <w:proofErr w:type="gramEnd"/>
          </w:p>
          <w:p w14:paraId="08F878CC" w14:textId="1A24D7E3" w:rsidR="00195876" w:rsidRDefault="00103D9B" w:rsidP="009B6069">
            <w:pPr>
              <w:pStyle w:val="ListParagraph"/>
              <w:numPr>
                <w:ilvl w:val="0"/>
                <w:numId w:val="2"/>
              </w:numPr>
              <w:rPr>
                <w:sz w:val="24"/>
                <w:szCs w:val="24"/>
              </w:rPr>
            </w:pPr>
            <w:r>
              <w:rPr>
                <w:sz w:val="24"/>
                <w:szCs w:val="24"/>
              </w:rPr>
              <w:t>s</w:t>
            </w:r>
            <w:r w:rsidR="00195876" w:rsidRPr="00195876">
              <w:rPr>
                <w:sz w:val="24"/>
                <w:szCs w:val="24"/>
              </w:rPr>
              <w:t xml:space="preserve">ought the following assurances: </w:t>
            </w:r>
          </w:p>
          <w:p w14:paraId="03630FD3" w14:textId="37CD86E9" w:rsidR="00195876" w:rsidRDefault="00BA72ED" w:rsidP="009B6069">
            <w:pPr>
              <w:pStyle w:val="ListParagraph"/>
              <w:numPr>
                <w:ilvl w:val="1"/>
                <w:numId w:val="2"/>
              </w:numPr>
              <w:rPr>
                <w:sz w:val="24"/>
                <w:szCs w:val="24"/>
              </w:rPr>
            </w:pPr>
            <w:r>
              <w:rPr>
                <w:sz w:val="24"/>
                <w:szCs w:val="24"/>
              </w:rPr>
              <w:t xml:space="preserve">that </w:t>
            </w:r>
            <w:r w:rsidR="00195876" w:rsidRPr="00195876">
              <w:rPr>
                <w:sz w:val="24"/>
                <w:szCs w:val="24"/>
              </w:rPr>
              <w:t xml:space="preserve">there was continuity with recommendations, from student experience reports, that overlap the sabbatical officer terms of </w:t>
            </w:r>
            <w:proofErr w:type="gramStart"/>
            <w:r w:rsidR="00195876" w:rsidRPr="00195876">
              <w:rPr>
                <w:sz w:val="24"/>
                <w:szCs w:val="24"/>
              </w:rPr>
              <w:t>office</w:t>
            </w:r>
            <w:r>
              <w:rPr>
                <w:sz w:val="24"/>
                <w:szCs w:val="24"/>
              </w:rPr>
              <w:t>;</w:t>
            </w:r>
            <w:proofErr w:type="gramEnd"/>
          </w:p>
          <w:p w14:paraId="3C0CCE2A" w14:textId="0BDB1130" w:rsidR="00195876" w:rsidRPr="00195876" w:rsidRDefault="00BA72ED" w:rsidP="009B6069">
            <w:pPr>
              <w:pStyle w:val="ListParagraph"/>
              <w:numPr>
                <w:ilvl w:val="1"/>
                <w:numId w:val="2"/>
              </w:numPr>
              <w:rPr>
                <w:sz w:val="24"/>
                <w:szCs w:val="24"/>
              </w:rPr>
            </w:pPr>
            <w:r>
              <w:rPr>
                <w:sz w:val="24"/>
                <w:szCs w:val="24"/>
              </w:rPr>
              <w:t xml:space="preserve">that </w:t>
            </w:r>
            <w:r w:rsidR="00195876" w:rsidRPr="00195876">
              <w:rPr>
                <w:sz w:val="24"/>
                <w:szCs w:val="24"/>
              </w:rPr>
              <w:t xml:space="preserve">the </w:t>
            </w:r>
            <w:r>
              <w:rPr>
                <w:sz w:val="24"/>
                <w:szCs w:val="24"/>
              </w:rPr>
              <w:t>U</w:t>
            </w:r>
            <w:r w:rsidR="00195876" w:rsidRPr="00195876">
              <w:rPr>
                <w:sz w:val="24"/>
                <w:szCs w:val="24"/>
              </w:rPr>
              <w:t>niversity has a working definition o</w:t>
            </w:r>
            <w:r>
              <w:rPr>
                <w:sz w:val="24"/>
                <w:szCs w:val="24"/>
              </w:rPr>
              <w:t>f</w:t>
            </w:r>
            <w:r w:rsidR="00195876" w:rsidRPr="00195876">
              <w:rPr>
                <w:sz w:val="24"/>
                <w:szCs w:val="24"/>
              </w:rPr>
              <w:t xml:space="preserve"> educational gains to support the T</w:t>
            </w:r>
            <w:r w:rsidR="002F7BBA">
              <w:rPr>
                <w:sz w:val="24"/>
                <w:szCs w:val="24"/>
              </w:rPr>
              <w:t xml:space="preserve">eaching </w:t>
            </w:r>
            <w:r w:rsidR="00195876" w:rsidRPr="00195876">
              <w:rPr>
                <w:sz w:val="24"/>
                <w:szCs w:val="24"/>
              </w:rPr>
              <w:t>E</w:t>
            </w:r>
            <w:r w:rsidR="002F7BBA">
              <w:rPr>
                <w:sz w:val="24"/>
                <w:szCs w:val="24"/>
              </w:rPr>
              <w:t xml:space="preserve">xcellence </w:t>
            </w:r>
            <w:r w:rsidR="00195876" w:rsidRPr="00195876">
              <w:rPr>
                <w:sz w:val="24"/>
                <w:szCs w:val="24"/>
              </w:rPr>
              <w:t>F</w:t>
            </w:r>
            <w:r w:rsidR="002F7BBA">
              <w:rPr>
                <w:sz w:val="24"/>
                <w:szCs w:val="24"/>
              </w:rPr>
              <w:t>ramework</w:t>
            </w:r>
            <w:r w:rsidR="00195876" w:rsidRPr="00195876">
              <w:rPr>
                <w:sz w:val="24"/>
                <w:szCs w:val="24"/>
              </w:rPr>
              <w:t xml:space="preserve"> submission.</w:t>
            </w:r>
          </w:p>
        </w:tc>
      </w:tr>
      <w:bookmarkEnd w:id="2"/>
      <w:tr w:rsidR="00410207" w:rsidRPr="005566E3" w14:paraId="6D14859C"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0AB86537" w14:textId="554BBFDC" w:rsidR="00410207" w:rsidRPr="005566E3" w:rsidRDefault="00750B3E" w:rsidP="003700FE">
            <w:pPr>
              <w:spacing w:before="60" w:after="60"/>
              <w:ind w:left="-108" w:right="-102"/>
              <w:rPr>
                <w:color w:val="621B40"/>
                <w:sz w:val="16"/>
                <w:szCs w:val="16"/>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00410207" w:rsidRPr="00410207">
              <w:rPr>
                <w:color w:val="621B40"/>
                <w:sz w:val="18"/>
                <w:szCs w:val="18"/>
              </w:rPr>
              <w:t>/4</w:t>
            </w:r>
          </w:p>
        </w:tc>
        <w:tc>
          <w:tcPr>
            <w:tcW w:w="5908" w:type="dxa"/>
            <w:gridSpan w:val="6"/>
            <w:tcBorders>
              <w:top w:val="single" w:sz="4" w:space="0" w:color="auto"/>
              <w:bottom w:val="single" w:sz="4" w:space="0" w:color="auto"/>
            </w:tcBorders>
            <w:shd w:val="clear" w:color="auto" w:fill="D9D9D9" w:themeFill="background1" w:themeFillShade="D9"/>
          </w:tcPr>
          <w:p w14:paraId="493CD42D" w14:textId="3E40B95D" w:rsidR="00410207" w:rsidRPr="00410207" w:rsidRDefault="00C20185" w:rsidP="00410207">
            <w:pPr>
              <w:spacing w:before="120" w:after="120"/>
              <w:rPr>
                <w:b/>
                <w:bCs/>
                <w:color w:val="621B40"/>
                <w:sz w:val="24"/>
                <w:szCs w:val="24"/>
              </w:rPr>
            </w:pPr>
            <w:r>
              <w:rPr>
                <w:b/>
                <w:bCs/>
                <w:color w:val="621B40"/>
                <w:sz w:val="24"/>
                <w:szCs w:val="24"/>
              </w:rPr>
              <w:t>MATTERS ARISING / ACTION TRACKER</w:t>
            </w:r>
          </w:p>
        </w:tc>
        <w:tc>
          <w:tcPr>
            <w:tcW w:w="2597" w:type="dxa"/>
            <w:gridSpan w:val="3"/>
            <w:tcBorders>
              <w:top w:val="single" w:sz="4" w:space="0" w:color="auto"/>
              <w:bottom w:val="single" w:sz="4" w:space="0" w:color="auto"/>
            </w:tcBorders>
            <w:shd w:val="clear" w:color="auto" w:fill="D9D9D9" w:themeFill="background1" w:themeFillShade="D9"/>
          </w:tcPr>
          <w:p w14:paraId="3DA48F26" w14:textId="30A83D6E" w:rsidR="00410207" w:rsidRDefault="00410207" w:rsidP="00AB4BA1">
            <w:pPr>
              <w:spacing w:before="60" w:after="60"/>
              <w:ind w:right="-103"/>
              <w:jc w:val="right"/>
              <w:rPr>
                <w:color w:val="621B40"/>
              </w:rPr>
            </w:pPr>
          </w:p>
        </w:tc>
      </w:tr>
      <w:tr w:rsidR="00D0191C" w:rsidRPr="005566E3" w14:paraId="22DFB17A"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7E9D1C17" w14:textId="4737923E" w:rsidR="00D0191C" w:rsidRPr="00410207" w:rsidRDefault="00D0191C" w:rsidP="00D0191C">
            <w:pPr>
              <w:spacing w:before="60" w:after="60"/>
              <w:ind w:left="-108" w:right="-102"/>
              <w:rPr>
                <w:color w:val="621B40"/>
                <w:sz w:val="24"/>
                <w:szCs w:val="24"/>
              </w:rPr>
            </w:pPr>
            <w:r w:rsidRPr="00410207">
              <w:rPr>
                <w:sz w:val="24"/>
                <w:szCs w:val="24"/>
              </w:rPr>
              <w:t>4.1</w:t>
            </w:r>
          </w:p>
        </w:tc>
        <w:tc>
          <w:tcPr>
            <w:tcW w:w="8505" w:type="dxa"/>
            <w:gridSpan w:val="9"/>
            <w:tcBorders>
              <w:top w:val="single" w:sz="4" w:space="0" w:color="auto"/>
              <w:bottom w:val="single" w:sz="4" w:space="0" w:color="auto"/>
            </w:tcBorders>
            <w:shd w:val="clear" w:color="auto" w:fill="FFFFFF" w:themeFill="background1"/>
          </w:tcPr>
          <w:p w14:paraId="65CDCA88" w14:textId="6BA2C335" w:rsidR="00D0191C" w:rsidRPr="00410207" w:rsidRDefault="00D0191C" w:rsidP="00D0191C">
            <w:pPr>
              <w:spacing w:before="60" w:after="60"/>
              <w:rPr>
                <w:sz w:val="24"/>
                <w:szCs w:val="24"/>
              </w:rPr>
            </w:pPr>
            <w:r w:rsidRPr="00A16915">
              <w:rPr>
                <w:rFonts w:cstheme="minorHAnsi"/>
                <w:sz w:val="24"/>
                <w:szCs w:val="24"/>
              </w:rPr>
              <w:t>There were no identified matters arising or outstanding actions to report.</w:t>
            </w:r>
          </w:p>
        </w:tc>
      </w:tr>
      <w:tr w:rsidR="00D0191C" w:rsidRPr="005566E3" w14:paraId="0CFE6C06"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7F0EFC0F" w14:textId="67BD2E7E" w:rsidR="00D0191C" w:rsidRPr="007E5B7C" w:rsidRDefault="00D0191C" w:rsidP="00D0191C">
            <w:pPr>
              <w:spacing w:before="60" w:after="60"/>
              <w:ind w:left="-108" w:right="-102"/>
              <w:rPr>
                <w:color w:val="621B40"/>
                <w:sz w:val="24"/>
                <w:szCs w:val="24"/>
              </w:rPr>
            </w:pPr>
            <w:bookmarkStart w:id="3" w:name="_Hlk120189343"/>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7E5B7C">
              <w:rPr>
                <w:color w:val="621B40"/>
                <w:sz w:val="18"/>
                <w:szCs w:val="18"/>
              </w:rPr>
              <w:t>5</w:t>
            </w:r>
          </w:p>
        </w:tc>
        <w:tc>
          <w:tcPr>
            <w:tcW w:w="5908" w:type="dxa"/>
            <w:gridSpan w:val="6"/>
            <w:tcBorders>
              <w:top w:val="single" w:sz="4" w:space="0" w:color="auto"/>
              <w:bottom w:val="single" w:sz="4" w:space="0" w:color="auto"/>
            </w:tcBorders>
            <w:shd w:val="clear" w:color="auto" w:fill="D9D9D9" w:themeFill="background1" w:themeFillShade="D9"/>
          </w:tcPr>
          <w:p w14:paraId="71B5B22B" w14:textId="212C5618" w:rsidR="00D0191C" w:rsidRPr="00410207" w:rsidRDefault="00D0191C" w:rsidP="00D0191C">
            <w:pPr>
              <w:spacing w:before="60" w:after="60"/>
              <w:rPr>
                <w:b/>
                <w:bCs/>
                <w:color w:val="621B40"/>
                <w:sz w:val="24"/>
                <w:szCs w:val="24"/>
              </w:rPr>
            </w:pPr>
            <w:r>
              <w:rPr>
                <w:b/>
                <w:bCs/>
                <w:color w:val="621B40"/>
                <w:sz w:val="24"/>
                <w:szCs w:val="24"/>
              </w:rPr>
              <w:t>CHAIR</w:t>
            </w:r>
            <w:r w:rsidR="00BA72ED">
              <w:rPr>
                <w:b/>
                <w:bCs/>
                <w:color w:val="621B40"/>
                <w:sz w:val="24"/>
                <w:szCs w:val="24"/>
              </w:rPr>
              <w:t>’</w:t>
            </w:r>
            <w:r>
              <w:rPr>
                <w:b/>
                <w:bCs/>
                <w:color w:val="621B40"/>
                <w:sz w:val="24"/>
                <w:szCs w:val="24"/>
              </w:rPr>
              <w:t>S ACTION REPORT</w:t>
            </w:r>
          </w:p>
        </w:tc>
        <w:tc>
          <w:tcPr>
            <w:tcW w:w="2597" w:type="dxa"/>
            <w:gridSpan w:val="3"/>
            <w:tcBorders>
              <w:top w:val="single" w:sz="4" w:space="0" w:color="auto"/>
              <w:bottom w:val="single" w:sz="4" w:space="0" w:color="auto"/>
            </w:tcBorders>
            <w:shd w:val="clear" w:color="auto" w:fill="D9D9D9" w:themeFill="background1" w:themeFillShade="D9"/>
          </w:tcPr>
          <w:p w14:paraId="6281148E" w14:textId="516B4120" w:rsidR="00D0191C" w:rsidRDefault="00D0191C" w:rsidP="00D0191C">
            <w:pPr>
              <w:spacing w:before="60" w:after="60"/>
              <w:ind w:right="-103"/>
              <w:jc w:val="right"/>
              <w:rPr>
                <w:color w:val="621B40"/>
              </w:rPr>
            </w:pPr>
          </w:p>
        </w:tc>
      </w:tr>
      <w:tr w:rsidR="00D0191C" w:rsidRPr="005566E3" w14:paraId="51673DBE"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03FBFB32" w14:textId="57FE486F" w:rsidR="00D0191C" w:rsidRPr="007E5B7C" w:rsidRDefault="00D0191C" w:rsidP="00D0191C">
            <w:pPr>
              <w:spacing w:before="60" w:after="60"/>
              <w:ind w:left="-108" w:right="-102"/>
              <w:rPr>
                <w:color w:val="621B40"/>
                <w:sz w:val="24"/>
                <w:szCs w:val="24"/>
              </w:rPr>
            </w:pPr>
            <w:r w:rsidRPr="007E5B7C">
              <w:rPr>
                <w:sz w:val="24"/>
                <w:szCs w:val="24"/>
              </w:rPr>
              <w:t>5.1</w:t>
            </w:r>
          </w:p>
        </w:tc>
        <w:tc>
          <w:tcPr>
            <w:tcW w:w="8505" w:type="dxa"/>
            <w:gridSpan w:val="9"/>
            <w:tcBorders>
              <w:top w:val="single" w:sz="4" w:space="0" w:color="auto"/>
              <w:bottom w:val="single" w:sz="4" w:space="0" w:color="auto"/>
            </w:tcBorders>
            <w:shd w:val="clear" w:color="auto" w:fill="FFFFFF" w:themeFill="background1"/>
          </w:tcPr>
          <w:p w14:paraId="23641430" w14:textId="2BBBC90B" w:rsidR="00D0191C" w:rsidRPr="00410207" w:rsidRDefault="00B57D00" w:rsidP="00D0191C">
            <w:pPr>
              <w:rPr>
                <w:sz w:val="24"/>
                <w:szCs w:val="24"/>
              </w:rPr>
            </w:pPr>
            <w:r w:rsidRPr="00B57D00">
              <w:rPr>
                <w:sz w:val="24"/>
                <w:szCs w:val="24"/>
              </w:rPr>
              <w:t xml:space="preserve">Academic Board </w:t>
            </w:r>
            <w:r w:rsidR="00B52E08">
              <w:rPr>
                <w:b/>
                <w:bCs/>
                <w:sz w:val="24"/>
                <w:szCs w:val="24"/>
              </w:rPr>
              <w:t>received</w:t>
            </w:r>
            <w:r w:rsidRPr="00B57D00">
              <w:rPr>
                <w:sz w:val="24"/>
                <w:szCs w:val="24"/>
              </w:rPr>
              <w:t xml:space="preserve"> the</w:t>
            </w:r>
            <w:r w:rsidR="00B52E08">
              <w:rPr>
                <w:sz w:val="24"/>
                <w:szCs w:val="24"/>
              </w:rPr>
              <w:t xml:space="preserve"> verbal</w:t>
            </w:r>
            <w:r w:rsidRPr="00B57D00">
              <w:rPr>
                <w:sz w:val="24"/>
                <w:szCs w:val="24"/>
              </w:rPr>
              <w:t xml:space="preserve"> report detailing </w:t>
            </w:r>
            <w:r w:rsidR="00B52E08">
              <w:rPr>
                <w:sz w:val="24"/>
                <w:szCs w:val="24"/>
              </w:rPr>
              <w:t xml:space="preserve">changes to the membership of </w:t>
            </w:r>
            <w:proofErr w:type="gramStart"/>
            <w:r w:rsidR="00B52E08">
              <w:rPr>
                <w:sz w:val="24"/>
                <w:szCs w:val="24"/>
              </w:rPr>
              <w:t>College</w:t>
            </w:r>
            <w:proofErr w:type="gramEnd"/>
            <w:r w:rsidR="00B52E08">
              <w:rPr>
                <w:sz w:val="24"/>
                <w:szCs w:val="24"/>
              </w:rPr>
              <w:t xml:space="preserve"> </w:t>
            </w:r>
            <w:r w:rsidR="00BA72ED">
              <w:rPr>
                <w:sz w:val="24"/>
                <w:szCs w:val="24"/>
              </w:rPr>
              <w:t>a</w:t>
            </w:r>
            <w:r w:rsidR="00B52E08">
              <w:rPr>
                <w:sz w:val="24"/>
                <w:szCs w:val="24"/>
              </w:rPr>
              <w:t xml:space="preserve">cademic </w:t>
            </w:r>
            <w:r w:rsidR="00BA72ED">
              <w:rPr>
                <w:sz w:val="24"/>
                <w:szCs w:val="24"/>
              </w:rPr>
              <w:t>l</w:t>
            </w:r>
            <w:r w:rsidR="00B52E08">
              <w:rPr>
                <w:sz w:val="24"/>
                <w:szCs w:val="24"/>
              </w:rPr>
              <w:t>eaders.</w:t>
            </w:r>
          </w:p>
        </w:tc>
      </w:tr>
      <w:tr w:rsidR="00D0191C" w:rsidRPr="005566E3" w14:paraId="6D9D30E8" w14:textId="77777777" w:rsidTr="004F67EA">
        <w:tblPrEx>
          <w:tblBorders>
            <w:top w:val="single" w:sz="4" w:space="0" w:color="auto"/>
            <w:bottom w:val="single" w:sz="4" w:space="0" w:color="auto"/>
          </w:tblBorders>
        </w:tblPrEx>
        <w:tc>
          <w:tcPr>
            <w:tcW w:w="1560" w:type="dxa"/>
            <w:tcBorders>
              <w:top w:val="nil"/>
              <w:bottom w:val="single" w:sz="4" w:space="0" w:color="auto"/>
            </w:tcBorders>
            <w:shd w:val="clear" w:color="auto" w:fill="D9D9D9" w:themeFill="background1" w:themeFillShade="D9"/>
          </w:tcPr>
          <w:p w14:paraId="55B55168" w14:textId="3018BA6B" w:rsidR="00D0191C" w:rsidRPr="005566E3" w:rsidRDefault="00D0191C" w:rsidP="00D0191C">
            <w:pPr>
              <w:spacing w:before="60" w:after="60"/>
              <w:ind w:left="-108" w:right="-102"/>
              <w:rPr>
                <w:color w:val="621B40"/>
                <w:sz w:val="16"/>
                <w:szCs w:val="16"/>
              </w:rPr>
            </w:pPr>
            <w:bookmarkStart w:id="4" w:name="_Hlk96685920"/>
            <w:bookmarkEnd w:id="3"/>
            <w:r w:rsidRPr="00750B3E">
              <w:rPr>
                <w:color w:val="621B40"/>
                <w:sz w:val="18"/>
                <w:szCs w:val="18"/>
              </w:rPr>
              <w:t>AB/2023-02-01</w:t>
            </w:r>
            <w:r w:rsidRPr="00410207">
              <w:rPr>
                <w:color w:val="621B40"/>
                <w:sz w:val="18"/>
                <w:szCs w:val="18"/>
              </w:rPr>
              <w:t>/6</w:t>
            </w:r>
          </w:p>
        </w:tc>
        <w:tc>
          <w:tcPr>
            <w:tcW w:w="5908" w:type="dxa"/>
            <w:gridSpan w:val="6"/>
            <w:tcBorders>
              <w:top w:val="nil"/>
              <w:bottom w:val="single" w:sz="4" w:space="0" w:color="auto"/>
            </w:tcBorders>
            <w:shd w:val="clear" w:color="auto" w:fill="D9D9D9" w:themeFill="background1" w:themeFillShade="D9"/>
          </w:tcPr>
          <w:p w14:paraId="12F82660" w14:textId="4150409A" w:rsidR="00D0191C" w:rsidRPr="00410207" w:rsidRDefault="00D0191C" w:rsidP="00D0191C">
            <w:pPr>
              <w:spacing w:before="60" w:after="60"/>
              <w:rPr>
                <w:b/>
                <w:bCs/>
                <w:color w:val="621B40"/>
              </w:rPr>
            </w:pPr>
            <w:r>
              <w:rPr>
                <w:b/>
                <w:bCs/>
                <w:color w:val="621B40"/>
                <w:sz w:val="24"/>
                <w:szCs w:val="24"/>
              </w:rPr>
              <w:t>INDUSTRIAL ACTION: UPDATE</w:t>
            </w:r>
          </w:p>
        </w:tc>
        <w:tc>
          <w:tcPr>
            <w:tcW w:w="2597" w:type="dxa"/>
            <w:gridSpan w:val="3"/>
            <w:tcBorders>
              <w:top w:val="nil"/>
              <w:bottom w:val="single" w:sz="4" w:space="0" w:color="auto"/>
            </w:tcBorders>
            <w:shd w:val="clear" w:color="auto" w:fill="D9D9D9" w:themeFill="background1" w:themeFillShade="D9"/>
          </w:tcPr>
          <w:p w14:paraId="54E4EE77" w14:textId="15C8BF9A" w:rsidR="00D0191C" w:rsidRPr="005566E3" w:rsidRDefault="00D0191C" w:rsidP="00D0191C">
            <w:pPr>
              <w:spacing w:before="60" w:after="60"/>
              <w:ind w:right="-245"/>
              <w:jc w:val="right"/>
              <w:rPr>
                <w:color w:val="621B40"/>
              </w:rPr>
            </w:pPr>
          </w:p>
        </w:tc>
      </w:tr>
      <w:tr w:rsidR="00D0191C" w14:paraId="52CDEEED"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5F314B80" w14:textId="2E2F95A0" w:rsidR="00D0191C" w:rsidRPr="00410207" w:rsidRDefault="00D0191C" w:rsidP="00D0191C">
            <w:pPr>
              <w:spacing w:before="60" w:after="60"/>
              <w:ind w:left="-108" w:right="-105"/>
              <w:rPr>
                <w:sz w:val="24"/>
                <w:szCs w:val="24"/>
              </w:rPr>
            </w:pPr>
            <w:r w:rsidRPr="00410207">
              <w:rPr>
                <w:sz w:val="24"/>
                <w:szCs w:val="24"/>
              </w:rPr>
              <w:t>6.1</w:t>
            </w:r>
          </w:p>
        </w:tc>
        <w:tc>
          <w:tcPr>
            <w:tcW w:w="8505" w:type="dxa"/>
            <w:gridSpan w:val="9"/>
            <w:tcBorders>
              <w:top w:val="single" w:sz="4" w:space="0" w:color="auto"/>
              <w:bottom w:val="single" w:sz="4" w:space="0" w:color="auto"/>
            </w:tcBorders>
            <w:vAlign w:val="center"/>
          </w:tcPr>
          <w:p w14:paraId="015ED976" w14:textId="017008F4" w:rsidR="001D13DA" w:rsidRDefault="00096E25" w:rsidP="001D13DA">
            <w:pPr>
              <w:rPr>
                <w:sz w:val="24"/>
                <w:szCs w:val="24"/>
              </w:rPr>
            </w:pPr>
            <w:r w:rsidRPr="001D13DA">
              <w:rPr>
                <w:sz w:val="24"/>
                <w:szCs w:val="24"/>
              </w:rPr>
              <w:t xml:space="preserve">Academic Board </w:t>
            </w:r>
            <w:r w:rsidRPr="001D13DA">
              <w:rPr>
                <w:b/>
                <w:bCs/>
                <w:sz w:val="24"/>
                <w:szCs w:val="24"/>
              </w:rPr>
              <w:t xml:space="preserve">received </w:t>
            </w:r>
            <w:r w:rsidRPr="001D13DA">
              <w:rPr>
                <w:sz w:val="24"/>
                <w:szCs w:val="24"/>
              </w:rPr>
              <w:t>a verbal update from the D</w:t>
            </w:r>
            <w:r w:rsidR="00BA72ED">
              <w:rPr>
                <w:sz w:val="24"/>
                <w:szCs w:val="24"/>
              </w:rPr>
              <w:t>ep</w:t>
            </w:r>
            <w:r w:rsidRPr="001D13DA">
              <w:rPr>
                <w:sz w:val="24"/>
                <w:szCs w:val="24"/>
              </w:rPr>
              <w:t>uty Vice-Chancellor</w:t>
            </w:r>
            <w:r w:rsidRPr="001D13DA">
              <w:rPr>
                <w:b/>
                <w:bCs/>
                <w:sz w:val="24"/>
                <w:szCs w:val="24"/>
              </w:rPr>
              <w:t xml:space="preserve"> </w:t>
            </w:r>
            <w:r w:rsidRPr="001D13DA">
              <w:rPr>
                <w:sz w:val="24"/>
                <w:szCs w:val="24"/>
              </w:rPr>
              <w:t xml:space="preserve">(Academic) </w:t>
            </w:r>
            <w:r w:rsidR="001D13DA" w:rsidRPr="001D13DA">
              <w:rPr>
                <w:sz w:val="24"/>
                <w:szCs w:val="24"/>
              </w:rPr>
              <w:t>in connection with the ongoing national dispute</w:t>
            </w:r>
            <w:r w:rsidRPr="001D13DA">
              <w:rPr>
                <w:sz w:val="24"/>
                <w:szCs w:val="24"/>
              </w:rPr>
              <w:t>.</w:t>
            </w:r>
            <w:r w:rsidR="001D13DA" w:rsidRPr="001D13DA">
              <w:rPr>
                <w:sz w:val="24"/>
                <w:szCs w:val="24"/>
              </w:rPr>
              <w:t xml:space="preserve"> Members were informed:</w:t>
            </w:r>
          </w:p>
          <w:p w14:paraId="7E73164B" w14:textId="75FCEAFA" w:rsidR="001D13DA" w:rsidRPr="001D13DA" w:rsidRDefault="001D13DA" w:rsidP="009B6069">
            <w:pPr>
              <w:pStyle w:val="ListParagraph"/>
              <w:numPr>
                <w:ilvl w:val="0"/>
                <w:numId w:val="9"/>
              </w:numPr>
              <w:rPr>
                <w:sz w:val="24"/>
                <w:szCs w:val="24"/>
              </w:rPr>
            </w:pPr>
            <w:r w:rsidRPr="001D13DA">
              <w:rPr>
                <w:sz w:val="24"/>
                <w:szCs w:val="24"/>
              </w:rPr>
              <w:t xml:space="preserve">University and College Union (UCU) </w:t>
            </w:r>
            <w:r w:rsidR="00B52E08">
              <w:rPr>
                <w:sz w:val="24"/>
                <w:szCs w:val="24"/>
              </w:rPr>
              <w:t xml:space="preserve">have announced </w:t>
            </w:r>
            <w:r w:rsidR="002B4F8B">
              <w:rPr>
                <w:sz w:val="24"/>
                <w:szCs w:val="24"/>
              </w:rPr>
              <w:t xml:space="preserve">a series of actions related to </w:t>
            </w:r>
            <w:r w:rsidR="00BA72ED">
              <w:rPr>
                <w:sz w:val="24"/>
                <w:szCs w:val="24"/>
              </w:rPr>
              <w:t xml:space="preserve">the </w:t>
            </w:r>
            <w:r w:rsidR="002B4F8B">
              <w:rPr>
                <w:sz w:val="24"/>
                <w:szCs w:val="24"/>
              </w:rPr>
              <w:t>ongoing dispute</w:t>
            </w:r>
            <w:r w:rsidRPr="001D13DA">
              <w:rPr>
                <w:sz w:val="24"/>
                <w:szCs w:val="24"/>
              </w:rPr>
              <w:t xml:space="preserve">. </w:t>
            </w:r>
          </w:p>
          <w:p w14:paraId="347074AB" w14:textId="613C0DC9" w:rsidR="001D13DA" w:rsidRPr="001D13DA" w:rsidRDefault="001D13DA" w:rsidP="009B6069">
            <w:pPr>
              <w:pStyle w:val="ListParagraph"/>
              <w:numPr>
                <w:ilvl w:val="0"/>
                <w:numId w:val="8"/>
              </w:numPr>
              <w:spacing w:after="160" w:line="259" w:lineRule="auto"/>
              <w:rPr>
                <w:sz w:val="24"/>
                <w:szCs w:val="24"/>
              </w:rPr>
            </w:pPr>
            <w:r w:rsidRPr="001D13DA">
              <w:rPr>
                <w:sz w:val="24"/>
                <w:szCs w:val="24"/>
              </w:rPr>
              <w:t xml:space="preserve">The marking and assessment boycott </w:t>
            </w:r>
            <w:r>
              <w:rPr>
                <w:sz w:val="24"/>
                <w:szCs w:val="24"/>
              </w:rPr>
              <w:t xml:space="preserve">that was </w:t>
            </w:r>
            <w:r w:rsidRPr="001D13DA">
              <w:rPr>
                <w:sz w:val="24"/>
                <w:szCs w:val="24"/>
              </w:rPr>
              <w:t xml:space="preserve">scheduled to start on 23 January </w:t>
            </w:r>
            <w:r>
              <w:rPr>
                <w:sz w:val="24"/>
                <w:szCs w:val="24"/>
              </w:rPr>
              <w:t xml:space="preserve">2023 </w:t>
            </w:r>
            <w:r w:rsidRPr="001D13DA">
              <w:rPr>
                <w:sz w:val="24"/>
                <w:szCs w:val="24"/>
              </w:rPr>
              <w:t>has been postponed for the time-being.</w:t>
            </w:r>
          </w:p>
          <w:p w14:paraId="7CADBFA9" w14:textId="125B6003" w:rsidR="001D13DA" w:rsidRDefault="001D13DA" w:rsidP="009B6069">
            <w:pPr>
              <w:pStyle w:val="ListParagraph"/>
              <w:numPr>
                <w:ilvl w:val="0"/>
                <w:numId w:val="8"/>
              </w:numPr>
              <w:rPr>
                <w:sz w:val="24"/>
                <w:szCs w:val="24"/>
              </w:rPr>
            </w:pPr>
            <w:r w:rsidRPr="001D13DA">
              <w:rPr>
                <w:sz w:val="24"/>
                <w:szCs w:val="24"/>
              </w:rPr>
              <w:t>The University’s overwhelming priority will be to minimise the impact of the dispute on students</w:t>
            </w:r>
            <w:r>
              <w:rPr>
                <w:sz w:val="24"/>
                <w:szCs w:val="24"/>
              </w:rPr>
              <w:t>.</w:t>
            </w:r>
          </w:p>
          <w:p w14:paraId="012A676A" w14:textId="2FD57038" w:rsidR="00D0191C" w:rsidRPr="00096E25" w:rsidRDefault="0088420C" w:rsidP="009B6069">
            <w:pPr>
              <w:pStyle w:val="ListParagraph"/>
              <w:numPr>
                <w:ilvl w:val="0"/>
                <w:numId w:val="8"/>
              </w:numPr>
              <w:rPr>
                <w:sz w:val="24"/>
                <w:szCs w:val="24"/>
              </w:rPr>
            </w:pPr>
            <w:r w:rsidRPr="0088420C">
              <w:rPr>
                <w:sz w:val="24"/>
                <w:szCs w:val="24"/>
              </w:rPr>
              <w:t xml:space="preserve">Regulation 13 of the </w:t>
            </w:r>
            <w:hyperlink r:id="rId11" w:history="1">
              <w:r w:rsidRPr="0088420C">
                <w:rPr>
                  <w:rStyle w:val="Hyperlink"/>
                  <w:sz w:val="24"/>
                  <w:szCs w:val="24"/>
                </w:rPr>
                <w:t>Standards Assessment Regulations</w:t>
              </w:r>
            </w:hyperlink>
            <w:r w:rsidRPr="0088420C">
              <w:rPr>
                <w:sz w:val="24"/>
                <w:szCs w:val="24"/>
              </w:rPr>
              <w:t xml:space="preserve">, </w:t>
            </w:r>
            <w:r w:rsidR="004F67EA" w:rsidRPr="0088420C">
              <w:rPr>
                <w:sz w:val="24"/>
                <w:szCs w:val="24"/>
              </w:rPr>
              <w:t xml:space="preserve">approved </w:t>
            </w:r>
            <w:r w:rsidR="001D13DA" w:rsidRPr="0088420C">
              <w:rPr>
                <w:sz w:val="24"/>
                <w:szCs w:val="24"/>
              </w:rPr>
              <w:t>by Academic Board</w:t>
            </w:r>
            <w:r w:rsidR="004F67EA" w:rsidRPr="0088420C">
              <w:rPr>
                <w:sz w:val="24"/>
                <w:szCs w:val="24"/>
              </w:rPr>
              <w:t xml:space="preserve"> </w:t>
            </w:r>
            <w:r w:rsidR="001D13DA" w:rsidRPr="0088420C">
              <w:rPr>
                <w:sz w:val="24"/>
                <w:szCs w:val="24"/>
              </w:rPr>
              <w:t>in June 2022 (min ref: AB/3/22/10), which mitigates disruption to the application</w:t>
            </w:r>
            <w:r w:rsidR="001D13DA" w:rsidRPr="001D13DA">
              <w:rPr>
                <w:sz w:val="24"/>
                <w:szCs w:val="24"/>
              </w:rPr>
              <w:t xml:space="preserve"> of </w:t>
            </w:r>
            <w:r w:rsidR="001D13DA">
              <w:rPr>
                <w:sz w:val="24"/>
                <w:szCs w:val="24"/>
              </w:rPr>
              <w:t xml:space="preserve">the </w:t>
            </w:r>
            <w:r w:rsidR="001D13DA" w:rsidRPr="001D13DA">
              <w:rPr>
                <w:sz w:val="24"/>
                <w:szCs w:val="24"/>
              </w:rPr>
              <w:t>Assessment Regulations, remains in force</w:t>
            </w:r>
            <w:r w:rsidR="00B52E08">
              <w:rPr>
                <w:sz w:val="24"/>
                <w:szCs w:val="24"/>
              </w:rPr>
              <w:t xml:space="preserve"> and will be reviewed in alignment with other regulations</w:t>
            </w:r>
            <w:r w:rsidR="001D13DA">
              <w:rPr>
                <w:sz w:val="24"/>
                <w:szCs w:val="24"/>
              </w:rPr>
              <w:t>.</w:t>
            </w:r>
          </w:p>
        </w:tc>
      </w:tr>
      <w:tr w:rsidR="00D0191C" w:rsidRPr="005566E3" w14:paraId="263E9161"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2B6E96C3" w14:textId="5503E3E1" w:rsidR="00D0191C" w:rsidRPr="005566E3" w:rsidRDefault="00D0191C" w:rsidP="00D0191C">
            <w:pPr>
              <w:spacing w:before="60" w:after="60"/>
              <w:ind w:left="-108" w:right="-102"/>
              <w:rPr>
                <w:color w:val="621B40"/>
                <w:sz w:val="16"/>
                <w:szCs w:val="16"/>
              </w:rPr>
            </w:pPr>
            <w:bookmarkStart w:id="5" w:name="_Hlk96686009"/>
            <w:bookmarkEnd w:id="4"/>
            <w:r w:rsidRPr="00750B3E">
              <w:rPr>
                <w:color w:val="621B40"/>
                <w:sz w:val="18"/>
                <w:szCs w:val="18"/>
              </w:rPr>
              <w:t>AB/2023-02-01</w:t>
            </w:r>
            <w:r w:rsidRPr="00410207">
              <w:rPr>
                <w:color w:val="621B40"/>
                <w:sz w:val="18"/>
                <w:szCs w:val="18"/>
              </w:rPr>
              <w:t>/7</w:t>
            </w:r>
          </w:p>
        </w:tc>
        <w:tc>
          <w:tcPr>
            <w:tcW w:w="5908" w:type="dxa"/>
            <w:gridSpan w:val="6"/>
            <w:tcBorders>
              <w:top w:val="single" w:sz="4" w:space="0" w:color="auto"/>
              <w:bottom w:val="single" w:sz="4" w:space="0" w:color="auto"/>
            </w:tcBorders>
            <w:shd w:val="clear" w:color="auto" w:fill="D9D9D9" w:themeFill="background1" w:themeFillShade="D9"/>
          </w:tcPr>
          <w:p w14:paraId="294F8235" w14:textId="662EEE6D" w:rsidR="00D0191C" w:rsidRPr="00410207" w:rsidRDefault="00D0191C" w:rsidP="00D0191C">
            <w:pPr>
              <w:spacing w:before="60" w:after="60"/>
              <w:rPr>
                <w:b/>
                <w:bCs/>
                <w:color w:val="621B40"/>
              </w:rPr>
            </w:pPr>
            <w:r w:rsidRPr="00C20185">
              <w:rPr>
                <w:b/>
                <w:bCs/>
                <w:color w:val="621B40"/>
                <w:sz w:val="24"/>
                <w:szCs w:val="24"/>
              </w:rPr>
              <w:t>ACADEMIC BOARD: REGULATIONS AND PROCEDURES</w:t>
            </w:r>
          </w:p>
        </w:tc>
        <w:tc>
          <w:tcPr>
            <w:tcW w:w="2597" w:type="dxa"/>
            <w:gridSpan w:val="3"/>
            <w:tcBorders>
              <w:top w:val="single" w:sz="4" w:space="0" w:color="auto"/>
              <w:bottom w:val="single" w:sz="4" w:space="0" w:color="auto"/>
            </w:tcBorders>
            <w:shd w:val="clear" w:color="auto" w:fill="D9D9D9" w:themeFill="background1" w:themeFillShade="D9"/>
          </w:tcPr>
          <w:p w14:paraId="6A42F85A" w14:textId="21230282" w:rsidR="00D0191C" w:rsidRPr="005566E3" w:rsidRDefault="00D0191C" w:rsidP="00D0191C">
            <w:pPr>
              <w:spacing w:before="60" w:after="60"/>
              <w:ind w:right="-103"/>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410207">
              <w:rPr>
                <w:color w:val="621B40"/>
                <w:sz w:val="18"/>
                <w:szCs w:val="18"/>
              </w:rPr>
              <w:t>/</w:t>
            </w:r>
            <w:r>
              <w:rPr>
                <w:color w:val="621B40"/>
                <w:sz w:val="18"/>
                <w:szCs w:val="18"/>
              </w:rPr>
              <w:t>7</w:t>
            </w:r>
          </w:p>
        </w:tc>
      </w:tr>
      <w:tr w:rsidR="00D0191C" w:rsidRPr="00C97CDD" w14:paraId="60491A90"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495BF34E" w14:textId="543F6A97" w:rsidR="00D0191C" w:rsidRPr="00410207" w:rsidRDefault="00D0191C" w:rsidP="00D0191C">
            <w:pPr>
              <w:spacing w:before="60" w:after="60"/>
              <w:ind w:left="-108" w:right="-105"/>
              <w:rPr>
                <w:sz w:val="24"/>
                <w:szCs w:val="24"/>
              </w:rPr>
            </w:pPr>
            <w:r w:rsidRPr="00410207">
              <w:rPr>
                <w:sz w:val="24"/>
                <w:szCs w:val="24"/>
              </w:rPr>
              <w:t>7.1</w:t>
            </w:r>
          </w:p>
        </w:tc>
        <w:tc>
          <w:tcPr>
            <w:tcW w:w="8505" w:type="dxa"/>
            <w:gridSpan w:val="9"/>
            <w:tcBorders>
              <w:top w:val="single" w:sz="4" w:space="0" w:color="auto"/>
              <w:bottom w:val="single" w:sz="4" w:space="0" w:color="auto"/>
            </w:tcBorders>
            <w:vAlign w:val="center"/>
          </w:tcPr>
          <w:p w14:paraId="537929BE" w14:textId="5484E777" w:rsidR="00C326CA" w:rsidRPr="00E528A9" w:rsidRDefault="00C54C0D" w:rsidP="004F67EA">
            <w:pPr>
              <w:rPr>
                <w:sz w:val="24"/>
                <w:szCs w:val="24"/>
              </w:rPr>
            </w:pPr>
            <w:r w:rsidRPr="00C54C0D">
              <w:rPr>
                <w:sz w:val="24"/>
                <w:szCs w:val="24"/>
              </w:rPr>
              <w:t>The paper was presented in response to the findings and recommendations from the Academic Governance Review</w:t>
            </w:r>
            <w:r>
              <w:rPr>
                <w:sz w:val="24"/>
                <w:szCs w:val="24"/>
              </w:rPr>
              <w:t xml:space="preserve"> (min ref: AB/2022-10-05/11) and outlines next steps, including updates to </w:t>
            </w:r>
            <w:r w:rsidRPr="00C54C0D">
              <w:rPr>
                <w:sz w:val="24"/>
                <w:szCs w:val="24"/>
              </w:rPr>
              <w:t>constitutional documents for Academic Board’s consideration.</w:t>
            </w:r>
            <w:r>
              <w:rPr>
                <w:sz w:val="24"/>
                <w:szCs w:val="24"/>
              </w:rPr>
              <w:t xml:space="preserve"> The Head of Governance and Sector Regulation </w:t>
            </w:r>
            <w:r w:rsidR="00D25C41">
              <w:rPr>
                <w:sz w:val="24"/>
                <w:szCs w:val="24"/>
              </w:rPr>
              <w:t>highlighted</w:t>
            </w:r>
            <w:r w:rsidR="00E528A9">
              <w:rPr>
                <w:sz w:val="24"/>
                <w:szCs w:val="24"/>
              </w:rPr>
              <w:t xml:space="preserve"> the following point</w:t>
            </w:r>
            <w:r w:rsidR="00D25C41">
              <w:rPr>
                <w:sz w:val="24"/>
                <w:szCs w:val="24"/>
              </w:rPr>
              <w:t>s</w:t>
            </w:r>
            <w:r w:rsidR="00E528A9">
              <w:rPr>
                <w:sz w:val="24"/>
                <w:szCs w:val="24"/>
              </w:rPr>
              <w:t xml:space="preserve"> to members</w:t>
            </w:r>
            <w:r>
              <w:rPr>
                <w:sz w:val="24"/>
                <w:szCs w:val="24"/>
              </w:rPr>
              <w:t>:</w:t>
            </w:r>
          </w:p>
          <w:p w14:paraId="2E7D9553" w14:textId="42CF1366" w:rsidR="00E528A9" w:rsidRPr="00E528A9" w:rsidRDefault="00D25C41" w:rsidP="009B6069">
            <w:pPr>
              <w:pStyle w:val="ListParagraph"/>
              <w:numPr>
                <w:ilvl w:val="0"/>
                <w:numId w:val="10"/>
              </w:numPr>
              <w:rPr>
                <w:sz w:val="24"/>
                <w:szCs w:val="24"/>
              </w:rPr>
            </w:pPr>
            <w:r>
              <w:rPr>
                <w:sz w:val="24"/>
                <w:szCs w:val="24"/>
              </w:rPr>
              <w:lastRenderedPageBreak/>
              <w:t>E</w:t>
            </w:r>
            <w:r w:rsidR="00C54C0D" w:rsidRPr="00E528A9">
              <w:rPr>
                <w:sz w:val="24"/>
                <w:szCs w:val="24"/>
              </w:rPr>
              <w:t xml:space="preserve">nhancements </w:t>
            </w:r>
            <w:r>
              <w:rPr>
                <w:sz w:val="24"/>
                <w:szCs w:val="24"/>
              </w:rPr>
              <w:t xml:space="preserve">are proposed </w:t>
            </w:r>
            <w:r w:rsidR="00C54C0D" w:rsidRPr="00E528A9">
              <w:rPr>
                <w:sz w:val="24"/>
                <w:szCs w:val="24"/>
              </w:rPr>
              <w:t xml:space="preserve">to </w:t>
            </w:r>
            <w:r w:rsidR="004F67EA" w:rsidRPr="00E528A9">
              <w:rPr>
                <w:sz w:val="24"/>
                <w:szCs w:val="24"/>
              </w:rPr>
              <w:t>Academic Board</w:t>
            </w:r>
            <w:r w:rsidR="00C54C0D" w:rsidRPr="00E528A9">
              <w:rPr>
                <w:sz w:val="24"/>
                <w:szCs w:val="24"/>
              </w:rPr>
              <w:t>’s</w:t>
            </w:r>
            <w:r w:rsidR="004F67EA" w:rsidRPr="00E528A9">
              <w:rPr>
                <w:sz w:val="24"/>
                <w:szCs w:val="24"/>
              </w:rPr>
              <w:t xml:space="preserve"> terms</w:t>
            </w:r>
            <w:r w:rsidR="00C54C0D" w:rsidRPr="00E528A9">
              <w:rPr>
                <w:sz w:val="24"/>
                <w:szCs w:val="24"/>
              </w:rPr>
              <w:t xml:space="preserve"> of reference</w:t>
            </w:r>
            <w:r>
              <w:rPr>
                <w:sz w:val="24"/>
                <w:szCs w:val="24"/>
              </w:rPr>
              <w:t xml:space="preserve"> which</w:t>
            </w:r>
            <w:r w:rsidR="00C54C0D" w:rsidRPr="00E528A9">
              <w:rPr>
                <w:sz w:val="24"/>
                <w:szCs w:val="24"/>
              </w:rPr>
              <w:t xml:space="preserve"> </w:t>
            </w:r>
            <w:r w:rsidR="00E528A9" w:rsidRPr="00E528A9">
              <w:rPr>
                <w:sz w:val="24"/>
                <w:szCs w:val="24"/>
              </w:rPr>
              <w:t xml:space="preserve">incorporate recommendations from the review, consider good governance principles, and account for recent University developments. </w:t>
            </w:r>
          </w:p>
          <w:p w14:paraId="2D496177" w14:textId="5E1C82BC" w:rsidR="00E528A9" w:rsidRPr="00D25C41" w:rsidRDefault="00D25C41" w:rsidP="009B6069">
            <w:pPr>
              <w:pStyle w:val="ListParagraph"/>
              <w:numPr>
                <w:ilvl w:val="0"/>
                <w:numId w:val="10"/>
              </w:numPr>
              <w:rPr>
                <w:sz w:val="24"/>
                <w:szCs w:val="24"/>
              </w:rPr>
            </w:pPr>
            <w:r w:rsidRPr="00D25C41">
              <w:rPr>
                <w:sz w:val="24"/>
                <w:szCs w:val="24"/>
              </w:rPr>
              <w:t xml:space="preserve">An additional provision within Academic Board’s appointment procedures </w:t>
            </w:r>
            <w:r>
              <w:rPr>
                <w:sz w:val="24"/>
                <w:szCs w:val="24"/>
              </w:rPr>
              <w:t xml:space="preserve">is proposed </w:t>
            </w:r>
            <w:r w:rsidRPr="00D25C41">
              <w:rPr>
                <w:sz w:val="24"/>
                <w:szCs w:val="24"/>
              </w:rPr>
              <w:t>to support efficiencies and business continuity</w:t>
            </w:r>
            <w:r>
              <w:rPr>
                <w:sz w:val="24"/>
                <w:szCs w:val="24"/>
              </w:rPr>
              <w:t xml:space="preserve"> by enabling </w:t>
            </w:r>
            <w:r w:rsidRPr="00D25C41">
              <w:rPr>
                <w:sz w:val="24"/>
                <w:szCs w:val="24"/>
              </w:rPr>
              <w:t>the Selection Panel to revisit outcomes from a previous</w:t>
            </w:r>
            <w:r>
              <w:rPr>
                <w:sz w:val="24"/>
                <w:szCs w:val="24"/>
              </w:rPr>
              <w:t xml:space="preserve"> recruitment</w:t>
            </w:r>
            <w:r w:rsidRPr="00D25C41">
              <w:rPr>
                <w:sz w:val="24"/>
                <w:szCs w:val="24"/>
              </w:rPr>
              <w:t xml:space="preserve"> round within a </w:t>
            </w:r>
            <w:r>
              <w:rPr>
                <w:sz w:val="24"/>
                <w:szCs w:val="24"/>
              </w:rPr>
              <w:t>set</w:t>
            </w:r>
            <w:r w:rsidRPr="00D25C41">
              <w:rPr>
                <w:sz w:val="24"/>
                <w:szCs w:val="24"/>
              </w:rPr>
              <w:t xml:space="preserve"> period</w:t>
            </w:r>
            <w:r>
              <w:rPr>
                <w:sz w:val="24"/>
                <w:szCs w:val="24"/>
              </w:rPr>
              <w:t>.</w:t>
            </w:r>
            <w:r w:rsidR="004F67EA" w:rsidRPr="00D25C41">
              <w:rPr>
                <w:sz w:val="24"/>
                <w:szCs w:val="24"/>
                <w:highlight w:val="yellow"/>
              </w:rPr>
              <w:t xml:space="preserve"> </w:t>
            </w:r>
          </w:p>
          <w:p w14:paraId="6791D299" w14:textId="6B003F45" w:rsidR="00D0191C" w:rsidRPr="00D25C41" w:rsidRDefault="00E528A9" w:rsidP="009B6069">
            <w:pPr>
              <w:pStyle w:val="ListParagraph"/>
              <w:numPr>
                <w:ilvl w:val="0"/>
                <w:numId w:val="10"/>
              </w:numPr>
              <w:rPr>
                <w:sz w:val="24"/>
                <w:szCs w:val="24"/>
              </w:rPr>
            </w:pPr>
            <w:r w:rsidRPr="00D25C41">
              <w:rPr>
                <w:sz w:val="24"/>
                <w:szCs w:val="24"/>
              </w:rPr>
              <w:t>A</w:t>
            </w:r>
            <w:r w:rsidR="004F67EA" w:rsidRPr="00D25C41">
              <w:rPr>
                <w:sz w:val="24"/>
                <w:szCs w:val="24"/>
              </w:rPr>
              <w:t>n action plan relate</w:t>
            </w:r>
            <w:r w:rsidRPr="00D25C41">
              <w:rPr>
                <w:sz w:val="24"/>
                <w:szCs w:val="24"/>
              </w:rPr>
              <w:t>d</w:t>
            </w:r>
            <w:r w:rsidR="004F67EA" w:rsidRPr="00D25C41">
              <w:rPr>
                <w:sz w:val="24"/>
                <w:szCs w:val="24"/>
              </w:rPr>
              <w:t xml:space="preserve"> to the Academic Governance Review</w:t>
            </w:r>
            <w:r w:rsidRPr="00D25C41">
              <w:rPr>
                <w:sz w:val="24"/>
                <w:szCs w:val="24"/>
              </w:rPr>
              <w:t xml:space="preserve"> has been </w:t>
            </w:r>
            <w:r w:rsidR="00D25C41" w:rsidRPr="00D25C41">
              <w:rPr>
                <w:sz w:val="24"/>
                <w:szCs w:val="24"/>
              </w:rPr>
              <w:t>developed to support delivery and monitor progress against the agreed recommendation</w:t>
            </w:r>
            <w:r w:rsidR="00D25C41">
              <w:rPr>
                <w:sz w:val="24"/>
                <w:szCs w:val="24"/>
              </w:rPr>
              <w:t>s</w:t>
            </w:r>
            <w:r w:rsidR="004F67EA" w:rsidRPr="00D25C41">
              <w:rPr>
                <w:sz w:val="24"/>
                <w:szCs w:val="24"/>
              </w:rPr>
              <w:t>.</w:t>
            </w:r>
          </w:p>
        </w:tc>
      </w:tr>
      <w:tr w:rsidR="00103D9B" w:rsidRPr="00C97CDD" w14:paraId="4AC22253"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51F80391" w14:textId="018058CB" w:rsidR="00103D9B" w:rsidRPr="00410207" w:rsidRDefault="00103D9B" w:rsidP="00D0191C">
            <w:pPr>
              <w:spacing w:before="60" w:after="60"/>
              <w:ind w:left="-108" w:right="-105"/>
              <w:rPr>
                <w:sz w:val="24"/>
                <w:szCs w:val="24"/>
              </w:rPr>
            </w:pPr>
            <w:r>
              <w:rPr>
                <w:sz w:val="24"/>
                <w:szCs w:val="24"/>
              </w:rPr>
              <w:lastRenderedPageBreak/>
              <w:t>7.2</w:t>
            </w:r>
          </w:p>
        </w:tc>
        <w:tc>
          <w:tcPr>
            <w:tcW w:w="8505" w:type="dxa"/>
            <w:gridSpan w:val="9"/>
            <w:tcBorders>
              <w:top w:val="single" w:sz="4" w:space="0" w:color="auto"/>
              <w:bottom w:val="single" w:sz="4" w:space="0" w:color="auto"/>
            </w:tcBorders>
            <w:vAlign w:val="center"/>
          </w:tcPr>
          <w:p w14:paraId="396CBB11" w14:textId="46E6BBDB" w:rsidR="00A656B2" w:rsidRDefault="00A656B2" w:rsidP="004F67EA">
            <w:pPr>
              <w:rPr>
                <w:sz w:val="24"/>
                <w:szCs w:val="24"/>
              </w:rPr>
            </w:pPr>
            <w:r>
              <w:rPr>
                <w:sz w:val="24"/>
                <w:szCs w:val="24"/>
              </w:rPr>
              <w:t>In the subsequent discussion, members:</w:t>
            </w:r>
          </w:p>
          <w:p w14:paraId="681F98E2" w14:textId="508DF2DF" w:rsidR="00A656B2" w:rsidRDefault="00A656B2" w:rsidP="009B6069">
            <w:pPr>
              <w:pStyle w:val="ListParagraph"/>
              <w:numPr>
                <w:ilvl w:val="0"/>
                <w:numId w:val="5"/>
              </w:numPr>
              <w:rPr>
                <w:sz w:val="24"/>
                <w:szCs w:val="24"/>
              </w:rPr>
            </w:pPr>
            <w:r>
              <w:rPr>
                <w:sz w:val="24"/>
                <w:szCs w:val="24"/>
              </w:rPr>
              <w:t>Received detail on the process of initiating the appointment procedures</w:t>
            </w:r>
            <w:r w:rsidR="000322ED">
              <w:rPr>
                <w:sz w:val="24"/>
                <w:szCs w:val="24"/>
              </w:rPr>
              <w:t xml:space="preserve"> </w:t>
            </w:r>
            <w:r>
              <w:rPr>
                <w:sz w:val="24"/>
                <w:szCs w:val="24"/>
              </w:rPr>
              <w:t>and on equality, diversity, and inclusion considerations.</w:t>
            </w:r>
          </w:p>
          <w:p w14:paraId="32ADA5E5" w14:textId="7569B54B" w:rsidR="00103D9B" w:rsidRPr="00A656B2" w:rsidRDefault="00A656B2" w:rsidP="009B6069">
            <w:pPr>
              <w:pStyle w:val="ListParagraph"/>
              <w:numPr>
                <w:ilvl w:val="0"/>
                <w:numId w:val="5"/>
              </w:numPr>
              <w:rPr>
                <w:sz w:val="24"/>
                <w:szCs w:val="24"/>
              </w:rPr>
            </w:pPr>
            <w:r>
              <w:rPr>
                <w:sz w:val="24"/>
                <w:szCs w:val="24"/>
              </w:rPr>
              <w:t>Suggested at least one attendee from each College Leadership team</w:t>
            </w:r>
            <w:r w:rsidR="005A1938">
              <w:rPr>
                <w:sz w:val="24"/>
                <w:szCs w:val="24"/>
              </w:rPr>
              <w:t xml:space="preserve"> is incorporated into quorum</w:t>
            </w:r>
            <w:r w:rsidR="00D40F21">
              <w:rPr>
                <w:sz w:val="24"/>
                <w:szCs w:val="24"/>
              </w:rPr>
              <w:t xml:space="preserve"> requirements</w:t>
            </w:r>
            <w:r>
              <w:rPr>
                <w:sz w:val="24"/>
                <w:szCs w:val="24"/>
              </w:rPr>
              <w:t>.</w:t>
            </w:r>
          </w:p>
        </w:tc>
      </w:tr>
      <w:tr w:rsidR="00D0191C" w:rsidRPr="00C97CDD" w14:paraId="7A44E506"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34D34579" w14:textId="76A3BC8D" w:rsidR="00D0191C" w:rsidRPr="00410207" w:rsidRDefault="00D0191C" w:rsidP="00D0191C">
            <w:pPr>
              <w:spacing w:before="60" w:after="60"/>
              <w:ind w:left="-108" w:right="-105"/>
              <w:rPr>
                <w:sz w:val="24"/>
                <w:szCs w:val="24"/>
              </w:rPr>
            </w:pPr>
            <w:r w:rsidRPr="00410207">
              <w:rPr>
                <w:sz w:val="24"/>
                <w:szCs w:val="24"/>
              </w:rPr>
              <w:t>7.</w:t>
            </w:r>
            <w:r w:rsidR="00103D9B">
              <w:rPr>
                <w:sz w:val="24"/>
                <w:szCs w:val="24"/>
              </w:rPr>
              <w:t>3</w:t>
            </w:r>
          </w:p>
        </w:tc>
        <w:tc>
          <w:tcPr>
            <w:tcW w:w="8505" w:type="dxa"/>
            <w:gridSpan w:val="9"/>
            <w:tcBorders>
              <w:top w:val="single" w:sz="4" w:space="0" w:color="auto"/>
              <w:bottom w:val="single" w:sz="4" w:space="0" w:color="auto"/>
            </w:tcBorders>
            <w:vAlign w:val="center"/>
          </w:tcPr>
          <w:p w14:paraId="4CB04890" w14:textId="77777777" w:rsidR="00103D9B" w:rsidRDefault="00D0191C" w:rsidP="00D0191C">
            <w:pPr>
              <w:rPr>
                <w:sz w:val="24"/>
                <w:szCs w:val="24"/>
              </w:rPr>
            </w:pPr>
            <w:r>
              <w:rPr>
                <w:sz w:val="24"/>
                <w:szCs w:val="24"/>
              </w:rPr>
              <w:t>Academic Board</w:t>
            </w:r>
            <w:r w:rsidR="00103D9B">
              <w:rPr>
                <w:sz w:val="24"/>
                <w:szCs w:val="24"/>
              </w:rPr>
              <w:t>:</w:t>
            </w:r>
            <w:r>
              <w:rPr>
                <w:sz w:val="24"/>
                <w:szCs w:val="24"/>
              </w:rPr>
              <w:t xml:space="preserve"> </w:t>
            </w:r>
          </w:p>
          <w:p w14:paraId="251B2D7F" w14:textId="31D513FD" w:rsidR="00103D9B" w:rsidRDefault="00D0191C" w:rsidP="009B6069">
            <w:pPr>
              <w:pStyle w:val="ListParagraph"/>
              <w:numPr>
                <w:ilvl w:val="0"/>
                <w:numId w:val="3"/>
              </w:numPr>
              <w:rPr>
                <w:sz w:val="24"/>
                <w:szCs w:val="24"/>
              </w:rPr>
            </w:pPr>
            <w:r w:rsidRPr="00103D9B">
              <w:rPr>
                <w:b/>
                <w:bCs/>
                <w:sz w:val="24"/>
                <w:szCs w:val="24"/>
              </w:rPr>
              <w:t>recommended</w:t>
            </w:r>
            <w:r w:rsidRPr="00103D9B">
              <w:rPr>
                <w:sz w:val="24"/>
                <w:szCs w:val="24"/>
              </w:rPr>
              <w:t xml:space="preserve"> the revised Terms of Reference and membership to the Board of Governors</w:t>
            </w:r>
            <w:r w:rsidR="00103D9B">
              <w:rPr>
                <w:sz w:val="24"/>
                <w:szCs w:val="24"/>
              </w:rPr>
              <w:t xml:space="preserve">, </w:t>
            </w:r>
            <w:r w:rsidR="005A1938">
              <w:rPr>
                <w:sz w:val="24"/>
                <w:szCs w:val="24"/>
              </w:rPr>
              <w:t>with the</w:t>
            </w:r>
            <w:r w:rsidR="00103D9B">
              <w:rPr>
                <w:sz w:val="24"/>
                <w:szCs w:val="24"/>
              </w:rPr>
              <w:t xml:space="preserve"> </w:t>
            </w:r>
            <w:r w:rsidR="005A1938">
              <w:rPr>
                <w:sz w:val="24"/>
                <w:szCs w:val="24"/>
              </w:rPr>
              <w:t>suggested</w:t>
            </w:r>
            <w:r w:rsidR="00103D9B">
              <w:rPr>
                <w:sz w:val="24"/>
                <w:szCs w:val="24"/>
              </w:rPr>
              <w:t xml:space="preserve"> </w:t>
            </w:r>
            <w:r w:rsidR="005A1938">
              <w:rPr>
                <w:sz w:val="24"/>
                <w:szCs w:val="24"/>
              </w:rPr>
              <w:t>quorum amendment</w:t>
            </w:r>
            <w:r w:rsidR="00103D9B">
              <w:rPr>
                <w:sz w:val="24"/>
                <w:szCs w:val="24"/>
              </w:rPr>
              <w:t>.</w:t>
            </w:r>
            <w:r w:rsidRPr="00103D9B">
              <w:rPr>
                <w:sz w:val="24"/>
                <w:szCs w:val="24"/>
              </w:rPr>
              <w:t xml:space="preserve"> </w:t>
            </w:r>
          </w:p>
          <w:p w14:paraId="281CF738" w14:textId="4669B5D4" w:rsidR="00D0191C" w:rsidRPr="00103D9B" w:rsidRDefault="00D0191C" w:rsidP="009B6069">
            <w:pPr>
              <w:pStyle w:val="ListParagraph"/>
              <w:numPr>
                <w:ilvl w:val="0"/>
                <w:numId w:val="3"/>
              </w:numPr>
              <w:rPr>
                <w:sz w:val="24"/>
                <w:szCs w:val="24"/>
              </w:rPr>
            </w:pPr>
            <w:r w:rsidRPr="00103D9B">
              <w:rPr>
                <w:b/>
                <w:bCs/>
                <w:sz w:val="24"/>
                <w:szCs w:val="24"/>
              </w:rPr>
              <w:t>approved</w:t>
            </w:r>
            <w:r w:rsidRPr="00103D9B">
              <w:rPr>
                <w:sz w:val="24"/>
                <w:szCs w:val="24"/>
              </w:rPr>
              <w:t xml:space="preserve"> the revised procedures for appointment</w:t>
            </w:r>
            <w:r w:rsidR="00103D9B">
              <w:rPr>
                <w:sz w:val="24"/>
                <w:szCs w:val="24"/>
              </w:rPr>
              <w:t>.</w:t>
            </w:r>
          </w:p>
        </w:tc>
      </w:tr>
      <w:bookmarkEnd w:id="5"/>
      <w:tr w:rsidR="00D0191C" w:rsidRPr="005566E3" w14:paraId="57CD3797" w14:textId="77777777" w:rsidTr="004F67EA">
        <w:tblPrEx>
          <w:tblBorders>
            <w:top w:val="single" w:sz="4" w:space="0" w:color="auto"/>
            <w:bottom w:val="single" w:sz="4" w:space="0" w:color="auto"/>
          </w:tblBorders>
        </w:tblPrEx>
        <w:tc>
          <w:tcPr>
            <w:tcW w:w="1560" w:type="dxa"/>
            <w:tcBorders>
              <w:top w:val="nil"/>
              <w:bottom w:val="single" w:sz="4" w:space="0" w:color="auto"/>
            </w:tcBorders>
            <w:shd w:val="clear" w:color="auto" w:fill="D9D9D9" w:themeFill="background1" w:themeFillShade="D9"/>
          </w:tcPr>
          <w:p w14:paraId="526BDD60" w14:textId="604926A9" w:rsidR="00D0191C" w:rsidRPr="005566E3" w:rsidRDefault="00D0191C" w:rsidP="00D0191C">
            <w:pPr>
              <w:spacing w:before="60" w:after="60"/>
              <w:ind w:left="-108" w:right="-102"/>
              <w:rPr>
                <w:color w:val="621B40"/>
                <w:sz w:val="16"/>
                <w:szCs w:val="16"/>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410207">
              <w:rPr>
                <w:color w:val="621B40"/>
                <w:sz w:val="18"/>
                <w:szCs w:val="18"/>
              </w:rPr>
              <w:t>/8</w:t>
            </w:r>
          </w:p>
        </w:tc>
        <w:tc>
          <w:tcPr>
            <w:tcW w:w="5908" w:type="dxa"/>
            <w:gridSpan w:val="6"/>
            <w:tcBorders>
              <w:top w:val="nil"/>
              <w:bottom w:val="single" w:sz="4" w:space="0" w:color="auto"/>
            </w:tcBorders>
            <w:shd w:val="clear" w:color="auto" w:fill="D9D9D9" w:themeFill="background1" w:themeFillShade="D9"/>
          </w:tcPr>
          <w:p w14:paraId="04B6AEFB" w14:textId="27677250" w:rsidR="00D0191C" w:rsidRPr="00410207" w:rsidRDefault="00D0191C" w:rsidP="00D0191C">
            <w:pPr>
              <w:spacing w:before="60" w:after="60"/>
              <w:rPr>
                <w:b/>
                <w:bCs/>
                <w:color w:val="621B40"/>
                <w:sz w:val="24"/>
                <w:szCs w:val="24"/>
              </w:rPr>
            </w:pPr>
            <w:r>
              <w:rPr>
                <w:b/>
                <w:bCs/>
                <w:color w:val="621B40"/>
                <w:sz w:val="24"/>
                <w:szCs w:val="24"/>
              </w:rPr>
              <w:t>ANNUAL QUALITY REVIEW</w:t>
            </w:r>
          </w:p>
        </w:tc>
        <w:tc>
          <w:tcPr>
            <w:tcW w:w="2597" w:type="dxa"/>
            <w:gridSpan w:val="3"/>
            <w:tcBorders>
              <w:top w:val="nil"/>
              <w:bottom w:val="single" w:sz="4" w:space="0" w:color="auto"/>
            </w:tcBorders>
            <w:shd w:val="clear" w:color="auto" w:fill="D9D9D9" w:themeFill="background1" w:themeFillShade="D9"/>
          </w:tcPr>
          <w:p w14:paraId="6F638409" w14:textId="3B7506D9" w:rsidR="00D0191C" w:rsidRPr="005566E3" w:rsidRDefault="00D0191C" w:rsidP="00D0191C">
            <w:pPr>
              <w:spacing w:before="60" w:after="60"/>
              <w:ind w:right="-103"/>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410207">
              <w:rPr>
                <w:color w:val="621B40"/>
                <w:sz w:val="18"/>
                <w:szCs w:val="18"/>
              </w:rPr>
              <w:t>/</w:t>
            </w:r>
            <w:r>
              <w:rPr>
                <w:color w:val="621B40"/>
                <w:sz w:val="18"/>
                <w:szCs w:val="18"/>
              </w:rPr>
              <w:t>8</w:t>
            </w:r>
          </w:p>
        </w:tc>
      </w:tr>
      <w:tr w:rsidR="00D0191C" w:rsidRPr="00C97CDD" w14:paraId="23AC35CC"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76DA9277" w14:textId="160CBA56" w:rsidR="00D0191C" w:rsidRPr="00410207" w:rsidRDefault="00D0191C" w:rsidP="00D0191C">
            <w:pPr>
              <w:spacing w:before="60" w:after="60"/>
              <w:ind w:left="-108" w:right="-105"/>
              <w:rPr>
                <w:sz w:val="24"/>
                <w:szCs w:val="24"/>
              </w:rPr>
            </w:pPr>
            <w:r w:rsidRPr="00410207">
              <w:rPr>
                <w:sz w:val="24"/>
                <w:szCs w:val="24"/>
              </w:rPr>
              <w:t>8.1</w:t>
            </w:r>
          </w:p>
        </w:tc>
        <w:tc>
          <w:tcPr>
            <w:tcW w:w="8505" w:type="dxa"/>
            <w:gridSpan w:val="9"/>
            <w:tcBorders>
              <w:top w:val="single" w:sz="4" w:space="0" w:color="auto"/>
              <w:bottom w:val="single" w:sz="4" w:space="0" w:color="auto"/>
            </w:tcBorders>
            <w:vAlign w:val="center"/>
          </w:tcPr>
          <w:p w14:paraId="67C3F382" w14:textId="77777777" w:rsidR="00C4411D" w:rsidRDefault="00367DF6" w:rsidP="00367DF6">
            <w:pPr>
              <w:spacing w:before="60" w:after="60"/>
              <w:rPr>
                <w:sz w:val="24"/>
                <w:szCs w:val="24"/>
              </w:rPr>
            </w:pPr>
            <w:r w:rsidRPr="00367DF6">
              <w:rPr>
                <w:sz w:val="24"/>
                <w:szCs w:val="24"/>
              </w:rPr>
              <w:t xml:space="preserve">The Annual Quality Review Report sets out how the University continues to exercise its responsibilities for the regulation, quality assurance, and enhancement of educational provision. </w:t>
            </w:r>
            <w:r w:rsidR="00C4411D">
              <w:rPr>
                <w:sz w:val="24"/>
                <w:szCs w:val="24"/>
              </w:rPr>
              <w:t xml:space="preserve">It details </w:t>
            </w:r>
            <w:r w:rsidRPr="00367DF6">
              <w:rPr>
                <w:sz w:val="24"/>
                <w:szCs w:val="24"/>
              </w:rPr>
              <w:t xml:space="preserve">that the University’s quality procedures for taught and research students are operating effectively to maintain standards and to assure and enhance the quality of its provision and meet all required regulatory mandates. </w:t>
            </w:r>
          </w:p>
          <w:p w14:paraId="38362A17" w14:textId="77777777" w:rsidR="00C4411D" w:rsidRDefault="00C4411D" w:rsidP="00367DF6">
            <w:pPr>
              <w:spacing w:before="60" w:after="60"/>
              <w:rPr>
                <w:sz w:val="24"/>
                <w:szCs w:val="24"/>
              </w:rPr>
            </w:pPr>
          </w:p>
          <w:p w14:paraId="308BBFC6" w14:textId="1D280B8B" w:rsidR="00243966" w:rsidRPr="002F1AB1" w:rsidRDefault="00C4411D" w:rsidP="00243966">
            <w:pPr>
              <w:spacing w:before="60" w:after="60"/>
              <w:rPr>
                <w:sz w:val="24"/>
                <w:szCs w:val="24"/>
              </w:rPr>
            </w:pPr>
            <w:r w:rsidRPr="002F1AB1">
              <w:rPr>
                <w:sz w:val="24"/>
                <w:szCs w:val="24"/>
              </w:rPr>
              <w:t xml:space="preserve">The Head of Academic Quality and Standards thanked colleagues involved in the report’s production </w:t>
            </w:r>
            <w:r w:rsidR="005A47A4" w:rsidRPr="002F1AB1">
              <w:rPr>
                <w:sz w:val="24"/>
                <w:szCs w:val="24"/>
              </w:rPr>
              <w:t xml:space="preserve">and highlighted the </w:t>
            </w:r>
            <w:r w:rsidR="00367DF6" w:rsidRPr="002F1AB1">
              <w:rPr>
                <w:sz w:val="24"/>
                <w:szCs w:val="24"/>
              </w:rPr>
              <w:t xml:space="preserve">following points from the report </w:t>
            </w:r>
            <w:r w:rsidR="005A47A4" w:rsidRPr="002F1AB1">
              <w:rPr>
                <w:sz w:val="24"/>
                <w:szCs w:val="24"/>
              </w:rPr>
              <w:t xml:space="preserve">for </w:t>
            </w:r>
            <w:r w:rsidR="00367DF6" w:rsidRPr="002F1AB1">
              <w:rPr>
                <w:sz w:val="24"/>
                <w:szCs w:val="24"/>
              </w:rPr>
              <w:t>Academic Board’s attention:</w:t>
            </w:r>
          </w:p>
          <w:p w14:paraId="648D7C00" w14:textId="09DCDB4F" w:rsidR="002F1AB1" w:rsidRDefault="002F1AB1" w:rsidP="002F1AB1">
            <w:pPr>
              <w:pStyle w:val="ListParagraph"/>
              <w:numPr>
                <w:ilvl w:val="0"/>
                <w:numId w:val="6"/>
              </w:numPr>
              <w:spacing w:before="60" w:after="60"/>
              <w:rPr>
                <w:sz w:val="24"/>
                <w:szCs w:val="24"/>
              </w:rPr>
            </w:pPr>
            <w:r>
              <w:rPr>
                <w:sz w:val="24"/>
                <w:szCs w:val="24"/>
              </w:rPr>
              <w:t xml:space="preserve">The following were identified as </w:t>
            </w:r>
            <w:r w:rsidRPr="002F1AB1">
              <w:rPr>
                <w:sz w:val="24"/>
                <w:szCs w:val="24"/>
              </w:rPr>
              <w:t xml:space="preserve">key areas </w:t>
            </w:r>
            <w:r>
              <w:rPr>
                <w:sz w:val="24"/>
                <w:szCs w:val="24"/>
              </w:rPr>
              <w:t>of</w:t>
            </w:r>
            <w:r w:rsidRPr="002F1AB1">
              <w:rPr>
                <w:sz w:val="24"/>
                <w:szCs w:val="24"/>
              </w:rPr>
              <w:t xml:space="preserve"> </w:t>
            </w:r>
            <w:r w:rsidR="00F60E78">
              <w:rPr>
                <w:sz w:val="24"/>
                <w:szCs w:val="24"/>
              </w:rPr>
              <w:t xml:space="preserve">external </w:t>
            </w:r>
            <w:r w:rsidRPr="002F1AB1">
              <w:rPr>
                <w:sz w:val="24"/>
                <w:szCs w:val="24"/>
              </w:rPr>
              <w:t xml:space="preserve">focus </w:t>
            </w:r>
            <w:r w:rsidR="00F60E78">
              <w:rPr>
                <w:sz w:val="24"/>
                <w:szCs w:val="24"/>
              </w:rPr>
              <w:t>for</w:t>
            </w:r>
            <w:r w:rsidRPr="002F1AB1">
              <w:rPr>
                <w:sz w:val="24"/>
                <w:szCs w:val="24"/>
              </w:rPr>
              <w:t xml:space="preserve"> the 2022/23 academic year</w:t>
            </w:r>
            <w:r>
              <w:rPr>
                <w:sz w:val="24"/>
                <w:szCs w:val="24"/>
              </w:rPr>
              <w:t>:</w:t>
            </w:r>
          </w:p>
          <w:p w14:paraId="23F5DCD6" w14:textId="64CA8552" w:rsidR="002F1AB1" w:rsidRDefault="00AD0354" w:rsidP="002F1AB1">
            <w:pPr>
              <w:pStyle w:val="ListParagraph"/>
              <w:numPr>
                <w:ilvl w:val="1"/>
                <w:numId w:val="6"/>
              </w:numPr>
              <w:spacing w:before="60" w:after="60"/>
              <w:rPr>
                <w:sz w:val="24"/>
                <w:szCs w:val="24"/>
              </w:rPr>
            </w:pPr>
            <w:r w:rsidRPr="002F1AB1">
              <w:rPr>
                <w:sz w:val="24"/>
                <w:szCs w:val="24"/>
              </w:rPr>
              <w:t xml:space="preserve">The </w:t>
            </w:r>
            <w:r w:rsidR="000875E7">
              <w:rPr>
                <w:sz w:val="24"/>
                <w:szCs w:val="24"/>
              </w:rPr>
              <w:t xml:space="preserve">anticipated </w:t>
            </w:r>
            <w:r w:rsidR="005A47A4" w:rsidRPr="002F1AB1">
              <w:rPr>
                <w:sz w:val="24"/>
                <w:szCs w:val="24"/>
              </w:rPr>
              <w:t xml:space="preserve">forthcoming </w:t>
            </w:r>
            <w:r w:rsidRPr="002F1AB1">
              <w:rPr>
                <w:sz w:val="24"/>
                <w:szCs w:val="24"/>
              </w:rPr>
              <w:t xml:space="preserve">full inspection </w:t>
            </w:r>
            <w:r w:rsidR="005A47A4" w:rsidRPr="002F1AB1">
              <w:rPr>
                <w:sz w:val="24"/>
                <w:szCs w:val="24"/>
              </w:rPr>
              <w:t>Ofsted inspection</w:t>
            </w:r>
            <w:r w:rsidRPr="002F1AB1">
              <w:rPr>
                <w:sz w:val="24"/>
                <w:szCs w:val="24"/>
              </w:rPr>
              <w:t xml:space="preserve"> of the Initial Teacher Training (ITT) provision</w:t>
            </w:r>
            <w:r w:rsidR="002B4F8B">
              <w:rPr>
                <w:sz w:val="24"/>
                <w:szCs w:val="24"/>
              </w:rPr>
              <w:t>.</w:t>
            </w:r>
          </w:p>
          <w:p w14:paraId="2242E535" w14:textId="42F207C6" w:rsidR="002F1AB1" w:rsidRDefault="002F1AB1" w:rsidP="002F1AB1">
            <w:pPr>
              <w:pStyle w:val="ListParagraph"/>
              <w:numPr>
                <w:ilvl w:val="1"/>
                <w:numId w:val="6"/>
              </w:numPr>
              <w:spacing w:before="60" w:after="60"/>
              <w:rPr>
                <w:sz w:val="24"/>
                <w:szCs w:val="24"/>
              </w:rPr>
            </w:pPr>
            <w:r>
              <w:rPr>
                <w:sz w:val="24"/>
                <w:szCs w:val="24"/>
              </w:rPr>
              <w:t>T</w:t>
            </w:r>
            <w:r w:rsidRPr="002F1AB1">
              <w:rPr>
                <w:sz w:val="24"/>
                <w:szCs w:val="24"/>
              </w:rPr>
              <w:t>he monitoring of developments within the international political landscape</w:t>
            </w:r>
            <w:r w:rsidR="002B4F8B">
              <w:rPr>
                <w:sz w:val="24"/>
                <w:szCs w:val="24"/>
              </w:rPr>
              <w:t>.</w:t>
            </w:r>
          </w:p>
          <w:p w14:paraId="5B2FCEBF" w14:textId="06D05B0A" w:rsidR="00243966" w:rsidRPr="002F1AB1" w:rsidRDefault="002F1AB1" w:rsidP="002F1AB1">
            <w:pPr>
              <w:pStyle w:val="ListParagraph"/>
              <w:numPr>
                <w:ilvl w:val="1"/>
                <w:numId w:val="6"/>
              </w:numPr>
              <w:spacing w:before="60" w:after="60"/>
              <w:rPr>
                <w:sz w:val="24"/>
                <w:szCs w:val="24"/>
              </w:rPr>
            </w:pPr>
            <w:r>
              <w:rPr>
                <w:sz w:val="24"/>
                <w:szCs w:val="24"/>
              </w:rPr>
              <w:t>U</w:t>
            </w:r>
            <w:r w:rsidRPr="002F1AB1">
              <w:rPr>
                <w:sz w:val="24"/>
                <w:szCs w:val="24"/>
              </w:rPr>
              <w:t>nderstanding how the Office for Students will undertake its role as the Designated Quality Body</w:t>
            </w:r>
            <w:r w:rsidR="002B4F8B">
              <w:rPr>
                <w:sz w:val="24"/>
                <w:szCs w:val="24"/>
              </w:rPr>
              <w:t xml:space="preserve"> (DQB)</w:t>
            </w:r>
            <w:r w:rsidR="00653A13">
              <w:rPr>
                <w:sz w:val="24"/>
                <w:szCs w:val="24"/>
              </w:rPr>
              <w:t xml:space="preserve"> and future DQB arrangements</w:t>
            </w:r>
            <w:r w:rsidRPr="002F1AB1">
              <w:rPr>
                <w:sz w:val="24"/>
                <w:szCs w:val="24"/>
              </w:rPr>
              <w:t xml:space="preserve">. </w:t>
            </w:r>
          </w:p>
          <w:p w14:paraId="1ACD661D" w14:textId="3BAFD8F3" w:rsidR="00D1077A" w:rsidRPr="00AD0354" w:rsidRDefault="00D1077A" w:rsidP="00002D14">
            <w:pPr>
              <w:pStyle w:val="ListParagraph"/>
              <w:numPr>
                <w:ilvl w:val="0"/>
                <w:numId w:val="6"/>
              </w:numPr>
              <w:spacing w:before="60" w:after="60"/>
              <w:rPr>
                <w:sz w:val="24"/>
                <w:szCs w:val="24"/>
              </w:rPr>
            </w:pPr>
            <w:r w:rsidRPr="00AD0354">
              <w:rPr>
                <w:sz w:val="24"/>
                <w:szCs w:val="24"/>
              </w:rPr>
              <w:t xml:space="preserve">An Academic Partnerships Committee has been established </w:t>
            </w:r>
            <w:r w:rsidR="00F60E78">
              <w:rPr>
                <w:sz w:val="24"/>
                <w:szCs w:val="24"/>
              </w:rPr>
              <w:t>to enhance the governance of the University’s collaborative provision by</w:t>
            </w:r>
            <w:r w:rsidR="00AD0354" w:rsidRPr="00AD0354">
              <w:rPr>
                <w:sz w:val="24"/>
                <w:szCs w:val="24"/>
              </w:rPr>
              <w:t xml:space="preserve"> manag</w:t>
            </w:r>
            <w:r w:rsidR="00F60E78">
              <w:rPr>
                <w:sz w:val="24"/>
                <w:szCs w:val="24"/>
              </w:rPr>
              <w:t>ing</w:t>
            </w:r>
            <w:r w:rsidR="00AD0354" w:rsidRPr="00AD0354">
              <w:rPr>
                <w:sz w:val="24"/>
                <w:szCs w:val="24"/>
              </w:rPr>
              <w:t xml:space="preserve"> the risk of academic partnerships.</w:t>
            </w:r>
          </w:p>
          <w:p w14:paraId="33774C79" w14:textId="5D589BA2" w:rsidR="00243966" w:rsidRPr="00F60E78" w:rsidRDefault="00F60E78" w:rsidP="00F60E78">
            <w:pPr>
              <w:pStyle w:val="ListParagraph"/>
              <w:numPr>
                <w:ilvl w:val="0"/>
                <w:numId w:val="6"/>
              </w:numPr>
              <w:spacing w:before="60" w:after="60"/>
              <w:rPr>
                <w:sz w:val="24"/>
                <w:szCs w:val="24"/>
              </w:rPr>
            </w:pPr>
            <w:r w:rsidRPr="00F60E78">
              <w:rPr>
                <w:sz w:val="24"/>
                <w:szCs w:val="24"/>
              </w:rPr>
              <w:t>The</w:t>
            </w:r>
            <w:r w:rsidR="00243966" w:rsidRPr="00F60E78">
              <w:rPr>
                <w:sz w:val="24"/>
                <w:szCs w:val="24"/>
              </w:rPr>
              <w:t xml:space="preserve"> </w:t>
            </w:r>
            <w:r w:rsidR="000875E7">
              <w:rPr>
                <w:sz w:val="24"/>
                <w:szCs w:val="24"/>
              </w:rPr>
              <w:t>p</w:t>
            </w:r>
            <w:r w:rsidR="00243966" w:rsidRPr="00F60E78">
              <w:rPr>
                <w:sz w:val="24"/>
                <w:szCs w:val="24"/>
              </w:rPr>
              <w:t xml:space="preserve">ortfolio </w:t>
            </w:r>
            <w:r w:rsidR="000875E7">
              <w:rPr>
                <w:sz w:val="24"/>
                <w:szCs w:val="24"/>
              </w:rPr>
              <w:t>r</w:t>
            </w:r>
            <w:r w:rsidR="00243966" w:rsidRPr="00F60E78">
              <w:rPr>
                <w:sz w:val="24"/>
                <w:szCs w:val="24"/>
              </w:rPr>
              <w:t>edevelopment</w:t>
            </w:r>
            <w:r w:rsidRPr="00F60E78">
              <w:rPr>
                <w:sz w:val="24"/>
                <w:szCs w:val="24"/>
              </w:rPr>
              <w:t xml:space="preserve"> is expected to have a positive impact on the academic quality and standards of the University’s portfolio through greater curriculum stability.</w:t>
            </w:r>
            <w:r w:rsidR="00243966" w:rsidRPr="00F60E78">
              <w:rPr>
                <w:sz w:val="24"/>
                <w:szCs w:val="24"/>
              </w:rPr>
              <w:t xml:space="preserve"> </w:t>
            </w:r>
          </w:p>
          <w:p w14:paraId="3BA97EFC" w14:textId="78CE8E79" w:rsidR="00243966" w:rsidRPr="00F60E78" w:rsidRDefault="00F60E78" w:rsidP="00F60E78">
            <w:pPr>
              <w:pStyle w:val="ListParagraph"/>
              <w:numPr>
                <w:ilvl w:val="0"/>
                <w:numId w:val="6"/>
              </w:numPr>
              <w:spacing w:before="60" w:after="60"/>
              <w:rPr>
                <w:sz w:val="24"/>
                <w:szCs w:val="24"/>
              </w:rPr>
            </w:pPr>
            <w:r w:rsidRPr="00F60E78">
              <w:rPr>
                <w:sz w:val="24"/>
                <w:szCs w:val="24"/>
              </w:rPr>
              <w:lastRenderedPageBreak/>
              <w:t xml:space="preserve">The </w:t>
            </w:r>
            <w:r w:rsidR="008C71CF">
              <w:rPr>
                <w:sz w:val="24"/>
                <w:szCs w:val="24"/>
              </w:rPr>
              <w:t xml:space="preserve">University continues to </w:t>
            </w:r>
            <w:r w:rsidRPr="00F60E78">
              <w:rPr>
                <w:sz w:val="24"/>
                <w:szCs w:val="24"/>
              </w:rPr>
              <w:t>incorporate</w:t>
            </w:r>
            <w:r w:rsidR="008C71CF">
              <w:rPr>
                <w:sz w:val="24"/>
                <w:szCs w:val="24"/>
              </w:rPr>
              <w:t xml:space="preserve"> a range of new awards</w:t>
            </w:r>
            <w:r w:rsidRPr="00F60E78">
              <w:rPr>
                <w:sz w:val="24"/>
                <w:szCs w:val="24"/>
              </w:rPr>
              <w:t xml:space="preserve"> into the University’s academic framework</w:t>
            </w:r>
            <w:r w:rsidR="008C71CF">
              <w:rPr>
                <w:sz w:val="24"/>
                <w:szCs w:val="24"/>
              </w:rPr>
              <w:t>.</w:t>
            </w:r>
          </w:p>
          <w:p w14:paraId="3327DEC9" w14:textId="2B577E74" w:rsidR="00492D9B" w:rsidRPr="002F1AB1" w:rsidRDefault="002F1AB1" w:rsidP="009B6069">
            <w:pPr>
              <w:pStyle w:val="ListParagraph"/>
              <w:numPr>
                <w:ilvl w:val="0"/>
                <w:numId w:val="6"/>
              </w:numPr>
              <w:spacing w:before="60" w:after="60"/>
              <w:rPr>
                <w:sz w:val="24"/>
                <w:szCs w:val="24"/>
              </w:rPr>
            </w:pPr>
            <w:r w:rsidRPr="002F1AB1">
              <w:rPr>
                <w:sz w:val="24"/>
                <w:szCs w:val="24"/>
              </w:rPr>
              <w:t xml:space="preserve">A </w:t>
            </w:r>
            <w:r w:rsidR="00243966" w:rsidRPr="002F1AB1">
              <w:rPr>
                <w:sz w:val="24"/>
                <w:szCs w:val="24"/>
              </w:rPr>
              <w:t xml:space="preserve">table </w:t>
            </w:r>
            <w:r w:rsidRPr="002F1AB1">
              <w:rPr>
                <w:sz w:val="24"/>
                <w:szCs w:val="24"/>
              </w:rPr>
              <w:t>has been embedded which details the steps taken to ensure continuing compliance with the Office for Students</w:t>
            </w:r>
            <w:r w:rsidR="00243966" w:rsidRPr="002F1AB1">
              <w:rPr>
                <w:sz w:val="24"/>
                <w:szCs w:val="24"/>
              </w:rPr>
              <w:t xml:space="preserve"> B conditions</w:t>
            </w:r>
            <w:r w:rsidRPr="002F1AB1">
              <w:rPr>
                <w:sz w:val="24"/>
                <w:szCs w:val="24"/>
              </w:rPr>
              <w:t xml:space="preserve"> of registration.</w:t>
            </w:r>
          </w:p>
          <w:p w14:paraId="70795945" w14:textId="0ECB4CEC" w:rsidR="00243966" w:rsidRPr="00D1077A" w:rsidRDefault="00D1077A" w:rsidP="00D1077A">
            <w:pPr>
              <w:pStyle w:val="ListParagraph"/>
              <w:numPr>
                <w:ilvl w:val="0"/>
                <w:numId w:val="6"/>
              </w:numPr>
              <w:spacing w:before="60" w:after="60"/>
              <w:rPr>
                <w:sz w:val="24"/>
                <w:szCs w:val="24"/>
              </w:rPr>
            </w:pPr>
            <w:r w:rsidRPr="00D1077A">
              <w:rPr>
                <w:sz w:val="24"/>
                <w:szCs w:val="24"/>
              </w:rPr>
              <w:t>There are commitments</w:t>
            </w:r>
            <w:r w:rsidR="00492D9B" w:rsidRPr="00D1077A">
              <w:rPr>
                <w:sz w:val="24"/>
                <w:szCs w:val="24"/>
              </w:rPr>
              <w:t xml:space="preserve"> to </w:t>
            </w:r>
            <w:r w:rsidRPr="00D1077A">
              <w:rPr>
                <w:sz w:val="24"/>
                <w:szCs w:val="24"/>
              </w:rPr>
              <w:t>adapt the Annual Quality Review from 2023</w:t>
            </w:r>
            <w:r w:rsidR="002B4F8B">
              <w:rPr>
                <w:sz w:val="24"/>
                <w:szCs w:val="24"/>
              </w:rPr>
              <w:t>.</w:t>
            </w:r>
            <w:r w:rsidR="00243966" w:rsidRPr="00D1077A">
              <w:rPr>
                <w:sz w:val="24"/>
                <w:szCs w:val="24"/>
              </w:rPr>
              <w:t xml:space="preserve"> </w:t>
            </w:r>
          </w:p>
          <w:p w14:paraId="0CD7B405" w14:textId="77777777" w:rsidR="00243966" w:rsidRPr="00243966" w:rsidRDefault="00243966" w:rsidP="00243966">
            <w:pPr>
              <w:spacing w:before="60" w:after="60"/>
              <w:rPr>
                <w:sz w:val="24"/>
                <w:szCs w:val="24"/>
              </w:rPr>
            </w:pPr>
          </w:p>
          <w:p w14:paraId="61FFD841" w14:textId="511AB840" w:rsidR="00367DF6" w:rsidRDefault="00367DF6" w:rsidP="00367DF6">
            <w:pPr>
              <w:spacing w:before="60" w:after="60"/>
              <w:rPr>
                <w:sz w:val="24"/>
                <w:szCs w:val="24"/>
              </w:rPr>
            </w:pPr>
            <w:r w:rsidRPr="00367DF6">
              <w:rPr>
                <w:sz w:val="24"/>
                <w:szCs w:val="24"/>
              </w:rPr>
              <w:t>The Annual Quality Review is supported by several appendices, including the Annual Review of Research Degrees Activity (annex 1). The Director of the Doctoral School was invited to provide a</w:t>
            </w:r>
            <w:r>
              <w:rPr>
                <w:sz w:val="24"/>
                <w:szCs w:val="24"/>
              </w:rPr>
              <w:t xml:space="preserve"> </w:t>
            </w:r>
            <w:r w:rsidRPr="00367DF6">
              <w:rPr>
                <w:sz w:val="24"/>
                <w:szCs w:val="24"/>
              </w:rPr>
              <w:t>supplementary overview of the report. The following points were drawn to the Academic Board’s attention:</w:t>
            </w:r>
          </w:p>
          <w:p w14:paraId="39C8B29C" w14:textId="582407C7" w:rsidR="00424F20" w:rsidRPr="00424F20" w:rsidRDefault="00424F20" w:rsidP="00424F20">
            <w:pPr>
              <w:pStyle w:val="ListParagraph"/>
              <w:numPr>
                <w:ilvl w:val="0"/>
                <w:numId w:val="7"/>
              </w:numPr>
              <w:spacing w:before="60" w:after="60"/>
              <w:rPr>
                <w:sz w:val="24"/>
                <w:szCs w:val="24"/>
              </w:rPr>
            </w:pPr>
            <w:r w:rsidRPr="00424F20">
              <w:rPr>
                <w:sz w:val="24"/>
                <w:szCs w:val="24"/>
              </w:rPr>
              <w:t xml:space="preserve">The </w:t>
            </w:r>
            <w:r w:rsidR="00E75BC1">
              <w:rPr>
                <w:sz w:val="24"/>
                <w:szCs w:val="24"/>
              </w:rPr>
              <w:t>report presents key findings from Postgraduate Research</w:t>
            </w:r>
            <w:r w:rsidR="008A1673">
              <w:rPr>
                <w:sz w:val="24"/>
                <w:szCs w:val="24"/>
              </w:rPr>
              <w:t xml:space="preserve"> (PGR)</w:t>
            </w:r>
            <w:r w:rsidR="00E75BC1">
              <w:rPr>
                <w:sz w:val="24"/>
                <w:szCs w:val="24"/>
              </w:rPr>
              <w:t xml:space="preserve"> Student Surveys including</w:t>
            </w:r>
            <w:r w:rsidRPr="00424F20">
              <w:rPr>
                <w:sz w:val="24"/>
                <w:szCs w:val="24"/>
              </w:rPr>
              <w:t xml:space="preserve"> the Postgraduate Research Experience Survey</w:t>
            </w:r>
            <w:r>
              <w:rPr>
                <w:sz w:val="24"/>
                <w:szCs w:val="24"/>
              </w:rPr>
              <w:t xml:space="preserve"> </w:t>
            </w:r>
            <w:r w:rsidRPr="00424F20">
              <w:rPr>
                <w:sz w:val="24"/>
                <w:szCs w:val="24"/>
              </w:rPr>
              <w:t>(“PRES”) an</w:t>
            </w:r>
            <w:r w:rsidR="008A1673">
              <w:rPr>
                <w:sz w:val="24"/>
                <w:szCs w:val="24"/>
              </w:rPr>
              <w:t>d</w:t>
            </w:r>
            <w:r w:rsidR="00E75BC1">
              <w:rPr>
                <w:sz w:val="24"/>
                <w:szCs w:val="24"/>
              </w:rPr>
              <w:t xml:space="preserve"> an</w:t>
            </w:r>
            <w:r w:rsidRPr="00424F20">
              <w:rPr>
                <w:sz w:val="24"/>
                <w:szCs w:val="24"/>
              </w:rPr>
              <w:t xml:space="preserve"> internal Annual Feedback and Monitoring Exercise</w:t>
            </w:r>
            <w:r w:rsidR="00F6236D">
              <w:rPr>
                <w:sz w:val="24"/>
                <w:szCs w:val="24"/>
              </w:rPr>
              <w:t xml:space="preserve"> (</w:t>
            </w:r>
            <w:r w:rsidR="005D237C">
              <w:rPr>
                <w:sz w:val="24"/>
                <w:szCs w:val="24"/>
              </w:rPr>
              <w:t>“</w:t>
            </w:r>
            <w:r w:rsidR="00F6236D">
              <w:rPr>
                <w:sz w:val="24"/>
                <w:szCs w:val="24"/>
              </w:rPr>
              <w:t>AFME’’)</w:t>
            </w:r>
            <w:r w:rsidR="00E75BC1">
              <w:rPr>
                <w:sz w:val="24"/>
                <w:szCs w:val="24"/>
              </w:rPr>
              <w:t>, which also include</w:t>
            </w:r>
            <w:r w:rsidR="008A1673">
              <w:rPr>
                <w:sz w:val="24"/>
                <w:szCs w:val="24"/>
              </w:rPr>
              <w:t>d</w:t>
            </w:r>
            <w:r w:rsidRPr="00424F20">
              <w:rPr>
                <w:sz w:val="24"/>
                <w:szCs w:val="24"/>
              </w:rPr>
              <w:t xml:space="preserve"> </w:t>
            </w:r>
            <w:r w:rsidR="00E75BC1">
              <w:rPr>
                <w:sz w:val="24"/>
                <w:szCs w:val="24"/>
              </w:rPr>
              <w:t>a</w:t>
            </w:r>
            <w:r w:rsidRPr="00424F20">
              <w:rPr>
                <w:sz w:val="24"/>
                <w:szCs w:val="24"/>
              </w:rPr>
              <w:t xml:space="preserve"> Directors of Study</w:t>
            </w:r>
            <w:r w:rsidR="00E75BC1">
              <w:rPr>
                <w:sz w:val="24"/>
                <w:szCs w:val="24"/>
              </w:rPr>
              <w:t xml:space="preserve"> survey</w:t>
            </w:r>
            <w:r w:rsidRPr="00424F20">
              <w:rPr>
                <w:sz w:val="24"/>
                <w:szCs w:val="24"/>
              </w:rPr>
              <w:t>.</w:t>
            </w:r>
          </w:p>
          <w:p w14:paraId="2BC9EBD7" w14:textId="06A80118" w:rsidR="00243966" w:rsidRPr="00C4411D" w:rsidRDefault="00A73C62" w:rsidP="009B6069">
            <w:pPr>
              <w:pStyle w:val="ListParagraph"/>
              <w:numPr>
                <w:ilvl w:val="0"/>
                <w:numId w:val="7"/>
              </w:numPr>
              <w:spacing w:before="60" w:after="60"/>
              <w:rPr>
                <w:sz w:val="24"/>
                <w:szCs w:val="24"/>
              </w:rPr>
            </w:pPr>
            <w:r>
              <w:rPr>
                <w:sz w:val="24"/>
                <w:szCs w:val="24"/>
              </w:rPr>
              <w:t>PRES outcomes</w:t>
            </w:r>
            <w:r w:rsidR="008E42FA" w:rsidRPr="008E42FA">
              <w:rPr>
                <w:sz w:val="24"/>
                <w:szCs w:val="24"/>
              </w:rPr>
              <w:t xml:space="preserve"> </w:t>
            </w:r>
            <w:r>
              <w:rPr>
                <w:sz w:val="24"/>
                <w:szCs w:val="24"/>
              </w:rPr>
              <w:t>indicated that</w:t>
            </w:r>
            <w:r w:rsidR="008A1673">
              <w:rPr>
                <w:sz w:val="24"/>
                <w:szCs w:val="24"/>
              </w:rPr>
              <w:t xml:space="preserve"> </w:t>
            </w:r>
            <w:r w:rsidR="008E42FA" w:rsidRPr="00C4411D">
              <w:rPr>
                <w:sz w:val="24"/>
                <w:szCs w:val="24"/>
              </w:rPr>
              <w:t xml:space="preserve">student satisfaction </w:t>
            </w:r>
            <w:r>
              <w:rPr>
                <w:sz w:val="24"/>
                <w:szCs w:val="24"/>
              </w:rPr>
              <w:t>exceeds</w:t>
            </w:r>
            <w:r w:rsidR="008E42FA" w:rsidRPr="00C4411D">
              <w:rPr>
                <w:sz w:val="24"/>
                <w:szCs w:val="24"/>
              </w:rPr>
              <w:t xml:space="preserve"> sector average</w:t>
            </w:r>
            <w:r>
              <w:rPr>
                <w:sz w:val="24"/>
                <w:szCs w:val="24"/>
              </w:rPr>
              <w:t>s</w:t>
            </w:r>
            <w:r w:rsidR="008E42FA" w:rsidRPr="00C4411D">
              <w:rPr>
                <w:sz w:val="24"/>
                <w:szCs w:val="24"/>
              </w:rPr>
              <w:t xml:space="preserve">. </w:t>
            </w:r>
          </w:p>
          <w:p w14:paraId="532D7250" w14:textId="3034C5AF" w:rsidR="008A1673" w:rsidRPr="00C4411D" w:rsidRDefault="008A1673" w:rsidP="009B6069">
            <w:pPr>
              <w:pStyle w:val="ListParagraph"/>
              <w:numPr>
                <w:ilvl w:val="0"/>
                <w:numId w:val="7"/>
              </w:numPr>
              <w:spacing w:before="60" w:after="60"/>
              <w:rPr>
                <w:sz w:val="24"/>
                <w:szCs w:val="24"/>
              </w:rPr>
            </w:pPr>
            <w:r w:rsidRPr="00C4411D">
              <w:rPr>
                <w:sz w:val="24"/>
                <w:szCs w:val="24"/>
              </w:rPr>
              <w:t xml:space="preserve">The report details progress </w:t>
            </w:r>
            <w:r w:rsidR="00C4411D" w:rsidRPr="00C4411D">
              <w:rPr>
                <w:sz w:val="24"/>
                <w:szCs w:val="24"/>
              </w:rPr>
              <w:t>against the action plan from the 2021/22 academic year and includes recommendations and actions for 2022/23.</w:t>
            </w:r>
            <w:r w:rsidR="00243966" w:rsidRPr="00C4411D">
              <w:rPr>
                <w:sz w:val="24"/>
                <w:szCs w:val="24"/>
              </w:rPr>
              <w:t xml:space="preserve"> </w:t>
            </w:r>
          </w:p>
          <w:p w14:paraId="79466CAE" w14:textId="6589E472" w:rsidR="008E42FA" w:rsidRPr="008E42FA" w:rsidRDefault="00424F20" w:rsidP="009B6069">
            <w:pPr>
              <w:pStyle w:val="ListParagraph"/>
              <w:numPr>
                <w:ilvl w:val="0"/>
                <w:numId w:val="7"/>
              </w:numPr>
              <w:spacing w:before="60" w:after="60"/>
              <w:rPr>
                <w:sz w:val="24"/>
                <w:szCs w:val="24"/>
              </w:rPr>
            </w:pPr>
            <w:r w:rsidRPr="00C4411D">
              <w:rPr>
                <w:sz w:val="24"/>
                <w:szCs w:val="24"/>
              </w:rPr>
              <w:t>Quality Related (QR) funding resulting from the outcomes of the</w:t>
            </w:r>
            <w:r w:rsidRPr="00424F20">
              <w:rPr>
                <w:sz w:val="24"/>
                <w:szCs w:val="24"/>
              </w:rPr>
              <w:t xml:space="preserve"> R</w:t>
            </w:r>
            <w:r>
              <w:rPr>
                <w:sz w:val="24"/>
                <w:szCs w:val="24"/>
              </w:rPr>
              <w:t xml:space="preserve">esearch </w:t>
            </w:r>
            <w:r w:rsidRPr="00424F20">
              <w:rPr>
                <w:sz w:val="24"/>
                <w:szCs w:val="24"/>
              </w:rPr>
              <w:t xml:space="preserve">Excellence Framework 2021 </w:t>
            </w:r>
            <w:r w:rsidR="008A1673">
              <w:rPr>
                <w:sz w:val="24"/>
                <w:szCs w:val="24"/>
              </w:rPr>
              <w:t>is</w:t>
            </w:r>
            <w:r w:rsidR="008E42FA" w:rsidRPr="00424F20">
              <w:rPr>
                <w:sz w:val="24"/>
                <w:szCs w:val="24"/>
              </w:rPr>
              <w:t xml:space="preserve"> support</w:t>
            </w:r>
            <w:r w:rsidR="008A1673">
              <w:rPr>
                <w:sz w:val="24"/>
                <w:szCs w:val="24"/>
              </w:rPr>
              <w:t>ing</w:t>
            </w:r>
            <w:r w:rsidR="008E42FA" w:rsidRPr="00424F20">
              <w:rPr>
                <w:sz w:val="24"/>
                <w:szCs w:val="24"/>
              </w:rPr>
              <w:t xml:space="preserve"> </w:t>
            </w:r>
            <w:r w:rsidR="008A1673" w:rsidRPr="008A1673">
              <w:rPr>
                <w:sz w:val="24"/>
                <w:szCs w:val="24"/>
              </w:rPr>
              <w:t xml:space="preserve">the University’s </w:t>
            </w:r>
            <w:r w:rsidR="00E70FE4">
              <w:rPr>
                <w:sz w:val="24"/>
                <w:szCs w:val="24"/>
              </w:rPr>
              <w:t>ambition and</w:t>
            </w:r>
            <w:r w:rsidR="00E70FE4" w:rsidRPr="008A1673">
              <w:rPr>
                <w:sz w:val="24"/>
                <w:szCs w:val="24"/>
              </w:rPr>
              <w:t xml:space="preserve"> </w:t>
            </w:r>
            <w:r w:rsidR="008A1673" w:rsidRPr="008A1673">
              <w:rPr>
                <w:sz w:val="24"/>
                <w:szCs w:val="24"/>
              </w:rPr>
              <w:t xml:space="preserve">strategy for PGR </w:t>
            </w:r>
            <w:r w:rsidR="00E70FE4">
              <w:rPr>
                <w:sz w:val="24"/>
                <w:szCs w:val="24"/>
              </w:rPr>
              <w:t>recruitment</w:t>
            </w:r>
            <w:r w:rsidR="008E42FA" w:rsidRPr="00424F20">
              <w:rPr>
                <w:sz w:val="24"/>
                <w:szCs w:val="24"/>
              </w:rPr>
              <w:t>.</w:t>
            </w:r>
            <w:r w:rsidR="00243966" w:rsidRPr="00424F20">
              <w:rPr>
                <w:sz w:val="24"/>
                <w:szCs w:val="24"/>
              </w:rPr>
              <w:t xml:space="preserve"> </w:t>
            </w:r>
          </w:p>
          <w:p w14:paraId="7DF05B81" w14:textId="290CC227" w:rsidR="008A1673" w:rsidRPr="008A1673" w:rsidRDefault="008A1673" w:rsidP="009B6069">
            <w:pPr>
              <w:pStyle w:val="ListParagraph"/>
              <w:numPr>
                <w:ilvl w:val="0"/>
                <w:numId w:val="7"/>
              </w:numPr>
              <w:spacing w:before="60" w:after="60"/>
              <w:rPr>
                <w:sz w:val="24"/>
                <w:szCs w:val="24"/>
              </w:rPr>
            </w:pPr>
            <w:r w:rsidRPr="008A1673">
              <w:rPr>
                <w:sz w:val="24"/>
                <w:szCs w:val="24"/>
              </w:rPr>
              <w:t xml:space="preserve">The procedure for students to submit their thesis online has continued, by </w:t>
            </w:r>
            <w:r w:rsidR="00243966" w:rsidRPr="008A1673">
              <w:rPr>
                <w:sz w:val="24"/>
                <w:szCs w:val="24"/>
              </w:rPr>
              <w:t xml:space="preserve">student request. </w:t>
            </w:r>
          </w:p>
          <w:p w14:paraId="3A31CDAD" w14:textId="794B30E9" w:rsidR="00243966" w:rsidRPr="008A1673" w:rsidRDefault="008A1673" w:rsidP="008A1673">
            <w:pPr>
              <w:pStyle w:val="ListParagraph"/>
              <w:numPr>
                <w:ilvl w:val="0"/>
                <w:numId w:val="7"/>
              </w:numPr>
              <w:spacing w:before="60" w:after="60"/>
              <w:rPr>
                <w:sz w:val="24"/>
                <w:szCs w:val="24"/>
              </w:rPr>
            </w:pPr>
            <w:r w:rsidRPr="008A1673">
              <w:rPr>
                <w:sz w:val="24"/>
                <w:szCs w:val="24"/>
              </w:rPr>
              <w:t xml:space="preserve">Three different modes of viva have been offered to </w:t>
            </w:r>
            <w:r w:rsidR="00E70FE4">
              <w:rPr>
                <w:sz w:val="24"/>
                <w:szCs w:val="24"/>
              </w:rPr>
              <w:t>enable</w:t>
            </w:r>
            <w:r w:rsidR="00E70FE4" w:rsidRPr="008A1673">
              <w:rPr>
                <w:sz w:val="24"/>
                <w:szCs w:val="24"/>
              </w:rPr>
              <w:t xml:space="preserve"> </w:t>
            </w:r>
            <w:r w:rsidR="00E70FE4">
              <w:rPr>
                <w:sz w:val="24"/>
                <w:szCs w:val="24"/>
              </w:rPr>
              <w:t>the resumption of in-person provision</w:t>
            </w:r>
            <w:r w:rsidRPr="008A1673">
              <w:rPr>
                <w:sz w:val="24"/>
                <w:szCs w:val="24"/>
              </w:rPr>
              <w:t>, but also in consideration of those students and examiners who preferred an online option</w:t>
            </w:r>
            <w:r w:rsidR="00243966" w:rsidRPr="008A1673">
              <w:rPr>
                <w:sz w:val="24"/>
                <w:szCs w:val="24"/>
              </w:rPr>
              <w:t>.</w:t>
            </w:r>
          </w:p>
        </w:tc>
      </w:tr>
      <w:tr w:rsidR="00D0191C" w:rsidRPr="00C97CDD" w14:paraId="7DDF91FC"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0891A5F" w14:textId="17782EAC" w:rsidR="00D0191C" w:rsidRPr="00410207" w:rsidRDefault="00D0191C" w:rsidP="00D0191C">
            <w:pPr>
              <w:spacing w:before="60" w:after="60"/>
              <w:ind w:left="-108" w:right="-105"/>
              <w:rPr>
                <w:sz w:val="24"/>
                <w:szCs w:val="24"/>
              </w:rPr>
            </w:pPr>
            <w:r w:rsidRPr="00410207">
              <w:rPr>
                <w:sz w:val="24"/>
                <w:szCs w:val="24"/>
              </w:rPr>
              <w:lastRenderedPageBreak/>
              <w:t>8.2</w:t>
            </w:r>
          </w:p>
        </w:tc>
        <w:tc>
          <w:tcPr>
            <w:tcW w:w="8505" w:type="dxa"/>
            <w:gridSpan w:val="9"/>
            <w:tcBorders>
              <w:top w:val="single" w:sz="4" w:space="0" w:color="auto"/>
              <w:bottom w:val="single" w:sz="4" w:space="0" w:color="auto"/>
            </w:tcBorders>
            <w:vAlign w:val="center"/>
          </w:tcPr>
          <w:p w14:paraId="6F6689E5" w14:textId="1F30A22B" w:rsidR="005A1938" w:rsidRPr="00551213" w:rsidRDefault="00424F20" w:rsidP="005A1938">
            <w:pPr>
              <w:spacing w:before="60" w:after="60"/>
              <w:rPr>
                <w:sz w:val="24"/>
                <w:szCs w:val="24"/>
              </w:rPr>
            </w:pPr>
            <w:r w:rsidRPr="00551213">
              <w:rPr>
                <w:sz w:val="24"/>
                <w:szCs w:val="24"/>
              </w:rPr>
              <w:t>Academic Board welcomed the report</w:t>
            </w:r>
            <w:r w:rsidR="003A68D1" w:rsidRPr="00551213">
              <w:rPr>
                <w:sz w:val="24"/>
                <w:szCs w:val="24"/>
              </w:rPr>
              <w:t xml:space="preserve"> and</w:t>
            </w:r>
            <w:r w:rsidRPr="00551213">
              <w:rPr>
                <w:sz w:val="24"/>
                <w:szCs w:val="24"/>
              </w:rPr>
              <w:t xml:space="preserve"> commented on its importance, particularly in consideration of increased regulatory scrutiny. </w:t>
            </w:r>
            <w:r w:rsidR="003A68D1" w:rsidRPr="00551213">
              <w:rPr>
                <w:sz w:val="24"/>
                <w:szCs w:val="24"/>
              </w:rPr>
              <w:t xml:space="preserve">Key points from the subsequent discussion were as follows:  </w:t>
            </w:r>
          </w:p>
          <w:p w14:paraId="2540A1DF" w14:textId="25209BB9" w:rsidR="00C966C9" w:rsidRPr="00551213" w:rsidRDefault="000C0DBD" w:rsidP="003A68D1">
            <w:pPr>
              <w:pStyle w:val="ListParagraph"/>
              <w:numPr>
                <w:ilvl w:val="0"/>
                <w:numId w:val="15"/>
              </w:numPr>
              <w:spacing w:after="160" w:line="259" w:lineRule="auto"/>
              <w:rPr>
                <w:sz w:val="24"/>
                <w:szCs w:val="24"/>
              </w:rPr>
            </w:pPr>
            <w:r w:rsidRPr="00551213">
              <w:rPr>
                <w:sz w:val="24"/>
                <w:szCs w:val="24"/>
              </w:rPr>
              <w:t xml:space="preserve">The use of </w:t>
            </w:r>
            <w:r w:rsidR="0084697F" w:rsidRPr="00551213">
              <w:rPr>
                <w:sz w:val="24"/>
                <w:szCs w:val="24"/>
              </w:rPr>
              <w:t xml:space="preserve">Artificial Intelligence </w:t>
            </w:r>
            <w:r w:rsidRPr="00551213">
              <w:rPr>
                <w:sz w:val="24"/>
                <w:szCs w:val="24"/>
              </w:rPr>
              <w:t>software</w:t>
            </w:r>
            <w:r w:rsidR="0084697F" w:rsidRPr="00551213">
              <w:rPr>
                <w:sz w:val="24"/>
                <w:szCs w:val="24"/>
              </w:rPr>
              <w:t xml:space="preserve"> has become more prominent since the production of the report</w:t>
            </w:r>
            <w:r w:rsidRPr="00551213">
              <w:rPr>
                <w:sz w:val="24"/>
                <w:szCs w:val="24"/>
              </w:rPr>
              <w:t xml:space="preserve">. </w:t>
            </w:r>
            <w:r w:rsidR="00E70FE4">
              <w:rPr>
                <w:sz w:val="24"/>
                <w:szCs w:val="24"/>
              </w:rPr>
              <w:t xml:space="preserve">The Academic Board received assurances that this issue is under continuous review </w:t>
            </w:r>
            <w:r w:rsidR="002B4F8B">
              <w:rPr>
                <w:sz w:val="24"/>
                <w:szCs w:val="24"/>
              </w:rPr>
              <w:t>and further</w:t>
            </w:r>
            <w:r w:rsidR="00E70FE4">
              <w:rPr>
                <w:sz w:val="24"/>
                <w:szCs w:val="24"/>
              </w:rPr>
              <w:t xml:space="preserve"> information has recently been </w:t>
            </w:r>
            <w:r w:rsidRPr="00551213">
              <w:rPr>
                <w:sz w:val="24"/>
                <w:szCs w:val="24"/>
              </w:rPr>
              <w:t>circulated to all academic staff</w:t>
            </w:r>
            <w:r w:rsidR="00E70FE4">
              <w:rPr>
                <w:sz w:val="24"/>
                <w:szCs w:val="24"/>
              </w:rPr>
              <w:t>. Work is under</w:t>
            </w:r>
            <w:r w:rsidR="0021151C">
              <w:rPr>
                <w:sz w:val="24"/>
                <w:szCs w:val="24"/>
              </w:rPr>
              <w:t xml:space="preserve"> </w:t>
            </w:r>
            <w:r w:rsidR="00E70FE4">
              <w:rPr>
                <w:sz w:val="24"/>
                <w:szCs w:val="24"/>
              </w:rPr>
              <w:t xml:space="preserve">way to </w:t>
            </w:r>
            <w:r w:rsidRPr="00551213">
              <w:rPr>
                <w:sz w:val="24"/>
                <w:szCs w:val="24"/>
              </w:rPr>
              <w:t xml:space="preserve">review the Standard Assessment Regulations and </w:t>
            </w:r>
            <w:r w:rsidR="006F4D04">
              <w:rPr>
                <w:sz w:val="24"/>
                <w:szCs w:val="24"/>
              </w:rPr>
              <w:t>provide</w:t>
            </w:r>
            <w:r w:rsidR="006F4D04" w:rsidRPr="00551213">
              <w:rPr>
                <w:sz w:val="24"/>
                <w:szCs w:val="24"/>
              </w:rPr>
              <w:t xml:space="preserve"> </w:t>
            </w:r>
            <w:r w:rsidRPr="00551213">
              <w:rPr>
                <w:sz w:val="24"/>
                <w:szCs w:val="24"/>
              </w:rPr>
              <w:t>support for assessment redesign.</w:t>
            </w:r>
          </w:p>
          <w:p w14:paraId="3FF166EE" w14:textId="3920FABD" w:rsidR="0055014F" w:rsidRPr="00551213" w:rsidRDefault="00E70FE4" w:rsidP="0055014F">
            <w:pPr>
              <w:pStyle w:val="ListParagraph"/>
              <w:numPr>
                <w:ilvl w:val="0"/>
                <w:numId w:val="15"/>
              </w:numPr>
              <w:rPr>
                <w:sz w:val="24"/>
                <w:szCs w:val="24"/>
              </w:rPr>
            </w:pPr>
            <w:r>
              <w:rPr>
                <w:sz w:val="24"/>
                <w:szCs w:val="24"/>
              </w:rPr>
              <w:t>Higher</w:t>
            </w:r>
            <w:r w:rsidR="006F4D04">
              <w:rPr>
                <w:sz w:val="24"/>
                <w:szCs w:val="24"/>
              </w:rPr>
              <w:t>-</w:t>
            </w:r>
            <w:r>
              <w:rPr>
                <w:sz w:val="24"/>
                <w:szCs w:val="24"/>
              </w:rPr>
              <w:t>risk c</w:t>
            </w:r>
            <w:r w:rsidR="0055014F" w:rsidRPr="00551213">
              <w:rPr>
                <w:sz w:val="24"/>
                <w:szCs w:val="24"/>
              </w:rPr>
              <w:t xml:space="preserve">ollaborative provision is being closely monitored, with a Silver Group convened to oversee delivery and the </w:t>
            </w:r>
            <w:r w:rsidR="006F4D04">
              <w:rPr>
                <w:sz w:val="24"/>
                <w:szCs w:val="24"/>
              </w:rPr>
              <w:t>medium-</w:t>
            </w:r>
            <w:r w:rsidR="006F4D04" w:rsidRPr="00551213">
              <w:rPr>
                <w:sz w:val="24"/>
                <w:szCs w:val="24"/>
              </w:rPr>
              <w:t xml:space="preserve"> </w:t>
            </w:r>
            <w:r w:rsidR="0055014F" w:rsidRPr="00551213">
              <w:rPr>
                <w:sz w:val="24"/>
                <w:szCs w:val="24"/>
              </w:rPr>
              <w:t>to longer</w:t>
            </w:r>
            <w:r w:rsidR="006F4D04">
              <w:rPr>
                <w:sz w:val="24"/>
                <w:szCs w:val="24"/>
              </w:rPr>
              <w:t>-</w:t>
            </w:r>
            <w:r w:rsidR="0055014F" w:rsidRPr="00551213">
              <w:rPr>
                <w:sz w:val="24"/>
                <w:szCs w:val="24"/>
              </w:rPr>
              <w:t>term strategy.</w:t>
            </w:r>
          </w:p>
          <w:p w14:paraId="4AC9EF62" w14:textId="413FEC71" w:rsidR="0055014F" w:rsidRPr="00551213" w:rsidRDefault="0055014F" w:rsidP="0055014F">
            <w:pPr>
              <w:pStyle w:val="ListParagraph"/>
              <w:numPr>
                <w:ilvl w:val="0"/>
                <w:numId w:val="15"/>
              </w:numPr>
              <w:spacing w:after="160" w:line="259" w:lineRule="auto"/>
              <w:rPr>
                <w:sz w:val="24"/>
                <w:szCs w:val="24"/>
              </w:rPr>
            </w:pPr>
            <w:r w:rsidRPr="00551213">
              <w:rPr>
                <w:sz w:val="24"/>
                <w:szCs w:val="24"/>
              </w:rPr>
              <w:t xml:space="preserve">Members suggested that future iterations of the Annual Quality Review </w:t>
            </w:r>
            <w:r w:rsidR="006F4D04">
              <w:rPr>
                <w:sz w:val="24"/>
                <w:szCs w:val="24"/>
              </w:rPr>
              <w:t xml:space="preserve">should </w:t>
            </w:r>
            <w:r w:rsidRPr="00551213">
              <w:rPr>
                <w:sz w:val="24"/>
                <w:szCs w:val="24"/>
              </w:rPr>
              <w:t>present mitigations within the corresponding table of risks.</w:t>
            </w:r>
          </w:p>
          <w:p w14:paraId="79A0AE2C" w14:textId="477F5355" w:rsidR="00C966C9" w:rsidRPr="00551213" w:rsidRDefault="001E7511" w:rsidP="004D6DBF">
            <w:pPr>
              <w:pStyle w:val="ListParagraph"/>
              <w:numPr>
                <w:ilvl w:val="0"/>
                <w:numId w:val="15"/>
              </w:numPr>
              <w:rPr>
                <w:sz w:val="24"/>
                <w:szCs w:val="24"/>
              </w:rPr>
            </w:pPr>
            <w:r w:rsidRPr="00551213">
              <w:rPr>
                <w:sz w:val="24"/>
                <w:szCs w:val="24"/>
              </w:rPr>
              <w:t xml:space="preserve">There is a desire to be a high-quality location for European </w:t>
            </w:r>
            <w:r w:rsidR="006F4D04">
              <w:rPr>
                <w:sz w:val="24"/>
                <w:szCs w:val="24"/>
              </w:rPr>
              <w:t>p</w:t>
            </w:r>
            <w:r w:rsidRPr="00551213">
              <w:rPr>
                <w:sz w:val="24"/>
                <w:szCs w:val="24"/>
              </w:rPr>
              <w:t xml:space="preserve">ostgraduate </w:t>
            </w:r>
            <w:r w:rsidR="006F4D04">
              <w:rPr>
                <w:sz w:val="24"/>
                <w:szCs w:val="24"/>
              </w:rPr>
              <w:t>r</w:t>
            </w:r>
            <w:r w:rsidRPr="00551213">
              <w:rPr>
                <w:sz w:val="24"/>
                <w:szCs w:val="24"/>
              </w:rPr>
              <w:t>esearch students</w:t>
            </w:r>
            <w:r w:rsidR="006F4D04">
              <w:rPr>
                <w:sz w:val="24"/>
                <w:szCs w:val="24"/>
              </w:rPr>
              <w:t>,</w:t>
            </w:r>
            <w:r w:rsidRPr="00551213">
              <w:rPr>
                <w:sz w:val="24"/>
                <w:szCs w:val="24"/>
              </w:rPr>
              <w:t xml:space="preserve"> and support for these students is being proactively explored. </w:t>
            </w:r>
            <w:r w:rsidR="00243966" w:rsidRPr="00551213">
              <w:rPr>
                <w:sz w:val="24"/>
                <w:szCs w:val="24"/>
              </w:rPr>
              <w:t xml:space="preserve"> </w:t>
            </w:r>
          </w:p>
          <w:p w14:paraId="0D1A7790" w14:textId="7AACB16D" w:rsidR="00243966" w:rsidRPr="00551213" w:rsidRDefault="00F6236D" w:rsidP="00F6236D">
            <w:pPr>
              <w:pStyle w:val="ListParagraph"/>
              <w:numPr>
                <w:ilvl w:val="0"/>
                <w:numId w:val="15"/>
              </w:numPr>
              <w:rPr>
                <w:sz w:val="24"/>
                <w:szCs w:val="24"/>
              </w:rPr>
            </w:pPr>
            <w:r w:rsidRPr="00551213">
              <w:rPr>
                <w:sz w:val="24"/>
                <w:szCs w:val="24"/>
              </w:rPr>
              <w:lastRenderedPageBreak/>
              <w:t xml:space="preserve">The Research Degrees Committee’s intentions to demonstrate how the University has responded to student and staff views by </w:t>
            </w:r>
            <w:r w:rsidR="0055014F" w:rsidRPr="00551213">
              <w:rPr>
                <w:sz w:val="24"/>
                <w:szCs w:val="24"/>
              </w:rPr>
              <w:t xml:space="preserve">disseminating </w:t>
            </w:r>
            <w:r w:rsidRPr="00551213">
              <w:rPr>
                <w:sz w:val="24"/>
                <w:szCs w:val="24"/>
              </w:rPr>
              <w:t>the actions linked to student survey feedback was welcomed.</w:t>
            </w:r>
          </w:p>
          <w:p w14:paraId="137DFA28" w14:textId="68D13943" w:rsidR="00F93C5A" w:rsidRPr="00551213" w:rsidRDefault="00674C8A" w:rsidP="00945A60">
            <w:pPr>
              <w:pStyle w:val="ListParagraph"/>
              <w:numPr>
                <w:ilvl w:val="0"/>
                <w:numId w:val="15"/>
              </w:numPr>
              <w:rPr>
                <w:sz w:val="24"/>
                <w:szCs w:val="24"/>
              </w:rPr>
            </w:pPr>
            <w:r w:rsidRPr="00551213">
              <w:rPr>
                <w:sz w:val="24"/>
                <w:szCs w:val="24"/>
              </w:rPr>
              <w:t>Quality Related</w:t>
            </w:r>
            <w:r w:rsidR="0021673D" w:rsidRPr="00551213">
              <w:rPr>
                <w:sz w:val="24"/>
                <w:szCs w:val="24"/>
              </w:rPr>
              <w:t xml:space="preserve"> Enhancing Research Culture</w:t>
            </w:r>
            <w:r w:rsidRPr="00551213">
              <w:rPr>
                <w:sz w:val="24"/>
                <w:szCs w:val="24"/>
              </w:rPr>
              <w:t xml:space="preserve"> funding</w:t>
            </w:r>
            <w:r w:rsidR="00945A60" w:rsidRPr="00551213">
              <w:rPr>
                <w:sz w:val="24"/>
                <w:szCs w:val="24"/>
              </w:rPr>
              <w:t xml:space="preserve"> has been</w:t>
            </w:r>
            <w:r w:rsidRPr="00551213">
              <w:rPr>
                <w:sz w:val="24"/>
                <w:szCs w:val="24"/>
              </w:rPr>
              <w:t xml:space="preserve"> distributed to research </w:t>
            </w:r>
            <w:r w:rsidR="0021673D" w:rsidRPr="00551213">
              <w:rPr>
                <w:sz w:val="24"/>
                <w:szCs w:val="24"/>
              </w:rPr>
              <w:t>institutes to support local events and project-level interventions.</w:t>
            </w:r>
            <w:r w:rsidRPr="00551213">
              <w:rPr>
                <w:sz w:val="24"/>
                <w:szCs w:val="24"/>
              </w:rPr>
              <w:t xml:space="preserve"> </w:t>
            </w:r>
          </w:p>
          <w:p w14:paraId="6C0DB459" w14:textId="076943ED" w:rsidR="00C966C9" w:rsidRPr="00551213" w:rsidRDefault="000014ED" w:rsidP="00243966">
            <w:pPr>
              <w:pStyle w:val="ListParagraph"/>
              <w:numPr>
                <w:ilvl w:val="0"/>
                <w:numId w:val="15"/>
              </w:numPr>
              <w:rPr>
                <w:sz w:val="24"/>
                <w:szCs w:val="24"/>
              </w:rPr>
            </w:pPr>
            <w:r w:rsidRPr="00551213">
              <w:rPr>
                <w:sz w:val="24"/>
                <w:szCs w:val="24"/>
              </w:rPr>
              <w:t xml:space="preserve">Postgraduate </w:t>
            </w:r>
            <w:r w:rsidR="006F4D04">
              <w:rPr>
                <w:sz w:val="24"/>
                <w:szCs w:val="24"/>
              </w:rPr>
              <w:t>r</w:t>
            </w:r>
            <w:r w:rsidRPr="00551213">
              <w:rPr>
                <w:sz w:val="24"/>
                <w:szCs w:val="24"/>
              </w:rPr>
              <w:t>esearch withdrawal</w:t>
            </w:r>
            <w:r w:rsidR="00E70FE4">
              <w:rPr>
                <w:sz w:val="24"/>
                <w:szCs w:val="24"/>
              </w:rPr>
              <w:t xml:space="preserve"> trends were considered and a particular impact of Covid was noted.</w:t>
            </w:r>
          </w:p>
          <w:p w14:paraId="07A1161C" w14:textId="251870BC" w:rsidR="00D0191C" w:rsidRDefault="00551213" w:rsidP="00945A60">
            <w:pPr>
              <w:pStyle w:val="ListParagraph"/>
              <w:numPr>
                <w:ilvl w:val="0"/>
                <w:numId w:val="15"/>
              </w:numPr>
              <w:rPr>
                <w:sz w:val="24"/>
                <w:szCs w:val="24"/>
              </w:rPr>
            </w:pPr>
            <w:r w:rsidRPr="00551213">
              <w:rPr>
                <w:sz w:val="24"/>
                <w:szCs w:val="24"/>
              </w:rPr>
              <w:t xml:space="preserve">Opportunities for process improvements in relation to late curriculum modifications continue to be explored.  </w:t>
            </w:r>
          </w:p>
          <w:p w14:paraId="26C565D0" w14:textId="4733B0F5" w:rsidR="00BE043D" w:rsidRPr="00BE043D" w:rsidRDefault="00BE043D" w:rsidP="00BE043D">
            <w:pPr>
              <w:rPr>
                <w:b/>
                <w:bCs/>
                <w:sz w:val="24"/>
                <w:szCs w:val="24"/>
              </w:rPr>
            </w:pPr>
            <w:r w:rsidRPr="00BE043D">
              <w:rPr>
                <w:b/>
                <w:bCs/>
                <w:sz w:val="24"/>
                <w:szCs w:val="24"/>
              </w:rPr>
              <w:t>Action: Head of Academic Quality and Standards</w:t>
            </w:r>
          </w:p>
        </w:tc>
      </w:tr>
      <w:tr w:rsidR="00D0191C" w:rsidRPr="00C97CDD" w14:paraId="157BE602"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7A3A7FD6" w14:textId="3BD0168F" w:rsidR="00D0191C" w:rsidRPr="00410207" w:rsidRDefault="00D0191C" w:rsidP="00D0191C">
            <w:pPr>
              <w:spacing w:before="60" w:after="60"/>
              <w:ind w:left="-108" w:right="-105"/>
              <w:rPr>
                <w:sz w:val="24"/>
                <w:szCs w:val="24"/>
              </w:rPr>
            </w:pPr>
            <w:r>
              <w:rPr>
                <w:sz w:val="24"/>
                <w:szCs w:val="24"/>
              </w:rPr>
              <w:lastRenderedPageBreak/>
              <w:t>8.3</w:t>
            </w:r>
          </w:p>
        </w:tc>
        <w:tc>
          <w:tcPr>
            <w:tcW w:w="8505" w:type="dxa"/>
            <w:gridSpan w:val="9"/>
            <w:tcBorders>
              <w:top w:val="single" w:sz="4" w:space="0" w:color="auto"/>
              <w:bottom w:val="single" w:sz="4" w:space="0" w:color="auto"/>
            </w:tcBorders>
            <w:vAlign w:val="center"/>
          </w:tcPr>
          <w:p w14:paraId="31474056" w14:textId="0976D4B6" w:rsidR="00D0191C" w:rsidRPr="00C31CC7" w:rsidRDefault="00D0191C" w:rsidP="00D0191C">
            <w:pPr>
              <w:rPr>
                <w:sz w:val="24"/>
                <w:szCs w:val="24"/>
              </w:rPr>
            </w:pPr>
            <w:r>
              <w:rPr>
                <w:sz w:val="24"/>
                <w:szCs w:val="24"/>
              </w:rPr>
              <w:t xml:space="preserve">Academic Board </w:t>
            </w:r>
            <w:r w:rsidRPr="00C31CC7">
              <w:rPr>
                <w:b/>
                <w:bCs/>
                <w:sz w:val="24"/>
                <w:szCs w:val="24"/>
              </w:rPr>
              <w:t xml:space="preserve">recommended </w:t>
            </w:r>
            <w:r w:rsidRPr="00C31CC7">
              <w:rPr>
                <w:sz w:val="24"/>
                <w:szCs w:val="24"/>
              </w:rPr>
              <w:t>the report to AAC</w:t>
            </w:r>
            <w:r>
              <w:rPr>
                <w:sz w:val="24"/>
                <w:szCs w:val="24"/>
              </w:rPr>
              <w:t>.</w:t>
            </w:r>
          </w:p>
        </w:tc>
      </w:tr>
      <w:tr w:rsidR="00D0191C" w:rsidRPr="005566E3" w14:paraId="7BA34331"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2FAA97C4" w14:textId="2F32E8D1" w:rsidR="00D0191C" w:rsidRPr="005566E3" w:rsidRDefault="00D0191C" w:rsidP="00D0191C">
            <w:pPr>
              <w:spacing w:before="60" w:after="60"/>
              <w:ind w:left="-108" w:right="-102"/>
              <w:rPr>
                <w:color w:val="621B40"/>
                <w:sz w:val="16"/>
                <w:szCs w:val="16"/>
              </w:rPr>
            </w:pPr>
            <w:bookmarkStart w:id="6" w:name="_Hlk96686167"/>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410207">
              <w:rPr>
                <w:color w:val="621B40"/>
                <w:sz w:val="18"/>
                <w:szCs w:val="18"/>
              </w:rPr>
              <w:t>/9</w:t>
            </w:r>
            <w:r>
              <w:rPr>
                <w:color w:val="621B40"/>
                <w:sz w:val="18"/>
                <w:szCs w:val="18"/>
              </w:rPr>
              <w:t>.1</w:t>
            </w:r>
          </w:p>
        </w:tc>
        <w:tc>
          <w:tcPr>
            <w:tcW w:w="5908" w:type="dxa"/>
            <w:gridSpan w:val="6"/>
            <w:tcBorders>
              <w:top w:val="single" w:sz="4" w:space="0" w:color="auto"/>
              <w:bottom w:val="single" w:sz="4" w:space="0" w:color="auto"/>
            </w:tcBorders>
            <w:shd w:val="clear" w:color="auto" w:fill="D9D9D9" w:themeFill="background1" w:themeFillShade="D9"/>
          </w:tcPr>
          <w:p w14:paraId="0538ABA2" w14:textId="6A0A34FC" w:rsidR="00D0191C" w:rsidRPr="00410207" w:rsidRDefault="00D0191C" w:rsidP="00D0191C">
            <w:pPr>
              <w:spacing w:before="60" w:after="60"/>
              <w:rPr>
                <w:b/>
                <w:bCs/>
                <w:color w:val="621B40"/>
                <w:sz w:val="24"/>
                <w:szCs w:val="24"/>
              </w:rPr>
            </w:pPr>
            <w:r w:rsidRPr="00C20185">
              <w:rPr>
                <w:b/>
                <w:bCs/>
                <w:color w:val="621B40"/>
                <w:sz w:val="24"/>
                <w:szCs w:val="24"/>
              </w:rPr>
              <w:t>CURRICULUM STRUCTURES (SCHEME D)</w:t>
            </w:r>
          </w:p>
        </w:tc>
        <w:tc>
          <w:tcPr>
            <w:tcW w:w="2597" w:type="dxa"/>
            <w:gridSpan w:val="3"/>
            <w:tcBorders>
              <w:top w:val="single" w:sz="4" w:space="0" w:color="auto"/>
              <w:bottom w:val="single" w:sz="4" w:space="0" w:color="auto"/>
            </w:tcBorders>
            <w:shd w:val="clear" w:color="auto" w:fill="D9D9D9" w:themeFill="background1" w:themeFillShade="D9"/>
          </w:tcPr>
          <w:p w14:paraId="6A1D2863" w14:textId="6E8A443A" w:rsidR="00D0191C" w:rsidRPr="005566E3" w:rsidRDefault="00D0191C" w:rsidP="00D0191C">
            <w:pPr>
              <w:spacing w:before="60" w:after="60"/>
              <w:ind w:right="-103"/>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410207">
              <w:rPr>
                <w:color w:val="621B40"/>
                <w:sz w:val="18"/>
                <w:szCs w:val="18"/>
              </w:rPr>
              <w:t>/</w:t>
            </w:r>
            <w:r>
              <w:rPr>
                <w:color w:val="621B40"/>
                <w:sz w:val="18"/>
                <w:szCs w:val="18"/>
              </w:rPr>
              <w:t>9.1</w:t>
            </w:r>
          </w:p>
        </w:tc>
      </w:tr>
      <w:tr w:rsidR="00D0191C" w:rsidRPr="00C97CDD" w14:paraId="6015A12F"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415597DA" w14:textId="29148F4A" w:rsidR="00D0191C" w:rsidRPr="003700FE" w:rsidRDefault="00D0191C" w:rsidP="00D0191C">
            <w:pPr>
              <w:spacing w:before="60" w:after="60"/>
              <w:ind w:left="-108" w:right="-105"/>
              <w:rPr>
                <w:sz w:val="24"/>
                <w:szCs w:val="24"/>
              </w:rPr>
            </w:pPr>
            <w:r w:rsidRPr="003700FE">
              <w:rPr>
                <w:sz w:val="24"/>
                <w:szCs w:val="24"/>
              </w:rPr>
              <w:t>9.1</w:t>
            </w:r>
          </w:p>
        </w:tc>
        <w:tc>
          <w:tcPr>
            <w:tcW w:w="8505" w:type="dxa"/>
            <w:gridSpan w:val="9"/>
            <w:tcBorders>
              <w:top w:val="single" w:sz="4" w:space="0" w:color="auto"/>
              <w:bottom w:val="single" w:sz="4" w:space="0" w:color="auto"/>
            </w:tcBorders>
            <w:vAlign w:val="center"/>
          </w:tcPr>
          <w:p w14:paraId="6F32C4EE" w14:textId="3219CE80" w:rsidR="00332B44" w:rsidRPr="000322ED" w:rsidRDefault="00332B44" w:rsidP="00243966">
            <w:pPr>
              <w:rPr>
                <w:sz w:val="24"/>
                <w:szCs w:val="24"/>
              </w:rPr>
            </w:pPr>
            <w:r w:rsidRPr="000322ED">
              <w:rPr>
                <w:sz w:val="24"/>
                <w:szCs w:val="24"/>
              </w:rPr>
              <w:t>The report detailed a recommendation to revise the curriculum structure of the University’s taught portfolio specific to the apprenticeship provision (scheme D). The Associate Dean (Business and Enterprise) for the College of Business, Technology and Engineering outlined the principles, process, and major proposition. Key points were as follows:</w:t>
            </w:r>
          </w:p>
          <w:p w14:paraId="247EDE10" w14:textId="6C5F9E9B" w:rsidR="00332B44" w:rsidRPr="000322ED" w:rsidRDefault="00332B44" w:rsidP="009B6069">
            <w:pPr>
              <w:pStyle w:val="ListParagraph"/>
              <w:numPr>
                <w:ilvl w:val="0"/>
                <w:numId w:val="11"/>
              </w:numPr>
              <w:rPr>
                <w:sz w:val="24"/>
                <w:szCs w:val="24"/>
              </w:rPr>
            </w:pPr>
            <w:r w:rsidRPr="000322ED">
              <w:rPr>
                <w:sz w:val="24"/>
                <w:szCs w:val="24"/>
              </w:rPr>
              <w:t>S</w:t>
            </w:r>
            <w:r w:rsidR="00243966" w:rsidRPr="000322ED">
              <w:rPr>
                <w:sz w:val="24"/>
                <w:szCs w:val="24"/>
              </w:rPr>
              <w:t>cheme</w:t>
            </w:r>
            <w:r w:rsidRPr="000322ED">
              <w:rPr>
                <w:sz w:val="24"/>
                <w:szCs w:val="24"/>
              </w:rPr>
              <w:t xml:space="preserve"> D</w:t>
            </w:r>
            <w:r w:rsidR="00AA0ECC" w:rsidRPr="000322ED">
              <w:rPr>
                <w:sz w:val="24"/>
                <w:szCs w:val="24"/>
              </w:rPr>
              <w:t xml:space="preserve"> aligns with the principles of the Portfolio Sustainability and Course Performance (PSCP) workstream of the Portfolio Plan previously presented (min ref: AB/3/22/7) and sequentially follows consideration of Schemes A to C (min ref: AB/3/22/8)</w:t>
            </w:r>
            <w:r w:rsidR="00243966" w:rsidRPr="000322ED">
              <w:rPr>
                <w:sz w:val="24"/>
                <w:szCs w:val="24"/>
              </w:rPr>
              <w:t xml:space="preserve">. </w:t>
            </w:r>
          </w:p>
          <w:p w14:paraId="78242DCB" w14:textId="2B549366" w:rsidR="00E77F4A" w:rsidRPr="000322ED" w:rsidRDefault="00332B44" w:rsidP="009B6069">
            <w:pPr>
              <w:pStyle w:val="ListParagraph"/>
              <w:numPr>
                <w:ilvl w:val="0"/>
                <w:numId w:val="11"/>
              </w:numPr>
              <w:rPr>
                <w:sz w:val="24"/>
                <w:szCs w:val="24"/>
              </w:rPr>
            </w:pPr>
            <w:r w:rsidRPr="000322ED">
              <w:rPr>
                <w:sz w:val="24"/>
                <w:szCs w:val="24"/>
              </w:rPr>
              <w:t xml:space="preserve">The proposal has been scrutinised and recommended by the Teaching and Learning Committee, Future Strategy Programme </w:t>
            </w:r>
            <w:r w:rsidR="00AA0ECC" w:rsidRPr="000322ED">
              <w:rPr>
                <w:sz w:val="24"/>
                <w:szCs w:val="24"/>
              </w:rPr>
              <w:t>Board,</w:t>
            </w:r>
            <w:r w:rsidRPr="000322ED">
              <w:rPr>
                <w:sz w:val="24"/>
                <w:szCs w:val="24"/>
              </w:rPr>
              <w:t xml:space="preserve"> and University Executive Board</w:t>
            </w:r>
            <w:r w:rsidR="007F2FDA">
              <w:rPr>
                <w:sz w:val="24"/>
                <w:szCs w:val="24"/>
              </w:rPr>
              <w:t>.</w:t>
            </w:r>
          </w:p>
          <w:p w14:paraId="1F42CFC6" w14:textId="08677EBD" w:rsidR="005F672C" w:rsidRPr="000322ED" w:rsidRDefault="005F672C" w:rsidP="009B6069">
            <w:pPr>
              <w:pStyle w:val="ListParagraph"/>
              <w:numPr>
                <w:ilvl w:val="0"/>
                <w:numId w:val="11"/>
              </w:numPr>
              <w:rPr>
                <w:sz w:val="24"/>
                <w:szCs w:val="24"/>
              </w:rPr>
            </w:pPr>
            <w:r w:rsidRPr="000322ED">
              <w:rPr>
                <w:sz w:val="24"/>
                <w:szCs w:val="24"/>
              </w:rPr>
              <w:t xml:space="preserve">A process of consultation was conducted to support the development phase and the final proposal published for </w:t>
            </w:r>
            <w:proofErr w:type="gramStart"/>
            <w:r w:rsidR="006F14FE">
              <w:rPr>
                <w:sz w:val="24"/>
                <w:szCs w:val="24"/>
              </w:rPr>
              <w:t>U</w:t>
            </w:r>
            <w:r w:rsidRPr="000322ED">
              <w:rPr>
                <w:sz w:val="24"/>
                <w:szCs w:val="24"/>
              </w:rPr>
              <w:t>niversity</w:t>
            </w:r>
            <w:proofErr w:type="gramEnd"/>
            <w:r w:rsidR="006F14FE">
              <w:rPr>
                <w:sz w:val="24"/>
                <w:szCs w:val="24"/>
              </w:rPr>
              <w:t>-</w:t>
            </w:r>
            <w:r w:rsidRPr="000322ED">
              <w:rPr>
                <w:sz w:val="24"/>
                <w:szCs w:val="24"/>
              </w:rPr>
              <w:t xml:space="preserve">wide consultation. Summary feedback was made available to members. </w:t>
            </w:r>
          </w:p>
          <w:p w14:paraId="0C6EB918" w14:textId="4987EF25" w:rsidR="00E77F4A" w:rsidRPr="000322ED" w:rsidRDefault="005F672C" w:rsidP="009B6069">
            <w:pPr>
              <w:pStyle w:val="ListParagraph"/>
              <w:numPr>
                <w:ilvl w:val="0"/>
                <w:numId w:val="11"/>
              </w:numPr>
              <w:rPr>
                <w:sz w:val="24"/>
                <w:szCs w:val="24"/>
              </w:rPr>
            </w:pPr>
            <w:r w:rsidRPr="000322ED">
              <w:rPr>
                <w:sz w:val="24"/>
                <w:szCs w:val="24"/>
              </w:rPr>
              <w:t xml:space="preserve">The proposal offers the elements of Scheme A and Scheme B with specific </w:t>
            </w:r>
            <w:r w:rsidR="007F2FDA">
              <w:rPr>
                <w:sz w:val="24"/>
                <w:szCs w:val="24"/>
              </w:rPr>
              <w:t>enablers</w:t>
            </w:r>
            <w:r w:rsidR="007F2FDA" w:rsidRPr="000322ED">
              <w:rPr>
                <w:sz w:val="24"/>
                <w:szCs w:val="24"/>
              </w:rPr>
              <w:t xml:space="preserve"> </w:t>
            </w:r>
            <w:r w:rsidRPr="000322ED">
              <w:rPr>
                <w:sz w:val="24"/>
                <w:szCs w:val="24"/>
              </w:rPr>
              <w:t>for apprenticeship provision</w:t>
            </w:r>
            <w:r w:rsidR="002B4F8B">
              <w:rPr>
                <w:sz w:val="24"/>
                <w:szCs w:val="24"/>
              </w:rPr>
              <w:t>.</w:t>
            </w:r>
            <w:r w:rsidR="007F2FDA">
              <w:rPr>
                <w:sz w:val="24"/>
                <w:szCs w:val="24"/>
              </w:rPr>
              <w:t xml:space="preserve"> </w:t>
            </w:r>
          </w:p>
          <w:p w14:paraId="0BAF5326" w14:textId="1F060233" w:rsidR="00D0191C" w:rsidRPr="000322ED" w:rsidRDefault="00243966" w:rsidP="009B6069">
            <w:pPr>
              <w:pStyle w:val="ListParagraph"/>
              <w:numPr>
                <w:ilvl w:val="0"/>
                <w:numId w:val="11"/>
              </w:numPr>
              <w:rPr>
                <w:sz w:val="24"/>
                <w:szCs w:val="24"/>
              </w:rPr>
            </w:pPr>
            <w:r w:rsidRPr="000322ED">
              <w:rPr>
                <w:sz w:val="24"/>
                <w:szCs w:val="24"/>
              </w:rPr>
              <w:t xml:space="preserve">Implementation </w:t>
            </w:r>
            <w:r w:rsidR="000322ED" w:rsidRPr="000322ED">
              <w:rPr>
                <w:sz w:val="24"/>
                <w:szCs w:val="24"/>
              </w:rPr>
              <w:t xml:space="preserve">of the proposal </w:t>
            </w:r>
            <w:r w:rsidRPr="000322ED">
              <w:rPr>
                <w:sz w:val="24"/>
                <w:szCs w:val="24"/>
              </w:rPr>
              <w:t>will improve portfolio efficiency</w:t>
            </w:r>
            <w:r w:rsidR="000322ED" w:rsidRPr="000322ED">
              <w:rPr>
                <w:sz w:val="24"/>
                <w:szCs w:val="24"/>
              </w:rPr>
              <w:t xml:space="preserve"> and s</w:t>
            </w:r>
            <w:r w:rsidRPr="000322ED">
              <w:rPr>
                <w:sz w:val="24"/>
                <w:szCs w:val="24"/>
              </w:rPr>
              <w:t xml:space="preserve">upport Ofsted readiness </w:t>
            </w:r>
            <w:r w:rsidR="000322ED">
              <w:rPr>
                <w:sz w:val="24"/>
                <w:szCs w:val="24"/>
              </w:rPr>
              <w:t>through</w:t>
            </w:r>
            <w:r w:rsidRPr="000322ED">
              <w:rPr>
                <w:sz w:val="24"/>
                <w:szCs w:val="24"/>
              </w:rPr>
              <w:t xml:space="preserve"> greater consistency.</w:t>
            </w:r>
          </w:p>
        </w:tc>
      </w:tr>
      <w:tr w:rsidR="00243966" w:rsidRPr="00C97CDD" w14:paraId="2A645B70" w14:textId="77777777" w:rsidTr="00243966">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60863633" w14:textId="2F7E1653" w:rsidR="00243966" w:rsidRPr="003700FE" w:rsidRDefault="00243966" w:rsidP="00243966">
            <w:pPr>
              <w:spacing w:before="60" w:after="60"/>
              <w:ind w:left="-108" w:right="-105"/>
              <w:rPr>
                <w:sz w:val="24"/>
                <w:szCs w:val="24"/>
              </w:rPr>
            </w:pPr>
            <w:r>
              <w:rPr>
                <w:sz w:val="24"/>
                <w:szCs w:val="24"/>
              </w:rPr>
              <w:t>9.2</w:t>
            </w:r>
          </w:p>
        </w:tc>
        <w:tc>
          <w:tcPr>
            <w:tcW w:w="8505" w:type="dxa"/>
            <w:gridSpan w:val="9"/>
            <w:tcBorders>
              <w:top w:val="single" w:sz="4" w:space="0" w:color="auto"/>
              <w:bottom w:val="single" w:sz="4" w:space="0" w:color="auto"/>
            </w:tcBorders>
            <w:vAlign w:val="center"/>
          </w:tcPr>
          <w:p w14:paraId="31480597" w14:textId="588A7B7D" w:rsidR="00243966" w:rsidRPr="00791015" w:rsidRDefault="008B5E20" w:rsidP="00243966">
            <w:pPr>
              <w:rPr>
                <w:sz w:val="24"/>
                <w:szCs w:val="24"/>
              </w:rPr>
            </w:pPr>
            <w:r>
              <w:rPr>
                <w:sz w:val="24"/>
                <w:szCs w:val="24"/>
              </w:rPr>
              <w:t>Key points from the subsequent discussion were as follows</w:t>
            </w:r>
            <w:r w:rsidR="009B6069" w:rsidRPr="00791015">
              <w:rPr>
                <w:sz w:val="24"/>
                <w:szCs w:val="24"/>
              </w:rPr>
              <w:t>:</w:t>
            </w:r>
          </w:p>
          <w:p w14:paraId="1AA22944" w14:textId="5FDED2F3" w:rsidR="00AE64DD" w:rsidRDefault="006F3C1F" w:rsidP="00D12D3B">
            <w:pPr>
              <w:pStyle w:val="ListParagraph"/>
              <w:numPr>
                <w:ilvl w:val="0"/>
                <w:numId w:val="12"/>
              </w:numPr>
              <w:rPr>
                <w:sz w:val="24"/>
                <w:szCs w:val="24"/>
              </w:rPr>
            </w:pPr>
            <w:r>
              <w:rPr>
                <w:sz w:val="24"/>
                <w:szCs w:val="24"/>
              </w:rPr>
              <w:t>I</w:t>
            </w:r>
            <w:r w:rsidR="00791015">
              <w:rPr>
                <w:sz w:val="24"/>
                <w:szCs w:val="24"/>
              </w:rPr>
              <w:t>n</w:t>
            </w:r>
            <w:r w:rsidR="00AE64DD" w:rsidRPr="00791015">
              <w:rPr>
                <w:sz w:val="24"/>
                <w:szCs w:val="24"/>
              </w:rPr>
              <w:t xml:space="preserve"> the n</w:t>
            </w:r>
            <w:r w:rsidR="00243966" w:rsidRPr="00791015">
              <w:rPr>
                <w:sz w:val="24"/>
                <w:szCs w:val="24"/>
              </w:rPr>
              <w:t>ext stage of implementation</w:t>
            </w:r>
            <w:r>
              <w:rPr>
                <w:sz w:val="24"/>
                <w:szCs w:val="24"/>
              </w:rPr>
              <w:t xml:space="preserve">, the Scheme D proposal will be integrated </w:t>
            </w:r>
            <w:r w:rsidRPr="006F3C1F">
              <w:rPr>
                <w:sz w:val="24"/>
                <w:szCs w:val="24"/>
              </w:rPr>
              <w:t>into the revised Academic Awards Framework</w:t>
            </w:r>
            <w:r w:rsidR="00243966" w:rsidRPr="00791015">
              <w:rPr>
                <w:sz w:val="24"/>
                <w:szCs w:val="24"/>
              </w:rPr>
              <w:t>.</w:t>
            </w:r>
          </w:p>
          <w:p w14:paraId="024FAE7D" w14:textId="1E9EF649" w:rsidR="00A73C62" w:rsidRPr="00791015" w:rsidRDefault="00A73C62" w:rsidP="00D12D3B">
            <w:pPr>
              <w:pStyle w:val="ListParagraph"/>
              <w:numPr>
                <w:ilvl w:val="0"/>
                <w:numId w:val="12"/>
              </w:numPr>
              <w:rPr>
                <w:sz w:val="24"/>
                <w:szCs w:val="24"/>
              </w:rPr>
            </w:pPr>
            <w:r>
              <w:rPr>
                <w:sz w:val="24"/>
                <w:szCs w:val="24"/>
              </w:rPr>
              <w:t xml:space="preserve">Information on hybrid approaches to delivery will be detailed at course level. </w:t>
            </w:r>
          </w:p>
          <w:p w14:paraId="404D607A" w14:textId="12E0E01E" w:rsidR="00D12D3B" w:rsidRPr="00791015" w:rsidRDefault="006F3C1F" w:rsidP="00D12D3B">
            <w:pPr>
              <w:pStyle w:val="ListParagraph"/>
              <w:numPr>
                <w:ilvl w:val="0"/>
                <w:numId w:val="12"/>
              </w:numPr>
              <w:rPr>
                <w:sz w:val="24"/>
                <w:szCs w:val="24"/>
              </w:rPr>
            </w:pPr>
            <w:r>
              <w:rPr>
                <w:sz w:val="24"/>
                <w:szCs w:val="24"/>
              </w:rPr>
              <w:t>R</w:t>
            </w:r>
            <w:r w:rsidR="00D12D3B" w:rsidRPr="00791015">
              <w:rPr>
                <w:sz w:val="24"/>
                <w:szCs w:val="24"/>
              </w:rPr>
              <w:t xml:space="preserve">ationale </w:t>
            </w:r>
            <w:r>
              <w:rPr>
                <w:sz w:val="24"/>
                <w:szCs w:val="24"/>
              </w:rPr>
              <w:t>was provided for</w:t>
            </w:r>
            <w:r w:rsidR="00D12D3B" w:rsidRPr="00791015">
              <w:rPr>
                <w:sz w:val="24"/>
                <w:szCs w:val="24"/>
              </w:rPr>
              <w:t xml:space="preserve"> the parameters </w:t>
            </w:r>
            <w:r w:rsidR="008B5E20">
              <w:rPr>
                <w:sz w:val="24"/>
                <w:szCs w:val="24"/>
              </w:rPr>
              <w:t>to</w:t>
            </w:r>
            <w:r w:rsidR="00D12D3B" w:rsidRPr="00791015">
              <w:rPr>
                <w:sz w:val="24"/>
                <w:szCs w:val="24"/>
              </w:rPr>
              <w:t xml:space="preserve"> </w:t>
            </w:r>
            <w:r>
              <w:rPr>
                <w:sz w:val="24"/>
                <w:szCs w:val="24"/>
              </w:rPr>
              <w:t>module credit value</w:t>
            </w:r>
            <w:r w:rsidR="00D12D3B" w:rsidRPr="00791015">
              <w:rPr>
                <w:sz w:val="24"/>
                <w:szCs w:val="24"/>
              </w:rPr>
              <w:t xml:space="preserve"> </w:t>
            </w:r>
            <w:r w:rsidR="008B5E20">
              <w:rPr>
                <w:sz w:val="24"/>
                <w:szCs w:val="24"/>
              </w:rPr>
              <w:t>combination</w:t>
            </w:r>
            <w:r>
              <w:rPr>
                <w:sz w:val="24"/>
                <w:szCs w:val="24"/>
              </w:rPr>
              <w:t>s</w:t>
            </w:r>
            <w:r w:rsidR="00D12D3B" w:rsidRPr="00791015">
              <w:rPr>
                <w:sz w:val="24"/>
                <w:szCs w:val="24"/>
              </w:rPr>
              <w:t xml:space="preserve">, </w:t>
            </w:r>
            <w:r w:rsidR="00C02603">
              <w:rPr>
                <w:sz w:val="24"/>
                <w:szCs w:val="24"/>
              </w:rPr>
              <w:t>noting the</w:t>
            </w:r>
            <w:r w:rsidR="00D12D3B" w:rsidRPr="00791015">
              <w:rPr>
                <w:sz w:val="24"/>
                <w:szCs w:val="24"/>
              </w:rPr>
              <w:t xml:space="preserve"> consistency </w:t>
            </w:r>
            <w:r w:rsidR="00C02603">
              <w:rPr>
                <w:sz w:val="24"/>
                <w:szCs w:val="24"/>
              </w:rPr>
              <w:t>with</w:t>
            </w:r>
            <w:r w:rsidR="00C02603" w:rsidRPr="00791015">
              <w:rPr>
                <w:sz w:val="24"/>
                <w:szCs w:val="24"/>
              </w:rPr>
              <w:t xml:space="preserve"> </w:t>
            </w:r>
            <w:r w:rsidR="00D12D3B" w:rsidRPr="00791015">
              <w:rPr>
                <w:sz w:val="24"/>
                <w:szCs w:val="24"/>
              </w:rPr>
              <w:t xml:space="preserve">the previously approved Scheme B (AB/3/22/8). </w:t>
            </w:r>
          </w:p>
          <w:p w14:paraId="570D8544" w14:textId="7F0BB750" w:rsidR="00243966" w:rsidRPr="00791015" w:rsidRDefault="00791015" w:rsidP="009B6069">
            <w:pPr>
              <w:pStyle w:val="ListParagraph"/>
              <w:numPr>
                <w:ilvl w:val="0"/>
                <w:numId w:val="12"/>
              </w:numPr>
              <w:rPr>
                <w:sz w:val="24"/>
                <w:szCs w:val="24"/>
              </w:rPr>
            </w:pPr>
            <w:r>
              <w:rPr>
                <w:sz w:val="24"/>
                <w:szCs w:val="24"/>
              </w:rPr>
              <w:t>C</w:t>
            </w:r>
            <w:r w:rsidR="00D12D3B" w:rsidRPr="00791015">
              <w:rPr>
                <w:sz w:val="24"/>
                <w:szCs w:val="24"/>
              </w:rPr>
              <w:t>larity</w:t>
            </w:r>
            <w:r>
              <w:rPr>
                <w:sz w:val="24"/>
                <w:szCs w:val="24"/>
              </w:rPr>
              <w:t xml:space="preserve"> was </w:t>
            </w:r>
            <w:r w:rsidR="008B5E20">
              <w:rPr>
                <w:sz w:val="24"/>
                <w:szCs w:val="24"/>
              </w:rPr>
              <w:t>received</w:t>
            </w:r>
            <w:r w:rsidR="00D12D3B" w:rsidRPr="00791015">
              <w:rPr>
                <w:sz w:val="24"/>
                <w:szCs w:val="24"/>
              </w:rPr>
              <w:t xml:space="preserve"> </w:t>
            </w:r>
            <w:r>
              <w:rPr>
                <w:sz w:val="24"/>
                <w:szCs w:val="24"/>
              </w:rPr>
              <w:t xml:space="preserve">on the </w:t>
            </w:r>
            <w:r w:rsidR="00C02603">
              <w:rPr>
                <w:sz w:val="24"/>
                <w:szCs w:val="24"/>
              </w:rPr>
              <w:t>s</w:t>
            </w:r>
            <w:r>
              <w:rPr>
                <w:sz w:val="24"/>
                <w:szCs w:val="24"/>
              </w:rPr>
              <w:t xml:space="preserve">chemes </w:t>
            </w:r>
            <w:r w:rsidR="00D12D3B" w:rsidRPr="00791015">
              <w:rPr>
                <w:sz w:val="24"/>
                <w:szCs w:val="24"/>
              </w:rPr>
              <w:t xml:space="preserve">that </w:t>
            </w:r>
            <w:r w:rsidR="00C02603">
              <w:rPr>
                <w:sz w:val="24"/>
                <w:szCs w:val="24"/>
              </w:rPr>
              <w:t xml:space="preserve">apply to </w:t>
            </w:r>
            <w:r w:rsidR="00243966" w:rsidRPr="00791015">
              <w:rPr>
                <w:sz w:val="24"/>
                <w:szCs w:val="24"/>
              </w:rPr>
              <w:t>H</w:t>
            </w:r>
            <w:r w:rsidR="00AE64DD" w:rsidRPr="00791015">
              <w:rPr>
                <w:sz w:val="24"/>
                <w:szCs w:val="24"/>
              </w:rPr>
              <w:t xml:space="preserve">igher </w:t>
            </w:r>
            <w:r w:rsidR="00243966" w:rsidRPr="00791015">
              <w:rPr>
                <w:sz w:val="24"/>
                <w:szCs w:val="24"/>
              </w:rPr>
              <w:t>T</w:t>
            </w:r>
            <w:r w:rsidR="00AE64DD" w:rsidRPr="00791015">
              <w:rPr>
                <w:sz w:val="24"/>
                <w:szCs w:val="24"/>
              </w:rPr>
              <w:t xml:space="preserve">echnical </w:t>
            </w:r>
            <w:r w:rsidR="00D12D3B" w:rsidRPr="00791015">
              <w:rPr>
                <w:sz w:val="24"/>
                <w:szCs w:val="24"/>
              </w:rPr>
              <w:t>Qualifications</w:t>
            </w:r>
            <w:r>
              <w:rPr>
                <w:sz w:val="24"/>
                <w:szCs w:val="24"/>
              </w:rPr>
              <w:t xml:space="preserve"> </w:t>
            </w:r>
            <w:r w:rsidR="00D12D3B" w:rsidRPr="00791015">
              <w:rPr>
                <w:sz w:val="24"/>
                <w:szCs w:val="24"/>
              </w:rPr>
              <w:t>and</w:t>
            </w:r>
            <w:r w:rsidR="00243966" w:rsidRPr="00791015">
              <w:rPr>
                <w:sz w:val="24"/>
                <w:szCs w:val="24"/>
              </w:rPr>
              <w:t xml:space="preserve"> collaborative provision</w:t>
            </w:r>
            <w:r w:rsidR="00D12D3B" w:rsidRPr="00791015">
              <w:rPr>
                <w:sz w:val="24"/>
                <w:szCs w:val="24"/>
              </w:rPr>
              <w:t>.</w:t>
            </w:r>
          </w:p>
          <w:p w14:paraId="13D8F07D" w14:textId="7AFFB5BF" w:rsidR="009B6069" w:rsidRPr="00791015" w:rsidRDefault="00791015" w:rsidP="009B6069">
            <w:pPr>
              <w:pStyle w:val="ListParagraph"/>
              <w:numPr>
                <w:ilvl w:val="0"/>
                <w:numId w:val="13"/>
              </w:numPr>
              <w:rPr>
                <w:sz w:val="24"/>
                <w:szCs w:val="24"/>
              </w:rPr>
            </w:pPr>
            <w:r>
              <w:rPr>
                <w:sz w:val="24"/>
                <w:szCs w:val="24"/>
              </w:rPr>
              <w:t>Comment was raised</w:t>
            </w:r>
            <w:r w:rsidR="002547F5" w:rsidRPr="00791015">
              <w:rPr>
                <w:sz w:val="24"/>
                <w:szCs w:val="24"/>
              </w:rPr>
              <w:t xml:space="preserve"> on the importance of </w:t>
            </w:r>
            <w:r w:rsidRPr="00791015">
              <w:rPr>
                <w:sz w:val="24"/>
                <w:szCs w:val="24"/>
              </w:rPr>
              <w:t>a</w:t>
            </w:r>
            <w:r w:rsidR="002547F5" w:rsidRPr="00791015">
              <w:rPr>
                <w:sz w:val="24"/>
                <w:szCs w:val="24"/>
              </w:rPr>
              <w:t xml:space="preserve"> fully costed delivery model.  </w:t>
            </w:r>
          </w:p>
          <w:p w14:paraId="6DCAB52A" w14:textId="68D27BDE" w:rsidR="00243966" w:rsidRPr="00791015" w:rsidRDefault="006F3C1F" w:rsidP="009B6069">
            <w:pPr>
              <w:pStyle w:val="ListParagraph"/>
              <w:numPr>
                <w:ilvl w:val="0"/>
                <w:numId w:val="13"/>
              </w:numPr>
              <w:rPr>
                <w:sz w:val="24"/>
                <w:szCs w:val="24"/>
              </w:rPr>
            </w:pPr>
            <w:r>
              <w:rPr>
                <w:sz w:val="24"/>
                <w:szCs w:val="24"/>
              </w:rPr>
              <w:t>The</w:t>
            </w:r>
            <w:r w:rsidR="00587544" w:rsidRPr="00791015">
              <w:rPr>
                <w:sz w:val="24"/>
                <w:szCs w:val="24"/>
              </w:rPr>
              <w:t xml:space="preserve"> number</w:t>
            </w:r>
            <w:r w:rsidR="008771CC" w:rsidRPr="00791015">
              <w:rPr>
                <w:sz w:val="24"/>
                <w:szCs w:val="24"/>
              </w:rPr>
              <w:t xml:space="preserve"> of models </w:t>
            </w:r>
            <w:r w:rsidR="003874D0" w:rsidRPr="00791015">
              <w:rPr>
                <w:sz w:val="24"/>
                <w:szCs w:val="24"/>
              </w:rPr>
              <w:t xml:space="preserve">being developed </w:t>
            </w:r>
            <w:r w:rsidR="008771CC" w:rsidRPr="00791015">
              <w:rPr>
                <w:sz w:val="24"/>
                <w:szCs w:val="24"/>
              </w:rPr>
              <w:t xml:space="preserve">within </w:t>
            </w:r>
            <w:r>
              <w:rPr>
                <w:sz w:val="24"/>
                <w:szCs w:val="24"/>
              </w:rPr>
              <w:t xml:space="preserve">the Schemes </w:t>
            </w:r>
            <w:r w:rsidR="00791015">
              <w:rPr>
                <w:sz w:val="24"/>
                <w:szCs w:val="24"/>
              </w:rPr>
              <w:t>should be</w:t>
            </w:r>
            <w:r w:rsidR="00587544" w:rsidRPr="00791015">
              <w:rPr>
                <w:sz w:val="24"/>
                <w:szCs w:val="24"/>
              </w:rPr>
              <w:t xml:space="preserve"> monitored </w:t>
            </w:r>
            <w:r w:rsidR="002547F5" w:rsidRPr="00791015">
              <w:rPr>
                <w:sz w:val="24"/>
                <w:szCs w:val="24"/>
              </w:rPr>
              <w:t xml:space="preserve">to </w:t>
            </w:r>
            <w:r w:rsidR="003874D0" w:rsidRPr="00791015">
              <w:rPr>
                <w:sz w:val="24"/>
                <w:szCs w:val="24"/>
              </w:rPr>
              <w:t xml:space="preserve">ensure the </w:t>
            </w:r>
            <w:r w:rsidR="00791015">
              <w:rPr>
                <w:sz w:val="24"/>
                <w:szCs w:val="24"/>
              </w:rPr>
              <w:t>U</w:t>
            </w:r>
            <w:r w:rsidR="003874D0" w:rsidRPr="00791015">
              <w:rPr>
                <w:sz w:val="24"/>
                <w:szCs w:val="24"/>
              </w:rPr>
              <w:t xml:space="preserve">niversity continues to </w:t>
            </w:r>
            <w:r w:rsidR="002547F5" w:rsidRPr="00791015">
              <w:rPr>
                <w:sz w:val="24"/>
                <w:szCs w:val="24"/>
              </w:rPr>
              <w:t xml:space="preserve">adopt </w:t>
            </w:r>
            <w:r>
              <w:rPr>
                <w:sz w:val="24"/>
                <w:szCs w:val="24"/>
              </w:rPr>
              <w:t>a</w:t>
            </w:r>
            <w:r w:rsidR="002547F5" w:rsidRPr="00791015">
              <w:rPr>
                <w:sz w:val="24"/>
                <w:szCs w:val="24"/>
              </w:rPr>
              <w:t xml:space="preserve"> streamlined approach</w:t>
            </w:r>
            <w:r>
              <w:rPr>
                <w:sz w:val="24"/>
                <w:szCs w:val="24"/>
              </w:rPr>
              <w:t xml:space="preserve"> to curriculum design</w:t>
            </w:r>
            <w:r w:rsidR="00243966" w:rsidRPr="00791015">
              <w:rPr>
                <w:sz w:val="24"/>
                <w:szCs w:val="24"/>
              </w:rPr>
              <w:t xml:space="preserve">. </w:t>
            </w:r>
          </w:p>
          <w:p w14:paraId="692730FB" w14:textId="0A8319EE" w:rsidR="002547F5" w:rsidRPr="00791015" w:rsidRDefault="00791015" w:rsidP="002547F5">
            <w:pPr>
              <w:pStyle w:val="ListParagraph"/>
              <w:numPr>
                <w:ilvl w:val="0"/>
                <w:numId w:val="13"/>
              </w:numPr>
              <w:rPr>
                <w:sz w:val="24"/>
                <w:szCs w:val="24"/>
              </w:rPr>
            </w:pPr>
            <w:r>
              <w:rPr>
                <w:sz w:val="24"/>
                <w:szCs w:val="24"/>
              </w:rPr>
              <w:lastRenderedPageBreak/>
              <w:t>A</w:t>
            </w:r>
            <w:r w:rsidR="00587544" w:rsidRPr="00791015">
              <w:rPr>
                <w:sz w:val="24"/>
                <w:szCs w:val="24"/>
              </w:rPr>
              <w:t xml:space="preserve"> summary </w:t>
            </w:r>
            <w:r>
              <w:rPr>
                <w:sz w:val="24"/>
                <w:szCs w:val="24"/>
              </w:rPr>
              <w:t xml:space="preserve">was provided </w:t>
            </w:r>
            <w:r w:rsidR="00EA289E">
              <w:rPr>
                <w:sz w:val="24"/>
                <w:szCs w:val="24"/>
              </w:rPr>
              <w:t>of</w:t>
            </w:r>
            <w:r w:rsidR="00EA289E" w:rsidRPr="00791015">
              <w:rPr>
                <w:sz w:val="24"/>
                <w:szCs w:val="24"/>
              </w:rPr>
              <w:t xml:space="preserve"> </w:t>
            </w:r>
            <w:r w:rsidR="00587544" w:rsidRPr="00791015">
              <w:rPr>
                <w:sz w:val="24"/>
                <w:szCs w:val="24"/>
              </w:rPr>
              <w:t xml:space="preserve">the </w:t>
            </w:r>
            <w:r w:rsidR="00243966" w:rsidRPr="00791015">
              <w:rPr>
                <w:sz w:val="24"/>
                <w:szCs w:val="24"/>
              </w:rPr>
              <w:t>levers for efficiencies</w:t>
            </w:r>
            <w:r w:rsidR="00EA289E">
              <w:rPr>
                <w:sz w:val="24"/>
                <w:szCs w:val="24"/>
              </w:rPr>
              <w:t>,</w:t>
            </w:r>
            <w:r w:rsidR="002547F5" w:rsidRPr="00791015">
              <w:rPr>
                <w:sz w:val="24"/>
                <w:szCs w:val="24"/>
              </w:rPr>
              <w:t xml:space="preserve"> and </w:t>
            </w:r>
            <w:r>
              <w:rPr>
                <w:sz w:val="24"/>
                <w:szCs w:val="24"/>
              </w:rPr>
              <w:t xml:space="preserve">members </w:t>
            </w:r>
            <w:r w:rsidR="002547F5" w:rsidRPr="00791015">
              <w:rPr>
                <w:sz w:val="24"/>
                <w:szCs w:val="24"/>
              </w:rPr>
              <w:t xml:space="preserve">were informed </w:t>
            </w:r>
            <w:r w:rsidR="00EA289E">
              <w:rPr>
                <w:sz w:val="24"/>
                <w:szCs w:val="24"/>
              </w:rPr>
              <w:t xml:space="preserve">that </w:t>
            </w:r>
            <w:r w:rsidR="002547F5" w:rsidRPr="00791015">
              <w:rPr>
                <w:sz w:val="24"/>
                <w:szCs w:val="24"/>
              </w:rPr>
              <w:t xml:space="preserve">the Dean of Academic Strategy will be ensuring that </w:t>
            </w:r>
            <w:r>
              <w:rPr>
                <w:sz w:val="24"/>
                <w:szCs w:val="24"/>
              </w:rPr>
              <w:t>the</w:t>
            </w:r>
            <w:r w:rsidR="008B5E20">
              <w:rPr>
                <w:sz w:val="24"/>
                <w:szCs w:val="24"/>
              </w:rPr>
              <w:t xml:space="preserve"> curriculum structure</w:t>
            </w:r>
            <w:r>
              <w:rPr>
                <w:sz w:val="24"/>
                <w:szCs w:val="24"/>
              </w:rPr>
              <w:t xml:space="preserve"> </w:t>
            </w:r>
            <w:r w:rsidR="008B5E20">
              <w:rPr>
                <w:sz w:val="24"/>
                <w:szCs w:val="24"/>
              </w:rPr>
              <w:t>proposal</w:t>
            </w:r>
            <w:r>
              <w:rPr>
                <w:sz w:val="24"/>
                <w:szCs w:val="24"/>
              </w:rPr>
              <w:t xml:space="preserve"> </w:t>
            </w:r>
            <w:r w:rsidR="002547F5" w:rsidRPr="00791015">
              <w:rPr>
                <w:sz w:val="24"/>
                <w:szCs w:val="24"/>
              </w:rPr>
              <w:t>deliver</w:t>
            </w:r>
            <w:r w:rsidR="006F3C1F">
              <w:rPr>
                <w:sz w:val="24"/>
                <w:szCs w:val="24"/>
              </w:rPr>
              <w:t>s</w:t>
            </w:r>
            <w:r w:rsidR="008B5E20">
              <w:rPr>
                <w:sz w:val="24"/>
                <w:szCs w:val="24"/>
              </w:rPr>
              <w:t xml:space="preserve"> on</w:t>
            </w:r>
            <w:r w:rsidR="003874D0" w:rsidRPr="00791015">
              <w:rPr>
                <w:sz w:val="24"/>
                <w:szCs w:val="24"/>
              </w:rPr>
              <w:t xml:space="preserve"> </w:t>
            </w:r>
            <w:r>
              <w:rPr>
                <w:sz w:val="24"/>
                <w:szCs w:val="24"/>
              </w:rPr>
              <w:t xml:space="preserve">the outlined </w:t>
            </w:r>
            <w:r w:rsidR="003874D0" w:rsidRPr="00791015">
              <w:rPr>
                <w:sz w:val="24"/>
                <w:szCs w:val="24"/>
              </w:rPr>
              <w:t>efficiencies</w:t>
            </w:r>
            <w:r w:rsidR="002547F5" w:rsidRPr="00791015">
              <w:rPr>
                <w:sz w:val="24"/>
                <w:szCs w:val="24"/>
              </w:rPr>
              <w:t>.</w:t>
            </w:r>
          </w:p>
          <w:p w14:paraId="17DA3D0A" w14:textId="1E32A73B" w:rsidR="00243966" w:rsidRPr="002B4F8B" w:rsidRDefault="00945A60" w:rsidP="002B4F8B">
            <w:pPr>
              <w:pStyle w:val="ListParagraph"/>
              <w:numPr>
                <w:ilvl w:val="0"/>
                <w:numId w:val="13"/>
              </w:numPr>
              <w:rPr>
                <w:sz w:val="24"/>
                <w:szCs w:val="24"/>
              </w:rPr>
            </w:pPr>
            <w:r>
              <w:rPr>
                <w:sz w:val="24"/>
                <w:szCs w:val="24"/>
              </w:rPr>
              <w:t xml:space="preserve">Staggered start dates </w:t>
            </w:r>
            <w:r w:rsidR="00A56731">
              <w:rPr>
                <w:sz w:val="24"/>
                <w:szCs w:val="24"/>
              </w:rPr>
              <w:t>are employer</w:t>
            </w:r>
            <w:r w:rsidR="00C64C21">
              <w:rPr>
                <w:sz w:val="24"/>
                <w:szCs w:val="24"/>
              </w:rPr>
              <w:t>-</w:t>
            </w:r>
            <w:r w:rsidR="00A56731">
              <w:rPr>
                <w:sz w:val="24"/>
                <w:szCs w:val="24"/>
              </w:rPr>
              <w:t xml:space="preserve">driven </w:t>
            </w:r>
            <w:r>
              <w:rPr>
                <w:sz w:val="24"/>
                <w:szCs w:val="24"/>
              </w:rPr>
              <w:t>and</w:t>
            </w:r>
            <w:r w:rsidR="00A56731">
              <w:rPr>
                <w:sz w:val="24"/>
                <w:szCs w:val="24"/>
              </w:rPr>
              <w:t xml:space="preserve"> have benefits by</w:t>
            </w:r>
            <w:r>
              <w:rPr>
                <w:sz w:val="24"/>
                <w:szCs w:val="24"/>
              </w:rPr>
              <w:t xml:space="preserve"> separat</w:t>
            </w:r>
            <w:r w:rsidR="00A56731">
              <w:rPr>
                <w:sz w:val="24"/>
                <w:szCs w:val="24"/>
              </w:rPr>
              <w:t>ing</w:t>
            </w:r>
            <w:r w:rsidR="003874D0" w:rsidRPr="00791015">
              <w:rPr>
                <w:sz w:val="24"/>
                <w:szCs w:val="24"/>
              </w:rPr>
              <w:t xml:space="preserve"> </w:t>
            </w:r>
            <w:r w:rsidRPr="00791015">
              <w:rPr>
                <w:sz w:val="24"/>
                <w:szCs w:val="24"/>
              </w:rPr>
              <w:t>commencement</w:t>
            </w:r>
            <w:r>
              <w:rPr>
                <w:sz w:val="24"/>
                <w:szCs w:val="24"/>
              </w:rPr>
              <w:t xml:space="preserve"> </w:t>
            </w:r>
            <w:r w:rsidR="003874D0" w:rsidRPr="00791015">
              <w:rPr>
                <w:sz w:val="24"/>
                <w:szCs w:val="24"/>
              </w:rPr>
              <w:t xml:space="preserve">from </w:t>
            </w:r>
            <w:r w:rsidR="00A56731">
              <w:rPr>
                <w:sz w:val="24"/>
                <w:szCs w:val="24"/>
              </w:rPr>
              <w:t>peaks in</w:t>
            </w:r>
            <w:r w:rsidR="003874D0" w:rsidRPr="00791015">
              <w:rPr>
                <w:sz w:val="24"/>
                <w:szCs w:val="24"/>
              </w:rPr>
              <w:t xml:space="preserve"> </w:t>
            </w:r>
            <w:r w:rsidR="00243966" w:rsidRPr="00791015">
              <w:rPr>
                <w:sz w:val="24"/>
                <w:szCs w:val="24"/>
              </w:rPr>
              <w:t>undergraduate recruitment and induction</w:t>
            </w:r>
            <w:r>
              <w:rPr>
                <w:sz w:val="24"/>
                <w:szCs w:val="24"/>
              </w:rPr>
              <w:t xml:space="preserve"> activity</w:t>
            </w:r>
            <w:r w:rsidR="00243966" w:rsidRPr="00791015">
              <w:rPr>
                <w:sz w:val="24"/>
                <w:szCs w:val="24"/>
              </w:rPr>
              <w:t xml:space="preserve">.  </w:t>
            </w:r>
          </w:p>
        </w:tc>
      </w:tr>
      <w:tr w:rsidR="00D0191C" w:rsidRPr="00C97CDD" w14:paraId="1460B518"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vAlign w:val="center"/>
          </w:tcPr>
          <w:p w14:paraId="612DFCC7" w14:textId="7B5970C4" w:rsidR="00D0191C" w:rsidRPr="003700FE" w:rsidRDefault="00D0191C" w:rsidP="00D0191C">
            <w:pPr>
              <w:spacing w:before="60" w:after="60"/>
              <w:ind w:left="-108" w:right="-105"/>
              <w:rPr>
                <w:sz w:val="24"/>
                <w:szCs w:val="24"/>
              </w:rPr>
            </w:pPr>
            <w:r w:rsidRPr="003700FE">
              <w:rPr>
                <w:sz w:val="24"/>
                <w:szCs w:val="24"/>
              </w:rPr>
              <w:lastRenderedPageBreak/>
              <w:t>9.</w:t>
            </w:r>
            <w:r w:rsidR="00243966">
              <w:rPr>
                <w:sz w:val="24"/>
                <w:szCs w:val="24"/>
              </w:rPr>
              <w:t>3</w:t>
            </w:r>
          </w:p>
        </w:tc>
        <w:tc>
          <w:tcPr>
            <w:tcW w:w="8505" w:type="dxa"/>
            <w:gridSpan w:val="9"/>
            <w:tcBorders>
              <w:top w:val="single" w:sz="4" w:space="0" w:color="auto"/>
              <w:bottom w:val="single" w:sz="4" w:space="0" w:color="auto"/>
            </w:tcBorders>
            <w:vAlign w:val="center"/>
          </w:tcPr>
          <w:p w14:paraId="3C473FA0" w14:textId="5250C75F" w:rsidR="00D0191C" w:rsidRPr="003700FE" w:rsidRDefault="00D0191C" w:rsidP="00D0191C">
            <w:pPr>
              <w:rPr>
                <w:b/>
                <w:bCs/>
                <w:sz w:val="24"/>
                <w:szCs w:val="24"/>
              </w:rPr>
            </w:pPr>
            <w:r w:rsidRPr="00C31CC7">
              <w:rPr>
                <w:sz w:val="24"/>
                <w:szCs w:val="24"/>
              </w:rPr>
              <w:t>Academic Board</w:t>
            </w:r>
            <w:r>
              <w:rPr>
                <w:b/>
                <w:bCs/>
                <w:sz w:val="24"/>
                <w:szCs w:val="24"/>
              </w:rPr>
              <w:t xml:space="preserve"> </w:t>
            </w:r>
            <w:r w:rsidRPr="00C31CC7">
              <w:rPr>
                <w:b/>
                <w:bCs/>
                <w:sz w:val="24"/>
                <w:szCs w:val="24"/>
              </w:rPr>
              <w:t>approve</w:t>
            </w:r>
            <w:r>
              <w:rPr>
                <w:b/>
                <w:bCs/>
                <w:sz w:val="24"/>
                <w:szCs w:val="24"/>
              </w:rPr>
              <w:t>d</w:t>
            </w:r>
            <w:r w:rsidRPr="00C31CC7">
              <w:rPr>
                <w:sz w:val="24"/>
                <w:szCs w:val="24"/>
              </w:rPr>
              <w:t xml:space="preserve"> the curriculum structure scheme D proposal for implementation.</w:t>
            </w:r>
          </w:p>
        </w:tc>
      </w:tr>
      <w:tr w:rsidR="00D0191C" w:rsidRPr="005566E3" w14:paraId="4320A0FA"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5768AABC" w14:textId="77777777" w:rsidR="00D0191C" w:rsidRDefault="00D0191C" w:rsidP="00D0191C">
            <w:pPr>
              <w:spacing w:before="60" w:after="60"/>
              <w:ind w:left="-108" w:right="-102"/>
              <w:rPr>
                <w:color w:val="621B40"/>
                <w:sz w:val="18"/>
                <w:szCs w:val="18"/>
              </w:rPr>
            </w:pPr>
            <w:bookmarkStart w:id="7" w:name="_Hlk96686196"/>
            <w:bookmarkEnd w:id="6"/>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w:t>
            </w:r>
            <w:r>
              <w:rPr>
                <w:color w:val="621B40"/>
                <w:sz w:val="18"/>
                <w:szCs w:val="18"/>
              </w:rPr>
              <w:t>9.2</w:t>
            </w:r>
          </w:p>
          <w:p w14:paraId="0E3A85DF" w14:textId="6E24D01D" w:rsidR="00D0191C" w:rsidRPr="00D0191C" w:rsidRDefault="00D0191C" w:rsidP="00D0191C">
            <w:pPr>
              <w:spacing w:before="60" w:after="60"/>
              <w:ind w:left="-108" w:right="-102"/>
              <w:rPr>
                <w:b/>
                <w:bCs/>
                <w:color w:val="621B40"/>
                <w:sz w:val="16"/>
                <w:szCs w:val="16"/>
              </w:rPr>
            </w:pPr>
            <w:r w:rsidRPr="00D0191C">
              <w:rPr>
                <w:b/>
                <w:bCs/>
                <w:color w:val="621B40"/>
                <w:sz w:val="18"/>
                <w:szCs w:val="18"/>
              </w:rPr>
              <w:t>CONFIDENTIAL</w:t>
            </w:r>
          </w:p>
        </w:tc>
        <w:tc>
          <w:tcPr>
            <w:tcW w:w="5908" w:type="dxa"/>
            <w:gridSpan w:val="6"/>
            <w:tcBorders>
              <w:top w:val="single" w:sz="4" w:space="0" w:color="auto"/>
              <w:bottom w:val="single" w:sz="4" w:space="0" w:color="auto"/>
            </w:tcBorders>
            <w:shd w:val="clear" w:color="auto" w:fill="D9D9D9" w:themeFill="background1" w:themeFillShade="D9"/>
          </w:tcPr>
          <w:p w14:paraId="4A59E230" w14:textId="16F834E5" w:rsidR="00D0191C" w:rsidRPr="003700FE" w:rsidRDefault="00D0191C" w:rsidP="00D0191C">
            <w:pPr>
              <w:spacing w:before="60" w:after="60"/>
              <w:rPr>
                <w:b/>
                <w:bCs/>
                <w:color w:val="621B40"/>
                <w:sz w:val="24"/>
                <w:szCs w:val="24"/>
              </w:rPr>
            </w:pPr>
            <w:r w:rsidRPr="00C20185">
              <w:rPr>
                <w:b/>
                <w:bCs/>
                <w:color w:val="621B40"/>
                <w:sz w:val="24"/>
                <w:szCs w:val="24"/>
              </w:rPr>
              <w:t>ACADEMIC STANDING PANEL: ASSESSMENT SCALING AND EXCEPTIONS FOR THE 2021/22 ACADEMIC YEAR</w:t>
            </w:r>
          </w:p>
        </w:tc>
        <w:tc>
          <w:tcPr>
            <w:tcW w:w="2597" w:type="dxa"/>
            <w:gridSpan w:val="3"/>
            <w:tcBorders>
              <w:top w:val="single" w:sz="4" w:space="0" w:color="auto"/>
              <w:bottom w:val="single" w:sz="4" w:space="0" w:color="auto"/>
            </w:tcBorders>
            <w:shd w:val="clear" w:color="auto" w:fill="D9D9D9" w:themeFill="background1" w:themeFillShade="D9"/>
          </w:tcPr>
          <w:p w14:paraId="754715EA" w14:textId="4B17D2BE" w:rsidR="00D0191C" w:rsidRPr="005566E3" w:rsidRDefault="00D0191C" w:rsidP="00D0191C">
            <w:pPr>
              <w:spacing w:before="60" w:after="60"/>
              <w:ind w:right="-112"/>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1/9.2</w:t>
            </w:r>
          </w:p>
        </w:tc>
      </w:tr>
      <w:tr w:rsidR="00D0191C" w:rsidRPr="00C97CDD" w14:paraId="134341EA"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55CC711C" w14:textId="3B5F46D9" w:rsidR="00D0191C" w:rsidRPr="003700FE" w:rsidRDefault="00D0191C" w:rsidP="00D0191C">
            <w:pPr>
              <w:spacing w:before="60" w:after="60"/>
              <w:ind w:left="-108" w:right="-105"/>
              <w:rPr>
                <w:sz w:val="24"/>
                <w:szCs w:val="24"/>
              </w:rPr>
            </w:pPr>
            <w:r w:rsidRPr="003700FE">
              <w:rPr>
                <w:sz w:val="24"/>
                <w:szCs w:val="24"/>
              </w:rPr>
              <w:t>10.1</w:t>
            </w:r>
          </w:p>
        </w:tc>
        <w:tc>
          <w:tcPr>
            <w:tcW w:w="8505" w:type="dxa"/>
            <w:gridSpan w:val="9"/>
            <w:tcBorders>
              <w:top w:val="single" w:sz="4" w:space="0" w:color="auto"/>
              <w:bottom w:val="single" w:sz="4" w:space="0" w:color="auto"/>
            </w:tcBorders>
            <w:vAlign w:val="center"/>
          </w:tcPr>
          <w:p w14:paraId="1F1C144B" w14:textId="0EA7C5E1" w:rsidR="00D0191C" w:rsidRPr="003700FE" w:rsidRDefault="00367DF6" w:rsidP="004C60E6">
            <w:pPr>
              <w:rPr>
                <w:sz w:val="24"/>
                <w:szCs w:val="24"/>
              </w:rPr>
            </w:pPr>
            <w:r w:rsidRPr="00367DF6">
              <w:rPr>
                <w:sz w:val="24"/>
                <w:szCs w:val="24"/>
              </w:rPr>
              <w:t>The</w:t>
            </w:r>
            <w:r w:rsidR="006D3461">
              <w:rPr>
                <w:sz w:val="24"/>
                <w:szCs w:val="24"/>
              </w:rPr>
              <w:t xml:space="preserve"> Director of Academic Services introduced the</w:t>
            </w:r>
            <w:r w:rsidRPr="00367DF6">
              <w:rPr>
                <w:sz w:val="24"/>
                <w:szCs w:val="24"/>
              </w:rPr>
              <w:t xml:space="preserve"> paper</w:t>
            </w:r>
            <w:r w:rsidR="00C64C21">
              <w:rPr>
                <w:sz w:val="24"/>
                <w:szCs w:val="24"/>
              </w:rPr>
              <w:t>,</w:t>
            </w:r>
            <w:r w:rsidRPr="00367DF6">
              <w:rPr>
                <w:sz w:val="24"/>
                <w:szCs w:val="24"/>
              </w:rPr>
              <w:t xml:space="preserve"> </w:t>
            </w:r>
            <w:r w:rsidR="00C64C21">
              <w:rPr>
                <w:sz w:val="24"/>
                <w:szCs w:val="24"/>
              </w:rPr>
              <w:t xml:space="preserve">which </w:t>
            </w:r>
            <w:r w:rsidRPr="00367DF6">
              <w:rPr>
                <w:sz w:val="24"/>
                <w:szCs w:val="24"/>
              </w:rPr>
              <w:t>reported to the Academic Board cases that had been reviewed by the Academic Standing Panel</w:t>
            </w:r>
            <w:r w:rsidR="006D3461">
              <w:rPr>
                <w:sz w:val="24"/>
                <w:szCs w:val="24"/>
              </w:rPr>
              <w:t>/University Central Panel</w:t>
            </w:r>
            <w:r w:rsidRPr="00367DF6">
              <w:rPr>
                <w:sz w:val="24"/>
                <w:szCs w:val="24"/>
              </w:rPr>
              <w:t xml:space="preserve"> in the 2021</w:t>
            </w:r>
            <w:r>
              <w:rPr>
                <w:sz w:val="24"/>
                <w:szCs w:val="24"/>
              </w:rPr>
              <w:t>/22</w:t>
            </w:r>
            <w:r w:rsidRPr="00367DF6">
              <w:rPr>
                <w:sz w:val="24"/>
                <w:szCs w:val="24"/>
              </w:rPr>
              <w:t xml:space="preserve"> academic year.</w:t>
            </w:r>
            <w:r>
              <w:rPr>
                <w:sz w:val="24"/>
                <w:szCs w:val="24"/>
              </w:rPr>
              <w:t xml:space="preserve"> </w:t>
            </w:r>
            <w:r w:rsidRPr="00367DF6">
              <w:rPr>
                <w:sz w:val="24"/>
                <w:szCs w:val="24"/>
              </w:rPr>
              <w:t>It highlighted where considerations had been made for cohort scaling in taught modules and incidences where the Standard Assessment Regulation had been waived.</w:t>
            </w:r>
            <w:r w:rsidR="006D3461">
              <w:rPr>
                <w:sz w:val="24"/>
                <w:szCs w:val="24"/>
              </w:rPr>
              <w:t xml:space="preserve"> Members were informed </w:t>
            </w:r>
            <w:r w:rsidR="00C64C21">
              <w:rPr>
                <w:sz w:val="24"/>
                <w:szCs w:val="24"/>
              </w:rPr>
              <w:t xml:space="preserve">that </w:t>
            </w:r>
            <w:r w:rsidR="006D3461">
              <w:rPr>
                <w:sz w:val="24"/>
                <w:szCs w:val="24"/>
              </w:rPr>
              <w:t xml:space="preserve">the process </w:t>
            </w:r>
            <w:r w:rsidR="00C64C21">
              <w:rPr>
                <w:sz w:val="24"/>
                <w:szCs w:val="24"/>
              </w:rPr>
              <w:t xml:space="preserve">presented </w:t>
            </w:r>
            <w:r w:rsidR="006D3461">
              <w:rPr>
                <w:sz w:val="24"/>
                <w:szCs w:val="24"/>
              </w:rPr>
              <w:t xml:space="preserve">no significant risks to the quality and standards of the </w:t>
            </w:r>
            <w:r w:rsidR="00C64C21">
              <w:rPr>
                <w:sz w:val="24"/>
                <w:szCs w:val="24"/>
              </w:rPr>
              <w:t>U</w:t>
            </w:r>
            <w:r w:rsidR="006D3461">
              <w:rPr>
                <w:sz w:val="24"/>
                <w:szCs w:val="24"/>
              </w:rPr>
              <w:t xml:space="preserve">niversity’s </w:t>
            </w:r>
            <w:r w:rsidR="00EE548F">
              <w:rPr>
                <w:sz w:val="24"/>
                <w:szCs w:val="24"/>
              </w:rPr>
              <w:t>academic</w:t>
            </w:r>
            <w:r w:rsidR="006D3461">
              <w:rPr>
                <w:sz w:val="24"/>
                <w:szCs w:val="24"/>
              </w:rPr>
              <w:t xml:space="preserve"> provision or </w:t>
            </w:r>
            <w:r w:rsidR="00EE548F">
              <w:rPr>
                <w:sz w:val="24"/>
                <w:szCs w:val="24"/>
              </w:rPr>
              <w:t>to</w:t>
            </w:r>
            <w:r w:rsidR="006D3461">
              <w:rPr>
                <w:sz w:val="24"/>
                <w:szCs w:val="24"/>
              </w:rPr>
              <w:t xml:space="preserve"> the student experience. </w:t>
            </w:r>
          </w:p>
        </w:tc>
      </w:tr>
      <w:tr w:rsidR="004C60E6" w:rsidRPr="00C97CDD" w14:paraId="7ED3EE5A"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2657F8B6" w14:textId="77777777" w:rsidR="004C60E6" w:rsidRPr="003700FE" w:rsidRDefault="004C60E6" w:rsidP="00D0191C">
            <w:pPr>
              <w:spacing w:before="60" w:after="60"/>
              <w:ind w:left="-108" w:right="-105"/>
              <w:rPr>
                <w:sz w:val="24"/>
                <w:szCs w:val="24"/>
              </w:rPr>
            </w:pPr>
          </w:p>
        </w:tc>
        <w:tc>
          <w:tcPr>
            <w:tcW w:w="8505" w:type="dxa"/>
            <w:gridSpan w:val="9"/>
            <w:tcBorders>
              <w:top w:val="single" w:sz="4" w:space="0" w:color="auto"/>
              <w:bottom w:val="single" w:sz="4" w:space="0" w:color="auto"/>
            </w:tcBorders>
            <w:vAlign w:val="center"/>
          </w:tcPr>
          <w:p w14:paraId="38BB0F7B" w14:textId="59C75762" w:rsidR="00EE548F" w:rsidRPr="004C2F6A" w:rsidRDefault="007F7054" w:rsidP="004C60E6">
            <w:pPr>
              <w:rPr>
                <w:sz w:val="24"/>
                <w:szCs w:val="24"/>
              </w:rPr>
            </w:pPr>
            <w:r w:rsidRPr="004C2F6A">
              <w:rPr>
                <w:sz w:val="24"/>
                <w:szCs w:val="24"/>
              </w:rPr>
              <w:t>In the subsequent discussion, members:</w:t>
            </w:r>
          </w:p>
          <w:p w14:paraId="0F702324" w14:textId="77777777" w:rsidR="004C2F6A" w:rsidRDefault="007F7054" w:rsidP="009B6069">
            <w:pPr>
              <w:pStyle w:val="ListParagraph"/>
              <w:numPr>
                <w:ilvl w:val="0"/>
                <w:numId w:val="4"/>
              </w:numPr>
              <w:rPr>
                <w:sz w:val="24"/>
                <w:szCs w:val="24"/>
              </w:rPr>
            </w:pPr>
            <w:r w:rsidRPr="004C2F6A">
              <w:rPr>
                <w:sz w:val="24"/>
                <w:szCs w:val="24"/>
              </w:rPr>
              <w:t>Received</w:t>
            </w:r>
            <w:r w:rsidR="00EE548F" w:rsidRPr="004C2F6A">
              <w:rPr>
                <w:sz w:val="24"/>
                <w:szCs w:val="24"/>
              </w:rPr>
              <w:t xml:space="preserve"> </w:t>
            </w:r>
            <w:r w:rsidRPr="004C2F6A">
              <w:rPr>
                <w:sz w:val="24"/>
                <w:szCs w:val="24"/>
              </w:rPr>
              <w:t>an overview</w:t>
            </w:r>
            <w:r w:rsidR="00EE548F" w:rsidRPr="004C2F6A">
              <w:rPr>
                <w:sz w:val="24"/>
                <w:szCs w:val="24"/>
              </w:rPr>
              <w:t xml:space="preserve"> o</w:t>
            </w:r>
            <w:r w:rsidRPr="004C2F6A">
              <w:rPr>
                <w:sz w:val="24"/>
                <w:szCs w:val="24"/>
              </w:rPr>
              <w:t>f</w:t>
            </w:r>
            <w:r w:rsidR="00EE548F" w:rsidRPr="004C2F6A">
              <w:rPr>
                <w:sz w:val="24"/>
                <w:szCs w:val="24"/>
              </w:rPr>
              <w:t xml:space="preserve"> the referral</w:t>
            </w:r>
            <w:r w:rsidRPr="004C2F6A">
              <w:rPr>
                <w:sz w:val="24"/>
                <w:szCs w:val="24"/>
              </w:rPr>
              <w:t xml:space="preserve"> process.</w:t>
            </w:r>
            <w:r w:rsidR="00EE548F" w:rsidRPr="004C2F6A">
              <w:rPr>
                <w:sz w:val="24"/>
                <w:szCs w:val="24"/>
              </w:rPr>
              <w:t xml:space="preserve"> </w:t>
            </w:r>
          </w:p>
          <w:p w14:paraId="17ED1F3C" w14:textId="4BE2AB31" w:rsidR="004C60E6" w:rsidRPr="004C2F6A" w:rsidRDefault="007F7054" w:rsidP="009B6069">
            <w:pPr>
              <w:pStyle w:val="ListParagraph"/>
              <w:numPr>
                <w:ilvl w:val="0"/>
                <w:numId w:val="4"/>
              </w:numPr>
              <w:rPr>
                <w:sz w:val="24"/>
                <w:szCs w:val="24"/>
              </w:rPr>
            </w:pPr>
            <w:r w:rsidRPr="004C2F6A">
              <w:rPr>
                <w:sz w:val="24"/>
                <w:szCs w:val="24"/>
              </w:rPr>
              <w:t xml:space="preserve">Commented on the importance of robustness in systems adaptations being made </w:t>
            </w:r>
            <w:proofErr w:type="gramStart"/>
            <w:r w:rsidRPr="004C2F6A">
              <w:rPr>
                <w:sz w:val="24"/>
                <w:szCs w:val="24"/>
              </w:rPr>
              <w:t>as a result of</w:t>
            </w:r>
            <w:proofErr w:type="gramEnd"/>
            <w:r w:rsidRPr="004C2F6A">
              <w:rPr>
                <w:sz w:val="24"/>
                <w:szCs w:val="24"/>
              </w:rPr>
              <w:t xml:space="preserve"> the approved curriculum structures (min ref:</w:t>
            </w:r>
            <w:r w:rsidR="004C2F6A" w:rsidRPr="004C2F6A">
              <w:rPr>
                <w:sz w:val="24"/>
                <w:szCs w:val="24"/>
              </w:rPr>
              <w:t xml:space="preserve"> AB/3/22/8</w:t>
            </w:r>
            <w:r w:rsidRPr="004C2F6A">
              <w:rPr>
                <w:sz w:val="24"/>
                <w:szCs w:val="24"/>
              </w:rPr>
              <w:t xml:space="preserve">), and </w:t>
            </w:r>
            <w:r w:rsidR="00C64C21">
              <w:rPr>
                <w:sz w:val="24"/>
                <w:szCs w:val="24"/>
              </w:rPr>
              <w:t xml:space="preserve">of </w:t>
            </w:r>
            <w:r w:rsidRPr="004C2F6A">
              <w:rPr>
                <w:sz w:val="24"/>
                <w:szCs w:val="24"/>
              </w:rPr>
              <w:t xml:space="preserve">feedback mechanisms to mitigate future </w:t>
            </w:r>
            <w:r w:rsidR="00A82722">
              <w:rPr>
                <w:sz w:val="24"/>
                <w:szCs w:val="24"/>
              </w:rPr>
              <w:t>requirements for exceptions</w:t>
            </w:r>
            <w:r w:rsidRPr="004C2F6A">
              <w:rPr>
                <w:sz w:val="24"/>
                <w:szCs w:val="24"/>
              </w:rPr>
              <w:t>.</w:t>
            </w:r>
          </w:p>
        </w:tc>
      </w:tr>
      <w:bookmarkEnd w:id="7"/>
      <w:tr w:rsidR="00D0191C" w:rsidRPr="00C97CDD" w14:paraId="58502C03"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9E89353" w14:textId="79A896C0" w:rsidR="00D0191C" w:rsidRPr="007E5B7C" w:rsidRDefault="00D0191C" w:rsidP="00D0191C">
            <w:pPr>
              <w:spacing w:before="60" w:after="60"/>
              <w:ind w:left="-108" w:right="-105"/>
              <w:rPr>
                <w:sz w:val="24"/>
                <w:szCs w:val="24"/>
              </w:rPr>
            </w:pPr>
            <w:r w:rsidRPr="007E5B7C">
              <w:rPr>
                <w:sz w:val="24"/>
                <w:szCs w:val="24"/>
              </w:rPr>
              <w:t>10.2</w:t>
            </w:r>
          </w:p>
        </w:tc>
        <w:tc>
          <w:tcPr>
            <w:tcW w:w="8505" w:type="dxa"/>
            <w:gridSpan w:val="9"/>
            <w:tcBorders>
              <w:top w:val="single" w:sz="4" w:space="0" w:color="auto"/>
              <w:bottom w:val="single" w:sz="4" w:space="0" w:color="auto"/>
            </w:tcBorders>
            <w:vAlign w:val="center"/>
          </w:tcPr>
          <w:p w14:paraId="3A688F59" w14:textId="0371EC60" w:rsidR="00D0191C" w:rsidRPr="007E5B7C" w:rsidRDefault="00D0191C" w:rsidP="00D0191C">
            <w:pPr>
              <w:rPr>
                <w:sz w:val="24"/>
                <w:szCs w:val="24"/>
              </w:rPr>
            </w:pPr>
            <w:r w:rsidRPr="00C31CC7">
              <w:rPr>
                <w:sz w:val="24"/>
                <w:szCs w:val="24"/>
              </w:rPr>
              <w:t xml:space="preserve">Academic Board </w:t>
            </w:r>
            <w:r w:rsidRPr="00C31CC7">
              <w:rPr>
                <w:b/>
                <w:bCs/>
                <w:sz w:val="24"/>
                <w:szCs w:val="24"/>
              </w:rPr>
              <w:t>noted</w:t>
            </w:r>
            <w:r w:rsidRPr="00C31CC7">
              <w:rPr>
                <w:sz w:val="24"/>
                <w:szCs w:val="24"/>
              </w:rPr>
              <w:t xml:space="preserve"> the exceptions made.</w:t>
            </w:r>
          </w:p>
        </w:tc>
      </w:tr>
      <w:tr w:rsidR="00D0191C" w:rsidRPr="005566E3" w14:paraId="48BCA5F5"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444647CE" w14:textId="7A81D28F" w:rsidR="00D0191C" w:rsidRPr="003700FE" w:rsidRDefault="00D0191C" w:rsidP="00D0191C">
            <w:pPr>
              <w:spacing w:before="60" w:after="60"/>
              <w:ind w:left="-108" w:right="-102"/>
              <w:rPr>
                <w:color w:val="621B40"/>
                <w:sz w:val="18"/>
                <w:szCs w:val="18"/>
              </w:rPr>
            </w:pPr>
            <w:bookmarkStart w:id="8" w:name="_Hlk96686302"/>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0.1</w:t>
            </w:r>
          </w:p>
        </w:tc>
        <w:tc>
          <w:tcPr>
            <w:tcW w:w="5908" w:type="dxa"/>
            <w:gridSpan w:val="6"/>
            <w:tcBorders>
              <w:top w:val="single" w:sz="4" w:space="0" w:color="auto"/>
              <w:bottom w:val="single" w:sz="4" w:space="0" w:color="auto"/>
            </w:tcBorders>
            <w:shd w:val="clear" w:color="auto" w:fill="D9D9D9" w:themeFill="background1" w:themeFillShade="D9"/>
          </w:tcPr>
          <w:p w14:paraId="52D7F03F" w14:textId="523F2D90" w:rsidR="00D0191C" w:rsidRPr="003700FE" w:rsidRDefault="00D0191C" w:rsidP="00D0191C">
            <w:pPr>
              <w:spacing w:before="60" w:after="60"/>
              <w:rPr>
                <w:b/>
                <w:bCs/>
                <w:color w:val="621B40"/>
                <w:sz w:val="24"/>
                <w:szCs w:val="24"/>
              </w:rPr>
            </w:pPr>
            <w:r w:rsidRPr="00C20185">
              <w:rPr>
                <w:b/>
                <w:bCs/>
                <w:color w:val="621B40"/>
                <w:sz w:val="24"/>
                <w:szCs w:val="24"/>
              </w:rPr>
              <w:t>APPRENTICESHIPS: SELF-ASSESSMENT REPORT</w:t>
            </w:r>
          </w:p>
        </w:tc>
        <w:tc>
          <w:tcPr>
            <w:tcW w:w="2597" w:type="dxa"/>
            <w:gridSpan w:val="3"/>
            <w:tcBorders>
              <w:top w:val="single" w:sz="4" w:space="0" w:color="auto"/>
              <w:bottom w:val="single" w:sz="4" w:space="0" w:color="auto"/>
            </w:tcBorders>
            <w:shd w:val="clear" w:color="auto" w:fill="D9D9D9" w:themeFill="background1" w:themeFillShade="D9"/>
          </w:tcPr>
          <w:p w14:paraId="41287927" w14:textId="2DC8B620" w:rsidR="00D0191C" w:rsidRPr="005566E3" w:rsidRDefault="00D0191C" w:rsidP="00D0191C">
            <w:pPr>
              <w:spacing w:before="60" w:after="60"/>
              <w:ind w:right="-112"/>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1/10.1</w:t>
            </w:r>
          </w:p>
        </w:tc>
      </w:tr>
      <w:tr w:rsidR="00D0191C" w:rsidRPr="00C97CDD" w14:paraId="34CFABCD"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8378B36" w14:textId="2F58CC5E" w:rsidR="00D0191C" w:rsidRPr="003700FE" w:rsidRDefault="00D0191C" w:rsidP="00D0191C">
            <w:pPr>
              <w:spacing w:before="60" w:after="60"/>
              <w:ind w:left="-108" w:right="-105"/>
              <w:rPr>
                <w:sz w:val="24"/>
                <w:szCs w:val="24"/>
              </w:rPr>
            </w:pPr>
            <w:r w:rsidRPr="003700FE">
              <w:rPr>
                <w:sz w:val="24"/>
                <w:szCs w:val="24"/>
              </w:rPr>
              <w:t>11.1</w:t>
            </w:r>
          </w:p>
        </w:tc>
        <w:tc>
          <w:tcPr>
            <w:tcW w:w="8505" w:type="dxa"/>
            <w:gridSpan w:val="9"/>
            <w:tcBorders>
              <w:top w:val="single" w:sz="4" w:space="0" w:color="auto"/>
              <w:bottom w:val="single" w:sz="4" w:space="0" w:color="auto"/>
            </w:tcBorders>
          </w:tcPr>
          <w:p w14:paraId="1789C638" w14:textId="0D87A7EF" w:rsidR="00AD0354" w:rsidRDefault="00740BCA" w:rsidP="00D0191C">
            <w:pPr>
              <w:rPr>
                <w:sz w:val="24"/>
                <w:szCs w:val="24"/>
              </w:rPr>
            </w:pPr>
            <w:r>
              <w:rPr>
                <w:sz w:val="24"/>
                <w:szCs w:val="24"/>
              </w:rPr>
              <w:t>T</w:t>
            </w:r>
            <w:r w:rsidRPr="00F20F13">
              <w:rPr>
                <w:sz w:val="24"/>
                <w:szCs w:val="24"/>
              </w:rPr>
              <w:t>he Director of Business Engagement, Skills, and Employability (interim)</w:t>
            </w:r>
            <w:r>
              <w:rPr>
                <w:sz w:val="24"/>
                <w:szCs w:val="24"/>
              </w:rPr>
              <w:t xml:space="preserve"> presented Academic Board with </w:t>
            </w:r>
            <w:r w:rsidR="00FA009B" w:rsidRPr="00FA009B">
              <w:rPr>
                <w:sz w:val="24"/>
                <w:szCs w:val="24"/>
              </w:rPr>
              <w:t>the annual Apprenticeship Self-Assessment Report (SAR)</w:t>
            </w:r>
            <w:r>
              <w:rPr>
                <w:sz w:val="24"/>
                <w:szCs w:val="24"/>
              </w:rPr>
              <w:t>. The report</w:t>
            </w:r>
            <w:r w:rsidR="00FA009B" w:rsidRPr="00FA009B">
              <w:rPr>
                <w:sz w:val="24"/>
                <w:szCs w:val="24"/>
              </w:rPr>
              <w:t xml:space="preserve"> reflects on the 2021</w:t>
            </w:r>
            <w:r w:rsidR="00FA009B">
              <w:rPr>
                <w:sz w:val="24"/>
                <w:szCs w:val="24"/>
              </w:rPr>
              <w:t>/22</w:t>
            </w:r>
            <w:r w:rsidR="00FA009B" w:rsidRPr="00FA009B">
              <w:rPr>
                <w:sz w:val="24"/>
                <w:szCs w:val="24"/>
              </w:rPr>
              <w:t xml:space="preserve"> academic year</w:t>
            </w:r>
            <w:r>
              <w:rPr>
                <w:sz w:val="24"/>
                <w:szCs w:val="24"/>
              </w:rPr>
              <w:t xml:space="preserve"> and</w:t>
            </w:r>
            <w:r w:rsidR="00FA009B">
              <w:rPr>
                <w:sz w:val="24"/>
                <w:szCs w:val="24"/>
              </w:rPr>
              <w:t xml:space="preserve"> </w:t>
            </w:r>
            <w:r w:rsidRPr="00740BCA">
              <w:rPr>
                <w:sz w:val="24"/>
                <w:szCs w:val="24"/>
              </w:rPr>
              <w:t xml:space="preserve">sets out key areas of Strength and Areas for Improvement (AFI) </w:t>
            </w:r>
            <w:r>
              <w:rPr>
                <w:sz w:val="24"/>
                <w:szCs w:val="24"/>
              </w:rPr>
              <w:t>related to</w:t>
            </w:r>
            <w:r w:rsidRPr="00740BCA">
              <w:rPr>
                <w:sz w:val="24"/>
                <w:szCs w:val="24"/>
              </w:rPr>
              <w:t xml:space="preserve"> the University’s apprenticeship provision.</w:t>
            </w:r>
            <w:r w:rsidR="00AD0354">
              <w:rPr>
                <w:sz w:val="24"/>
                <w:szCs w:val="24"/>
              </w:rPr>
              <w:t xml:space="preserve"> </w:t>
            </w:r>
            <w:r w:rsidRPr="00740BCA">
              <w:rPr>
                <w:sz w:val="24"/>
                <w:szCs w:val="24"/>
              </w:rPr>
              <w:t>M</w:t>
            </w:r>
            <w:r w:rsidR="00FA009B" w:rsidRPr="00740BCA">
              <w:rPr>
                <w:sz w:val="24"/>
                <w:szCs w:val="24"/>
              </w:rPr>
              <w:t>embers</w:t>
            </w:r>
            <w:r w:rsidRPr="00740BCA">
              <w:rPr>
                <w:sz w:val="24"/>
                <w:szCs w:val="24"/>
              </w:rPr>
              <w:t xml:space="preserve"> were informed</w:t>
            </w:r>
            <w:r w:rsidR="00AD0354">
              <w:rPr>
                <w:sz w:val="24"/>
                <w:szCs w:val="24"/>
              </w:rPr>
              <w:t>:</w:t>
            </w:r>
          </w:p>
          <w:p w14:paraId="232012E2" w14:textId="02EFD48E" w:rsidR="00AD0354" w:rsidRPr="00AD0354" w:rsidRDefault="00AD0354" w:rsidP="00AD0354">
            <w:pPr>
              <w:pStyle w:val="ListParagraph"/>
              <w:numPr>
                <w:ilvl w:val="0"/>
                <w:numId w:val="14"/>
              </w:numPr>
              <w:rPr>
                <w:sz w:val="24"/>
                <w:szCs w:val="24"/>
              </w:rPr>
            </w:pPr>
            <w:r w:rsidRPr="00AD0354">
              <w:rPr>
                <w:sz w:val="24"/>
                <w:szCs w:val="24"/>
              </w:rPr>
              <w:t>T</w:t>
            </w:r>
            <w:r w:rsidR="00740BCA" w:rsidRPr="00AD0354">
              <w:rPr>
                <w:sz w:val="24"/>
                <w:szCs w:val="24"/>
              </w:rPr>
              <w:t>he s</w:t>
            </w:r>
            <w:r w:rsidR="00243966" w:rsidRPr="00AD0354">
              <w:rPr>
                <w:sz w:val="24"/>
                <w:szCs w:val="24"/>
              </w:rPr>
              <w:t>trategic direction</w:t>
            </w:r>
            <w:r w:rsidR="00740BCA" w:rsidRPr="00AD0354">
              <w:rPr>
                <w:sz w:val="24"/>
                <w:szCs w:val="24"/>
              </w:rPr>
              <w:t xml:space="preserve"> of the SAR</w:t>
            </w:r>
            <w:r w:rsidR="00243966" w:rsidRPr="00AD0354">
              <w:rPr>
                <w:sz w:val="24"/>
                <w:szCs w:val="24"/>
              </w:rPr>
              <w:t xml:space="preserve"> </w:t>
            </w:r>
            <w:r w:rsidR="00740BCA" w:rsidRPr="00AD0354">
              <w:rPr>
                <w:sz w:val="24"/>
                <w:szCs w:val="24"/>
              </w:rPr>
              <w:t>is to</w:t>
            </w:r>
            <w:r w:rsidR="00243966" w:rsidRPr="00AD0354">
              <w:rPr>
                <w:sz w:val="24"/>
                <w:szCs w:val="24"/>
              </w:rPr>
              <w:t xml:space="preserve"> driv</w:t>
            </w:r>
            <w:r w:rsidR="00740BCA" w:rsidRPr="00AD0354">
              <w:rPr>
                <w:sz w:val="24"/>
                <w:szCs w:val="24"/>
              </w:rPr>
              <w:t>e</w:t>
            </w:r>
            <w:r w:rsidR="00243966" w:rsidRPr="00AD0354">
              <w:rPr>
                <w:sz w:val="24"/>
                <w:szCs w:val="24"/>
              </w:rPr>
              <w:t xml:space="preserve"> consistency across to portfolio</w:t>
            </w:r>
            <w:r w:rsidR="00740BCA" w:rsidRPr="00AD0354">
              <w:rPr>
                <w:sz w:val="24"/>
                <w:szCs w:val="24"/>
              </w:rPr>
              <w:t xml:space="preserve"> ahead of </w:t>
            </w:r>
            <w:r w:rsidR="00402E35" w:rsidRPr="00AD0354">
              <w:rPr>
                <w:sz w:val="24"/>
                <w:szCs w:val="24"/>
              </w:rPr>
              <w:t>the next Ofsted inspection</w:t>
            </w:r>
            <w:r w:rsidRPr="00AD0354">
              <w:rPr>
                <w:sz w:val="24"/>
                <w:szCs w:val="24"/>
              </w:rPr>
              <w:t xml:space="preserve">. </w:t>
            </w:r>
          </w:p>
          <w:p w14:paraId="55E45CF9" w14:textId="64554FA3" w:rsidR="00A73C62" w:rsidRPr="00A73C62" w:rsidRDefault="00AD0354" w:rsidP="00A73C62">
            <w:pPr>
              <w:pStyle w:val="ListParagraph"/>
              <w:numPr>
                <w:ilvl w:val="0"/>
                <w:numId w:val="14"/>
              </w:numPr>
              <w:rPr>
                <w:sz w:val="24"/>
                <w:szCs w:val="24"/>
              </w:rPr>
            </w:pPr>
            <w:r w:rsidRPr="00AD0354">
              <w:rPr>
                <w:sz w:val="24"/>
                <w:szCs w:val="24"/>
              </w:rPr>
              <w:t>The SAR</w:t>
            </w:r>
            <w:r w:rsidR="00F15231" w:rsidRPr="00AD0354">
              <w:rPr>
                <w:sz w:val="24"/>
                <w:szCs w:val="24"/>
              </w:rPr>
              <w:t xml:space="preserve"> will be submitted to Ofsted </w:t>
            </w:r>
            <w:r w:rsidR="00D375C4" w:rsidRPr="00AD0354">
              <w:rPr>
                <w:sz w:val="24"/>
                <w:szCs w:val="24"/>
              </w:rPr>
              <w:t>in line with good practice</w:t>
            </w:r>
            <w:r w:rsidR="00510594">
              <w:rPr>
                <w:sz w:val="24"/>
                <w:szCs w:val="24"/>
              </w:rPr>
              <w:t>, although this is not a formal Ofsted requirement</w:t>
            </w:r>
            <w:r w:rsidR="00D375C4" w:rsidRPr="00AD0354">
              <w:rPr>
                <w:sz w:val="24"/>
                <w:szCs w:val="24"/>
              </w:rPr>
              <w:t>.</w:t>
            </w:r>
          </w:p>
        </w:tc>
      </w:tr>
      <w:tr w:rsidR="00442F3A" w:rsidRPr="00C97CDD" w14:paraId="69AB47BF"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17BEA1A0" w14:textId="15C6084E" w:rsidR="00442F3A" w:rsidRPr="003700FE" w:rsidRDefault="00442F3A" w:rsidP="00D0191C">
            <w:pPr>
              <w:spacing w:before="60" w:after="60"/>
              <w:ind w:left="-108" w:right="-105"/>
              <w:rPr>
                <w:sz w:val="24"/>
                <w:szCs w:val="24"/>
              </w:rPr>
            </w:pPr>
            <w:r>
              <w:rPr>
                <w:sz w:val="24"/>
                <w:szCs w:val="24"/>
              </w:rPr>
              <w:t>11.2</w:t>
            </w:r>
          </w:p>
        </w:tc>
        <w:tc>
          <w:tcPr>
            <w:tcW w:w="8505" w:type="dxa"/>
            <w:gridSpan w:val="9"/>
            <w:tcBorders>
              <w:top w:val="single" w:sz="4" w:space="0" w:color="auto"/>
              <w:bottom w:val="single" w:sz="4" w:space="0" w:color="auto"/>
            </w:tcBorders>
          </w:tcPr>
          <w:p w14:paraId="074B2A88" w14:textId="785C20D6" w:rsidR="00442F3A" w:rsidRPr="00740BCA" w:rsidRDefault="005A1938" w:rsidP="004C60E6">
            <w:pPr>
              <w:rPr>
                <w:sz w:val="24"/>
                <w:szCs w:val="24"/>
              </w:rPr>
            </w:pPr>
            <w:r w:rsidRPr="00740BCA">
              <w:rPr>
                <w:sz w:val="24"/>
                <w:szCs w:val="24"/>
              </w:rPr>
              <w:t xml:space="preserve">Academic Board thanked </w:t>
            </w:r>
            <w:r w:rsidR="00BF7626" w:rsidRPr="00740BCA">
              <w:rPr>
                <w:sz w:val="24"/>
                <w:szCs w:val="24"/>
              </w:rPr>
              <w:t>colleagues involved in the production of a thorough report.</w:t>
            </w:r>
            <w:r w:rsidR="00FA009B" w:rsidRPr="00740BCA">
              <w:rPr>
                <w:sz w:val="24"/>
                <w:szCs w:val="24"/>
              </w:rPr>
              <w:t xml:space="preserve"> </w:t>
            </w:r>
            <w:r w:rsidR="00BF7626" w:rsidRPr="00740BCA">
              <w:rPr>
                <w:sz w:val="24"/>
                <w:szCs w:val="24"/>
              </w:rPr>
              <w:t xml:space="preserve">In the subsequent discussion, members suggested the </w:t>
            </w:r>
            <w:r w:rsidR="00402E35" w:rsidRPr="00402E35">
              <w:rPr>
                <w:sz w:val="24"/>
                <w:szCs w:val="24"/>
              </w:rPr>
              <w:t>SAR</w:t>
            </w:r>
            <w:r w:rsidR="00BF7626" w:rsidRPr="00402E35">
              <w:rPr>
                <w:sz w:val="24"/>
                <w:szCs w:val="24"/>
              </w:rPr>
              <w:t xml:space="preserve"> </w:t>
            </w:r>
            <w:r w:rsidR="00BF7626" w:rsidRPr="00740BCA">
              <w:rPr>
                <w:sz w:val="24"/>
                <w:szCs w:val="24"/>
              </w:rPr>
              <w:t xml:space="preserve">could be </w:t>
            </w:r>
            <w:r w:rsidR="00F20F13" w:rsidRPr="00740BCA">
              <w:rPr>
                <w:sz w:val="24"/>
                <w:szCs w:val="24"/>
              </w:rPr>
              <w:t>strengthened</w:t>
            </w:r>
            <w:r w:rsidR="00BF7626" w:rsidRPr="00740BCA">
              <w:rPr>
                <w:sz w:val="24"/>
                <w:szCs w:val="24"/>
              </w:rPr>
              <w:t xml:space="preserve"> </w:t>
            </w:r>
            <w:r w:rsidR="00F20F13" w:rsidRPr="00740BCA">
              <w:rPr>
                <w:sz w:val="24"/>
                <w:szCs w:val="24"/>
              </w:rPr>
              <w:t xml:space="preserve">through an </w:t>
            </w:r>
            <w:r w:rsidR="00BF7626" w:rsidRPr="00740BCA">
              <w:rPr>
                <w:sz w:val="24"/>
                <w:szCs w:val="24"/>
              </w:rPr>
              <w:t>increas</w:t>
            </w:r>
            <w:r w:rsidR="00F20F13" w:rsidRPr="00740BCA">
              <w:rPr>
                <w:sz w:val="24"/>
                <w:szCs w:val="24"/>
              </w:rPr>
              <w:t>ed</w:t>
            </w:r>
            <w:r w:rsidR="00BF7626" w:rsidRPr="00740BCA">
              <w:rPr>
                <w:sz w:val="24"/>
                <w:szCs w:val="24"/>
              </w:rPr>
              <w:t xml:space="preserve"> </w:t>
            </w:r>
            <w:r w:rsidR="00FA009B" w:rsidRPr="00740BCA">
              <w:rPr>
                <w:sz w:val="24"/>
                <w:szCs w:val="24"/>
              </w:rPr>
              <w:t>evidence base</w:t>
            </w:r>
            <w:r w:rsidR="00BF7626" w:rsidRPr="00740BCA">
              <w:rPr>
                <w:sz w:val="24"/>
                <w:szCs w:val="24"/>
              </w:rPr>
              <w:t xml:space="preserve"> on</w:t>
            </w:r>
            <w:r w:rsidR="00F20F13" w:rsidRPr="00740BCA">
              <w:rPr>
                <w:sz w:val="24"/>
                <w:szCs w:val="24"/>
              </w:rPr>
              <w:t xml:space="preserve"> actions taken</w:t>
            </w:r>
            <w:r w:rsidR="00402E35">
              <w:rPr>
                <w:sz w:val="24"/>
                <w:szCs w:val="24"/>
              </w:rPr>
              <w:t>,</w:t>
            </w:r>
            <w:r w:rsidR="00F20F13" w:rsidRPr="00740BCA">
              <w:rPr>
                <w:sz w:val="24"/>
                <w:szCs w:val="24"/>
              </w:rPr>
              <w:t xml:space="preserve"> </w:t>
            </w:r>
            <w:r w:rsidR="00BF7626" w:rsidRPr="00740BCA">
              <w:rPr>
                <w:sz w:val="24"/>
                <w:szCs w:val="24"/>
              </w:rPr>
              <w:t xml:space="preserve">and </w:t>
            </w:r>
            <w:r w:rsidR="00F20F13" w:rsidRPr="00740BCA">
              <w:rPr>
                <w:sz w:val="24"/>
                <w:szCs w:val="24"/>
              </w:rPr>
              <w:t xml:space="preserve">by </w:t>
            </w:r>
            <w:r w:rsidR="00BE26FB">
              <w:rPr>
                <w:sz w:val="24"/>
                <w:szCs w:val="24"/>
              </w:rPr>
              <w:t xml:space="preserve">broadening the scope to </w:t>
            </w:r>
            <w:r w:rsidR="00F20F13" w:rsidRPr="00740BCA">
              <w:rPr>
                <w:sz w:val="24"/>
                <w:szCs w:val="24"/>
              </w:rPr>
              <w:t>incorporat</w:t>
            </w:r>
            <w:r w:rsidR="00BE26FB">
              <w:rPr>
                <w:sz w:val="24"/>
                <w:szCs w:val="24"/>
              </w:rPr>
              <w:t>e</w:t>
            </w:r>
            <w:r w:rsidR="00F20F13" w:rsidRPr="00740BCA">
              <w:rPr>
                <w:sz w:val="24"/>
                <w:szCs w:val="24"/>
              </w:rPr>
              <w:t xml:space="preserve"> </w:t>
            </w:r>
            <w:r w:rsidR="00FA009B" w:rsidRPr="00740BCA">
              <w:rPr>
                <w:sz w:val="24"/>
                <w:szCs w:val="24"/>
              </w:rPr>
              <w:t xml:space="preserve">core questions from </w:t>
            </w:r>
            <w:r w:rsidR="00402E35">
              <w:rPr>
                <w:sz w:val="24"/>
                <w:szCs w:val="24"/>
              </w:rPr>
              <w:t>external</w:t>
            </w:r>
            <w:r w:rsidR="00F20F13" w:rsidRPr="00740BCA">
              <w:rPr>
                <w:sz w:val="24"/>
                <w:szCs w:val="24"/>
              </w:rPr>
              <w:t xml:space="preserve"> </w:t>
            </w:r>
            <w:r w:rsidR="004F0EF5">
              <w:rPr>
                <w:sz w:val="24"/>
                <w:szCs w:val="24"/>
              </w:rPr>
              <w:t>benchmarking exercises</w:t>
            </w:r>
            <w:r w:rsidR="00F20F13" w:rsidRPr="00740BCA">
              <w:rPr>
                <w:sz w:val="24"/>
                <w:szCs w:val="24"/>
              </w:rPr>
              <w:t xml:space="preserve">. </w:t>
            </w:r>
          </w:p>
        </w:tc>
      </w:tr>
      <w:tr w:rsidR="00D0191C" w:rsidRPr="00C97CDD" w14:paraId="07E15D49"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2820EA93" w14:textId="0DEF43BA" w:rsidR="00D0191C" w:rsidRPr="003700FE" w:rsidRDefault="00D0191C" w:rsidP="00D0191C">
            <w:pPr>
              <w:spacing w:before="60" w:after="60"/>
              <w:ind w:left="-108" w:right="-105"/>
              <w:rPr>
                <w:sz w:val="24"/>
                <w:szCs w:val="24"/>
              </w:rPr>
            </w:pPr>
            <w:r w:rsidRPr="003700FE">
              <w:rPr>
                <w:sz w:val="24"/>
                <w:szCs w:val="24"/>
              </w:rPr>
              <w:t>11.</w:t>
            </w:r>
            <w:r w:rsidR="00442F3A">
              <w:rPr>
                <w:sz w:val="24"/>
                <w:szCs w:val="24"/>
              </w:rPr>
              <w:t>3r</w:t>
            </w:r>
          </w:p>
        </w:tc>
        <w:tc>
          <w:tcPr>
            <w:tcW w:w="8505" w:type="dxa"/>
            <w:gridSpan w:val="9"/>
            <w:tcBorders>
              <w:top w:val="single" w:sz="4" w:space="0" w:color="auto"/>
              <w:bottom w:val="single" w:sz="4" w:space="0" w:color="auto"/>
            </w:tcBorders>
            <w:vAlign w:val="center"/>
          </w:tcPr>
          <w:p w14:paraId="11D3DD66" w14:textId="1EF4FED5" w:rsidR="00A56731" w:rsidRPr="003700FE" w:rsidRDefault="00D0191C" w:rsidP="00D0191C">
            <w:pPr>
              <w:rPr>
                <w:sz w:val="24"/>
                <w:szCs w:val="24"/>
              </w:rPr>
            </w:pPr>
            <w:r w:rsidRPr="00C31CC7">
              <w:rPr>
                <w:sz w:val="24"/>
                <w:szCs w:val="24"/>
              </w:rPr>
              <w:t>Academic Board</w:t>
            </w:r>
            <w:r>
              <w:rPr>
                <w:b/>
                <w:bCs/>
                <w:sz w:val="24"/>
                <w:szCs w:val="24"/>
              </w:rPr>
              <w:t xml:space="preserve"> </w:t>
            </w:r>
            <w:r w:rsidRPr="00C31CC7">
              <w:rPr>
                <w:b/>
                <w:bCs/>
                <w:sz w:val="24"/>
                <w:szCs w:val="24"/>
              </w:rPr>
              <w:t>approved</w:t>
            </w:r>
            <w:r w:rsidRPr="00C31CC7">
              <w:rPr>
                <w:sz w:val="24"/>
                <w:szCs w:val="24"/>
              </w:rPr>
              <w:t xml:space="preserve"> the SAR for submission to Ofsted.</w:t>
            </w:r>
          </w:p>
        </w:tc>
      </w:tr>
      <w:bookmarkEnd w:id="8"/>
      <w:tr w:rsidR="00D0191C" w:rsidRPr="005566E3" w14:paraId="022F3EBC"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0D5F3B77" w14:textId="57E7100E" w:rsidR="00D0191C" w:rsidRPr="005566E3" w:rsidRDefault="00D0191C" w:rsidP="00D0191C">
            <w:pPr>
              <w:spacing w:before="60" w:after="60"/>
              <w:ind w:left="-108" w:right="-102"/>
              <w:rPr>
                <w:color w:val="621B40"/>
                <w:sz w:val="16"/>
                <w:szCs w:val="16"/>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w:t>
            </w:r>
            <w:r>
              <w:rPr>
                <w:color w:val="621B40"/>
                <w:sz w:val="18"/>
                <w:szCs w:val="18"/>
              </w:rPr>
              <w:t>10.2</w:t>
            </w:r>
          </w:p>
        </w:tc>
        <w:tc>
          <w:tcPr>
            <w:tcW w:w="6035" w:type="dxa"/>
            <w:gridSpan w:val="7"/>
            <w:tcBorders>
              <w:top w:val="single" w:sz="4" w:space="0" w:color="auto"/>
              <w:bottom w:val="single" w:sz="4" w:space="0" w:color="auto"/>
            </w:tcBorders>
            <w:shd w:val="clear" w:color="auto" w:fill="D9D9D9" w:themeFill="background1" w:themeFillShade="D9"/>
          </w:tcPr>
          <w:p w14:paraId="4EE6DEA2" w14:textId="064B1393" w:rsidR="00D0191C" w:rsidRPr="003700FE" w:rsidRDefault="00D0191C" w:rsidP="00D0191C">
            <w:pPr>
              <w:spacing w:before="60" w:after="60"/>
              <w:rPr>
                <w:b/>
                <w:bCs/>
                <w:color w:val="621B40"/>
                <w:sz w:val="24"/>
                <w:szCs w:val="24"/>
              </w:rPr>
            </w:pPr>
            <w:r w:rsidRPr="00C20185">
              <w:rPr>
                <w:b/>
                <w:bCs/>
                <w:color w:val="621B40"/>
                <w:sz w:val="24"/>
                <w:szCs w:val="24"/>
              </w:rPr>
              <w:t>TEACHING EXCELLENCE FRAMEWORK SUBMISSION</w:t>
            </w:r>
          </w:p>
        </w:tc>
        <w:tc>
          <w:tcPr>
            <w:tcW w:w="2470" w:type="dxa"/>
            <w:gridSpan w:val="2"/>
            <w:tcBorders>
              <w:top w:val="single" w:sz="4" w:space="0" w:color="auto"/>
              <w:bottom w:val="single" w:sz="4" w:space="0" w:color="auto"/>
            </w:tcBorders>
            <w:shd w:val="clear" w:color="auto" w:fill="D9D9D9" w:themeFill="background1" w:themeFillShade="D9"/>
          </w:tcPr>
          <w:p w14:paraId="09F7CAE4" w14:textId="20E17A77" w:rsidR="00D0191C" w:rsidRPr="005566E3" w:rsidRDefault="00D0191C" w:rsidP="00D0191C">
            <w:pPr>
              <w:spacing w:before="60" w:after="60"/>
              <w:ind w:right="-103"/>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/10</w:t>
            </w:r>
            <w:r>
              <w:rPr>
                <w:color w:val="621B40"/>
                <w:sz w:val="18"/>
                <w:szCs w:val="18"/>
              </w:rPr>
              <w:t>.2</w:t>
            </w:r>
          </w:p>
        </w:tc>
      </w:tr>
      <w:tr w:rsidR="00D0191C" w:rsidRPr="00C97CDD" w14:paraId="2E5DEFDF"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698664B9" w14:textId="5D21BD6D" w:rsidR="00D0191C" w:rsidRPr="003700FE" w:rsidRDefault="00D0191C" w:rsidP="00D0191C">
            <w:pPr>
              <w:spacing w:before="60" w:after="60"/>
              <w:ind w:left="-108" w:right="-105"/>
              <w:rPr>
                <w:sz w:val="24"/>
                <w:szCs w:val="24"/>
              </w:rPr>
            </w:pPr>
            <w:r w:rsidRPr="003700FE">
              <w:rPr>
                <w:sz w:val="24"/>
                <w:szCs w:val="24"/>
              </w:rPr>
              <w:t>12.1</w:t>
            </w:r>
          </w:p>
        </w:tc>
        <w:tc>
          <w:tcPr>
            <w:tcW w:w="8505" w:type="dxa"/>
            <w:gridSpan w:val="9"/>
            <w:tcBorders>
              <w:top w:val="single" w:sz="4" w:space="0" w:color="auto"/>
              <w:bottom w:val="single" w:sz="4" w:space="0" w:color="auto"/>
            </w:tcBorders>
            <w:vAlign w:val="center"/>
          </w:tcPr>
          <w:p w14:paraId="63D2F06A" w14:textId="30ACC32D" w:rsidR="00D0191C" w:rsidRPr="008D662A" w:rsidRDefault="00F15231" w:rsidP="008D662A">
            <w:pPr>
              <w:rPr>
                <w:sz w:val="24"/>
                <w:szCs w:val="24"/>
              </w:rPr>
            </w:pPr>
            <w:r>
              <w:rPr>
                <w:sz w:val="24"/>
                <w:szCs w:val="24"/>
              </w:rPr>
              <w:t>T</w:t>
            </w:r>
            <w:r w:rsidRPr="00F15231">
              <w:rPr>
                <w:sz w:val="24"/>
                <w:szCs w:val="24"/>
              </w:rPr>
              <w:t>he Pro</w:t>
            </w:r>
            <w:r w:rsidR="00741AF8">
              <w:rPr>
                <w:sz w:val="24"/>
                <w:szCs w:val="24"/>
              </w:rPr>
              <w:t xml:space="preserve"> </w:t>
            </w:r>
            <w:r w:rsidRPr="00F15231">
              <w:rPr>
                <w:sz w:val="24"/>
                <w:szCs w:val="24"/>
              </w:rPr>
              <w:t>Vice</w:t>
            </w:r>
            <w:r w:rsidR="00741AF8">
              <w:rPr>
                <w:sz w:val="24"/>
                <w:szCs w:val="24"/>
              </w:rPr>
              <w:t>-</w:t>
            </w:r>
            <w:r w:rsidRPr="00F15231">
              <w:rPr>
                <w:sz w:val="24"/>
                <w:szCs w:val="24"/>
              </w:rPr>
              <w:t>Chancellor (Learning, Teaching and Student Success)</w:t>
            </w:r>
            <w:r>
              <w:rPr>
                <w:sz w:val="24"/>
                <w:szCs w:val="24"/>
              </w:rPr>
              <w:t xml:space="preserve"> delivered an overview presentation </w:t>
            </w:r>
            <w:r w:rsidR="00BE26FB">
              <w:rPr>
                <w:sz w:val="24"/>
                <w:szCs w:val="24"/>
              </w:rPr>
              <w:t xml:space="preserve">which reflected </w:t>
            </w:r>
            <w:r>
              <w:rPr>
                <w:sz w:val="24"/>
                <w:szCs w:val="24"/>
              </w:rPr>
              <w:t>on the</w:t>
            </w:r>
            <w:r w:rsidR="00F51965">
              <w:rPr>
                <w:sz w:val="24"/>
                <w:szCs w:val="24"/>
              </w:rPr>
              <w:t xml:space="preserve"> production</w:t>
            </w:r>
            <w:r w:rsidR="00A73C62">
              <w:rPr>
                <w:sz w:val="24"/>
                <w:szCs w:val="24"/>
              </w:rPr>
              <w:t>, and submission</w:t>
            </w:r>
            <w:r w:rsidR="00F51965">
              <w:rPr>
                <w:sz w:val="24"/>
                <w:szCs w:val="24"/>
              </w:rPr>
              <w:t xml:space="preserve"> of the</w:t>
            </w:r>
            <w:r>
              <w:rPr>
                <w:sz w:val="24"/>
                <w:szCs w:val="24"/>
              </w:rPr>
              <w:t xml:space="preserve"> </w:t>
            </w:r>
            <w:r w:rsidRPr="00F15231">
              <w:rPr>
                <w:sz w:val="24"/>
                <w:szCs w:val="24"/>
              </w:rPr>
              <w:t xml:space="preserve">institutional </w:t>
            </w:r>
            <w:r w:rsidR="00A73C62">
              <w:rPr>
                <w:sz w:val="24"/>
                <w:szCs w:val="24"/>
              </w:rPr>
              <w:t xml:space="preserve">response to the </w:t>
            </w:r>
            <w:r w:rsidRPr="00F15231">
              <w:rPr>
                <w:sz w:val="24"/>
                <w:szCs w:val="24"/>
              </w:rPr>
              <w:t>T</w:t>
            </w:r>
            <w:r>
              <w:rPr>
                <w:sz w:val="24"/>
                <w:szCs w:val="24"/>
              </w:rPr>
              <w:t xml:space="preserve">eaching </w:t>
            </w:r>
            <w:r w:rsidRPr="00F15231">
              <w:rPr>
                <w:sz w:val="24"/>
                <w:szCs w:val="24"/>
              </w:rPr>
              <w:t>E</w:t>
            </w:r>
            <w:r>
              <w:rPr>
                <w:sz w:val="24"/>
                <w:szCs w:val="24"/>
              </w:rPr>
              <w:t xml:space="preserve">xcellence </w:t>
            </w:r>
            <w:r w:rsidRPr="00F15231">
              <w:rPr>
                <w:sz w:val="24"/>
                <w:szCs w:val="24"/>
              </w:rPr>
              <w:t>F</w:t>
            </w:r>
            <w:r>
              <w:rPr>
                <w:sz w:val="24"/>
                <w:szCs w:val="24"/>
              </w:rPr>
              <w:t>ramework (TEF)</w:t>
            </w:r>
            <w:r w:rsidR="00A73C62">
              <w:rPr>
                <w:sz w:val="24"/>
                <w:szCs w:val="24"/>
              </w:rPr>
              <w:t xml:space="preserve"> in accordance with published guidance</w:t>
            </w:r>
            <w:r w:rsidR="008D662A" w:rsidRPr="008D662A">
              <w:rPr>
                <w:sz w:val="24"/>
                <w:szCs w:val="24"/>
              </w:rPr>
              <w:t>.</w:t>
            </w:r>
          </w:p>
        </w:tc>
      </w:tr>
      <w:tr w:rsidR="00D0191C" w:rsidRPr="00C97CDD" w14:paraId="05588D11"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7E715818" w14:textId="189DA116" w:rsidR="00D0191C" w:rsidRPr="003700FE" w:rsidRDefault="00D0191C" w:rsidP="00D0191C">
            <w:pPr>
              <w:spacing w:before="60" w:after="60"/>
              <w:ind w:left="-108" w:right="-105"/>
              <w:rPr>
                <w:sz w:val="24"/>
                <w:szCs w:val="24"/>
              </w:rPr>
            </w:pPr>
            <w:r>
              <w:rPr>
                <w:sz w:val="24"/>
                <w:szCs w:val="24"/>
              </w:rPr>
              <w:lastRenderedPageBreak/>
              <w:t>12.2</w:t>
            </w:r>
          </w:p>
        </w:tc>
        <w:tc>
          <w:tcPr>
            <w:tcW w:w="8505" w:type="dxa"/>
            <w:gridSpan w:val="9"/>
            <w:tcBorders>
              <w:top w:val="single" w:sz="4" w:space="0" w:color="auto"/>
              <w:bottom w:val="single" w:sz="4" w:space="0" w:color="auto"/>
            </w:tcBorders>
            <w:vAlign w:val="center"/>
          </w:tcPr>
          <w:p w14:paraId="5D4D9BA2" w14:textId="72ACB3FF" w:rsidR="004C60E6" w:rsidRPr="00F15231" w:rsidRDefault="007E3DF7" w:rsidP="004C60E6">
            <w:pPr>
              <w:rPr>
                <w:sz w:val="24"/>
                <w:szCs w:val="24"/>
              </w:rPr>
            </w:pPr>
            <w:r w:rsidRPr="00F15231">
              <w:rPr>
                <w:sz w:val="24"/>
                <w:szCs w:val="24"/>
              </w:rPr>
              <w:t xml:space="preserve">In </w:t>
            </w:r>
            <w:r w:rsidR="00D0191C" w:rsidRPr="00F15231">
              <w:rPr>
                <w:b/>
                <w:bCs/>
                <w:sz w:val="24"/>
                <w:szCs w:val="24"/>
              </w:rPr>
              <w:t>not</w:t>
            </w:r>
            <w:r w:rsidRPr="00F15231">
              <w:rPr>
                <w:b/>
                <w:bCs/>
                <w:sz w:val="24"/>
                <w:szCs w:val="24"/>
              </w:rPr>
              <w:t>ing</w:t>
            </w:r>
            <w:r w:rsidR="00D0191C" w:rsidRPr="00F15231">
              <w:rPr>
                <w:sz w:val="24"/>
                <w:szCs w:val="24"/>
              </w:rPr>
              <w:t xml:space="preserve"> the </w:t>
            </w:r>
            <w:r w:rsidR="00A82722">
              <w:rPr>
                <w:sz w:val="24"/>
                <w:szCs w:val="24"/>
              </w:rPr>
              <w:t>report</w:t>
            </w:r>
            <w:r w:rsidRPr="00F15231">
              <w:rPr>
                <w:sz w:val="24"/>
                <w:szCs w:val="24"/>
              </w:rPr>
              <w:t>, Academic Board thanked the Pro</w:t>
            </w:r>
            <w:r w:rsidR="00741AF8">
              <w:rPr>
                <w:sz w:val="24"/>
                <w:szCs w:val="24"/>
              </w:rPr>
              <w:t xml:space="preserve"> </w:t>
            </w:r>
            <w:r w:rsidRPr="00F15231">
              <w:rPr>
                <w:sz w:val="24"/>
                <w:szCs w:val="24"/>
              </w:rPr>
              <w:t>Vice</w:t>
            </w:r>
            <w:r w:rsidR="00741AF8">
              <w:rPr>
                <w:sz w:val="24"/>
                <w:szCs w:val="24"/>
              </w:rPr>
              <w:t>-</w:t>
            </w:r>
            <w:r w:rsidRPr="00F15231">
              <w:rPr>
                <w:sz w:val="24"/>
                <w:szCs w:val="24"/>
              </w:rPr>
              <w:t xml:space="preserve">Chancellor (Learning, Teaching and Student Success), the </w:t>
            </w:r>
            <w:r w:rsidR="00F15231" w:rsidRPr="00F15231">
              <w:rPr>
                <w:sz w:val="24"/>
                <w:szCs w:val="24"/>
              </w:rPr>
              <w:t>Students</w:t>
            </w:r>
            <w:r w:rsidRPr="00F15231">
              <w:rPr>
                <w:sz w:val="24"/>
                <w:szCs w:val="24"/>
              </w:rPr>
              <w:t xml:space="preserve">’ Union and </w:t>
            </w:r>
            <w:r w:rsidR="00F15231">
              <w:rPr>
                <w:sz w:val="24"/>
                <w:szCs w:val="24"/>
              </w:rPr>
              <w:t>other</w:t>
            </w:r>
            <w:r w:rsidR="00F15231" w:rsidRPr="00F15231">
              <w:rPr>
                <w:sz w:val="24"/>
                <w:szCs w:val="24"/>
              </w:rPr>
              <w:t xml:space="preserve"> colleagues involved for their contributions</w:t>
            </w:r>
            <w:r w:rsidRPr="00F15231">
              <w:rPr>
                <w:sz w:val="24"/>
                <w:szCs w:val="24"/>
              </w:rPr>
              <w:t xml:space="preserve">. </w:t>
            </w:r>
          </w:p>
        </w:tc>
      </w:tr>
      <w:tr w:rsidR="00D0191C" w:rsidRPr="005566E3" w14:paraId="3C0EA8C0"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64BBF966" w14:textId="5CD705B6" w:rsidR="00D0191C" w:rsidRPr="005566E3" w:rsidRDefault="00D0191C" w:rsidP="00D0191C">
            <w:pPr>
              <w:spacing w:before="60" w:after="60"/>
              <w:ind w:left="-108" w:right="-102"/>
              <w:rPr>
                <w:color w:val="621B40"/>
                <w:sz w:val="16"/>
                <w:szCs w:val="16"/>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1.1</w:t>
            </w:r>
          </w:p>
        </w:tc>
        <w:tc>
          <w:tcPr>
            <w:tcW w:w="6035" w:type="dxa"/>
            <w:gridSpan w:val="7"/>
            <w:tcBorders>
              <w:top w:val="single" w:sz="4" w:space="0" w:color="auto"/>
              <w:bottom w:val="single" w:sz="4" w:space="0" w:color="auto"/>
            </w:tcBorders>
            <w:shd w:val="clear" w:color="auto" w:fill="D9D9D9" w:themeFill="background1" w:themeFillShade="D9"/>
          </w:tcPr>
          <w:p w14:paraId="1A5BADC7" w14:textId="44EE95AB" w:rsidR="00D0191C" w:rsidRPr="003700FE" w:rsidRDefault="00D0191C" w:rsidP="00D0191C">
            <w:pPr>
              <w:spacing w:before="60" w:after="60"/>
              <w:rPr>
                <w:b/>
                <w:bCs/>
                <w:color w:val="621B40"/>
                <w:sz w:val="24"/>
                <w:szCs w:val="24"/>
              </w:rPr>
            </w:pPr>
            <w:r w:rsidRPr="00994C64">
              <w:rPr>
                <w:b/>
                <w:bCs/>
                <w:color w:val="621B40"/>
                <w:sz w:val="24"/>
                <w:szCs w:val="24"/>
              </w:rPr>
              <w:t>RESEARCH AND INNOVATION &amp; TEACHING AND LEARNING COMMITTEE SUB-COMMITTEE REPORT</w:t>
            </w:r>
          </w:p>
        </w:tc>
        <w:tc>
          <w:tcPr>
            <w:tcW w:w="2470" w:type="dxa"/>
            <w:gridSpan w:val="2"/>
            <w:tcBorders>
              <w:top w:val="single" w:sz="4" w:space="0" w:color="auto"/>
              <w:bottom w:val="single" w:sz="4" w:space="0" w:color="auto"/>
            </w:tcBorders>
            <w:shd w:val="clear" w:color="auto" w:fill="D9D9D9" w:themeFill="background1" w:themeFillShade="D9"/>
          </w:tcPr>
          <w:p w14:paraId="4A26581A" w14:textId="12EB6271" w:rsidR="00D0191C" w:rsidRPr="005566E3" w:rsidRDefault="00D0191C" w:rsidP="00D0191C">
            <w:pPr>
              <w:spacing w:before="60" w:after="60"/>
              <w:ind w:right="-103"/>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1.1</w:t>
            </w:r>
          </w:p>
        </w:tc>
      </w:tr>
      <w:tr w:rsidR="00D0191C" w:rsidRPr="00C97CDD" w14:paraId="6FE7818A"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31287847" w14:textId="0A3C54F5" w:rsidR="00D0191C" w:rsidRPr="003700FE" w:rsidRDefault="00D0191C" w:rsidP="00D0191C">
            <w:pPr>
              <w:spacing w:before="60" w:after="60"/>
              <w:ind w:left="-108" w:right="-105"/>
              <w:rPr>
                <w:sz w:val="24"/>
                <w:szCs w:val="24"/>
              </w:rPr>
            </w:pPr>
            <w:r>
              <w:rPr>
                <w:sz w:val="24"/>
                <w:szCs w:val="24"/>
              </w:rPr>
              <w:t>13.1</w:t>
            </w:r>
          </w:p>
        </w:tc>
        <w:tc>
          <w:tcPr>
            <w:tcW w:w="8505" w:type="dxa"/>
            <w:gridSpan w:val="9"/>
            <w:tcBorders>
              <w:top w:val="single" w:sz="4" w:space="0" w:color="auto"/>
              <w:bottom w:val="single" w:sz="4" w:space="0" w:color="auto"/>
            </w:tcBorders>
            <w:vAlign w:val="center"/>
          </w:tcPr>
          <w:p w14:paraId="789B10FC" w14:textId="3D625D4E" w:rsidR="00D0191C" w:rsidRPr="003700FE" w:rsidRDefault="00D0191C" w:rsidP="00D0191C">
            <w:pPr>
              <w:rPr>
                <w:sz w:val="24"/>
                <w:szCs w:val="24"/>
              </w:rPr>
            </w:pPr>
            <w:r w:rsidRPr="00D0191C">
              <w:rPr>
                <w:sz w:val="24"/>
                <w:szCs w:val="24"/>
              </w:rPr>
              <w:t xml:space="preserve">The report, in conjunction with the unconfirmed records of the meetings on </w:t>
            </w:r>
            <w:r>
              <w:rPr>
                <w:sz w:val="24"/>
                <w:szCs w:val="24"/>
              </w:rPr>
              <w:t>1 December</w:t>
            </w:r>
            <w:r w:rsidRPr="00D0191C">
              <w:rPr>
                <w:sz w:val="24"/>
                <w:szCs w:val="24"/>
              </w:rPr>
              <w:t xml:space="preserve"> 2022 (paper ref: AB/202</w:t>
            </w:r>
            <w:r>
              <w:rPr>
                <w:sz w:val="24"/>
                <w:szCs w:val="24"/>
              </w:rPr>
              <w:t>3</w:t>
            </w:r>
            <w:r w:rsidRPr="00D0191C">
              <w:rPr>
                <w:sz w:val="24"/>
                <w:szCs w:val="24"/>
              </w:rPr>
              <w:t>-</w:t>
            </w:r>
            <w:r>
              <w:rPr>
                <w:sz w:val="24"/>
                <w:szCs w:val="24"/>
              </w:rPr>
              <w:t>02-01</w:t>
            </w:r>
            <w:r w:rsidRPr="00D0191C">
              <w:rPr>
                <w:sz w:val="24"/>
                <w:szCs w:val="24"/>
              </w:rPr>
              <w:t>/</w:t>
            </w:r>
            <w:r>
              <w:rPr>
                <w:sz w:val="24"/>
                <w:szCs w:val="24"/>
              </w:rPr>
              <w:t>11.2</w:t>
            </w:r>
            <w:r w:rsidRPr="00D0191C">
              <w:rPr>
                <w:sz w:val="24"/>
                <w:szCs w:val="24"/>
              </w:rPr>
              <w:t xml:space="preserve">) and </w:t>
            </w:r>
            <w:r>
              <w:rPr>
                <w:sz w:val="24"/>
                <w:szCs w:val="24"/>
              </w:rPr>
              <w:t>8 December</w:t>
            </w:r>
            <w:r w:rsidRPr="00D0191C">
              <w:rPr>
                <w:sz w:val="24"/>
                <w:szCs w:val="24"/>
              </w:rPr>
              <w:t xml:space="preserve"> 2022 (paper ref: AB/202</w:t>
            </w:r>
            <w:r>
              <w:rPr>
                <w:sz w:val="24"/>
                <w:szCs w:val="24"/>
              </w:rPr>
              <w:t>3</w:t>
            </w:r>
            <w:r w:rsidRPr="00D0191C">
              <w:rPr>
                <w:sz w:val="24"/>
                <w:szCs w:val="24"/>
              </w:rPr>
              <w:t>-</w:t>
            </w:r>
            <w:r>
              <w:rPr>
                <w:sz w:val="24"/>
                <w:szCs w:val="24"/>
              </w:rPr>
              <w:t>02-01</w:t>
            </w:r>
            <w:r w:rsidRPr="00D0191C">
              <w:rPr>
                <w:sz w:val="24"/>
                <w:szCs w:val="24"/>
              </w:rPr>
              <w:t>/</w:t>
            </w:r>
            <w:r>
              <w:rPr>
                <w:sz w:val="24"/>
                <w:szCs w:val="24"/>
              </w:rPr>
              <w:t>11.3</w:t>
            </w:r>
            <w:r w:rsidRPr="00D0191C">
              <w:rPr>
                <w:sz w:val="24"/>
                <w:szCs w:val="24"/>
              </w:rPr>
              <w:t>), updated the Academic Board on business progressed by the Teaching and Learning and Research and Innovation Committees.</w:t>
            </w:r>
          </w:p>
        </w:tc>
      </w:tr>
      <w:tr w:rsidR="00D0191C" w:rsidRPr="00C97CDD" w14:paraId="2AC2F1EA"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3FBB6904" w14:textId="015DCA54" w:rsidR="00D0191C" w:rsidRDefault="00D0191C" w:rsidP="00D0191C">
            <w:pPr>
              <w:spacing w:before="60" w:after="60"/>
              <w:ind w:left="-108" w:right="-105"/>
              <w:rPr>
                <w:sz w:val="24"/>
                <w:szCs w:val="24"/>
              </w:rPr>
            </w:pPr>
            <w:r>
              <w:rPr>
                <w:sz w:val="24"/>
                <w:szCs w:val="24"/>
              </w:rPr>
              <w:t>13.2</w:t>
            </w:r>
          </w:p>
        </w:tc>
        <w:tc>
          <w:tcPr>
            <w:tcW w:w="8505" w:type="dxa"/>
            <w:gridSpan w:val="9"/>
            <w:tcBorders>
              <w:top w:val="single" w:sz="4" w:space="0" w:color="auto"/>
              <w:bottom w:val="single" w:sz="4" w:space="0" w:color="auto"/>
            </w:tcBorders>
            <w:vAlign w:val="center"/>
          </w:tcPr>
          <w:p w14:paraId="13B891ED" w14:textId="46CA654B" w:rsidR="00D0191C" w:rsidRPr="00D0191C" w:rsidRDefault="00D0191C" w:rsidP="00D0191C">
            <w:pPr>
              <w:rPr>
                <w:sz w:val="24"/>
                <w:szCs w:val="24"/>
              </w:rPr>
            </w:pPr>
            <w:r>
              <w:rPr>
                <w:sz w:val="24"/>
                <w:szCs w:val="24"/>
              </w:rPr>
              <w:t xml:space="preserve">Academic Board </w:t>
            </w:r>
            <w:r>
              <w:rPr>
                <w:b/>
                <w:bCs/>
                <w:sz w:val="24"/>
                <w:szCs w:val="24"/>
              </w:rPr>
              <w:t>noted</w:t>
            </w:r>
            <w:r>
              <w:rPr>
                <w:sz w:val="24"/>
                <w:szCs w:val="24"/>
              </w:rPr>
              <w:t xml:space="preserve"> the </w:t>
            </w:r>
            <w:r w:rsidR="00195876">
              <w:rPr>
                <w:sz w:val="24"/>
                <w:szCs w:val="24"/>
              </w:rPr>
              <w:t xml:space="preserve">scrutiny and decisions in the </w:t>
            </w:r>
            <w:r>
              <w:rPr>
                <w:sz w:val="24"/>
                <w:szCs w:val="24"/>
              </w:rPr>
              <w:t>report.</w:t>
            </w:r>
          </w:p>
        </w:tc>
      </w:tr>
      <w:tr w:rsidR="00D0191C" w:rsidRPr="005566E3" w14:paraId="312010DA"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2C1B209F" w14:textId="38298364" w:rsidR="00D0191C" w:rsidRPr="005566E3" w:rsidRDefault="00D0191C" w:rsidP="00D0191C">
            <w:pPr>
              <w:spacing w:before="60" w:after="60"/>
              <w:ind w:left="-108" w:right="-102"/>
              <w:rPr>
                <w:color w:val="621B40"/>
                <w:sz w:val="16"/>
                <w:szCs w:val="16"/>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1.2</w:t>
            </w:r>
          </w:p>
        </w:tc>
        <w:tc>
          <w:tcPr>
            <w:tcW w:w="6035" w:type="dxa"/>
            <w:gridSpan w:val="7"/>
            <w:tcBorders>
              <w:top w:val="single" w:sz="4" w:space="0" w:color="auto"/>
              <w:bottom w:val="single" w:sz="4" w:space="0" w:color="auto"/>
            </w:tcBorders>
            <w:shd w:val="clear" w:color="auto" w:fill="D9D9D9" w:themeFill="background1" w:themeFillShade="D9"/>
          </w:tcPr>
          <w:p w14:paraId="27BF504D" w14:textId="46E81D0E" w:rsidR="00D0191C" w:rsidRPr="003700FE" w:rsidRDefault="00D0191C" w:rsidP="00D0191C">
            <w:pPr>
              <w:spacing w:before="60" w:after="60"/>
              <w:rPr>
                <w:b/>
                <w:bCs/>
                <w:color w:val="621B40"/>
                <w:sz w:val="24"/>
                <w:szCs w:val="24"/>
              </w:rPr>
            </w:pPr>
            <w:r w:rsidRPr="00994C64">
              <w:rPr>
                <w:b/>
                <w:bCs/>
                <w:color w:val="621B40"/>
                <w:sz w:val="24"/>
                <w:szCs w:val="24"/>
              </w:rPr>
              <w:t>UNCONFIRMED MINUTES OF THE TEACHING AND LEARNING COMMITTEE HELD ON 1 DECEMBER 2022</w:t>
            </w:r>
          </w:p>
        </w:tc>
        <w:tc>
          <w:tcPr>
            <w:tcW w:w="2470" w:type="dxa"/>
            <w:gridSpan w:val="2"/>
            <w:tcBorders>
              <w:top w:val="single" w:sz="4" w:space="0" w:color="auto"/>
              <w:bottom w:val="single" w:sz="4" w:space="0" w:color="auto"/>
            </w:tcBorders>
            <w:shd w:val="clear" w:color="auto" w:fill="D9D9D9" w:themeFill="background1" w:themeFillShade="D9"/>
          </w:tcPr>
          <w:p w14:paraId="717859F5" w14:textId="1DAA3B3B" w:rsidR="00D0191C" w:rsidRPr="005566E3" w:rsidRDefault="00D0191C" w:rsidP="00D0191C">
            <w:pPr>
              <w:spacing w:before="60" w:after="60"/>
              <w:ind w:right="-103"/>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1.2</w:t>
            </w:r>
          </w:p>
        </w:tc>
      </w:tr>
      <w:tr w:rsidR="00D0191C" w:rsidRPr="00C97CDD" w14:paraId="02C74E91"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13C7560F" w14:textId="73A754EE" w:rsidR="00D0191C" w:rsidRDefault="00D0191C" w:rsidP="00D0191C">
            <w:pPr>
              <w:spacing w:before="60" w:after="60"/>
              <w:ind w:left="-108" w:right="-105"/>
              <w:rPr>
                <w:sz w:val="24"/>
                <w:szCs w:val="24"/>
              </w:rPr>
            </w:pPr>
            <w:r>
              <w:rPr>
                <w:sz w:val="24"/>
                <w:szCs w:val="24"/>
              </w:rPr>
              <w:t>14.1</w:t>
            </w:r>
          </w:p>
        </w:tc>
        <w:tc>
          <w:tcPr>
            <w:tcW w:w="8505" w:type="dxa"/>
            <w:gridSpan w:val="9"/>
            <w:tcBorders>
              <w:top w:val="single" w:sz="4" w:space="0" w:color="auto"/>
              <w:bottom w:val="single" w:sz="4" w:space="0" w:color="auto"/>
            </w:tcBorders>
            <w:vAlign w:val="center"/>
          </w:tcPr>
          <w:p w14:paraId="613D2BD4" w14:textId="06926F5A" w:rsidR="00D0191C" w:rsidRPr="003700FE" w:rsidRDefault="00D0191C" w:rsidP="00D0191C">
            <w:pPr>
              <w:rPr>
                <w:sz w:val="24"/>
                <w:szCs w:val="24"/>
              </w:rPr>
            </w:pPr>
            <w:r w:rsidRPr="00A16915">
              <w:rPr>
                <w:rFonts w:cstheme="minorHAnsi"/>
                <w:sz w:val="24"/>
                <w:szCs w:val="24"/>
              </w:rPr>
              <w:t xml:space="preserve">Academic Board </w:t>
            </w:r>
            <w:r w:rsidRPr="00A16915">
              <w:rPr>
                <w:rFonts w:cstheme="minorHAnsi"/>
                <w:b/>
                <w:bCs/>
                <w:sz w:val="24"/>
                <w:szCs w:val="24"/>
              </w:rPr>
              <w:t>received</w:t>
            </w:r>
            <w:r w:rsidRPr="00A16915">
              <w:rPr>
                <w:rFonts w:cstheme="minorHAnsi"/>
                <w:sz w:val="24"/>
                <w:szCs w:val="24"/>
              </w:rPr>
              <w:t xml:space="preserve"> and </w:t>
            </w:r>
            <w:r w:rsidRPr="00A16915">
              <w:rPr>
                <w:rFonts w:cstheme="minorHAnsi"/>
                <w:b/>
                <w:bCs/>
                <w:sz w:val="24"/>
                <w:szCs w:val="24"/>
              </w:rPr>
              <w:t>noted</w:t>
            </w:r>
            <w:r w:rsidRPr="00A16915">
              <w:rPr>
                <w:rFonts w:cstheme="minorHAnsi"/>
                <w:sz w:val="24"/>
                <w:szCs w:val="24"/>
              </w:rPr>
              <w:t xml:space="preserve"> the unconfirmed minutes.</w:t>
            </w:r>
          </w:p>
        </w:tc>
      </w:tr>
      <w:tr w:rsidR="00D0191C" w:rsidRPr="005566E3" w14:paraId="19C51575"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59D70FBA" w14:textId="0CDB1D21" w:rsidR="00D0191C" w:rsidRPr="005566E3" w:rsidRDefault="00D0191C" w:rsidP="00D0191C">
            <w:pPr>
              <w:spacing w:before="60" w:after="60"/>
              <w:ind w:left="-108" w:right="-102"/>
              <w:rPr>
                <w:color w:val="621B40"/>
                <w:sz w:val="16"/>
                <w:szCs w:val="16"/>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1.3</w:t>
            </w:r>
          </w:p>
        </w:tc>
        <w:tc>
          <w:tcPr>
            <w:tcW w:w="6035" w:type="dxa"/>
            <w:gridSpan w:val="7"/>
            <w:tcBorders>
              <w:top w:val="single" w:sz="4" w:space="0" w:color="auto"/>
              <w:bottom w:val="single" w:sz="4" w:space="0" w:color="auto"/>
            </w:tcBorders>
            <w:shd w:val="clear" w:color="auto" w:fill="D9D9D9" w:themeFill="background1" w:themeFillShade="D9"/>
          </w:tcPr>
          <w:p w14:paraId="2A8349C8" w14:textId="2341D9F5" w:rsidR="00D0191C" w:rsidRPr="003700FE" w:rsidRDefault="00D0191C" w:rsidP="00D0191C">
            <w:pPr>
              <w:spacing w:before="60" w:after="60"/>
              <w:rPr>
                <w:b/>
                <w:bCs/>
                <w:color w:val="621B40"/>
                <w:sz w:val="24"/>
                <w:szCs w:val="24"/>
              </w:rPr>
            </w:pPr>
            <w:r w:rsidRPr="00994C64">
              <w:rPr>
                <w:b/>
                <w:bCs/>
                <w:color w:val="621B40"/>
                <w:sz w:val="24"/>
                <w:szCs w:val="24"/>
              </w:rPr>
              <w:t>UNCONFIRMED MINUTES OF THE RESEARCH AND INNOVATION COMMITTEE HELD ON 8 DECEMBER 2022</w:t>
            </w:r>
          </w:p>
        </w:tc>
        <w:tc>
          <w:tcPr>
            <w:tcW w:w="2470" w:type="dxa"/>
            <w:gridSpan w:val="2"/>
            <w:tcBorders>
              <w:top w:val="single" w:sz="4" w:space="0" w:color="auto"/>
              <w:bottom w:val="single" w:sz="4" w:space="0" w:color="auto"/>
            </w:tcBorders>
            <w:shd w:val="clear" w:color="auto" w:fill="D9D9D9" w:themeFill="background1" w:themeFillShade="D9"/>
          </w:tcPr>
          <w:p w14:paraId="09B25720" w14:textId="7E31590E" w:rsidR="00D0191C" w:rsidRPr="005566E3" w:rsidRDefault="00D0191C" w:rsidP="00D0191C">
            <w:pPr>
              <w:spacing w:before="60" w:after="60"/>
              <w:ind w:right="-103"/>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1.3</w:t>
            </w:r>
          </w:p>
        </w:tc>
      </w:tr>
      <w:tr w:rsidR="00D0191C" w:rsidRPr="00C97CDD" w14:paraId="6577E655"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62633370" w14:textId="670DACA5" w:rsidR="00D0191C" w:rsidRDefault="00D0191C" w:rsidP="00D0191C">
            <w:pPr>
              <w:spacing w:before="60" w:after="60"/>
              <w:ind w:left="-108" w:right="-105"/>
              <w:rPr>
                <w:sz w:val="24"/>
                <w:szCs w:val="24"/>
              </w:rPr>
            </w:pPr>
            <w:r>
              <w:rPr>
                <w:sz w:val="24"/>
                <w:szCs w:val="24"/>
              </w:rPr>
              <w:t>15.1</w:t>
            </w:r>
          </w:p>
        </w:tc>
        <w:tc>
          <w:tcPr>
            <w:tcW w:w="8505" w:type="dxa"/>
            <w:gridSpan w:val="9"/>
            <w:tcBorders>
              <w:top w:val="single" w:sz="4" w:space="0" w:color="auto"/>
              <w:bottom w:val="single" w:sz="4" w:space="0" w:color="auto"/>
            </w:tcBorders>
            <w:vAlign w:val="center"/>
          </w:tcPr>
          <w:p w14:paraId="12B93020" w14:textId="2473AF24" w:rsidR="00D0191C" w:rsidRPr="003700FE" w:rsidRDefault="00D0191C" w:rsidP="00D0191C">
            <w:pPr>
              <w:rPr>
                <w:sz w:val="24"/>
                <w:szCs w:val="24"/>
              </w:rPr>
            </w:pPr>
            <w:r w:rsidRPr="00A16915">
              <w:rPr>
                <w:rFonts w:cstheme="minorHAnsi"/>
                <w:sz w:val="24"/>
                <w:szCs w:val="24"/>
              </w:rPr>
              <w:t xml:space="preserve">Academic Board </w:t>
            </w:r>
            <w:r w:rsidRPr="00A16915">
              <w:rPr>
                <w:rFonts w:cstheme="minorHAnsi"/>
                <w:b/>
                <w:bCs/>
                <w:sz w:val="24"/>
                <w:szCs w:val="24"/>
              </w:rPr>
              <w:t>received</w:t>
            </w:r>
            <w:r w:rsidRPr="00A16915">
              <w:rPr>
                <w:rFonts w:cstheme="minorHAnsi"/>
                <w:sz w:val="24"/>
                <w:szCs w:val="24"/>
              </w:rPr>
              <w:t xml:space="preserve"> and </w:t>
            </w:r>
            <w:r w:rsidRPr="00A16915">
              <w:rPr>
                <w:rFonts w:cstheme="minorHAnsi"/>
                <w:b/>
                <w:bCs/>
                <w:sz w:val="24"/>
                <w:szCs w:val="24"/>
              </w:rPr>
              <w:t>noted</w:t>
            </w:r>
            <w:r w:rsidRPr="00A16915">
              <w:rPr>
                <w:rFonts w:cstheme="minorHAnsi"/>
                <w:sz w:val="24"/>
                <w:szCs w:val="24"/>
              </w:rPr>
              <w:t xml:space="preserve"> the unconfirmed minutes.</w:t>
            </w:r>
          </w:p>
        </w:tc>
      </w:tr>
      <w:tr w:rsidR="00D0191C" w:rsidRPr="005566E3" w14:paraId="28DB0A91"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272BFAC6" w14:textId="77777777" w:rsidR="00D0191C" w:rsidRPr="005566E3" w:rsidRDefault="00D0191C" w:rsidP="00D0191C">
            <w:pPr>
              <w:spacing w:before="60" w:after="60"/>
              <w:ind w:left="-108" w:right="-102"/>
              <w:rPr>
                <w:color w:val="621B40"/>
                <w:sz w:val="16"/>
                <w:szCs w:val="16"/>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2</w:t>
            </w:r>
          </w:p>
        </w:tc>
        <w:tc>
          <w:tcPr>
            <w:tcW w:w="6035" w:type="dxa"/>
            <w:gridSpan w:val="7"/>
            <w:tcBorders>
              <w:top w:val="single" w:sz="4" w:space="0" w:color="auto"/>
              <w:bottom w:val="single" w:sz="4" w:space="0" w:color="auto"/>
            </w:tcBorders>
            <w:shd w:val="clear" w:color="auto" w:fill="D9D9D9" w:themeFill="background1" w:themeFillShade="D9"/>
          </w:tcPr>
          <w:p w14:paraId="5D40378C" w14:textId="4ADDCC3F" w:rsidR="00D0191C" w:rsidRPr="003700FE" w:rsidRDefault="00D0191C" w:rsidP="00D0191C">
            <w:pPr>
              <w:spacing w:before="60" w:after="60"/>
              <w:rPr>
                <w:b/>
                <w:bCs/>
                <w:color w:val="621B40"/>
                <w:sz w:val="24"/>
                <w:szCs w:val="24"/>
              </w:rPr>
            </w:pPr>
            <w:r w:rsidRPr="00994C64">
              <w:rPr>
                <w:b/>
                <w:bCs/>
                <w:color w:val="621B40"/>
                <w:sz w:val="24"/>
                <w:szCs w:val="24"/>
              </w:rPr>
              <w:t>STUDENTS’ UNION AUTUMN ELECTIONS</w:t>
            </w:r>
          </w:p>
        </w:tc>
        <w:tc>
          <w:tcPr>
            <w:tcW w:w="2470" w:type="dxa"/>
            <w:gridSpan w:val="2"/>
            <w:tcBorders>
              <w:top w:val="single" w:sz="4" w:space="0" w:color="auto"/>
              <w:bottom w:val="single" w:sz="4" w:space="0" w:color="auto"/>
            </w:tcBorders>
            <w:shd w:val="clear" w:color="auto" w:fill="D9D9D9" w:themeFill="background1" w:themeFillShade="D9"/>
          </w:tcPr>
          <w:p w14:paraId="039FE9DA" w14:textId="188155D7" w:rsidR="00D0191C" w:rsidRPr="005566E3" w:rsidRDefault="00D0191C" w:rsidP="00D0191C">
            <w:pPr>
              <w:spacing w:before="60" w:after="60"/>
              <w:ind w:right="-103"/>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2</w:t>
            </w:r>
          </w:p>
        </w:tc>
      </w:tr>
      <w:tr w:rsidR="00D0191C" w:rsidRPr="00C97CDD" w14:paraId="708CDA4C"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7CE4132B" w14:textId="0D5419F5" w:rsidR="00D0191C" w:rsidRDefault="00D0191C" w:rsidP="00D0191C">
            <w:pPr>
              <w:spacing w:before="60" w:after="60"/>
              <w:ind w:left="-108" w:right="-105"/>
              <w:rPr>
                <w:sz w:val="24"/>
                <w:szCs w:val="24"/>
              </w:rPr>
            </w:pPr>
            <w:r>
              <w:rPr>
                <w:sz w:val="24"/>
                <w:szCs w:val="24"/>
              </w:rPr>
              <w:t>16.1</w:t>
            </w:r>
          </w:p>
        </w:tc>
        <w:tc>
          <w:tcPr>
            <w:tcW w:w="8505" w:type="dxa"/>
            <w:gridSpan w:val="9"/>
            <w:tcBorders>
              <w:top w:val="single" w:sz="4" w:space="0" w:color="auto"/>
              <w:bottom w:val="single" w:sz="4" w:space="0" w:color="auto"/>
            </w:tcBorders>
            <w:vAlign w:val="center"/>
          </w:tcPr>
          <w:p w14:paraId="54C04E68" w14:textId="51F92FB5" w:rsidR="00D0191C" w:rsidRPr="003700FE" w:rsidRDefault="00195876" w:rsidP="00D0191C">
            <w:pPr>
              <w:rPr>
                <w:sz w:val="24"/>
                <w:szCs w:val="24"/>
              </w:rPr>
            </w:pPr>
            <w:r w:rsidRPr="00195876">
              <w:rPr>
                <w:sz w:val="24"/>
                <w:szCs w:val="24"/>
              </w:rPr>
              <w:t xml:space="preserve">Academic Board </w:t>
            </w:r>
            <w:r w:rsidRPr="00195876">
              <w:rPr>
                <w:b/>
                <w:bCs/>
                <w:sz w:val="24"/>
                <w:szCs w:val="24"/>
              </w:rPr>
              <w:t>noted</w:t>
            </w:r>
            <w:r w:rsidRPr="00195876">
              <w:rPr>
                <w:sz w:val="24"/>
                <w:szCs w:val="24"/>
              </w:rPr>
              <w:t xml:space="preserve"> the Students’ Union part-time election outcomes.</w:t>
            </w:r>
          </w:p>
        </w:tc>
      </w:tr>
      <w:tr w:rsidR="00D0191C" w:rsidRPr="005566E3" w14:paraId="3678120F"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3EC2EA8C" w14:textId="10BFE2A7" w:rsidR="00D0191C" w:rsidRPr="005566E3" w:rsidRDefault="00D0191C" w:rsidP="00D0191C">
            <w:pPr>
              <w:spacing w:before="60" w:after="60"/>
              <w:ind w:left="-108" w:right="-102"/>
              <w:rPr>
                <w:color w:val="621B40"/>
                <w:sz w:val="16"/>
                <w:szCs w:val="16"/>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3</w:t>
            </w:r>
          </w:p>
        </w:tc>
        <w:tc>
          <w:tcPr>
            <w:tcW w:w="6035" w:type="dxa"/>
            <w:gridSpan w:val="7"/>
            <w:tcBorders>
              <w:top w:val="single" w:sz="4" w:space="0" w:color="auto"/>
              <w:bottom w:val="single" w:sz="4" w:space="0" w:color="auto"/>
            </w:tcBorders>
            <w:shd w:val="clear" w:color="auto" w:fill="D9D9D9" w:themeFill="background1" w:themeFillShade="D9"/>
          </w:tcPr>
          <w:p w14:paraId="56ACD593" w14:textId="44D1F40A" w:rsidR="00D0191C" w:rsidRPr="003700FE" w:rsidRDefault="00D0191C" w:rsidP="00D0191C">
            <w:pPr>
              <w:spacing w:before="60" w:after="60"/>
              <w:rPr>
                <w:b/>
                <w:bCs/>
                <w:color w:val="621B40"/>
                <w:sz w:val="24"/>
                <w:szCs w:val="24"/>
              </w:rPr>
            </w:pPr>
            <w:r w:rsidRPr="00994C64">
              <w:rPr>
                <w:b/>
                <w:bCs/>
                <w:color w:val="621B40"/>
                <w:sz w:val="24"/>
                <w:szCs w:val="24"/>
              </w:rPr>
              <w:t>ANNUAL BUSINESS CYCLE</w:t>
            </w:r>
          </w:p>
        </w:tc>
        <w:tc>
          <w:tcPr>
            <w:tcW w:w="2470" w:type="dxa"/>
            <w:gridSpan w:val="2"/>
            <w:tcBorders>
              <w:top w:val="single" w:sz="4" w:space="0" w:color="auto"/>
              <w:bottom w:val="single" w:sz="4" w:space="0" w:color="auto"/>
            </w:tcBorders>
            <w:shd w:val="clear" w:color="auto" w:fill="D9D9D9" w:themeFill="background1" w:themeFillShade="D9"/>
          </w:tcPr>
          <w:p w14:paraId="3F8A44A4" w14:textId="65210484" w:rsidR="00D0191C" w:rsidRPr="005566E3" w:rsidRDefault="00D0191C" w:rsidP="00D0191C">
            <w:pPr>
              <w:spacing w:before="60" w:after="60"/>
              <w:ind w:right="-103"/>
              <w:jc w:val="right"/>
              <w:rPr>
                <w:color w:val="621B40"/>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3</w:t>
            </w:r>
          </w:p>
        </w:tc>
      </w:tr>
      <w:tr w:rsidR="00D0191C" w:rsidRPr="00C97CDD" w14:paraId="50A60B43"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25E0464" w14:textId="59AD40D1" w:rsidR="00D0191C" w:rsidRDefault="00D0191C" w:rsidP="00D0191C">
            <w:pPr>
              <w:spacing w:before="60" w:after="60"/>
              <w:ind w:left="-108" w:right="-105"/>
              <w:rPr>
                <w:sz w:val="24"/>
                <w:szCs w:val="24"/>
              </w:rPr>
            </w:pPr>
            <w:r>
              <w:rPr>
                <w:sz w:val="24"/>
                <w:szCs w:val="24"/>
              </w:rPr>
              <w:t>17.1</w:t>
            </w:r>
          </w:p>
        </w:tc>
        <w:tc>
          <w:tcPr>
            <w:tcW w:w="8505" w:type="dxa"/>
            <w:gridSpan w:val="9"/>
            <w:tcBorders>
              <w:top w:val="single" w:sz="4" w:space="0" w:color="auto"/>
              <w:bottom w:val="single" w:sz="4" w:space="0" w:color="auto"/>
            </w:tcBorders>
            <w:vAlign w:val="center"/>
          </w:tcPr>
          <w:p w14:paraId="6BDB21A1" w14:textId="0BD0073F" w:rsidR="00D0191C" w:rsidRPr="003700FE" w:rsidRDefault="00D0191C" w:rsidP="00D0191C">
            <w:pPr>
              <w:rPr>
                <w:sz w:val="24"/>
                <w:szCs w:val="24"/>
              </w:rPr>
            </w:pPr>
            <w:r w:rsidRPr="00A16915">
              <w:rPr>
                <w:rFonts w:cstheme="minorHAnsi"/>
                <w:sz w:val="24"/>
                <w:szCs w:val="24"/>
              </w:rPr>
              <w:t xml:space="preserve">The forward schedule of business was </w:t>
            </w:r>
            <w:r w:rsidRPr="00A16915">
              <w:rPr>
                <w:rFonts w:cstheme="minorHAnsi"/>
                <w:b/>
                <w:bCs/>
                <w:sz w:val="24"/>
                <w:szCs w:val="24"/>
              </w:rPr>
              <w:t>noted.</w:t>
            </w:r>
          </w:p>
        </w:tc>
      </w:tr>
      <w:tr w:rsidR="00D0191C" w:rsidRPr="005566E3" w14:paraId="2EC70DA1"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0C419CB4" w14:textId="694DCDDA" w:rsidR="00D0191C" w:rsidRPr="005566E3" w:rsidRDefault="00D0191C" w:rsidP="00D0191C">
            <w:pPr>
              <w:spacing w:before="60" w:after="60"/>
              <w:ind w:left="-108" w:right="-102"/>
              <w:rPr>
                <w:color w:val="621B40"/>
                <w:sz w:val="16"/>
                <w:szCs w:val="16"/>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3</w:t>
            </w:r>
          </w:p>
        </w:tc>
        <w:tc>
          <w:tcPr>
            <w:tcW w:w="6035" w:type="dxa"/>
            <w:gridSpan w:val="7"/>
            <w:tcBorders>
              <w:top w:val="single" w:sz="4" w:space="0" w:color="auto"/>
              <w:bottom w:val="single" w:sz="4" w:space="0" w:color="auto"/>
            </w:tcBorders>
            <w:shd w:val="clear" w:color="auto" w:fill="D9D9D9" w:themeFill="background1" w:themeFillShade="D9"/>
          </w:tcPr>
          <w:p w14:paraId="4186B0E5" w14:textId="071B1B53" w:rsidR="00D0191C" w:rsidRPr="003700FE" w:rsidRDefault="00D0191C" w:rsidP="00D0191C">
            <w:pPr>
              <w:spacing w:before="60" w:after="60"/>
              <w:rPr>
                <w:b/>
                <w:bCs/>
                <w:color w:val="621B40"/>
                <w:sz w:val="24"/>
                <w:szCs w:val="24"/>
              </w:rPr>
            </w:pPr>
            <w:r w:rsidRPr="003700FE">
              <w:rPr>
                <w:b/>
                <w:bCs/>
                <w:color w:val="621B40"/>
                <w:sz w:val="24"/>
                <w:szCs w:val="24"/>
              </w:rPr>
              <w:t>OTHER URGENT BUSINESS</w:t>
            </w:r>
          </w:p>
        </w:tc>
        <w:tc>
          <w:tcPr>
            <w:tcW w:w="2470" w:type="dxa"/>
            <w:gridSpan w:val="2"/>
            <w:tcBorders>
              <w:top w:val="single" w:sz="4" w:space="0" w:color="auto"/>
              <w:bottom w:val="single" w:sz="4" w:space="0" w:color="auto"/>
            </w:tcBorders>
            <w:shd w:val="clear" w:color="auto" w:fill="D9D9D9" w:themeFill="background1" w:themeFillShade="D9"/>
          </w:tcPr>
          <w:p w14:paraId="673D1E7A" w14:textId="5E066D6E" w:rsidR="00D0191C" w:rsidRPr="005566E3" w:rsidRDefault="00D0191C" w:rsidP="00D0191C">
            <w:pPr>
              <w:spacing w:before="60" w:after="60"/>
              <w:jc w:val="center"/>
              <w:rPr>
                <w:color w:val="621B40"/>
              </w:rPr>
            </w:pPr>
          </w:p>
        </w:tc>
      </w:tr>
      <w:tr w:rsidR="00D0191C" w:rsidRPr="00C97CDD" w14:paraId="54FE4B34"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2562B521" w14:textId="1C96B095" w:rsidR="00D0191C" w:rsidRDefault="00D0191C" w:rsidP="00D0191C">
            <w:pPr>
              <w:spacing w:before="60" w:after="60"/>
              <w:ind w:left="-108" w:right="-105"/>
            </w:pPr>
            <w:r>
              <w:t>18.1</w:t>
            </w:r>
          </w:p>
        </w:tc>
        <w:tc>
          <w:tcPr>
            <w:tcW w:w="8505" w:type="dxa"/>
            <w:gridSpan w:val="9"/>
            <w:tcBorders>
              <w:top w:val="single" w:sz="4" w:space="0" w:color="auto"/>
              <w:bottom w:val="single" w:sz="4" w:space="0" w:color="auto"/>
            </w:tcBorders>
            <w:vAlign w:val="center"/>
          </w:tcPr>
          <w:p w14:paraId="5178E3A8" w14:textId="303CE2F9" w:rsidR="008A6D43" w:rsidRPr="007E3DF7" w:rsidRDefault="007E3DF7" w:rsidP="00D0191C">
            <w:pPr>
              <w:rPr>
                <w:sz w:val="24"/>
                <w:szCs w:val="24"/>
              </w:rPr>
            </w:pPr>
            <w:r w:rsidRPr="007E3DF7">
              <w:rPr>
                <w:sz w:val="24"/>
                <w:szCs w:val="24"/>
              </w:rPr>
              <w:t>The Pro</w:t>
            </w:r>
            <w:r w:rsidR="00741AF8">
              <w:rPr>
                <w:sz w:val="24"/>
                <w:szCs w:val="24"/>
              </w:rPr>
              <w:t xml:space="preserve"> </w:t>
            </w:r>
            <w:r w:rsidRPr="007E3DF7">
              <w:rPr>
                <w:sz w:val="24"/>
                <w:szCs w:val="24"/>
              </w:rPr>
              <w:t>Vice</w:t>
            </w:r>
            <w:r w:rsidR="00741AF8">
              <w:rPr>
                <w:sz w:val="24"/>
                <w:szCs w:val="24"/>
              </w:rPr>
              <w:t>-</w:t>
            </w:r>
            <w:r w:rsidRPr="007E3DF7">
              <w:rPr>
                <w:sz w:val="24"/>
                <w:szCs w:val="24"/>
              </w:rPr>
              <w:t>Chancellor (Learning, Teaching and Student Success) informed Academic Board that</w:t>
            </w:r>
            <w:r>
              <w:rPr>
                <w:sz w:val="24"/>
                <w:szCs w:val="24"/>
              </w:rPr>
              <w:t xml:space="preserve"> </w:t>
            </w:r>
            <w:r w:rsidRPr="007E3DF7">
              <w:rPr>
                <w:sz w:val="24"/>
                <w:szCs w:val="24"/>
              </w:rPr>
              <w:t xml:space="preserve">additional wording was </w:t>
            </w:r>
            <w:r w:rsidR="001E521E">
              <w:rPr>
                <w:sz w:val="24"/>
                <w:szCs w:val="24"/>
              </w:rPr>
              <w:t>being developed</w:t>
            </w:r>
            <w:r w:rsidRPr="007E3DF7">
              <w:rPr>
                <w:sz w:val="24"/>
                <w:szCs w:val="24"/>
              </w:rPr>
              <w:t xml:space="preserve"> for</w:t>
            </w:r>
            <w:r w:rsidR="001E521E">
              <w:rPr>
                <w:sz w:val="24"/>
                <w:szCs w:val="24"/>
              </w:rPr>
              <w:t xml:space="preserve"> proposed</w:t>
            </w:r>
            <w:r w:rsidRPr="007E3DF7">
              <w:rPr>
                <w:sz w:val="24"/>
                <w:szCs w:val="24"/>
              </w:rPr>
              <w:t xml:space="preserve"> inclusion in Curriculum </w:t>
            </w:r>
            <w:r w:rsidR="001E521E">
              <w:rPr>
                <w:sz w:val="24"/>
                <w:szCs w:val="24"/>
              </w:rPr>
              <w:t>S</w:t>
            </w:r>
            <w:r w:rsidRPr="007E3DF7">
              <w:rPr>
                <w:sz w:val="24"/>
                <w:szCs w:val="24"/>
              </w:rPr>
              <w:t xml:space="preserve">tructures </w:t>
            </w:r>
            <w:r w:rsidR="001E521E">
              <w:rPr>
                <w:sz w:val="24"/>
                <w:szCs w:val="24"/>
              </w:rPr>
              <w:t>S</w:t>
            </w:r>
            <w:r w:rsidRPr="007E3DF7">
              <w:rPr>
                <w:sz w:val="24"/>
                <w:szCs w:val="24"/>
              </w:rPr>
              <w:t xml:space="preserve">cheme C (min ref: AB/3/22/8) </w:t>
            </w:r>
            <w:proofErr w:type="gramStart"/>
            <w:r w:rsidR="00741AF8">
              <w:rPr>
                <w:sz w:val="24"/>
                <w:szCs w:val="24"/>
              </w:rPr>
              <w:t>in order to</w:t>
            </w:r>
            <w:proofErr w:type="gramEnd"/>
            <w:r w:rsidR="00741AF8">
              <w:rPr>
                <w:sz w:val="24"/>
                <w:szCs w:val="24"/>
              </w:rPr>
              <w:t xml:space="preserve"> accommodate specific requirements</w:t>
            </w:r>
            <w:r w:rsidRPr="007E3DF7">
              <w:rPr>
                <w:sz w:val="24"/>
                <w:szCs w:val="24"/>
              </w:rPr>
              <w:t xml:space="preserve"> of </w:t>
            </w:r>
            <w:r w:rsidR="00741AF8">
              <w:rPr>
                <w:sz w:val="24"/>
                <w:szCs w:val="24"/>
              </w:rPr>
              <w:t>initial</w:t>
            </w:r>
            <w:r w:rsidR="00741AF8" w:rsidRPr="007E3DF7">
              <w:rPr>
                <w:sz w:val="24"/>
                <w:szCs w:val="24"/>
              </w:rPr>
              <w:t xml:space="preserve"> </w:t>
            </w:r>
            <w:r w:rsidRPr="007E3DF7">
              <w:rPr>
                <w:sz w:val="24"/>
                <w:szCs w:val="24"/>
              </w:rPr>
              <w:t>teacher education programme</w:t>
            </w:r>
            <w:r w:rsidR="00741AF8">
              <w:rPr>
                <w:sz w:val="24"/>
                <w:szCs w:val="24"/>
              </w:rPr>
              <w:t>s</w:t>
            </w:r>
            <w:r w:rsidR="004C60E6" w:rsidRPr="007E3DF7">
              <w:rPr>
                <w:sz w:val="24"/>
                <w:szCs w:val="24"/>
              </w:rPr>
              <w:t xml:space="preserve">. </w:t>
            </w:r>
          </w:p>
          <w:p w14:paraId="32A59733" w14:textId="77777777" w:rsidR="008A6D43" w:rsidRPr="007E3DF7" w:rsidRDefault="008A6D43" w:rsidP="00D0191C">
            <w:pPr>
              <w:rPr>
                <w:sz w:val="24"/>
                <w:szCs w:val="24"/>
              </w:rPr>
            </w:pPr>
          </w:p>
          <w:p w14:paraId="56CB6C15" w14:textId="1D7F230A" w:rsidR="00D0191C" w:rsidRPr="007E3DF7" w:rsidRDefault="008A6D43" w:rsidP="00D0191C">
            <w:r w:rsidRPr="007E3DF7">
              <w:rPr>
                <w:sz w:val="24"/>
                <w:szCs w:val="24"/>
              </w:rPr>
              <w:t xml:space="preserve">Academic Board </w:t>
            </w:r>
            <w:r w:rsidRPr="007E3DF7">
              <w:rPr>
                <w:b/>
                <w:bCs/>
                <w:sz w:val="24"/>
                <w:szCs w:val="24"/>
              </w:rPr>
              <w:t xml:space="preserve">agreed </w:t>
            </w:r>
            <w:r w:rsidR="001E521E">
              <w:rPr>
                <w:sz w:val="24"/>
                <w:szCs w:val="24"/>
              </w:rPr>
              <w:t xml:space="preserve">that </w:t>
            </w:r>
            <w:r w:rsidR="004C60E6" w:rsidRPr="007E3DF7">
              <w:rPr>
                <w:sz w:val="24"/>
                <w:szCs w:val="24"/>
              </w:rPr>
              <w:t>Chairs action</w:t>
            </w:r>
            <w:r w:rsidR="00A82722">
              <w:rPr>
                <w:sz w:val="24"/>
                <w:szCs w:val="24"/>
              </w:rPr>
              <w:t xml:space="preserve"> would be taken</w:t>
            </w:r>
            <w:r w:rsidR="007E3DF7" w:rsidRPr="007E3DF7">
              <w:rPr>
                <w:sz w:val="24"/>
                <w:szCs w:val="24"/>
              </w:rPr>
              <w:t xml:space="preserve"> </w:t>
            </w:r>
            <w:r w:rsidR="001E521E">
              <w:rPr>
                <w:sz w:val="24"/>
                <w:szCs w:val="24"/>
              </w:rPr>
              <w:t>to approve</w:t>
            </w:r>
            <w:r w:rsidR="007E3DF7" w:rsidRPr="007E3DF7">
              <w:rPr>
                <w:sz w:val="24"/>
                <w:szCs w:val="24"/>
              </w:rPr>
              <w:t xml:space="preserve"> the </w:t>
            </w:r>
            <w:r w:rsidR="007E0486">
              <w:rPr>
                <w:sz w:val="24"/>
                <w:szCs w:val="24"/>
              </w:rPr>
              <w:t xml:space="preserve">additional wording. </w:t>
            </w:r>
          </w:p>
        </w:tc>
      </w:tr>
      <w:tr w:rsidR="00D0191C" w:rsidRPr="005566E3" w14:paraId="2D2BAD42"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32C95F73" w14:textId="538FAE35" w:rsidR="00D0191C" w:rsidRPr="005566E3" w:rsidRDefault="00D0191C" w:rsidP="00D0191C">
            <w:pPr>
              <w:spacing w:before="60" w:after="60"/>
              <w:ind w:left="-114" w:right="-102"/>
              <w:rPr>
                <w:color w:val="621B40"/>
                <w:sz w:val="16"/>
                <w:szCs w:val="16"/>
              </w:rPr>
            </w:pPr>
            <w:r>
              <w:rPr>
                <w:color w:val="621B40"/>
                <w:sz w:val="18"/>
                <w:szCs w:val="18"/>
              </w:rPr>
              <w:t>AB</w:t>
            </w:r>
            <w:r w:rsidRPr="001E3EF1">
              <w:rPr>
                <w:color w:val="621B40"/>
                <w:sz w:val="18"/>
                <w:szCs w:val="18"/>
              </w:rPr>
              <w:t>/2023-0</w:t>
            </w:r>
            <w:r>
              <w:rPr>
                <w:color w:val="621B40"/>
                <w:sz w:val="18"/>
                <w:szCs w:val="18"/>
              </w:rPr>
              <w:t>2</w:t>
            </w:r>
            <w:r w:rsidRPr="001E3EF1">
              <w:rPr>
                <w:color w:val="621B40"/>
                <w:sz w:val="18"/>
                <w:szCs w:val="18"/>
              </w:rPr>
              <w:t>-0</w:t>
            </w:r>
            <w:r>
              <w:rPr>
                <w:color w:val="621B40"/>
                <w:sz w:val="18"/>
                <w:szCs w:val="18"/>
              </w:rPr>
              <w:t>1</w:t>
            </w:r>
            <w:r w:rsidRPr="003700FE">
              <w:rPr>
                <w:color w:val="621B40"/>
                <w:sz w:val="18"/>
                <w:szCs w:val="18"/>
              </w:rPr>
              <w:t>/1</w:t>
            </w:r>
            <w:r>
              <w:rPr>
                <w:color w:val="621B40"/>
                <w:sz w:val="18"/>
                <w:szCs w:val="18"/>
              </w:rPr>
              <w:t>4</w:t>
            </w:r>
          </w:p>
        </w:tc>
        <w:tc>
          <w:tcPr>
            <w:tcW w:w="6035" w:type="dxa"/>
            <w:gridSpan w:val="7"/>
            <w:tcBorders>
              <w:top w:val="single" w:sz="4" w:space="0" w:color="auto"/>
              <w:bottom w:val="single" w:sz="4" w:space="0" w:color="auto"/>
            </w:tcBorders>
            <w:shd w:val="clear" w:color="auto" w:fill="D9D9D9" w:themeFill="background1" w:themeFillShade="D9"/>
          </w:tcPr>
          <w:p w14:paraId="2F199AE1" w14:textId="041E48EF" w:rsidR="00D0191C" w:rsidRPr="003700FE" w:rsidRDefault="00D0191C" w:rsidP="00D0191C">
            <w:pPr>
              <w:spacing w:before="60" w:after="60"/>
              <w:rPr>
                <w:b/>
                <w:bCs/>
                <w:color w:val="621B40"/>
                <w:sz w:val="24"/>
                <w:szCs w:val="24"/>
              </w:rPr>
            </w:pPr>
            <w:r w:rsidRPr="003700FE">
              <w:rPr>
                <w:b/>
                <w:bCs/>
                <w:color w:val="621B40"/>
                <w:sz w:val="24"/>
                <w:szCs w:val="24"/>
              </w:rPr>
              <w:t>DATE OF NEXT MEETI</w:t>
            </w:r>
            <w:r>
              <w:rPr>
                <w:b/>
                <w:bCs/>
                <w:color w:val="621B40"/>
                <w:sz w:val="24"/>
                <w:szCs w:val="24"/>
              </w:rPr>
              <w:t>NG</w:t>
            </w:r>
          </w:p>
        </w:tc>
        <w:tc>
          <w:tcPr>
            <w:tcW w:w="2470" w:type="dxa"/>
            <w:gridSpan w:val="2"/>
            <w:tcBorders>
              <w:top w:val="single" w:sz="4" w:space="0" w:color="auto"/>
              <w:bottom w:val="single" w:sz="4" w:space="0" w:color="auto"/>
            </w:tcBorders>
            <w:shd w:val="clear" w:color="auto" w:fill="D9D9D9" w:themeFill="background1" w:themeFillShade="D9"/>
          </w:tcPr>
          <w:p w14:paraId="045788E7" w14:textId="0D3247D6" w:rsidR="00D0191C" w:rsidRDefault="00D0191C" w:rsidP="00D0191C">
            <w:pPr>
              <w:spacing w:before="60" w:after="60"/>
              <w:rPr>
                <w:color w:val="621B40"/>
              </w:rPr>
            </w:pPr>
          </w:p>
        </w:tc>
      </w:tr>
      <w:tr w:rsidR="00D0191C" w:rsidRPr="005566E3" w14:paraId="60E69247" w14:textId="77777777" w:rsidTr="004F67E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095DEA4B" w14:textId="2C1C4780" w:rsidR="00D0191C" w:rsidRPr="005566E3" w:rsidRDefault="00D0191C" w:rsidP="00D0191C">
            <w:pPr>
              <w:spacing w:before="60" w:after="60"/>
              <w:ind w:left="-108" w:right="-102"/>
              <w:rPr>
                <w:color w:val="621B40"/>
                <w:sz w:val="16"/>
                <w:szCs w:val="16"/>
              </w:rPr>
            </w:pPr>
            <w:r>
              <w:t>19.1</w:t>
            </w:r>
          </w:p>
        </w:tc>
        <w:tc>
          <w:tcPr>
            <w:tcW w:w="8505" w:type="dxa"/>
            <w:gridSpan w:val="9"/>
            <w:tcBorders>
              <w:top w:val="single" w:sz="4" w:space="0" w:color="auto"/>
              <w:bottom w:val="single" w:sz="4" w:space="0" w:color="auto"/>
            </w:tcBorders>
            <w:shd w:val="clear" w:color="auto" w:fill="FFFFFF" w:themeFill="background1"/>
          </w:tcPr>
          <w:p w14:paraId="281C4DEF" w14:textId="0CE51C94" w:rsidR="00D0191C" w:rsidRPr="005118D6" w:rsidRDefault="00D0191C" w:rsidP="00D0191C">
            <w:pPr>
              <w:spacing w:before="60" w:after="60"/>
              <w:rPr>
                <w:color w:val="621B40"/>
              </w:rPr>
            </w:pPr>
            <w:r>
              <w:rPr>
                <w:sz w:val="24"/>
                <w:szCs w:val="24"/>
              </w:rPr>
              <w:t xml:space="preserve">Wednesday </w:t>
            </w:r>
            <w:r w:rsidRPr="0023039C">
              <w:rPr>
                <w:sz w:val="24"/>
                <w:szCs w:val="24"/>
              </w:rPr>
              <w:t>26 April 2023, 13:00 – 15:00</w:t>
            </w:r>
          </w:p>
        </w:tc>
      </w:tr>
    </w:tbl>
    <w:p w14:paraId="264B8D5A" w14:textId="7C173CF4" w:rsidR="002809E2" w:rsidRDefault="002809E2"/>
    <w:sectPr w:rsidR="002809E2" w:rsidSect="00551213">
      <w:headerReference w:type="default" r:id="rId12"/>
      <w:footerReference w:type="default" r:id="rId13"/>
      <w:pgSz w:w="11906" w:h="16838"/>
      <w:pgMar w:top="1440" w:right="1134" w:bottom="851" w:left="1440"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5830" w14:textId="77777777" w:rsidR="00845C2A" w:rsidRDefault="00845C2A" w:rsidP="0000042C">
      <w:pPr>
        <w:spacing w:after="0" w:line="240" w:lineRule="auto"/>
      </w:pPr>
      <w:r>
        <w:separator/>
      </w:r>
    </w:p>
  </w:endnote>
  <w:endnote w:type="continuationSeparator" w:id="0">
    <w:p w14:paraId="57DCC243" w14:textId="77777777" w:rsidR="00845C2A" w:rsidRDefault="00845C2A" w:rsidP="0000042C">
      <w:pPr>
        <w:spacing w:after="0" w:line="240" w:lineRule="auto"/>
      </w:pPr>
      <w:r>
        <w:continuationSeparator/>
      </w:r>
    </w:p>
  </w:endnote>
  <w:endnote w:type="continuationNotice" w:id="1">
    <w:p w14:paraId="11B32F61" w14:textId="77777777" w:rsidR="00845C2A" w:rsidRDefault="00845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rPr>
        <w:sz w:val="20"/>
        <w:szCs w:val="20"/>
      </w:rPr>
    </w:sdtEndPr>
    <w:sdtContent>
      <w:sdt>
        <w:sdtPr>
          <w:rPr>
            <w:color w:val="621B40"/>
            <w:sz w:val="20"/>
            <w:szCs w:val="20"/>
          </w:rPr>
          <w:id w:val="-1769616900"/>
          <w:docPartObj>
            <w:docPartGallery w:val="Page Numbers (Top of Page)"/>
            <w:docPartUnique/>
          </w:docPartObj>
        </w:sdtPr>
        <w:sdtEndPr/>
        <w:sdtContent>
          <w:p w14:paraId="12A6D471" w14:textId="77777777" w:rsidR="00A56731" w:rsidRDefault="00A56731">
            <w:pPr>
              <w:pStyle w:val="Footer"/>
              <w:jc w:val="right"/>
              <w:rPr>
                <w:color w:val="621B40"/>
                <w:sz w:val="20"/>
                <w:szCs w:val="20"/>
              </w:rPr>
            </w:pPr>
          </w:p>
          <w:p w14:paraId="49EE1B61" w14:textId="0DD07F0D" w:rsidR="009F2503" w:rsidRPr="00184F90" w:rsidRDefault="009F2503">
            <w:pPr>
              <w:pStyle w:val="Footer"/>
              <w:jc w:val="right"/>
              <w:rPr>
                <w:color w:val="621B40"/>
                <w:sz w:val="20"/>
                <w:szCs w:val="20"/>
              </w:rPr>
            </w:pPr>
            <w:r w:rsidRPr="00184F90">
              <w:rPr>
                <w:color w:val="621B40"/>
                <w:sz w:val="20"/>
                <w:szCs w:val="20"/>
              </w:rPr>
              <w:t xml:space="preserve">Page </w:t>
            </w:r>
            <w:r w:rsidRPr="00184F90">
              <w:rPr>
                <w:b/>
                <w:bCs/>
                <w:color w:val="621B40"/>
                <w:sz w:val="20"/>
                <w:szCs w:val="20"/>
              </w:rPr>
              <w:fldChar w:fldCharType="begin"/>
            </w:r>
            <w:r w:rsidRPr="00184F90">
              <w:rPr>
                <w:b/>
                <w:bCs/>
                <w:color w:val="621B40"/>
                <w:sz w:val="20"/>
                <w:szCs w:val="20"/>
              </w:rPr>
              <w:instrText xml:space="preserve"> PAGE </w:instrText>
            </w:r>
            <w:r w:rsidRPr="00184F90">
              <w:rPr>
                <w:b/>
                <w:bCs/>
                <w:color w:val="621B40"/>
                <w:sz w:val="20"/>
                <w:szCs w:val="20"/>
              </w:rPr>
              <w:fldChar w:fldCharType="separate"/>
            </w:r>
            <w:r w:rsidRPr="00184F90">
              <w:rPr>
                <w:b/>
                <w:bCs/>
                <w:noProof/>
                <w:color w:val="621B40"/>
                <w:sz w:val="20"/>
                <w:szCs w:val="20"/>
              </w:rPr>
              <w:t>2</w:t>
            </w:r>
            <w:r w:rsidRPr="00184F90">
              <w:rPr>
                <w:b/>
                <w:bCs/>
                <w:color w:val="621B40"/>
                <w:sz w:val="20"/>
                <w:szCs w:val="20"/>
              </w:rPr>
              <w:fldChar w:fldCharType="end"/>
            </w:r>
            <w:r w:rsidRPr="00184F90">
              <w:rPr>
                <w:color w:val="621B40"/>
                <w:sz w:val="20"/>
                <w:szCs w:val="20"/>
              </w:rPr>
              <w:t xml:space="preserve"> of </w:t>
            </w:r>
            <w:r w:rsidRPr="00184F90">
              <w:rPr>
                <w:b/>
                <w:bCs/>
                <w:color w:val="621B40"/>
                <w:sz w:val="20"/>
                <w:szCs w:val="20"/>
              </w:rPr>
              <w:fldChar w:fldCharType="begin"/>
            </w:r>
            <w:r w:rsidRPr="00184F90">
              <w:rPr>
                <w:b/>
                <w:bCs/>
                <w:color w:val="621B40"/>
                <w:sz w:val="20"/>
                <w:szCs w:val="20"/>
              </w:rPr>
              <w:instrText xml:space="preserve"> NUMPAGES  </w:instrText>
            </w:r>
            <w:r w:rsidRPr="00184F90">
              <w:rPr>
                <w:b/>
                <w:bCs/>
                <w:color w:val="621B40"/>
                <w:sz w:val="20"/>
                <w:szCs w:val="20"/>
              </w:rPr>
              <w:fldChar w:fldCharType="separate"/>
            </w:r>
            <w:r w:rsidRPr="00184F90">
              <w:rPr>
                <w:b/>
                <w:bCs/>
                <w:noProof/>
                <w:color w:val="621B40"/>
                <w:sz w:val="20"/>
                <w:szCs w:val="20"/>
              </w:rPr>
              <w:t>2</w:t>
            </w:r>
            <w:r w:rsidRPr="00184F90">
              <w:rPr>
                <w:b/>
                <w:bCs/>
                <w:color w:val="621B40"/>
                <w:sz w:val="20"/>
                <w:szCs w:val="20"/>
              </w:rPr>
              <w:fldChar w:fldCharType="end"/>
            </w:r>
          </w:p>
        </w:sdtContent>
      </w:sdt>
    </w:sdtContent>
  </w:sdt>
  <w:p w14:paraId="1E65ABDF" w14:textId="22B3D777" w:rsidR="00973D25" w:rsidRDefault="00973D25" w:rsidP="005566E3">
    <w:pPr>
      <w:pStyle w:val="Footer"/>
      <w:rPr>
        <w:color w:val="621B40"/>
        <w:sz w:val="20"/>
        <w:szCs w:val="20"/>
      </w:rPr>
    </w:pPr>
    <w:r>
      <w:rPr>
        <w:color w:val="621B40"/>
        <w:sz w:val="20"/>
        <w:szCs w:val="20"/>
      </w:rPr>
      <w:t>Academic Board minutes: 1 February 2023</w:t>
    </w:r>
  </w:p>
  <w:p w14:paraId="16A31CFD" w14:textId="71D98579" w:rsidR="00892798" w:rsidRPr="00184F90" w:rsidRDefault="00892798" w:rsidP="005566E3">
    <w:pPr>
      <w:pStyle w:val="Footer"/>
      <w:rPr>
        <w:color w:val="621B40"/>
        <w:sz w:val="20"/>
        <w:szCs w:val="20"/>
      </w:rPr>
    </w:pPr>
    <w:r w:rsidRPr="00184F90">
      <w:rPr>
        <w:color w:val="621B40"/>
        <w:sz w:val="20"/>
        <w:szCs w:val="20"/>
      </w:rPr>
      <w:t xml:space="preserve">Chair </w:t>
    </w:r>
    <w:r w:rsidR="00C65B60" w:rsidRPr="00184F90">
      <w:rPr>
        <w:color w:val="621B40"/>
        <w:sz w:val="20"/>
        <w:szCs w:val="20"/>
      </w:rPr>
      <w:t>agreed</w:t>
    </w:r>
    <w:r w:rsidRPr="00184F90">
      <w:rPr>
        <w:color w:val="621B40"/>
        <w:sz w:val="20"/>
        <w:szCs w:val="20"/>
      </w:rPr>
      <w:t xml:space="preserve">: </w:t>
    </w:r>
    <w:r w:rsidR="0082238C">
      <w:rPr>
        <w:color w:val="621B40"/>
        <w:sz w:val="20"/>
        <w:szCs w:val="20"/>
      </w:rPr>
      <w:t>3 March 2023</w:t>
    </w:r>
  </w:p>
  <w:p w14:paraId="0A65F3A3" w14:textId="2548E5C1" w:rsidR="001A2451" w:rsidRPr="00184F90" w:rsidRDefault="00461CCF" w:rsidP="005566E3">
    <w:pPr>
      <w:pStyle w:val="Footer"/>
      <w:rPr>
        <w:color w:val="621B40"/>
        <w:sz w:val="20"/>
        <w:szCs w:val="20"/>
      </w:rPr>
    </w:pPr>
    <w:r>
      <w:rPr>
        <w:color w:val="621B40"/>
        <w:sz w:val="20"/>
        <w:szCs w:val="20"/>
      </w:rPr>
      <w:t>Academic</w:t>
    </w:r>
    <w:r w:rsidR="001A2451" w:rsidRPr="00184F90">
      <w:rPr>
        <w:color w:val="621B40"/>
        <w:sz w:val="20"/>
        <w:szCs w:val="20"/>
      </w:rPr>
      <w:t xml:space="preserve"> Board </w:t>
    </w:r>
    <w:r w:rsidR="00C65B60" w:rsidRPr="00184F90">
      <w:rPr>
        <w:color w:val="621B40"/>
        <w:sz w:val="20"/>
        <w:szCs w:val="20"/>
      </w:rPr>
      <w:t>approved</w:t>
    </w:r>
    <w:r w:rsidR="001A2451" w:rsidRPr="00184F90">
      <w:rPr>
        <w:color w:val="621B40"/>
        <w:sz w:val="20"/>
        <w:szCs w:val="20"/>
      </w:rPr>
      <w:t xml:space="preserve">: </w:t>
    </w:r>
    <w:r w:rsidR="00AD453B">
      <w:rPr>
        <w:color w:val="621B40"/>
        <w:sz w:val="20"/>
        <w:szCs w:val="20"/>
      </w:rPr>
      <w:t>26 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5928" w14:textId="77777777" w:rsidR="00845C2A" w:rsidRDefault="00845C2A" w:rsidP="0000042C">
      <w:pPr>
        <w:spacing w:after="0" w:line="240" w:lineRule="auto"/>
      </w:pPr>
      <w:r>
        <w:separator/>
      </w:r>
    </w:p>
  </w:footnote>
  <w:footnote w:type="continuationSeparator" w:id="0">
    <w:p w14:paraId="3C4A5ECB" w14:textId="77777777" w:rsidR="00845C2A" w:rsidRDefault="00845C2A" w:rsidP="0000042C">
      <w:pPr>
        <w:spacing w:after="0" w:line="240" w:lineRule="auto"/>
      </w:pPr>
      <w:r>
        <w:continuationSeparator/>
      </w:r>
    </w:p>
  </w:footnote>
  <w:footnote w:type="continuationNotice" w:id="1">
    <w:p w14:paraId="46EB9F44" w14:textId="77777777" w:rsidR="00845C2A" w:rsidRDefault="00845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0"/>
      <w:gridCol w:w="2552"/>
    </w:tblGrid>
    <w:tr w:rsidR="0000042C" w:rsidRPr="0000042C" w14:paraId="134DBF8D" w14:textId="77777777" w:rsidTr="001E3EF1">
      <w:tc>
        <w:tcPr>
          <w:tcW w:w="1985" w:type="dxa"/>
        </w:tcPr>
        <w:p w14:paraId="240D87DB" w14:textId="1D77191D" w:rsidR="0000042C" w:rsidRPr="0000042C" w:rsidRDefault="4173AB89">
          <w:pPr>
            <w:pStyle w:val="Header"/>
            <w:rPr>
              <w:b/>
              <w:bCs/>
            </w:rPr>
          </w:pPr>
          <w:r>
            <w:rPr>
              <w:noProof/>
            </w:rPr>
            <w:drawing>
              <wp:inline distT="0" distB="0" distL="0" distR="0" wp14:anchorId="6C27A83D" wp14:editId="702805ED">
                <wp:extent cx="894853" cy="48006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94853" cy="480060"/>
                        </a:xfrm>
                        <a:prstGeom prst="rect">
                          <a:avLst/>
                        </a:prstGeom>
                      </pic:spPr>
                    </pic:pic>
                  </a:graphicData>
                </a:graphic>
              </wp:inline>
            </w:drawing>
          </w:r>
        </w:p>
      </w:tc>
      <w:tc>
        <w:tcPr>
          <w:tcW w:w="5670" w:type="dxa"/>
        </w:tcPr>
        <w:p w14:paraId="3621A9A9" w14:textId="6EE59570" w:rsidR="0000042C" w:rsidRPr="001E3EF1" w:rsidRDefault="001E6208" w:rsidP="0000042C">
          <w:pPr>
            <w:pStyle w:val="Header"/>
            <w:jc w:val="center"/>
            <w:rPr>
              <w:b/>
              <w:bCs/>
              <w:color w:val="621B40"/>
              <w:sz w:val="24"/>
              <w:szCs w:val="24"/>
            </w:rPr>
          </w:pPr>
          <w:r>
            <w:rPr>
              <w:b/>
              <w:bCs/>
              <w:color w:val="621B40"/>
              <w:sz w:val="24"/>
              <w:szCs w:val="24"/>
            </w:rPr>
            <w:t>ACADEMIC BOARD</w:t>
          </w:r>
        </w:p>
      </w:tc>
      <w:tc>
        <w:tcPr>
          <w:tcW w:w="2552" w:type="dxa"/>
        </w:tcPr>
        <w:p w14:paraId="44768EB6" w14:textId="20BB063C" w:rsidR="0000042C" w:rsidRPr="001E3EF1" w:rsidRDefault="001E6208" w:rsidP="001E3EF1">
          <w:pPr>
            <w:pStyle w:val="Header"/>
            <w:rPr>
              <w:b/>
              <w:bCs/>
              <w:color w:val="621B40"/>
              <w:sz w:val="24"/>
              <w:szCs w:val="24"/>
            </w:rPr>
          </w:pPr>
          <w:r>
            <w:rPr>
              <w:b/>
              <w:bCs/>
              <w:color w:val="621B40"/>
              <w:sz w:val="24"/>
              <w:szCs w:val="24"/>
            </w:rPr>
            <w:t>AB</w:t>
          </w:r>
          <w:r w:rsidR="00A065B0" w:rsidRPr="001E3EF1">
            <w:rPr>
              <w:b/>
              <w:bCs/>
              <w:color w:val="621B40"/>
              <w:sz w:val="24"/>
              <w:szCs w:val="24"/>
            </w:rPr>
            <w:t>/202</w:t>
          </w:r>
          <w:r w:rsidR="00184F90" w:rsidRPr="001E3EF1">
            <w:rPr>
              <w:b/>
              <w:bCs/>
              <w:color w:val="621B40"/>
              <w:sz w:val="24"/>
              <w:szCs w:val="24"/>
            </w:rPr>
            <w:t>3</w:t>
          </w:r>
          <w:r w:rsidR="00A065B0" w:rsidRPr="001E3EF1">
            <w:rPr>
              <w:b/>
              <w:bCs/>
              <w:color w:val="621B40"/>
              <w:sz w:val="24"/>
              <w:szCs w:val="24"/>
            </w:rPr>
            <w:t>-</w:t>
          </w:r>
          <w:r w:rsidR="00BC3830" w:rsidRPr="001E3EF1">
            <w:rPr>
              <w:b/>
              <w:bCs/>
              <w:color w:val="621B40"/>
              <w:sz w:val="24"/>
              <w:szCs w:val="24"/>
            </w:rPr>
            <w:t>02</w:t>
          </w:r>
          <w:r w:rsidR="00A065B0" w:rsidRPr="001E3EF1">
            <w:rPr>
              <w:b/>
              <w:bCs/>
              <w:color w:val="621B40"/>
              <w:sz w:val="24"/>
              <w:szCs w:val="24"/>
            </w:rPr>
            <w:t>-0</w:t>
          </w:r>
          <w:r>
            <w:rPr>
              <w:b/>
              <w:bCs/>
              <w:color w:val="621B40"/>
              <w:sz w:val="24"/>
              <w:szCs w:val="24"/>
            </w:rPr>
            <w:t>1</w:t>
          </w:r>
          <w:r w:rsidR="00A065B0" w:rsidRPr="001E3EF1">
            <w:rPr>
              <w:b/>
              <w:bCs/>
              <w:color w:val="621B40"/>
              <w:sz w:val="24"/>
              <w:szCs w:val="24"/>
            </w:rPr>
            <w:t>/</w:t>
          </w:r>
          <w:r w:rsidR="00184F90" w:rsidRPr="001E3EF1">
            <w:rPr>
              <w:b/>
              <w:bCs/>
              <w:color w:val="621B40"/>
              <w:sz w:val="24"/>
              <w:szCs w:val="24"/>
            </w:rPr>
            <w:t>M</w:t>
          </w:r>
        </w:p>
      </w:tc>
    </w:tr>
  </w:tbl>
  <w:p w14:paraId="28BA3920" w14:textId="33C9DACD" w:rsidR="0000042C" w:rsidRDefault="00000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B70"/>
    <w:multiLevelType w:val="hybridMultilevel"/>
    <w:tmpl w:val="47D2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A38AB"/>
    <w:multiLevelType w:val="hybridMultilevel"/>
    <w:tmpl w:val="65BE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F3059"/>
    <w:multiLevelType w:val="hybridMultilevel"/>
    <w:tmpl w:val="A890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9763A"/>
    <w:multiLevelType w:val="hybridMultilevel"/>
    <w:tmpl w:val="D326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45AA1"/>
    <w:multiLevelType w:val="hybridMultilevel"/>
    <w:tmpl w:val="46AC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62B7D"/>
    <w:multiLevelType w:val="hybridMultilevel"/>
    <w:tmpl w:val="3F84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43F44"/>
    <w:multiLevelType w:val="hybridMultilevel"/>
    <w:tmpl w:val="8802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0A4"/>
    <w:multiLevelType w:val="hybridMultilevel"/>
    <w:tmpl w:val="04384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237E9"/>
    <w:multiLevelType w:val="hybridMultilevel"/>
    <w:tmpl w:val="350EC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235CE"/>
    <w:multiLevelType w:val="hybridMultilevel"/>
    <w:tmpl w:val="CDCE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F0EA7"/>
    <w:multiLevelType w:val="hybridMultilevel"/>
    <w:tmpl w:val="7896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9083C"/>
    <w:multiLevelType w:val="hybridMultilevel"/>
    <w:tmpl w:val="2F6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13656"/>
    <w:multiLevelType w:val="hybridMultilevel"/>
    <w:tmpl w:val="6876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634E0"/>
    <w:multiLevelType w:val="hybridMultilevel"/>
    <w:tmpl w:val="41B8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71015"/>
    <w:multiLevelType w:val="hybridMultilevel"/>
    <w:tmpl w:val="65EA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246517">
    <w:abstractNumId w:val="12"/>
  </w:num>
  <w:num w:numId="2" w16cid:durableId="948925279">
    <w:abstractNumId w:val="8"/>
  </w:num>
  <w:num w:numId="3" w16cid:durableId="637346961">
    <w:abstractNumId w:val="1"/>
  </w:num>
  <w:num w:numId="4" w16cid:durableId="914390017">
    <w:abstractNumId w:val="13"/>
  </w:num>
  <w:num w:numId="5" w16cid:durableId="1946229369">
    <w:abstractNumId w:val="5"/>
  </w:num>
  <w:num w:numId="6" w16cid:durableId="554466343">
    <w:abstractNumId w:val="7"/>
  </w:num>
  <w:num w:numId="7" w16cid:durableId="1684013695">
    <w:abstractNumId w:val="14"/>
  </w:num>
  <w:num w:numId="8" w16cid:durableId="598637768">
    <w:abstractNumId w:val="10"/>
  </w:num>
  <w:num w:numId="9" w16cid:durableId="1966353975">
    <w:abstractNumId w:val="4"/>
  </w:num>
  <w:num w:numId="10" w16cid:durableId="2113891558">
    <w:abstractNumId w:val="0"/>
  </w:num>
  <w:num w:numId="11" w16cid:durableId="427042269">
    <w:abstractNumId w:val="6"/>
  </w:num>
  <w:num w:numId="12" w16cid:durableId="1075512403">
    <w:abstractNumId w:val="3"/>
  </w:num>
  <w:num w:numId="13" w16cid:durableId="2137292276">
    <w:abstractNumId w:val="11"/>
  </w:num>
  <w:num w:numId="14" w16cid:durableId="1659990332">
    <w:abstractNumId w:val="9"/>
  </w:num>
  <w:num w:numId="15" w16cid:durableId="125766682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1z99LR14MW7DkbnuseaxJJ9L+VVduTMl8EFsJvAlGsgH0pwAqbxKM5ksfGAIdc+6oSQl5s83CvD6ALTHExxajw==" w:salt="i5GrGiJSlWI4yU1m6yWnO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127A"/>
    <w:rsid w:val="000014ED"/>
    <w:rsid w:val="000028FB"/>
    <w:rsid w:val="000046B4"/>
    <w:rsid w:val="000052E5"/>
    <w:rsid w:val="00006154"/>
    <w:rsid w:val="00012A74"/>
    <w:rsid w:val="00013263"/>
    <w:rsid w:val="00013663"/>
    <w:rsid w:val="00027A29"/>
    <w:rsid w:val="000322ED"/>
    <w:rsid w:val="00032404"/>
    <w:rsid w:val="00033B71"/>
    <w:rsid w:val="00034DC2"/>
    <w:rsid w:val="00037D41"/>
    <w:rsid w:val="00037E53"/>
    <w:rsid w:val="00037EB6"/>
    <w:rsid w:val="00046023"/>
    <w:rsid w:val="00053862"/>
    <w:rsid w:val="000562FC"/>
    <w:rsid w:val="00056943"/>
    <w:rsid w:val="0006481E"/>
    <w:rsid w:val="00067E49"/>
    <w:rsid w:val="00071F56"/>
    <w:rsid w:val="0007258F"/>
    <w:rsid w:val="000779C7"/>
    <w:rsid w:val="0008031A"/>
    <w:rsid w:val="000814F6"/>
    <w:rsid w:val="000827C4"/>
    <w:rsid w:val="00084F75"/>
    <w:rsid w:val="00085505"/>
    <w:rsid w:val="00086425"/>
    <w:rsid w:val="000875E7"/>
    <w:rsid w:val="000926DD"/>
    <w:rsid w:val="00092BF3"/>
    <w:rsid w:val="00094686"/>
    <w:rsid w:val="00095267"/>
    <w:rsid w:val="00096E25"/>
    <w:rsid w:val="000A1487"/>
    <w:rsid w:val="000A2C64"/>
    <w:rsid w:val="000A4013"/>
    <w:rsid w:val="000A55D4"/>
    <w:rsid w:val="000B7356"/>
    <w:rsid w:val="000C0DBD"/>
    <w:rsid w:val="000C136E"/>
    <w:rsid w:val="000C3BA0"/>
    <w:rsid w:val="000C40B4"/>
    <w:rsid w:val="000C48C7"/>
    <w:rsid w:val="000D0BE0"/>
    <w:rsid w:val="000D2304"/>
    <w:rsid w:val="000D2AFF"/>
    <w:rsid w:val="000D4320"/>
    <w:rsid w:val="000D48F7"/>
    <w:rsid w:val="000D4B42"/>
    <w:rsid w:val="000D52D8"/>
    <w:rsid w:val="000D666E"/>
    <w:rsid w:val="000D7DCC"/>
    <w:rsid w:val="000E020C"/>
    <w:rsid w:val="000E1237"/>
    <w:rsid w:val="000E1D26"/>
    <w:rsid w:val="000E315D"/>
    <w:rsid w:val="000E40C5"/>
    <w:rsid w:val="000E4F49"/>
    <w:rsid w:val="000E5DA4"/>
    <w:rsid w:val="000E5E98"/>
    <w:rsid w:val="000E635C"/>
    <w:rsid w:val="000F041A"/>
    <w:rsid w:val="000F1E0A"/>
    <w:rsid w:val="000F1E51"/>
    <w:rsid w:val="000F2559"/>
    <w:rsid w:val="000F2F87"/>
    <w:rsid w:val="000F7779"/>
    <w:rsid w:val="000F7859"/>
    <w:rsid w:val="0010002A"/>
    <w:rsid w:val="001003C0"/>
    <w:rsid w:val="001039DC"/>
    <w:rsid w:val="00103D9B"/>
    <w:rsid w:val="00112257"/>
    <w:rsid w:val="00117BBD"/>
    <w:rsid w:val="0012352D"/>
    <w:rsid w:val="0012501C"/>
    <w:rsid w:val="00126698"/>
    <w:rsid w:val="00133242"/>
    <w:rsid w:val="00140B5E"/>
    <w:rsid w:val="00141CD9"/>
    <w:rsid w:val="0014447E"/>
    <w:rsid w:val="00145869"/>
    <w:rsid w:val="00150743"/>
    <w:rsid w:val="00150F0E"/>
    <w:rsid w:val="00151341"/>
    <w:rsid w:val="00152A9A"/>
    <w:rsid w:val="00152C1D"/>
    <w:rsid w:val="001565D5"/>
    <w:rsid w:val="00157741"/>
    <w:rsid w:val="00160F70"/>
    <w:rsid w:val="00162786"/>
    <w:rsid w:val="00162A73"/>
    <w:rsid w:val="00165F35"/>
    <w:rsid w:val="00167F8A"/>
    <w:rsid w:val="00170FED"/>
    <w:rsid w:val="0017161E"/>
    <w:rsid w:val="0017685F"/>
    <w:rsid w:val="00177859"/>
    <w:rsid w:val="00184F90"/>
    <w:rsid w:val="00185B2A"/>
    <w:rsid w:val="001900F5"/>
    <w:rsid w:val="0019046F"/>
    <w:rsid w:val="00190F9D"/>
    <w:rsid w:val="001912AF"/>
    <w:rsid w:val="00195876"/>
    <w:rsid w:val="001A054D"/>
    <w:rsid w:val="001A0FC2"/>
    <w:rsid w:val="001A2451"/>
    <w:rsid w:val="001A2CB9"/>
    <w:rsid w:val="001A38D4"/>
    <w:rsid w:val="001A6127"/>
    <w:rsid w:val="001B0185"/>
    <w:rsid w:val="001B4BC7"/>
    <w:rsid w:val="001B6F4C"/>
    <w:rsid w:val="001C60D5"/>
    <w:rsid w:val="001D13DA"/>
    <w:rsid w:val="001D1A81"/>
    <w:rsid w:val="001D1A96"/>
    <w:rsid w:val="001D25BE"/>
    <w:rsid w:val="001E0558"/>
    <w:rsid w:val="001E0B85"/>
    <w:rsid w:val="001E22AA"/>
    <w:rsid w:val="001E2828"/>
    <w:rsid w:val="001E3EF1"/>
    <w:rsid w:val="001E521E"/>
    <w:rsid w:val="001E5298"/>
    <w:rsid w:val="001E6208"/>
    <w:rsid w:val="001E7511"/>
    <w:rsid w:val="001F0471"/>
    <w:rsid w:val="001F16F4"/>
    <w:rsid w:val="001F427A"/>
    <w:rsid w:val="001F68F1"/>
    <w:rsid w:val="0020638C"/>
    <w:rsid w:val="00206532"/>
    <w:rsid w:val="0021027C"/>
    <w:rsid w:val="00210E2A"/>
    <w:rsid w:val="0021151C"/>
    <w:rsid w:val="00215E16"/>
    <w:rsid w:val="0021673D"/>
    <w:rsid w:val="0022099A"/>
    <w:rsid w:val="0022383D"/>
    <w:rsid w:val="00227E1B"/>
    <w:rsid w:val="002306E7"/>
    <w:rsid w:val="002329F1"/>
    <w:rsid w:val="0023551A"/>
    <w:rsid w:val="00236E87"/>
    <w:rsid w:val="00241C2B"/>
    <w:rsid w:val="00242455"/>
    <w:rsid w:val="00243966"/>
    <w:rsid w:val="002444E6"/>
    <w:rsid w:val="00245169"/>
    <w:rsid w:val="002476A1"/>
    <w:rsid w:val="0025292A"/>
    <w:rsid w:val="00253047"/>
    <w:rsid w:val="0025330B"/>
    <w:rsid w:val="00253ABF"/>
    <w:rsid w:val="002547F5"/>
    <w:rsid w:val="00257CC9"/>
    <w:rsid w:val="002605A4"/>
    <w:rsid w:val="00261B25"/>
    <w:rsid w:val="002620DB"/>
    <w:rsid w:val="00262E45"/>
    <w:rsid w:val="00263A8A"/>
    <w:rsid w:val="0026433C"/>
    <w:rsid w:val="002662EA"/>
    <w:rsid w:val="00270A8D"/>
    <w:rsid w:val="00270E32"/>
    <w:rsid w:val="00271958"/>
    <w:rsid w:val="00273134"/>
    <w:rsid w:val="002763C9"/>
    <w:rsid w:val="00277188"/>
    <w:rsid w:val="00277428"/>
    <w:rsid w:val="002809E2"/>
    <w:rsid w:val="002812A3"/>
    <w:rsid w:val="00282422"/>
    <w:rsid w:val="0028588D"/>
    <w:rsid w:val="00286E22"/>
    <w:rsid w:val="002957EA"/>
    <w:rsid w:val="00296965"/>
    <w:rsid w:val="002A04DB"/>
    <w:rsid w:val="002A1EA0"/>
    <w:rsid w:val="002A2338"/>
    <w:rsid w:val="002A3F01"/>
    <w:rsid w:val="002A7D10"/>
    <w:rsid w:val="002B4302"/>
    <w:rsid w:val="002B4F8B"/>
    <w:rsid w:val="002C0CE4"/>
    <w:rsid w:val="002C1170"/>
    <w:rsid w:val="002C34B5"/>
    <w:rsid w:val="002C50A6"/>
    <w:rsid w:val="002C7DB4"/>
    <w:rsid w:val="002D129F"/>
    <w:rsid w:val="002D25E2"/>
    <w:rsid w:val="002D35EA"/>
    <w:rsid w:val="002D4FD2"/>
    <w:rsid w:val="002D66E3"/>
    <w:rsid w:val="002D7D65"/>
    <w:rsid w:val="002E29BC"/>
    <w:rsid w:val="002E595F"/>
    <w:rsid w:val="002F13EC"/>
    <w:rsid w:val="002F1AB1"/>
    <w:rsid w:val="002F491D"/>
    <w:rsid w:val="002F5946"/>
    <w:rsid w:val="002F6225"/>
    <w:rsid w:val="002F7BBA"/>
    <w:rsid w:val="00300EE6"/>
    <w:rsid w:val="003012E1"/>
    <w:rsid w:val="0030194F"/>
    <w:rsid w:val="00303411"/>
    <w:rsid w:val="00305632"/>
    <w:rsid w:val="003078A3"/>
    <w:rsid w:val="003117B8"/>
    <w:rsid w:val="00311B55"/>
    <w:rsid w:val="00313C59"/>
    <w:rsid w:val="003146B1"/>
    <w:rsid w:val="00314B79"/>
    <w:rsid w:val="00323B2A"/>
    <w:rsid w:val="00325024"/>
    <w:rsid w:val="00325E8F"/>
    <w:rsid w:val="00326B8E"/>
    <w:rsid w:val="00326CD4"/>
    <w:rsid w:val="00327AAC"/>
    <w:rsid w:val="00331EA8"/>
    <w:rsid w:val="00332B44"/>
    <w:rsid w:val="00333B73"/>
    <w:rsid w:val="00334498"/>
    <w:rsid w:val="00334D2C"/>
    <w:rsid w:val="003361CE"/>
    <w:rsid w:val="003368D7"/>
    <w:rsid w:val="0034137E"/>
    <w:rsid w:val="003422CE"/>
    <w:rsid w:val="0034332D"/>
    <w:rsid w:val="003454D7"/>
    <w:rsid w:val="0034717A"/>
    <w:rsid w:val="00351AC8"/>
    <w:rsid w:val="003523F5"/>
    <w:rsid w:val="00353900"/>
    <w:rsid w:val="00354844"/>
    <w:rsid w:val="003606B6"/>
    <w:rsid w:val="00362C72"/>
    <w:rsid w:val="00367DF6"/>
    <w:rsid w:val="003700FE"/>
    <w:rsid w:val="00370529"/>
    <w:rsid w:val="00381B49"/>
    <w:rsid w:val="003874D0"/>
    <w:rsid w:val="00391472"/>
    <w:rsid w:val="0039184F"/>
    <w:rsid w:val="00392E4A"/>
    <w:rsid w:val="00394832"/>
    <w:rsid w:val="003A30FB"/>
    <w:rsid w:val="003A5BCD"/>
    <w:rsid w:val="003A68D1"/>
    <w:rsid w:val="003B1B19"/>
    <w:rsid w:val="003B5746"/>
    <w:rsid w:val="003B789F"/>
    <w:rsid w:val="003B79DA"/>
    <w:rsid w:val="003C13CF"/>
    <w:rsid w:val="003C6D96"/>
    <w:rsid w:val="003D1079"/>
    <w:rsid w:val="003D2B06"/>
    <w:rsid w:val="003D3618"/>
    <w:rsid w:val="003E0EC9"/>
    <w:rsid w:val="003E3E17"/>
    <w:rsid w:val="003E5113"/>
    <w:rsid w:val="003E6CCF"/>
    <w:rsid w:val="003E7E8B"/>
    <w:rsid w:val="003F020E"/>
    <w:rsid w:val="003F2794"/>
    <w:rsid w:val="003F27BD"/>
    <w:rsid w:val="003F2890"/>
    <w:rsid w:val="004008C5"/>
    <w:rsid w:val="00402E35"/>
    <w:rsid w:val="00405CE3"/>
    <w:rsid w:val="0040723A"/>
    <w:rsid w:val="00407F6E"/>
    <w:rsid w:val="00410207"/>
    <w:rsid w:val="00411096"/>
    <w:rsid w:val="004115FC"/>
    <w:rsid w:val="00414973"/>
    <w:rsid w:val="00415367"/>
    <w:rsid w:val="004245CB"/>
    <w:rsid w:val="00424F20"/>
    <w:rsid w:val="00425760"/>
    <w:rsid w:val="00431DE2"/>
    <w:rsid w:val="00432EC0"/>
    <w:rsid w:val="00433163"/>
    <w:rsid w:val="00442F3A"/>
    <w:rsid w:val="004451BC"/>
    <w:rsid w:val="0044773A"/>
    <w:rsid w:val="004477A4"/>
    <w:rsid w:val="004506D6"/>
    <w:rsid w:val="004510AE"/>
    <w:rsid w:val="00453CDB"/>
    <w:rsid w:val="00461CCF"/>
    <w:rsid w:val="00462AD4"/>
    <w:rsid w:val="004638AB"/>
    <w:rsid w:val="00463957"/>
    <w:rsid w:val="00471F56"/>
    <w:rsid w:val="00472561"/>
    <w:rsid w:val="00472F1C"/>
    <w:rsid w:val="00473209"/>
    <w:rsid w:val="004755DA"/>
    <w:rsid w:val="00477A6E"/>
    <w:rsid w:val="004818EB"/>
    <w:rsid w:val="004822FF"/>
    <w:rsid w:val="0048270F"/>
    <w:rsid w:val="00486F11"/>
    <w:rsid w:val="00492D9B"/>
    <w:rsid w:val="00492E70"/>
    <w:rsid w:val="0049610E"/>
    <w:rsid w:val="0049642C"/>
    <w:rsid w:val="004A0FAB"/>
    <w:rsid w:val="004A4D07"/>
    <w:rsid w:val="004B2A94"/>
    <w:rsid w:val="004B3E28"/>
    <w:rsid w:val="004B5DC6"/>
    <w:rsid w:val="004B60DC"/>
    <w:rsid w:val="004B7139"/>
    <w:rsid w:val="004C0EBC"/>
    <w:rsid w:val="004C2F6A"/>
    <w:rsid w:val="004C5907"/>
    <w:rsid w:val="004C60E6"/>
    <w:rsid w:val="004C6A85"/>
    <w:rsid w:val="004C72E4"/>
    <w:rsid w:val="004C7A0C"/>
    <w:rsid w:val="004D2464"/>
    <w:rsid w:val="004D4C70"/>
    <w:rsid w:val="004D586C"/>
    <w:rsid w:val="004D6AF6"/>
    <w:rsid w:val="004D74E4"/>
    <w:rsid w:val="004D7574"/>
    <w:rsid w:val="004E0139"/>
    <w:rsid w:val="004E20BE"/>
    <w:rsid w:val="004F0AB8"/>
    <w:rsid w:val="004F0EF5"/>
    <w:rsid w:val="004F330E"/>
    <w:rsid w:val="004F67EA"/>
    <w:rsid w:val="004F7453"/>
    <w:rsid w:val="00500CDC"/>
    <w:rsid w:val="00505508"/>
    <w:rsid w:val="005058A2"/>
    <w:rsid w:val="00510209"/>
    <w:rsid w:val="00510594"/>
    <w:rsid w:val="005118D6"/>
    <w:rsid w:val="00512E1D"/>
    <w:rsid w:val="00513620"/>
    <w:rsid w:val="00514A10"/>
    <w:rsid w:val="00516560"/>
    <w:rsid w:val="00516673"/>
    <w:rsid w:val="005208F5"/>
    <w:rsid w:val="00522336"/>
    <w:rsid w:val="00522EBA"/>
    <w:rsid w:val="005320C0"/>
    <w:rsid w:val="005321AB"/>
    <w:rsid w:val="005332F7"/>
    <w:rsid w:val="00534A60"/>
    <w:rsid w:val="00537617"/>
    <w:rsid w:val="005405DD"/>
    <w:rsid w:val="00540BCD"/>
    <w:rsid w:val="0054134B"/>
    <w:rsid w:val="005418B4"/>
    <w:rsid w:val="00545FA3"/>
    <w:rsid w:val="00545FEE"/>
    <w:rsid w:val="00546FF7"/>
    <w:rsid w:val="0055014F"/>
    <w:rsid w:val="00551213"/>
    <w:rsid w:val="005566E3"/>
    <w:rsid w:val="005573B9"/>
    <w:rsid w:val="00560EBE"/>
    <w:rsid w:val="00562687"/>
    <w:rsid w:val="00562E8A"/>
    <w:rsid w:val="00565501"/>
    <w:rsid w:val="005703A7"/>
    <w:rsid w:val="0057056C"/>
    <w:rsid w:val="00571AD7"/>
    <w:rsid w:val="00571FDC"/>
    <w:rsid w:val="0057371A"/>
    <w:rsid w:val="00573D23"/>
    <w:rsid w:val="005746A5"/>
    <w:rsid w:val="005748F9"/>
    <w:rsid w:val="0057682E"/>
    <w:rsid w:val="00581345"/>
    <w:rsid w:val="00585C8C"/>
    <w:rsid w:val="00587544"/>
    <w:rsid w:val="005879F0"/>
    <w:rsid w:val="00590043"/>
    <w:rsid w:val="00597087"/>
    <w:rsid w:val="005A1938"/>
    <w:rsid w:val="005A2632"/>
    <w:rsid w:val="005A47A4"/>
    <w:rsid w:val="005A4B83"/>
    <w:rsid w:val="005A5F43"/>
    <w:rsid w:val="005B253F"/>
    <w:rsid w:val="005B2F58"/>
    <w:rsid w:val="005B325B"/>
    <w:rsid w:val="005B6F06"/>
    <w:rsid w:val="005B744A"/>
    <w:rsid w:val="005C15CB"/>
    <w:rsid w:val="005C2C29"/>
    <w:rsid w:val="005C52A5"/>
    <w:rsid w:val="005D237C"/>
    <w:rsid w:val="005D449C"/>
    <w:rsid w:val="005D44D0"/>
    <w:rsid w:val="005D45F9"/>
    <w:rsid w:val="005D64F8"/>
    <w:rsid w:val="005E39DA"/>
    <w:rsid w:val="005E4453"/>
    <w:rsid w:val="005E6C2B"/>
    <w:rsid w:val="005F1307"/>
    <w:rsid w:val="005F1EF0"/>
    <w:rsid w:val="005F1F43"/>
    <w:rsid w:val="005F3A46"/>
    <w:rsid w:val="005F672C"/>
    <w:rsid w:val="00600783"/>
    <w:rsid w:val="006013ED"/>
    <w:rsid w:val="006018E4"/>
    <w:rsid w:val="00610AA0"/>
    <w:rsid w:val="00612925"/>
    <w:rsid w:val="00613180"/>
    <w:rsid w:val="00614F30"/>
    <w:rsid w:val="0061590B"/>
    <w:rsid w:val="00623173"/>
    <w:rsid w:val="00624925"/>
    <w:rsid w:val="00633D4D"/>
    <w:rsid w:val="00634831"/>
    <w:rsid w:val="006374D4"/>
    <w:rsid w:val="00637E32"/>
    <w:rsid w:val="00641879"/>
    <w:rsid w:val="00641D26"/>
    <w:rsid w:val="00644724"/>
    <w:rsid w:val="00644984"/>
    <w:rsid w:val="00645519"/>
    <w:rsid w:val="0065130E"/>
    <w:rsid w:val="00653A13"/>
    <w:rsid w:val="00657CBC"/>
    <w:rsid w:val="0066033A"/>
    <w:rsid w:val="006612E1"/>
    <w:rsid w:val="00665ED3"/>
    <w:rsid w:val="00667037"/>
    <w:rsid w:val="006713B4"/>
    <w:rsid w:val="00674C8A"/>
    <w:rsid w:val="00674F61"/>
    <w:rsid w:val="00675CF8"/>
    <w:rsid w:val="00676FB4"/>
    <w:rsid w:val="006802F9"/>
    <w:rsid w:val="00680725"/>
    <w:rsid w:val="00681A1E"/>
    <w:rsid w:val="00681A3E"/>
    <w:rsid w:val="00684115"/>
    <w:rsid w:val="00684BD3"/>
    <w:rsid w:val="00687695"/>
    <w:rsid w:val="00693AE7"/>
    <w:rsid w:val="00694110"/>
    <w:rsid w:val="00697BC8"/>
    <w:rsid w:val="006A35D9"/>
    <w:rsid w:val="006A44F5"/>
    <w:rsid w:val="006B0EDA"/>
    <w:rsid w:val="006B13D4"/>
    <w:rsid w:val="006B55E9"/>
    <w:rsid w:val="006B57E1"/>
    <w:rsid w:val="006C0C66"/>
    <w:rsid w:val="006C7CD4"/>
    <w:rsid w:val="006C7F75"/>
    <w:rsid w:val="006D3461"/>
    <w:rsid w:val="006E05F5"/>
    <w:rsid w:val="006E188B"/>
    <w:rsid w:val="006E1E30"/>
    <w:rsid w:val="006E26EA"/>
    <w:rsid w:val="006E2D8E"/>
    <w:rsid w:val="006E34E7"/>
    <w:rsid w:val="006F14FE"/>
    <w:rsid w:val="006F1E86"/>
    <w:rsid w:val="006F1F0C"/>
    <w:rsid w:val="006F3585"/>
    <w:rsid w:val="006F3C1F"/>
    <w:rsid w:val="006F4D04"/>
    <w:rsid w:val="006F4EE9"/>
    <w:rsid w:val="006F56FA"/>
    <w:rsid w:val="006F76EE"/>
    <w:rsid w:val="007038BA"/>
    <w:rsid w:val="00707106"/>
    <w:rsid w:val="007106DA"/>
    <w:rsid w:val="00710D50"/>
    <w:rsid w:val="007131C0"/>
    <w:rsid w:val="00713FD6"/>
    <w:rsid w:val="00715D16"/>
    <w:rsid w:val="007171B9"/>
    <w:rsid w:val="00721B05"/>
    <w:rsid w:val="00723265"/>
    <w:rsid w:val="00725112"/>
    <w:rsid w:val="00726DC5"/>
    <w:rsid w:val="00730120"/>
    <w:rsid w:val="0073114F"/>
    <w:rsid w:val="007330F6"/>
    <w:rsid w:val="007362E2"/>
    <w:rsid w:val="00736AEE"/>
    <w:rsid w:val="00740BCA"/>
    <w:rsid w:val="00741AF8"/>
    <w:rsid w:val="0074727B"/>
    <w:rsid w:val="007501C1"/>
    <w:rsid w:val="00750B3E"/>
    <w:rsid w:val="00750CF0"/>
    <w:rsid w:val="007527BF"/>
    <w:rsid w:val="007564D4"/>
    <w:rsid w:val="0075711E"/>
    <w:rsid w:val="00760558"/>
    <w:rsid w:val="00764738"/>
    <w:rsid w:val="00765556"/>
    <w:rsid w:val="0076743D"/>
    <w:rsid w:val="00770F9B"/>
    <w:rsid w:val="00772A34"/>
    <w:rsid w:val="007743BB"/>
    <w:rsid w:val="00777EB8"/>
    <w:rsid w:val="00780D8D"/>
    <w:rsid w:val="00783CE5"/>
    <w:rsid w:val="007842D8"/>
    <w:rsid w:val="00785321"/>
    <w:rsid w:val="00791015"/>
    <w:rsid w:val="00791171"/>
    <w:rsid w:val="00791297"/>
    <w:rsid w:val="0079271B"/>
    <w:rsid w:val="00793E05"/>
    <w:rsid w:val="007A029F"/>
    <w:rsid w:val="007A2AF1"/>
    <w:rsid w:val="007A431D"/>
    <w:rsid w:val="007A4D98"/>
    <w:rsid w:val="007B28EA"/>
    <w:rsid w:val="007B3506"/>
    <w:rsid w:val="007C0CA4"/>
    <w:rsid w:val="007C368B"/>
    <w:rsid w:val="007C5EC0"/>
    <w:rsid w:val="007D161F"/>
    <w:rsid w:val="007D4C8E"/>
    <w:rsid w:val="007D4CAD"/>
    <w:rsid w:val="007E004E"/>
    <w:rsid w:val="007E0486"/>
    <w:rsid w:val="007E159C"/>
    <w:rsid w:val="007E3DF7"/>
    <w:rsid w:val="007E5B7C"/>
    <w:rsid w:val="007F2FDA"/>
    <w:rsid w:val="007F361F"/>
    <w:rsid w:val="007F4112"/>
    <w:rsid w:val="007F7054"/>
    <w:rsid w:val="00800452"/>
    <w:rsid w:val="00804598"/>
    <w:rsid w:val="008054B5"/>
    <w:rsid w:val="00806311"/>
    <w:rsid w:val="00806CCD"/>
    <w:rsid w:val="00810C0F"/>
    <w:rsid w:val="00812A7F"/>
    <w:rsid w:val="00814D87"/>
    <w:rsid w:val="00814DEE"/>
    <w:rsid w:val="0082238C"/>
    <w:rsid w:val="008228EA"/>
    <w:rsid w:val="008229DF"/>
    <w:rsid w:val="0082463F"/>
    <w:rsid w:val="00830DB4"/>
    <w:rsid w:val="00830F8A"/>
    <w:rsid w:val="0083189D"/>
    <w:rsid w:val="00831A20"/>
    <w:rsid w:val="00831E5E"/>
    <w:rsid w:val="00837747"/>
    <w:rsid w:val="00842F18"/>
    <w:rsid w:val="00842FBA"/>
    <w:rsid w:val="00845C2A"/>
    <w:rsid w:val="0084697F"/>
    <w:rsid w:val="0085086F"/>
    <w:rsid w:val="0085177A"/>
    <w:rsid w:val="008517BD"/>
    <w:rsid w:val="00854480"/>
    <w:rsid w:val="0086113C"/>
    <w:rsid w:val="008611BF"/>
    <w:rsid w:val="0086242F"/>
    <w:rsid w:val="008656F9"/>
    <w:rsid w:val="00866612"/>
    <w:rsid w:val="00867750"/>
    <w:rsid w:val="00873036"/>
    <w:rsid w:val="00873628"/>
    <w:rsid w:val="00873826"/>
    <w:rsid w:val="0087608B"/>
    <w:rsid w:val="008771CC"/>
    <w:rsid w:val="008776BF"/>
    <w:rsid w:val="0088006D"/>
    <w:rsid w:val="0088049E"/>
    <w:rsid w:val="0088240C"/>
    <w:rsid w:val="00882E77"/>
    <w:rsid w:val="0088420C"/>
    <w:rsid w:val="00887B76"/>
    <w:rsid w:val="00892798"/>
    <w:rsid w:val="00893B6D"/>
    <w:rsid w:val="008963EB"/>
    <w:rsid w:val="008A1673"/>
    <w:rsid w:val="008A465C"/>
    <w:rsid w:val="008A4A08"/>
    <w:rsid w:val="008A58F1"/>
    <w:rsid w:val="008A635D"/>
    <w:rsid w:val="008A6D43"/>
    <w:rsid w:val="008B3E3D"/>
    <w:rsid w:val="008B4242"/>
    <w:rsid w:val="008B55E7"/>
    <w:rsid w:val="008B5A02"/>
    <w:rsid w:val="008B5E20"/>
    <w:rsid w:val="008B7715"/>
    <w:rsid w:val="008C07B0"/>
    <w:rsid w:val="008C0A9E"/>
    <w:rsid w:val="008C213E"/>
    <w:rsid w:val="008C4A1A"/>
    <w:rsid w:val="008C71CF"/>
    <w:rsid w:val="008D02A4"/>
    <w:rsid w:val="008D127E"/>
    <w:rsid w:val="008D2A3D"/>
    <w:rsid w:val="008D3E09"/>
    <w:rsid w:val="008D514A"/>
    <w:rsid w:val="008D662A"/>
    <w:rsid w:val="008D6968"/>
    <w:rsid w:val="008D6EA4"/>
    <w:rsid w:val="008E0970"/>
    <w:rsid w:val="008E1BF1"/>
    <w:rsid w:val="008E42FA"/>
    <w:rsid w:val="008E4BFA"/>
    <w:rsid w:val="008E5C02"/>
    <w:rsid w:val="008E7B6C"/>
    <w:rsid w:val="008E7FE1"/>
    <w:rsid w:val="008F330A"/>
    <w:rsid w:val="008F4443"/>
    <w:rsid w:val="008F54DA"/>
    <w:rsid w:val="008F73B5"/>
    <w:rsid w:val="00901807"/>
    <w:rsid w:val="0090377A"/>
    <w:rsid w:val="0090427F"/>
    <w:rsid w:val="0090505D"/>
    <w:rsid w:val="00910DE3"/>
    <w:rsid w:val="00912572"/>
    <w:rsid w:val="009144F9"/>
    <w:rsid w:val="00922DF6"/>
    <w:rsid w:val="00922FD6"/>
    <w:rsid w:val="00923999"/>
    <w:rsid w:val="0092569A"/>
    <w:rsid w:val="00931E8F"/>
    <w:rsid w:val="00933199"/>
    <w:rsid w:val="009334C9"/>
    <w:rsid w:val="009367EC"/>
    <w:rsid w:val="0093695E"/>
    <w:rsid w:val="00936BE0"/>
    <w:rsid w:val="00937AA5"/>
    <w:rsid w:val="009420AA"/>
    <w:rsid w:val="00943103"/>
    <w:rsid w:val="00945A60"/>
    <w:rsid w:val="00946704"/>
    <w:rsid w:val="00946750"/>
    <w:rsid w:val="00951866"/>
    <w:rsid w:val="00954A0E"/>
    <w:rsid w:val="00954B3C"/>
    <w:rsid w:val="0095570E"/>
    <w:rsid w:val="009560FE"/>
    <w:rsid w:val="0095647E"/>
    <w:rsid w:val="0095731D"/>
    <w:rsid w:val="00957A5C"/>
    <w:rsid w:val="00957D75"/>
    <w:rsid w:val="00960681"/>
    <w:rsid w:val="00960885"/>
    <w:rsid w:val="00963995"/>
    <w:rsid w:val="009653D6"/>
    <w:rsid w:val="00970730"/>
    <w:rsid w:val="00971EA7"/>
    <w:rsid w:val="0097205F"/>
    <w:rsid w:val="00972E91"/>
    <w:rsid w:val="00973AD6"/>
    <w:rsid w:val="00973D25"/>
    <w:rsid w:val="009807F4"/>
    <w:rsid w:val="00980D27"/>
    <w:rsid w:val="009943C9"/>
    <w:rsid w:val="00994C64"/>
    <w:rsid w:val="009951F9"/>
    <w:rsid w:val="009976EF"/>
    <w:rsid w:val="009A6909"/>
    <w:rsid w:val="009A6CD4"/>
    <w:rsid w:val="009A7A11"/>
    <w:rsid w:val="009B05A2"/>
    <w:rsid w:val="009B1D6D"/>
    <w:rsid w:val="009B6069"/>
    <w:rsid w:val="009B60FA"/>
    <w:rsid w:val="009B654A"/>
    <w:rsid w:val="009B6D09"/>
    <w:rsid w:val="009C1023"/>
    <w:rsid w:val="009C107A"/>
    <w:rsid w:val="009C21DB"/>
    <w:rsid w:val="009C4407"/>
    <w:rsid w:val="009D0EEA"/>
    <w:rsid w:val="009D1F02"/>
    <w:rsid w:val="009D285C"/>
    <w:rsid w:val="009D562C"/>
    <w:rsid w:val="009D5930"/>
    <w:rsid w:val="009E0277"/>
    <w:rsid w:val="009E200A"/>
    <w:rsid w:val="009E3AE3"/>
    <w:rsid w:val="009E5AA6"/>
    <w:rsid w:val="009F2503"/>
    <w:rsid w:val="009F2B3D"/>
    <w:rsid w:val="009F41A9"/>
    <w:rsid w:val="009F59D6"/>
    <w:rsid w:val="00A00FD3"/>
    <w:rsid w:val="00A06014"/>
    <w:rsid w:val="00A065B0"/>
    <w:rsid w:val="00A07362"/>
    <w:rsid w:val="00A076B9"/>
    <w:rsid w:val="00A10258"/>
    <w:rsid w:val="00A11743"/>
    <w:rsid w:val="00A12FCB"/>
    <w:rsid w:val="00A135EE"/>
    <w:rsid w:val="00A13661"/>
    <w:rsid w:val="00A226B4"/>
    <w:rsid w:val="00A23ED8"/>
    <w:rsid w:val="00A246AF"/>
    <w:rsid w:val="00A24B8C"/>
    <w:rsid w:val="00A251FC"/>
    <w:rsid w:val="00A26C5A"/>
    <w:rsid w:val="00A305AF"/>
    <w:rsid w:val="00A3391F"/>
    <w:rsid w:val="00A34446"/>
    <w:rsid w:val="00A36415"/>
    <w:rsid w:val="00A364F6"/>
    <w:rsid w:val="00A411F9"/>
    <w:rsid w:val="00A41460"/>
    <w:rsid w:val="00A419DF"/>
    <w:rsid w:val="00A433E4"/>
    <w:rsid w:val="00A46F70"/>
    <w:rsid w:val="00A47B8C"/>
    <w:rsid w:val="00A519FD"/>
    <w:rsid w:val="00A56731"/>
    <w:rsid w:val="00A579E6"/>
    <w:rsid w:val="00A61833"/>
    <w:rsid w:val="00A62640"/>
    <w:rsid w:val="00A656B2"/>
    <w:rsid w:val="00A65953"/>
    <w:rsid w:val="00A6746E"/>
    <w:rsid w:val="00A73C62"/>
    <w:rsid w:val="00A74510"/>
    <w:rsid w:val="00A81B1E"/>
    <w:rsid w:val="00A82722"/>
    <w:rsid w:val="00A84001"/>
    <w:rsid w:val="00A8497A"/>
    <w:rsid w:val="00A85D3B"/>
    <w:rsid w:val="00A9210F"/>
    <w:rsid w:val="00A9455F"/>
    <w:rsid w:val="00A95144"/>
    <w:rsid w:val="00A97E61"/>
    <w:rsid w:val="00AA0ECC"/>
    <w:rsid w:val="00AA3E09"/>
    <w:rsid w:val="00AA4CDE"/>
    <w:rsid w:val="00AA5CCD"/>
    <w:rsid w:val="00AB1FB8"/>
    <w:rsid w:val="00AB2635"/>
    <w:rsid w:val="00AB2B22"/>
    <w:rsid w:val="00AB4BA1"/>
    <w:rsid w:val="00AB74DA"/>
    <w:rsid w:val="00AC23DD"/>
    <w:rsid w:val="00AC34D0"/>
    <w:rsid w:val="00AC3F10"/>
    <w:rsid w:val="00AC53A6"/>
    <w:rsid w:val="00AC6F12"/>
    <w:rsid w:val="00AD0354"/>
    <w:rsid w:val="00AD243B"/>
    <w:rsid w:val="00AD453B"/>
    <w:rsid w:val="00AD7FFB"/>
    <w:rsid w:val="00AE64DD"/>
    <w:rsid w:val="00AE69F2"/>
    <w:rsid w:val="00AE6A69"/>
    <w:rsid w:val="00AE6B53"/>
    <w:rsid w:val="00AF071D"/>
    <w:rsid w:val="00AF303A"/>
    <w:rsid w:val="00AF3838"/>
    <w:rsid w:val="00AF5A8E"/>
    <w:rsid w:val="00AF65A0"/>
    <w:rsid w:val="00AF7197"/>
    <w:rsid w:val="00AF7222"/>
    <w:rsid w:val="00B00EF9"/>
    <w:rsid w:val="00B03792"/>
    <w:rsid w:val="00B12B15"/>
    <w:rsid w:val="00B146CB"/>
    <w:rsid w:val="00B174D6"/>
    <w:rsid w:val="00B20237"/>
    <w:rsid w:val="00B205BA"/>
    <w:rsid w:val="00B2080C"/>
    <w:rsid w:val="00B22B8B"/>
    <w:rsid w:val="00B26872"/>
    <w:rsid w:val="00B27E0B"/>
    <w:rsid w:val="00B303C4"/>
    <w:rsid w:val="00B32E7B"/>
    <w:rsid w:val="00B35C84"/>
    <w:rsid w:val="00B402FC"/>
    <w:rsid w:val="00B4091D"/>
    <w:rsid w:val="00B42641"/>
    <w:rsid w:val="00B46DD3"/>
    <w:rsid w:val="00B51DAB"/>
    <w:rsid w:val="00B52E08"/>
    <w:rsid w:val="00B535AF"/>
    <w:rsid w:val="00B55829"/>
    <w:rsid w:val="00B55944"/>
    <w:rsid w:val="00B57987"/>
    <w:rsid w:val="00B57D00"/>
    <w:rsid w:val="00B61003"/>
    <w:rsid w:val="00B67EC2"/>
    <w:rsid w:val="00B71925"/>
    <w:rsid w:val="00B726DA"/>
    <w:rsid w:val="00B74663"/>
    <w:rsid w:val="00B74896"/>
    <w:rsid w:val="00B74F04"/>
    <w:rsid w:val="00B766D7"/>
    <w:rsid w:val="00B76C1A"/>
    <w:rsid w:val="00B836F4"/>
    <w:rsid w:val="00B83C33"/>
    <w:rsid w:val="00B84879"/>
    <w:rsid w:val="00B91E7E"/>
    <w:rsid w:val="00B9314C"/>
    <w:rsid w:val="00B935F7"/>
    <w:rsid w:val="00B94027"/>
    <w:rsid w:val="00B94E50"/>
    <w:rsid w:val="00BA1366"/>
    <w:rsid w:val="00BA1ABC"/>
    <w:rsid w:val="00BA2CC3"/>
    <w:rsid w:val="00BA501A"/>
    <w:rsid w:val="00BA72ED"/>
    <w:rsid w:val="00BB167E"/>
    <w:rsid w:val="00BB231E"/>
    <w:rsid w:val="00BC130F"/>
    <w:rsid w:val="00BC23DC"/>
    <w:rsid w:val="00BC3830"/>
    <w:rsid w:val="00BC7DF9"/>
    <w:rsid w:val="00BD1604"/>
    <w:rsid w:val="00BD3858"/>
    <w:rsid w:val="00BD7770"/>
    <w:rsid w:val="00BE043D"/>
    <w:rsid w:val="00BE26FB"/>
    <w:rsid w:val="00BE4268"/>
    <w:rsid w:val="00BE4B48"/>
    <w:rsid w:val="00BE4FD7"/>
    <w:rsid w:val="00BE6563"/>
    <w:rsid w:val="00BF04D1"/>
    <w:rsid w:val="00BF7626"/>
    <w:rsid w:val="00BF7F3C"/>
    <w:rsid w:val="00C02603"/>
    <w:rsid w:val="00C05D84"/>
    <w:rsid w:val="00C060F0"/>
    <w:rsid w:val="00C14BF3"/>
    <w:rsid w:val="00C15F65"/>
    <w:rsid w:val="00C1714B"/>
    <w:rsid w:val="00C17810"/>
    <w:rsid w:val="00C20185"/>
    <w:rsid w:val="00C20EB5"/>
    <w:rsid w:val="00C21F49"/>
    <w:rsid w:val="00C22412"/>
    <w:rsid w:val="00C259DD"/>
    <w:rsid w:val="00C25CB3"/>
    <w:rsid w:val="00C314F3"/>
    <w:rsid w:val="00C31CC7"/>
    <w:rsid w:val="00C326CA"/>
    <w:rsid w:val="00C35057"/>
    <w:rsid w:val="00C37194"/>
    <w:rsid w:val="00C4229F"/>
    <w:rsid w:val="00C43D53"/>
    <w:rsid w:val="00C4411D"/>
    <w:rsid w:val="00C4522D"/>
    <w:rsid w:val="00C464EB"/>
    <w:rsid w:val="00C502F6"/>
    <w:rsid w:val="00C52E91"/>
    <w:rsid w:val="00C536AA"/>
    <w:rsid w:val="00C53771"/>
    <w:rsid w:val="00C53FDB"/>
    <w:rsid w:val="00C54C0D"/>
    <w:rsid w:val="00C55E22"/>
    <w:rsid w:val="00C56628"/>
    <w:rsid w:val="00C579CE"/>
    <w:rsid w:val="00C64C21"/>
    <w:rsid w:val="00C65764"/>
    <w:rsid w:val="00C65B60"/>
    <w:rsid w:val="00C67692"/>
    <w:rsid w:val="00C7291F"/>
    <w:rsid w:val="00C72993"/>
    <w:rsid w:val="00C74605"/>
    <w:rsid w:val="00C76762"/>
    <w:rsid w:val="00C777B1"/>
    <w:rsid w:val="00C801C6"/>
    <w:rsid w:val="00C82D32"/>
    <w:rsid w:val="00C85957"/>
    <w:rsid w:val="00C93F35"/>
    <w:rsid w:val="00C966C9"/>
    <w:rsid w:val="00C97CDD"/>
    <w:rsid w:val="00CA129C"/>
    <w:rsid w:val="00CA2381"/>
    <w:rsid w:val="00CA333C"/>
    <w:rsid w:val="00CA5EA6"/>
    <w:rsid w:val="00CA7401"/>
    <w:rsid w:val="00CB1DE3"/>
    <w:rsid w:val="00CB317F"/>
    <w:rsid w:val="00CB3DE1"/>
    <w:rsid w:val="00CB6904"/>
    <w:rsid w:val="00CC0D08"/>
    <w:rsid w:val="00CC108A"/>
    <w:rsid w:val="00CC47B4"/>
    <w:rsid w:val="00CC4D8F"/>
    <w:rsid w:val="00CC6F4E"/>
    <w:rsid w:val="00CD0B5A"/>
    <w:rsid w:val="00CD0EC4"/>
    <w:rsid w:val="00CD167E"/>
    <w:rsid w:val="00CD197F"/>
    <w:rsid w:val="00CD33D8"/>
    <w:rsid w:val="00CD418D"/>
    <w:rsid w:val="00CE0AB4"/>
    <w:rsid w:val="00CE5B4B"/>
    <w:rsid w:val="00CE7D0C"/>
    <w:rsid w:val="00CF01C6"/>
    <w:rsid w:val="00CF200B"/>
    <w:rsid w:val="00CF2226"/>
    <w:rsid w:val="00CF2526"/>
    <w:rsid w:val="00CF378A"/>
    <w:rsid w:val="00D01849"/>
    <w:rsid w:val="00D0191C"/>
    <w:rsid w:val="00D04199"/>
    <w:rsid w:val="00D04BA8"/>
    <w:rsid w:val="00D069A2"/>
    <w:rsid w:val="00D077C2"/>
    <w:rsid w:val="00D102BA"/>
    <w:rsid w:val="00D1054B"/>
    <w:rsid w:val="00D1077A"/>
    <w:rsid w:val="00D12D3B"/>
    <w:rsid w:val="00D12E87"/>
    <w:rsid w:val="00D142A0"/>
    <w:rsid w:val="00D1631A"/>
    <w:rsid w:val="00D20153"/>
    <w:rsid w:val="00D2163C"/>
    <w:rsid w:val="00D21ACD"/>
    <w:rsid w:val="00D22B62"/>
    <w:rsid w:val="00D24B18"/>
    <w:rsid w:val="00D25545"/>
    <w:rsid w:val="00D25599"/>
    <w:rsid w:val="00D25C41"/>
    <w:rsid w:val="00D2650B"/>
    <w:rsid w:val="00D30A4B"/>
    <w:rsid w:val="00D33925"/>
    <w:rsid w:val="00D33B19"/>
    <w:rsid w:val="00D35565"/>
    <w:rsid w:val="00D35C57"/>
    <w:rsid w:val="00D37462"/>
    <w:rsid w:val="00D375C4"/>
    <w:rsid w:val="00D40F21"/>
    <w:rsid w:val="00D454B7"/>
    <w:rsid w:val="00D46A04"/>
    <w:rsid w:val="00D52ADF"/>
    <w:rsid w:val="00D54021"/>
    <w:rsid w:val="00D540E5"/>
    <w:rsid w:val="00D57BEE"/>
    <w:rsid w:val="00D63A80"/>
    <w:rsid w:val="00D63F99"/>
    <w:rsid w:val="00D66FEA"/>
    <w:rsid w:val="00D7153D"/>
    <w:rsid w:val="00D7422F"/>
    <w:rsid w:val="00D7506F"/>
    <w:rsid w:val="00D75BF6"/>
    <w:rsid w:val="00D7676C"/>
    <w:rsid w:val="00D770F0"/>
    <w:rsid w:val="00D80251"/>
    <w:rsid w:val="00D825AD"/>
    <w:rsid w:val="00D83ECF"/>
    <w:rsid w:val="00D85065"/>
    <w:rsid w:val="00D93351"/>
    <w:rsid w:val="00D95407"/>
    <w:rsid w:val="00DA3E79"/>
    <w:rsid w:val="00DA5303"/>
    <w:rsid w:val="00DB5D0A"/>
    <w:rsid w:val="00DB6FA5"/>
    <w:rsid w:val="00DB77BC"/>
    <w:rsid w:val="00DC1733"/>
    <w:rsid w:val="00DC4865"/>
    <w:rsid w:val="00DC5620"/>
    <w:rsid w:val="00DD00EE"/>
    <w:rsid w:val="00DD25EF"/>
    <w:rsid w:val="00DD3F34"/>
    <w:rsid w:val="00DD4167"/>
    <w:rsid w:val="00DD42DE"/>
    <w:rsid w:val="00DD4A17"/>
    <w:rsid w:val="00DE087E"/>
    <w:rsid w:val="00DE5EE8"/>
    <w:rsid w:val="00DE6B52"/>
    <w:rsid w:val="00DE6D18"/>
    <w:rsid w:val="00DE7CBE"/>
    <w:rsid w:val="00DF2100"/>
    <w:rsid w:val="00DF2E31"/>
    <w:rsid w:val="00DF4DD3"/>
    <w:rsid w:val="00DF61E1"/>
    <w:rsid w:val="00DF7479"/>
    <w:rsid w:val="00DF77CB"/>
    <w:rsid w:val="00E003B2"/>
    <w:rsid w:val="00E00C54"/>
    <w:rsid w:val="00E0429C"/>
    <w:rsid w:val="00E04B51"/>
    <w:rsid w:val="00E04D61"/>
    <w:rsid w:val="00E05CE9"/>
    <w:rsid w:val="00E14B1C"/>
    <w:rsid w:val="00E17BAE"/>
    <w:rsid w:val="00E22B81"/>
    <w:rsid w:val="00E236E2"/>
    <w:rsid w:val="00E26DA4"/>
    <w:rsid w:val="00E26E33"/>
    <w:rsid w:val="00E27669"/>
    <w:rsid w:val="00E33494"/>
    <w:rsid w:val="00E34B80"/>
    <w:rsid w:val="00E43101"/>
    <w:rsid w:val="00E456B1"/>
    <w:rsid w:val="00E47479"/>
    <w:rsid w:val="00E528A9"/>
    <w:rsid w:val="00E52A29"/>
    <w:rsid w:val="00E55CE9"/>
    <w:rsid w:val="00E56461"/>
    <w:rsid w:val="00E604FF"/>
    <w:rsid w:val="00E63AC1"/>
    <w:rsid w:val="00E6421A"/>
    <w:rsid w:val="00E673F1"/>
    <w:rsid w:val="00E67A77"/>
    <w:rsid w:val="00E70FE4"/>
    <w:rsid w:val="00E716F3"/>
    <w:rsid w:val="00E719BA"/>
    <w:rsid w:val="00E730CE"/>
    <w:rsid w:val="00E73269"/>
    <w:rsid w:val="00E73B9A"/>
    <w:rsid w:val="00E75BC1"/>
    <w:rsid w:val="00E76941"/>
    <w:rsid w:val="00E77F4A"/>
    <w:rsid w:val="00E904C3"/>
    <w:rsid w:val="00E91308"/>
    <w:rsid w:val="00E916CF"/>
    <w:rsid w:val="00E920E0"/>
    <w:rsid w:val="00E93B20"/>
    <w:rsid w:val="00E971E7"/>
    <w:rsid w:val="00E97CB3"/>
    <w:rsid w:val="00EA0B3F"/>
    <w:rsid w:val="00EA0E2F"/>
    <w:rsid w:val="00EA1D65"/>
    <w:rsid w:val="00EA2072"/>
    <w:rsid w:val="00EA289E"/>
    <w:rsid w:val="00EA3CA7"/>
    <w:rsid w:val="00EA791E"/>
    <w:rsid w:val="00EB01BB"/>
    <w:rsid w:val="00EB351F"/>
    <w:rsid w:val="00EB5667"/>
    <w:rsid w:val="00EC12D7"/>
    <w:rsid w:val="00EC1B85"/>
    <w:rsid w:val="00EC2930"/>
    <w:rsid w:val="00EC650A"/>
    <w:rsid w:val="00ED07B9"/>
    <w:rsid w:val="00ED5824"/>
    <w:rsid w:val="00EE1836"/>
    <w:rsid w:val="00EE2E96"/>
    <w:rsid w:val="00EE3495"/>
    <w:rsid w:val="00EE548F"/>
    <w:rsid w:val="00EE7586"/>
    <w:rsid w:val="00EE798A"/>
    <w:rsid w:val="00EF0DED"/>
    <w:rsid w:val="00EF43C8"/>
    <w:rsid w:val="00EF638B"/>
    <w:rsid w:val="00F00D63"/>
    <w:rsid w:val="00F02833"/>
    <w:rsid w:val="00F0793D"/>
    <w:rsid w:val="00F105A2"/>
    <w:rsid w:val="00F13FDD"/>
    <w:rsid w:val="00F14593"/>
    <w:rsid w:val="00F15231"/>
    <w:rsid w:val="00F17776"/>
    <w:rsid w:val="00F20CE7"/>
    <w:rsid w:val="00F20F13"/>
    <w:rsid w:val="00F25EC0"/>
    <w:rsid w:val="00F27805"/>
    <w:rsid w:val="00F330B8"/>
    <w:rsid w:val="00F35039"/>
    <w:rsid w:val="00F36B36"/>
    <w:rsid w:val="00F50758"/>
    <w:rsid w:val="00F51965"/>
    <w:rsid w:val="00F51E07"/>
    <w:rsid w:val="00F525C8"/>
    <w:rsid w:val="00F541DD"/>
    <w:rsid w:val="00F55284"/>
    <w:rsid w:val="00F56FB0"/>
    <w:rsid w:val="00F57D03"/>
    <w:rsid w:val="00F60E78"/>
    <w:rsid w:val="00F6236D"/>
    <w:rsid w:val="00F64351"/>
    <w:rsid w:val="00F64668"/>
    <w:rsid w:val="00F65C0D"/>
    <w:rsid w:val="00F723E8"/>
    <w:rsid w:val="00F77890"/>
    <w:rsid w:val="00F80B06"/>
    <w:rsid w:val="00F80E57"/>
    <w:rsid w:val="00F82DD1"/>
    <w:rsid w:val="00F83D06"/>
    <w:rsid w:val="00F84043"/>
    <w:rsid w:val="00F91407"/>
    <w:rsid w:val="00F92161"/>
    <w:rsid w:val="00F93978"/>
    <w:rsid w:val="00F93C5A"/>
    <w:rsid w:val="00F958CA"/>
    <w:rsid w:val="00FA009B"/>
    <w:rsid w:val="00FA24B0"/>
    <w:rsid w:val="00FA34D7"/>
    <w:rsid w:val="00FB241E"/>
    <w:rsid w:val="00FB4249"/>
    <w:rsid w:val="00FC1B45"/>
    <w:rsid w:val="00FC2139"/>
    <w:rsid w:val="00FC2D18"/>
    <w:rsid w:val="00FC30AB"/>
    <w:rsid w:val="00FC541B"/>
    <w:rsid w:val="00FC6580"/>
    <w:rsid w:val="00FC71DC"/>
    <w:rsid w:val="00FD092D"/>
    <w:rsid w:val="00FD6AB3"/>
    <w:rsid w:val="00FD7670"/>
    <w:rsid w:val="00FE18CB"/>
    <w:rsid w:val="00FE240C"/>
    <w:rsid w:val="00FE30A0"/>
    <w:rsid w:val="00FE32F5"/>
    <w:rsid w:val="00FE365F"/>
    <w:rsid w:val="00FE3670"/>
    <w:rsid w:val="00FE62A0"/>
    <w:rsid w:val="00FF1F3E"/>
    <w:rsid w:val="00FF21C5"/>
    <w:rsid w:val="00FF4093"/>
    <w:rsid w:val="00FF4B36"/>
    <w:rsid w:val="00FF68BF"/>
    <w:rsid w:val="00FF76B5"/>
    <w:rsid w:val="01BF521A"/>
    <w:rsid w:val="0354C6A7"/>
    <w:rsid w:val="03C55849"/>
    <w:rsid w:val="04395858"/>
    <w:rsid w:val="090DE687"/>
    <w:rsid w:val="095A8418"/>
    <w:rsid w:val="0A530FAB"/>
    <w:rsid w:val="0A992813"/>
    <w:rsid w:val="0BE0F064"/>
    <w:rsid w:val="0D03F8E7"/>
    <w:rsid w:val="0DBEEF67"/>
    <w:rsid w:val="0DE03A9E"/>
    <w:rsid w:val="0F50E3CB"/>
    <w:rsid w:val="10D1486E"/>
    <w:rsid w:val="12660C74"/>
    <w:rsid w:val="1385D0FC"/>
    <w:rsid w:val="167BA2D3"/>
    <w:rsid w:val="16BABFBD"/>
    <w:rsid w:val="175508B6"/>
    <w:rsid w:val="1E6D4B07"/>
    <w:rsid w:val="1EE2AD0F"/>
    <w:rsid w:val="20406F18"/>
    <w:rsid w:val="20730144"/>
    <w:rsid w:val="220899C0"/>
    <w:rsid w:val="23E476B7"/>
    <w:rsid w:val="252CF687"/>
    <w:rsid w:val="29587A76"/>
    <w:rsid w:val="2CE911CA"/>
    <w:rsid w:val="2CF5EC2A"/>
    <w:rsid w:val="2F5E4C55"/>
    <w:rsid w:val="309C8EC0"/>
    <w:rsid w:val="3270E20D"/>
    <w:rsid w:val="37CCC943"/>
    <w:rsid w:val="37E40D16"/>
    <w:rsid w:val="3A2A48A9"/>
    <w:rsid w:val="3D61E96B"/>
    <w:rsid w:val="3EACD048"/>
    <w:rsid w:val="3F1FDC6D"/>
    <w:rsid w:val="4173AB89"/>
    <w:rsid w:val="4346E8A1"/>
    <w:rsid w:val="45A901DC"/>
    <w:rsid w:val="473ADF9F"/>
    <w:rsid w:val="47D6A8B4"/>
    <w:rsid w:val="49A5A1A7"/>
    <w:rsid w:val="4ABEE374"/>
    <w:rsid w:val="4C3FFF3A"/>
    <w:rsid w:val="4D07D531"/>
    <w:rsid w:val="4D79D585"/>
    <w:rsid w:val="4F412155"/>
    <w:rsid w:val="4FF240CF"/>
    <w:rsid w:val="50A3F2A0"/>
    <w:rsid w:val="51696DBD"/>
    <w:rsid w:val="5191BCD9"/>
    <w:rsid w:val="51FFC730"/>
    <w:rsid w:val="5268E6FA"/>
    <w:rsid w:val="52E65FA5"/>
    <w:rsid w:val="55206725"/>
    <w:rsid w:val="5737DB0C"/>
    <w:rsid w:val="58E6CED2"/>
    <w:rsid w:val="5AAF8864"/>
    <w:rsid w:val="5C3654B0"/>
    <w:rsid w:val="61F407A9"/>
    <w:rsid w:val="63B55466"/>
    <w:rsid w:val="64283E38"/>
    <w:rsid w:val="6518775B"/>
    <w:rsid w:val="6713CD1B"/>
    <w:rsid w:val="693437AA"/>
    <w:rsid w:val="6D7F3980"/>
    <w:rsid w:val="6FAEB8DE"/>
    <w:rsid w:val="7192C902"/>
    <w:rsid w:val="769C38F5"/>
    <w:rsid w:val="7929CED0"/>
    <w:rsid w:val="79598C13"/>
    <w:rsid w:val="7A32933F"/>
    <w:rsid w:val="7A7CE636"/>
    <w:rsid w:val="7B1287BB"/>
    <w:rsid w:val="7B372F05"/>
    <w:rsid w:val="7E5C37C5"/>
    <w:rsid w:val="7FF98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8AB2367E-F3DA-4C9F-8263-565ECEAD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8C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F958CA"/>
    <w:rPr>
      <w:rFonts w:ascii="Arial" w:hAnsi="Arial" w:cs="Arial"/>
      <w:sz w:val="18"/>
      <w:szCs w:val="18"/>
    </w:rPr>
  </w:style>
  <w:style w:type="paragraph" w:customStyle="1" w:styleId="Default">
    <w:name w:val="Default"/>
    <w:rsid w:val="00F525C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C0D08"/>
    <w:pPr>
      <w:ind w:left="720"/>
      <w:contextualSpacing/>
    </w:pPr>
  </w:style>
  <w:style w:type="character" w:styleId="CommentReference">
    <w:name w:val="annotation reference"/>
    <w:basedOn w:val="DefaultParagraphFont"/>
    <w:uiPriority w:val="99"/>
    <w:semiHidden/>
    <w:unhideWhenUsed/>
    <w:rsid w:val="001D1A81"/>
    <w:rPr>
      <w:sz w:val="16"/>
      <w:szCs w:val="16"/>
    </w:rPr>
  </w:style>
  <w:style w:type="paragraph" w:styleId="CommentText">
    <w:name w:val="annotation text"/>
    <w:basedOn w:val="Normal"/>
    <w:link w:val="CommentTextChar"/>
    <w:uiPriority w:val="99"/>
    <w:unhideWhenUsed/>
    <w:rsid w:val="001D1A81"/>
    <w:pPr>
      <w:spacing w:line="240" w:lineRule="auto"/>
    </w:pPr>
    <w:rPr>
      <w:sz w:val="20"/>
      <w:szCs w:val="20"/>
    </w:rPr>
  </w:style>
  <w:style w:type="character" w:customStyle="1" w:styleId="CommentTextChar">
    <w:name w:val="Comment Text Char"/>
    <w:basedOn w:val="DefaultParagraphFont"/>
    <w:link w:val="CommentText"/>
    <w:uiPriority w:val="99"/>
    <w:rsid w:val="001D1A81"/>
    <w:rPr>
      <w:sz w:val="20"/>
      <w:szCs w:val="20"/>
    </w:rPr>
  </w:style>
  <w:style w:type="paragraph" w:styleId="CommentSubject">
    <w:name w:val="annotation subject"/>
    <w:basedOn w:val="CommentText"/>
    <w:next w:val="CommentText"/>
    <w:link w:val="CommentSubjectChar"/>
    <w:uiPriority w:val="99"/>
    <w:semiHidden/>
    <w:unhideWhenUsed/>
    <w:rsid w:val="001D1A81"/>
    <w:rPr>
      <w:b/>
      <w:bCs/>
    </w:rPr>
  </w:style>
  <w:style w:type="character" w:customStyle="1" w:styleId="CommentSubjectChar">
    <w:name w:val="Comment Subject Char"/>
    <w:basedOn w:val="CommentTextChar"/>
    <w:link w:val="CommentSubject"/>
    <w:uiPriority w:val="99"/>
    <w:semiHidden/>
    <w:rsid w:val="001D1A81"/>
    <w:rPr>
      <w:b/>
      <w:bCs/>
      <w:sz w:val="20"/>
      <w:szCs w:val="20"/>
    </w:rPr>
  </w:style>
  <w:style w:type="paragraph" w:styleId="Revision">
    <w:name w:val="Revision"/>
    <w:hidden/>
    <w:uiPriority w:val="99"/>
    <w:semiHidden/>
    <w:rsid w:val="0090505D"/>
    <w:pPr>
      <w:spacing w:after="0" w:line="240" w:lineRule="auto"/>
    </w:pPr>
  </w:style>
  <w:style w:type="character" w:customStyle="1" w:styleId="normaltextrun">
    <w:name w:val="normaltextrun"/>
    <w:basedOn w:val="DefaultParagraphFont"/>
    <w:rsid w:val="003F27BD"/>
  </w:style>
  <w:style w:type="character" w:customStyle="1" w:styleId="eop">
    <w:name w:val="eop"/>
    <w:basedOn w:val="DefaultParagraphFont"/>
    <w:rsid w:val="00327AAC"/>
  </w:style>
  <w:style w:type="paragraph" w:customStyle="1" w:styleId="paragraph">
    <w:name w:val="paragraph"/>
    <w:basedOn w:val="Normal"/>
    <w:rsid w:val="00327A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F1E0A"/>
    <w:rPr>
      <w:color w:val="0563C1" w:themeColor="hyperlink"/>
      <w:u w:val="single"/>
    </w:rPr>
  </w:style>
  <w:style w:type="paragraph" w:styleId="NoSpacing">
    <w:name w:val="No Spacing"/>
    <w:uiPriority w:val="1"/>
    <w:qFormat/>
    <w:rsid w:val="00195876"/>
    <w:pPr>
      <w:spacing w:after="0" w:line="240" w:lineRule="auto"/>
    </w:pPr>
  </w:style>
  <w:style w:type="character" w:styleId="UnresolvedMention">
    <w:name w:val="Unresolved Mention"/>
    <w:basedOn w:val="DefaultParagraphFont"/>
    <w:uiPriority w:val="99"/>
    <w:semiHidden/>
    <w:unhideWhenUsed/>
    <w:rsid w:val="0088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587">
      <w:bodyDiv w:val="1"/>
      <w:marLeft w:val="0"/>
      <w:marRight w:val="0"/>
      <w:marTop w:val="0"/>
      <w:marBottom w:val="0"/>
      <w:divBdr>
        <w:top w:val="none" w:sz="0" w:space="0" w:color="auto"/>
        <w:left w:val="none" w:sz="0" w:space="0" w:color="auto"/>
        <w:bottom w:val="none" w:sz="0" w:space="0" w:color="auto"/>
        <w:right w:val="none" w:sz="0" w:space="0" w:color="auto"/>
      </w:divBdr>
    </w:div>
    <w:div w:id="45224631">
      <w:bodyDiv w:val="1"/>
      <w:marLeft w:val="0"/>
      <w:marRight w:val="0"/>
      <w:marTop w:val="0"/>
      <w:marBottom w:val="0"/>
      <w:divBdr>
        <w:top w:val="none" w:sz="0" w:space="0" w:color="auto"/>
        <w:left w:val="none" w:sz="0" w:space="0" w:color="auto"/>
        <w:bottom w:val="none" w:sz="0" w:space="0" w:color="auto"/>
        <w:right w:val="none" w:sz="0" w:space="0" w:color="auto"/>
      </w:divBdr>
      <w:divsChild>
        <w:div w:id="186018793">
          <w:marLeft w:val="0"/>
          <w:marRight w:val="0"/>
          <w:marTop w:val="0"/>
          <w:marBottom w:val="0"/>
          <w:divBdr>
            <w:top w:val="none" w:sz="0" w:space="0" w:color="auto"/>
            <w:left w:val="none" w:sz="0" w:space="0" w:color="auto"/>
            <w:bottom w:val="none" w:sz="0" w:space="0" w:color="auto"/>
            <w:right w:val="none" w:sz="0" w:space="0" w:color="auto"/>
          </w:divBdr>
        </w:div>
      </w:divsChild>
    </w:div>
    <w:div w:id="123276488">
      <w:bodyDiv w:val="1"/>
      <w:marLeft w:val="0"/>
      <w:marRight w:val="0"/>
      <w:marTop w:val="0"/>
      <w:marBottom w:val="0"/>
      <w:divBdr>
        <w:top w:val="none" w:sz="0" w:space="0" w:color="auto"/>
        <w:left w:val="none" w:sz="0" w:space="0" w:color="auto"/>
        <w:bottom w:val="none" w:sz="0" w:space="0" w:color="auto"/>
        <w:right w:val="none" w:sz="0" w:space="0" w:color="auto"/>
      </w:divBdr>
    </w:div>
    <w:div w:id="556090659">
      <w:bodyDiv w:val="1"/>
      <w:marLeft w:val="0"/>
      <w:marRight w:val="0"/>
      <w:marTop w:val="0"/>
      <w:marBottom w:val="0"/>
      <w:divBdr>
        <w:top w:val="none" w:sz="0" w:space="0" w:color="auto"/>
        <w:left w:val="none" w:sz="0" w:space="0" w:color="auto"/>
        <w:bottom w:val="none" w:sz="0" w:space="0" w:color="auto"/>
        <w:right w:val="none" w:sz="0" w:space="0" w:color="auto"/>
      </w:divBdr>
      <w:divsChild>
        <w:div w:id="146092630">
          <w:marLeft w:val="0"/>
          <w:marRight w:val="0"/>
          <w:marTop w:val="0"/>
          <w:marBottom w:val="0"/>
          <w:divBdr>
            <w:top w:val="none" w:sz="0" w:space="0" w:color="auto"/>
            <w:left w:val="none" w:sz="0" w:space="0" w:color="auto"/>
            <w:bottom w:val="none" w:sz="0" w:space="0" w:color="auto"/>
            <w:right w:val="none" w:sz="0" w:space="0" w:color="auto"/>
          </w:divBdr>
        </w:div>
      </w:divsChild>
    </w:div>
    <w:div w:id="691221838">
      <w:bodyDiv w:val="1"/>
      <w:marLeft w:val="0"/>
      <w:marRight w:val="0"/>
      <w:marTop w:val="0"/>
      <w:marBottom w:val="0"/>
      <w:divBdr>
        <w:top w:val="none" w:sz="0" w:space="0" w:color="auto"/>
        <w:left w:val="none" w:sz="0" w:space="0" w:color="auto"/>
        <w:bottom w:val="none" w:sz="0" w:space="0" w:color="auto"/>
        <w:right w:val="none" w:sz="0" w:space="0" w:color="auto"/>
      </w:divBdr>
    </w:div>
    <w:div w:id="711153980">
      <w:bodyDiv w:val="1"/>
      <w:marLeft w:val="0"/>
      <w:marRight w:val="0"/>
      <w:marTop w:val="0"/>
      <w:marBottom w:val="0"/>
      <w:divBdr>
        <w:top w:val="none" w:sz="0" w:space="0" w:color="auto"/>
        <w:left w:val="none" w:sz="0" w:space="0" w:color="auto"/>
        <w:bottom w:val="none" w:sz="0" w:space="0" w:color="auto"/>
        <w:right w:val="none" w:sz="0" w:space="0" w:color="auto"/>
      </w:divBdr>
    </w:div>
    <w:div w:id="736443873">
      <w:bodyDiv w:val="1"/>
      <w:marLeft w:val="0"/>
      <w:marRight w:val="0"/>
      <w:marTop w:val="0"/>
      <w:marBottom w:val="0"/>
      <w:divBdr>
        <w:top w:val="none" w:sz="0" w:space="0" w:color="auto"/>
        <w:left w:val="none" w:sz="0" w:space="0" w:color="auto"/>
        <w:bottom w:val="none" w:sz="0" w:space="0" w:color="auto"/>
        <w:right w:val="none" w:sz="0" w:space="0" w:color="auto"/>
      </w:divBdr>
    </w:div>
    <w:div w:id="768769696">
      <w:bodyDiv w:val="1"/>
      <w:marLeft w:val="0"/>
      <w:marRight w:val="0"/>
      <w:marTop w:val="0"/>
      <w:marBottom w:val="0"/>
      <w:divBdr>
        <w:top w:val="none" w:sz="0" w:space="0" w:color="auto"/>
        <w:left w:val="none" w:sz="0" w:space="0" w:color="auto"/>
        <w:bottom w:val="none" w:sz="0" w:space="0" w:color="auto"/>
        <w:right w:val="none" w:sz="0" w:space="0" w:color="auto"/>
      </w:divBdr>
    </w:div>
    <w:div w:id="780609263">
      <w:bodyDiv w:val="1"/>
      <w:marLeft w:val="0"/>
      <w:marRight w:val="0"/>
      <w:marTop w:val="0"/>
      <w:marBottom w:val="0"/>
      <w:divBdr>
        <w:top w:val="none" w:sz="0" w:space="0" w:color="auto"/>
        <w:left w:val="none" w:sz="0" w:space="0" w:color="auto"/>
        <w:bottom w:val="none" w:sz="0" w:space="0" w:color="auto"/>
        <w:right w:val="none" w:sz="0" w:space="0" w:color="auto"/>
      </w:divBdr>
    </w:div>
    <w:div w:id="909003475">
      <w:bodyDiv w:val="1"/>
      <w:marLeft w:val="0"/>
      <w:marRight w:val="0"/>
      <w:marTop w:val="0"/>
      <w:marBottom w:val="0"/>
      <w:divBdr>
        <w:top w:val="none" w:sz="0" w:space="0" w:color="auto"/>
        <w:left w:val="none" w:sz="0" w:space="0" w:color="auto"/>
        <w:bottom w:val="none" w:sz="0" w:space="0" w:color="auto"/>
        <w:right w:val="none" w:sz="0" w:space="0" w:color="auto"/>
      </w:divBdr>
      <w:divsChild>
        <w:div w:id="1130899837">
          <w:marLeft w:val="0"/>
          <w:marRight w:val="0"/>
          <w:marTop w:val="0"/>
          <w:marBottom w:val="0"/>
          <w:divBdr>
            <w:top w:val="none" w:sz="0" w:space="0" w:color="auto"/>
            <w:left w:val="none" w:sz="0" w:space="0" w:color="auto"/>
            <w:bottom w:val="none" w:sz="0" w:space="0" w:color="auto"/>
            <w:right w:val="none" w:sz="0" w:space="0" w:color="auto"/>
          </w:divBdr>
        </w:div>
      </w:divsChild>
    </w:div>
    <w:div w:id="910699382">
      <w:bodyDiv w:val="1"/>
      <w:marLeft w:val="0"/>
      <w:marRight w:val="0"/>
      <w:marTop w:val="0"/>
      <w:marBottom w:val="0"/>
      <w:divBdr>
        <w:top w:val="none" w:sz="0" w:space="0" w:color="auto"/>
        <w:left w:val="none" w:sz="0" w:space="0" w:color="auto"/>
        <w:bottom w:val="none" w:sz="0" w:space="0" w:color="auto"/>
        <w:right w:val="none" w:sz="0" w:space="0" w:color="auto"/>
      </w:divBdr>
      <w:divsChild>
        <w:div w:id="460463311">
          <w:marLeft w:val="0"/>
          <w:marRight w:val="0"/>
          <w:marTop w:val="0"/>
          <w:marBottom w:val="0"/>
          <w:divBdr>
            <w:top w:val="none" w:sz="0" w:space="0" w:color="auto"/>
            <w:left w:val="none" w:sz="0" w:space="0" w:color="auto"/>
            <w:bottom w:val="none" w:sz="0" w:space="0" w:color="auto"/>
            <w:right w:val="none" w:sz="0" w:space="0" w:color="auto"/>
          </w:divBdr>
        </w:div>
      </w:divsChild>
    </w:div>
    <w:div w:id="998577918">
      <w:bodyDiv w:val="1"/>
      <w:marLeft w:val="0"/>
      <w:marRight w:val="0"/>
      <w:marTop w:val="0"/>
      <w:marBottom w:val="0"/>
      <w:divBdr>
        <w:top w:val="none" w:sz="0" w:space="0" w:color="auto"/>
        <w:left w:val="none" w:sz="0" w:space="0" w:color="auto"/>
        <w:bottom w:val="none" w:sz="0" w:space="0" w:color="auto"/>
        <w:right w:val="none" w:sz="0" w:space="0" w:color="auto"/>
      </w:divBdr>
      <w:divsChild>
        <w:div w:id="1878464695">
          <w:marLeft w:val="0"/>
          <w:marRight w:val="0"/>
          <w:marTop w:val="0"/>
          <w:marBottom w:val="0"/>
          <w:divBdr>
            <w:top w:val="none" w:sz="0" w:space="0" w:color="auto"/>
            <w:left w:val="none" w:sz="0" w:space="0" w:color="auto"/>
            <w:bottom w:val="none" w:sz="0" w:space="0" w:color="auto"/>
            <w:right w:val="none" w:sz="0" w:space="0" w:color="auto"/>
          </w:divBdr>
        </w:div>
      </w:divsChild>
    </w:div>
    <w:div w:id="1062480540">
      <w:bodyDiv w:val="1"/>
      <w:marLeft w:val="0"/>
      <w:marRight w:val="0"/>
      <w:marTop w:val="0"/>
      <w:marBottom w:val="0"/>
      <w:divBdr>
        <w:top w:val="none" w:sz="0" w:space="0" w:color="auto"/>
        <w:left w:val="none" w:sz="0" w:space="0" w:color="auto"/>
        <w:bottom w:val="none" w:sz="0" w:space="0" w:color="auto"/>
        <w:right w:val="none" w:sz="0" w:space="0" w:color="auto"/>
      </w:divBdr>
    </w:div>
    <w:div w:id="1179269135">
      <w:bodyDiv w:val="1"/>
      <w:marLeft w:val="0"/>
      <w:marRight w:val="0"/>
      <w:marTop w:val="0"/>
      <w:marBottom w:val="0"/>
      <w:divBdr>
        <w:top w:val="none" w:sz="0" w:space="0" w:color="auto"/>
        <w:left w:val="none" w:sz="0" w:space="0" w:color="auto"/>
        <w:bottom w:val="none" w:sz="0" w:space="0" w:color="auto"/>
        <w:right w:val="none" w:sz="0" w:space="0" w:color="auto"/>
      </w:divBdr>
      <w:divsChild>
        <w:div w:id="2008628897">
          <w:marLeft w:val="0"/>
          <w:marRight w:val="0"/>
          <w:marTop w:val="0"/>
          <w:marBottom w:val="0"/>
          <w:divBdr>
            <w:top w:val="none" w:sz="0" w:space="0" w:color="auto"/>
            <w:left w:val="none" w:sz="0" w:space="0" w:color="auto"/>
            <w:bottom w:val="none" w:sz="0" w:space="0" w:color="auto"/>
            <w:right w:val="none" w:sz="0" w:space="0" w:color="auto"/>
          </w:divBdr>
        </w:div>
      </w:divsChild>
    </w:div>
    <w:div w:id="1441680774">
      <w:bodyDiv w:val="1"/>
      <w:marLeft w:val="0"/>
      <w:marRight w:val="0"/>
      <w:marTop w:val="0"/>
      <w:marBottom w:val="0"/>
      <w:divBdr>
        <w:top w:val="none" w:sz="0" w:space="0" w:color="auto"/>
        <w:left w:val="none" w:sz="0" w:space="0" w:color="auto"/>
        <w:bottom w:val="none" w:sz="0" w:space="0" w:color="auto"/>
        <w:right w:val="none" w:sz="0" w:space="0" w:color="auto"/>
      </w:divBdr>
    </w:div>
    <w:div w:id="1452627806">
      <w:bodyDiv w:val="1"/>
      <w:marLeft w:val="0"/>
      <w:marRight w:val="0"/>
      <w:marTop w:val="0"/>
      <w:marBottom w:val="0"/>
      <w:divBdr>
        <w:top w:val="none" w:sz="0" w:space="0" w:color="auto"/>
        <w:left w:val="none" w:sz="0" w:space="0" w:color="auto"/>
        <w:bottom w:val="none" w:sz="0" w:space="0" w:color="auto"/>
        <w:right w:val="none" w:sz="0" w:space="0" w:color="auto"/>
      </w:divBdr>
    </w:div>
    <w:div w:id="1563172347">
      <w:bodyDiv w:val="1"/>
      <w:marLeft w:val="0"/>
      <w:marRight w:val="0"/>
      <w:marTop w:val="0"/>
      <w:marBottom w:val="0"/>
      <w:divBdr>
        <w:top w:val="none" w:sz="0" w:space="0" w:color="auto"/>
        <w:left w:val="none" w:sz="0" w:space="0" w:color="auto"/>
        <w:bottom w:val="none" w:sz="0" w:space="0" w:color="auto"/>
        <w:right w:val="none" w:sz="0" w:space="0" w:color="auto"/>
      </w:divBdr>
    </w:div>
    <w:div w:id="1725441656">
      <w:bodyDiv w:val="1"/>
      <w:marLeft w:val="0"/>
      <w:marRight w:val="0"/>
      <w:marTop w:val="0"/>
      <w:marBottom w:val="0"/>
      <w:divBdr>
        <w:top w:val="none" w:sz="0" w:space="0" w:color="auto"/>
        <w:left w:val="none" w:sz="0" w:space="0" w:color="auto"/>
        <w:bottom w:val="none" w:sz="0" w:space="0" w:color="auto"/>
        <w:right w:val="none" w:sz="0" w:space="0" w:color="auto"/>
      </w:divBdr>
    </w:div>
    <w:div w:id="1823498553">
      <w:bodyDiv w:val="1"/>
      <w:marLeft w:val="0"/>
      <w:marRight w:val="0"/>
      <w:marTop w:val="0"/>
      <w:marBottom w:val="0"/>
      <w:divBdr>
        <w:top w:val="none" w:sz="0" w:space="0" w:color="auto"/>
        <w:left w:val="none" w:sz="0" w:space="0" w:color="auto"/>
        <w:bottom w:val="none" w:sz="0" w:space="0" w:color="auto"/>
        <w:right w:val="none" w:sz="0" w:space="0" w:color="auto"/>
      </w:divBdr>
      <w:divsChild>
        <w:div w:id="1172573531">
          <w:marLeft w:val="0"/>
          <w:marRight w:val="0"/>
          <w:marTop w:val="0"/>
          <w:marBottom w:val="0"/>
          <w:divBdr>
            <w:top w:val="none" w:sz="0" w:space="0" w:color="auto"/>
            <w:left w:val="none" w:sz="0" w:space="0" w:color="auto"/>
            <w:bottom w:val="none" w:sz="0" w:space="0" w:color="auto"/>
            <w:right w:val="none" w:sz="0" w:space="0" w:color="auto"/>
          </w:divBdr>
        </w:div>
      </w:divsChild>
    </w:div>
    <w:div w:id="1911236584">
      <w:bodyDiv w:val="1"/>
      <w:marLeft w:val="0"/>
      <w:marRight w:val="0"/>
      <w:marTop w:val="0"/>
      <w:marBottom w:val="0"/>
      <w:divBdr>
        <w:top w:val="none" w:sz="0" w:space="0" w:color="auto"/>
        <w:left w:val="none" w:sz="0" w:space="0" w:color="auto"/>
        <w:bottom w:val="none" w:sz="0" w:space="0" w:color="auto"/>
        <w:right w:val="none" w:sz="0" w:space="0" w:color="auto"/>
      </w:divBdr>
    </w:div>
    <w:div w:id="1983146019">
      <w:bodyDiv w:val="1"/>
      <w:marLeft w:val="0"/>
      <w:marRight w:val="0"/>
      <w:marTop w:val="0"/>
      <w:marBottom w:val="0"/>
      <w:divBdr>
        <w:top w:val="none" w:sz="0" w:space="0" w:color="auto"/>
        <w:left w:val="none" w:sz="0" w:space="0" w:color="auto"/>
        <w:bottom w:val="none" w:sz="0" w:space="0" w:color="auto"/>
        <w:right w:val="none" w:sz="0" w:space="0" w:color="auto"/>
      </w:divBdr>
    </w:div>
    <w:div w:id="2044789836">
      <w:bodyDiv w:val="1"/>
      <w:marLeft w:val="0"/>
      <w:marRight w:val="0"/>
      <w:marTop w:val="0"/>
      <w:marBottom w:val="0"/>
      <w:divBdr>
        <w:top w:val="none" w:sz="0" w:space="0" w:color="auto"/>
        <w:left w:val="none" w:sz="0" w:space="0" w:color="auto"/>
        <w:bottom w:val="none" w:sz="0" w:space="0" w:color="auto"/>
        <w:right w:val="none" w:sz="0" w:space="0" w:color="auto"/>
      </w:divBdr>
      <w:divsChild>
        <w:div w:id="1155340466">
          <w:marLeft w:val="0"/>
          <w:marRight w:val="0"/>
          <w:marTop w:val="0"/>
          <w:marBottom w:val="0"/>
          <w:divBdr>
            <w:top w:val="none" w:sz="0" w:space="0" w:color="auto"/>
            <w:left w:val="none" w:sz="0" w:space="0" w:color="auto"/>
            <w:bottom w:val="none" w:sz="0" w:space="0" w:color="auto"/>
            <w:right w:val="none" w:sz="0" w:space="0" w:color="auto"/>
          </w:divBdr>
        </w:div>
      </w:divsChild>
    </w:div>
    <w:div w:id="2096441202">
      <w:bodyDiv w:val="1"/>
      <w:marLeft w:val="0"/>
      <w:marRight w:val="0"/>
      <w:marTop w:val="0"/>
      <w:marBottom w:val="0"/>
      <w:divBdr>
        <w:top w:val="none" w:sz="0" w:space="0" w:color="auto"/>
        <w:left w:val="none" w:sz="0" w:space="0" w:color="auto"/>
        <w:bottom w:val="none" w:sz="0" w:space="0" w:color="auto"/>
        <w:right w:val="none" w:sz="0" w:space="0" w:color="auto"/>
      </w:divBdr>
    </w:div>
    <w:div w:id="2110270688">
      <w:bodyDiv w:val="1"/>
      <w:marLeft w:val="0"/>
      <w:marRight w:val="0"/>
      <w:marTop w:val="0"/>
      <w:marBottom w:val="0"/>
      <w:divBdr>
        <w:top w:val="none" w:sz="0" w:space="0" w:color="auto"/>
        <w:left w:val="none" w:sz="0" w:space="0" w:color="auto"/>
        <w:bottom w:val="none" w:sz="0" w:space="0" w:color="auto"/>
        <w:right w:val="none" w:sz="0" w:space="0" w:color="auto"/>
      </w:divBdr>
      <w:divsChild>
        <w:div w:id="855463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s.shu.ac.uk/regulations/assessment_awards/Standard%20Assessment%20Regulations%2020222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115B182494E4D9A2794621FA841F0" ma:contentTypeVersion="4" ma:contentTypeDescription="Create a new document." ma:contentTypeScope="" ma:versionID="9dd701e07e64e29f066e66c53e6a339a">
  <xsd:schema xmlns:xsd="http://www.w3.org/2001/XMLSchema" xmlns:xs="http://www.w3.org/2001/XMLSchema" xmlns:p="http://schemas.microsoft.com/office/2006/metadata/properties" xmlns:ns2="4e3197c4-df48-43f0-b9a4-0aa2ddc4ad32" targetNamespace="http://schemas.microsoft.com/office/2006/metadata/properties" ma:root="true" ma:fieldsID="46cf94d0369f870f5dafeaffdee8edf0" ns2:_="">
    <xsd:import namespace="4e3197c4-df48-43f0-b9a4-0aa2ddc4ad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197c4-df48-43f0-b9a4-0aa2ddc4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1CE73-F004-49C7-932A-96B5AFFB8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197c4-df48-43f0-b9a4-0aa2ddc4a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F5128-E728-42DA-A94C-915C5A4A8BE0}">
  <ds:schemaRefs>
    <ds:schemaRef ds:uri="http://schemas.openxmlformats.org/officeDocument/2006/bibliography"/>
  </ds:schemaRefs>
</ds:datastoreItem>
</file>

<file path=customXml/itemProps3.xml><?xml version="1.0" encoding="utf-8"?>
<ds:datastoreItem xmlns:ds="http://schemas.openxmlformats.org/officeDocument/2006/customXml" ds:itemID="{B3B27413-342E-48CE-ADA0-B61846C2B3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A2F15-573E-4D3E-96F8-B50B8CF89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2526</Words>
  <Characters>14404</Characters>
  <Application>Microsoft Office Word</Application>
  <DocSecurity>12</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2</cp:revision>
  <cp:lastPrinted>2020-02-14T13:30:00Z</cp:lastPrinted>
  <dcterms:created xsi:type="dcterms:W3CDTF">2023-05-11T13:21:00Z</dcterms:created>
  <dcterms:modified xsi:type="dcterms:W3CDTF">2023-05-11T13:21:00Z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0x010100C72115B182494E4D9A2794621FA841F0</vt:lpwstr>
  </property>
</Properties>
</file>