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268"/>
        <w:gridCol w:w="2552"/>
        <w:gridCol w:w="2271"/>
        <w:gridCol w:w="1924"/>
      </w:tblGrid>
      <w:tr w:rsidR="008A753B" w:rsidRPr="008A753B" w14:paraId="2A4DDC6B" w14:textId="77777777" w:rsidTr="00264026">
        <w:tc>
          <w:tcPr>
            <w:tcW w:w="104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406ACC" w14:textId="5B5CA7AE" w:rsidR="0000042C" w:rsidRPr="008A753B" w:rsidRDefault="006E341E" w:rsidP="00AA5CC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CONFIRMED</w:t>
            </w:r>
            <w:r w:rsidR="00D825AD" w:rsidRPr="008A753B">
              <w:rPr>
                <w:b/>
                <w:bCs/>
                <w:sz w:val="24"/>
                <w:szCs w:val="24"/>
              </w:rPr>
              <w:t xml:space="preserve"> </w:t>
            </w:r>
            <w:r w:rsidR="005566E3" w:rsidRPr="008A753B">
              <w:rPr>
                <w:b/>
                <w:bCs/>
                <w:sz w:val="24"/>
                <w:szCs w:val="24"/>
              </w:rPr>
              <w:t xml:space="preserve">MINUTES OF THE MEETING HELD ON </w:t>
            </w:r>
            <w:r w:rsidR="00A2517F">
              <w:rPr>
                <w:b/>
                <w:bCs/>
                <w:sz w:val="24"/>
                <w:szCs w:val="24"/>
              </w:rPr>
              <w:t>11 OCTOBER 2023</w:t>
            </w:r>
          </w:p>
        </w:tc>
      </w:tr>
      <w:tr w:rsidR="008A753B" w:rsidRPr="008A753B" w14:paraId="648655F8" w14:textId="77777777" w:rsidTr="00264026">
        <w:tc>
          <w:tcPr>
            <w:tcW w:w="10432" w:type="dxa"/>
            <w:gridSpan w:val="5"/>
            <w:tcBorders>
              <w:top w:val="single" w:sz="4" w:space="0" w:color="auto"/>
            </w:tcBorders>
          </w:tcPr>
          <w:p w14:paraId="6265554D" w14:textId="2757B112" w:rsidR="0056628D" w:rsidRPr="008A753B" w:rsidRDefault="0056628D" w:rsidP="000C3EDD">
            <w:pPr>
              <w:pStyle w:val="Heading2"/>
              <w:rPr>
                <w:b w:val="0"/>
              </w:rPr>
            </w:pPr>
            <w:r w:rsidRPr="008A753B">
              <w:t>PRESENT:</w:t>
            </w:r>
          </w:p>
        </w:tc>
      </w:tr>
      <w:tr w:rsidR="005512C4" w:rsidRPr="008A753B" w14:paraId="55D3FC8D" w14:textId="77777777" w:rsidTr="002E781F">
        <w:trPr>
          <w:trHeight w:val="134"/>
        </w:trPr>
        <w:tc>
          <w:tcPr>
            <w:tcW w:w="3685" w:type="dxa"/>
            <w:gridSpan w:val="2"/>
          </w:tcPr>
          <w:p w14:paraId="7FFA9A3D" w14:textId="77777777" w:rsidR="005512C4" w:rsidRDefault="005512C4" w:rsidP="005512C4">
            <w:pPr>
              <w:spacing w:before="60" w:after="60"/>
              <w:ind w:right="-10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 Sir Chris Husbands</w:t>
            </w:r>
          </w:p>
          <w:p w14:paraId="6E55FF7D" w14:textId="4AC73A30" w:rsidR="0041448D" w:rsidRDefault="0041448D" w:rsidP="005512C4">
            <w:pPr>
              <w:spacing w:before="60" w:after="60"/>
              <w:ind w:right="-1095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>Roger Bateman</w:t>
            </w:r>
          </w:p>
          <w:p w14:paraId="7D8ABB19" w14:textId="6DFB346E" w:rsidR="0041448D" w:rsidRDefault="0041448D" w:rsidP="005512C4">
            <w:pPr>
              <w:spacing w:before="60" w:after="60"/>
              <w:ind w:right="-10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Best (from item 7.1)</w:t>
            </w:r>
          </w:p>
          <w:p w14:paraId="69AA2568" w14:textId="3D8E6903" w:rsidR="005512C4" w:rsidRPr="005512C4" w:rsidRDefault="005512C4" w:rsidP="005512C4">
            <w:pPr>
              <w:spacing w:before="60" w:after="60"/>
              <w:ind w:right="-1095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 xml:space="preserve">Prof Neil Bricklebank </w:t>
            </w:r>
            <w:r w:rsidR="00B16BBF">
              <w:rPr>
                <w:sz w:val="24"/>
                <w:szCs w:val="24"/>
              </w:rPr>
              <w:t>(until item 6.3)</w:t>
            </w:r>
          </w:p>
          <w:p w14:paraId="5FCED7E9" w14:textId="77777777" w:rsidR="005512C4" w:rsidRPr="005512C4" w:rsidRDefault="005512C4" w:rsidP="005512C4">
            <w:pPr>
              <w:spacing w:before="60" w:after="60"/>
              <w:ind w:right="-1095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>Prof Claire Craig</w:t>
            </w:r>
          </w:p>
          <w:p w14:paraId="1D3DE63B" w14:textId="77777777" w:rsidR="005512C4" w:rsidRPr="005512C4" w:rsidRDefault="005512C4" w:rsidP="005512C4">
            <w:pPr>
              <w:spacing w:before="60" w:after="60"/>
              <w:ind w:right="-1095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>Dr Marjory Da Costa Abreu</w:t>
            </w:r>
          </w:p>
          <w:p w14:paraId="6AB61E14" w14:textId="77777777" w:rsidR="005512C4" w:rsidRPr="005512C4" w:rsidRDefault="005512C4" w:rsidP="005512C4">
            <w:pPr>
              <w:spacing w:before="60" w:after="60"/>
              <w:ind w:right="-1095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 xml:space="preserve">Dr James Fenwick </w:t>
            </w:r>
          </w:p>
          <w:p w14:paraId="3D959F2F" w14:textId="0564F58E" w:rsidR="005512C4" w:rsidRPr="008A753B" w:rsidRDefault="00857546" w:rsidP="005512C4">
            <w:pPr>
              <w:spacing w:before="60" w:after="60"/>
              <w:ind w:right="-10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Jeremia</w:t>
            </w:r>
            <w:r w:rsidR="005E622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</w:t>
            </w:r>
            <w:r w:rsidR="005512C4" w:rsidRPr="005512C4">
              <w:rPr>
                <w:sz w:val="24"/>
                <w:szCs w:val="24"/>
              </w:rPr>
              <w:t>Abiola Fasipe</w:t>
            </w:r>
          </w:p>
        </w:tc>
        <w:tc>
          <w:tcPr>
            <w:tcW w:w="2552" w:type="dxa"/>
          </w:tcPr>
          <w:p w14:paraId="4B9229F7" w14:textId="2C93EBF0" w:rsidR="0041448D" w:rsidRDefault="0041448D" w:rsidP="005512C4">
            <w:pPr>
              <w:spacing w:before="60"/>
              <w:rPr>
                <w:color w:val="000000" w:themeColor="text1"/>
                <w:sz w:val="24"/>
                <w:szCs w:val="24"/>
              </w:rPr>
            </w:pPr>
            <w:r w:rsidRPr="00964278">
              <w:rPr>
                <w:color w:val="000000" w:themeColor="text1"/>
                <w:sz w:val="24"/>
                <w:szCs w:val="24"/>
              </w:rPr>
              <w:t>Dr Alison Purvis</w:t>
            </w:r>
          </w:p>
          <w:p w14:paraId="48DB21C8" w14:textId="546897BE" w:rsidR="005512C4" w:rsidRDefault="005512C4" w:rsidP="005512C4">
            <w:pPr>
              <w:spacing w:before="60"/>
              <w:rPr>
                <w:color w:val="000000" w:themeColor="text1"/>
                <w:sz w:val="24"/>
                <w:szCs w:val="24"/>
              </w:rPr>
            </w:pPr>
            <w:r w:rsidRPr="00964278">
              <w:rPr>
                <w:color w:val="000000" w:themeColor="text1"/>
                <w:sz w:val="24"/>
                <w:szCs w:val="24"/>
              </w:rPr>
              <w:t>Dr Iain Garner</w:t>
            </w:r>
          </w:p>
          <w:p w14:paraId="1472BD53" w14:textId="77777777" w:rsidR="005512C4" w:rsidRPr="005512C4" w:rsidRDefault="005512C4" w:rsidP="005512C4">
            <w:pPr>
              <w:spacing w:before="60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>Dr Claire Ketnor</w:t>
            </w:r>
          </w:p>
          <w:p w14:paraId="10D5CB0F" w14:textId="77777777" w:rsidR="005512C4" w:rsidRPr="005512C4" w:rsidRDefault="005512C4" w:rsidP="005512C4">
            <w:pPr>
              <w:spacing w:before="60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 xml:space="preserve">Dr Neil McKay </w:t>
            </w:r>
          </w:p>
          <w:p w14:paraId="74DBB0E0" w14:textId="77777777" w:rsidR="005512C4" w:rsidRPr="005512C4" w:rsidRDefault="005512C4" w:rsidP="005512C4">
            <w:pPr>
              <w:spacing w:before="60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>Martha Mitchell</w:t>
            </w:r>
          </w:p>
          <w:p w14:paraId="2B1D6495" w14:textId="77777777" w:rsidR="005512C4" w:rsidRPr="005512C4" w:rsidRDefault="005512C4" w:rsidP="005512C4">
            <w:pPr>
              <w:spacing w:before="60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>Prof Conor Moss</w:t>
            </w:r>
          </w:p>
          <w:p w14:paraId="21A86E7D" w14:textId="77777777" w:rsidR="005512C4" w:rsidRPr="005512C4" w:rsidRDefault="005512C4" w:rsidP="005512C4">
            <w:pPr>
              <w:spacing w:before="60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>Dr Christine O’Leary</w:t>
            </w:r>
          </w:p>
          <w:p w14:paraId="522EED32" w14:textId="55A37A64" w:rsidR="005512C4" w:rsidRPr="008A753B" w:rsidRDefault="005512C4" w:rsidP="005512C4">
            <w:pPr>
              <w:spacing w:before="60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>Dr Rebecca Peake</w:t>
            </w:r>
          </w:p>
        </w:tc>
        <w:tc>
          <w:tcPr>
            <w:tcW w:w="4195" w:type="dxa"/>
            <w:gridSpan w:val="2"/>
          </w:tcPr>
          <w:p w14:paraId="3EB43CD1" w14:textId="77777777" w:rsidR="005512C4" w:rsidRPr="005512C4" w:rsidRDefault="005512C4" w:rsidP="005512C4">
            <w:pPr>
              <w:spacing w:before="60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 xml:space="preserve">David Rogerson </w:t>
            </w:r>
          </w:p>
          <w:p w14:paraId="238DED21" w14:textId="63C54471" w:rsidR="005512C4" w:rsidRPr="005512C4" w:rsidRDefault="005512C4" w:rsidP="005512C4">
            <w:pPr>
              <w:spacing w:before="60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 xml:space="preserve">Dr Alan Ruddock </w:t>
            </w:r>
            <w:r w:rsidR="00B16BBF">
              <w:rPr>
                <w:sz w:val="24"/>
                <w:szCs w:val="24"/>
              </w:rPr>
              <w:t>(from item 6.2)</w:t>
            </w:r>
          </w:p>
          <w:p w14:paraId="16CEBE3E" w14:textId="77777777" w:rsidR="005512C4" w:rsidRPr="005512C4" w:rsidRDefault="005512C4" w:rsidP="005512C4">
            <w:pPr>
              <w:spacing w:before="60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 xml:space="preserve">Prof Helen Scott </w:t>
            </w:r>
          </w:p>
          <w:p w14:paraId="14650D4B" w14:textId="77777777" w:rsidR="005512C4" w:rsidRPr="005512C4" w:rsidRDefault="005512C4" w:rsidP="005512C4">
            <w:pPr>
              <w:spacing w:before="60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>Seun Seidu</w:t>
            </w:r>
          </w:p>
          <w:p w14:paraId="03BBB5A4" w14:textId="49813915" w:rsidR="005512C4" w:rsidRPr="005512C4" w:rsidRDefault="005512C4" w:rsidP="005512C4">
            <w:pPr>
              <w:spacing w:before="60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 xml:space="preserve">Prof David Smith </w:t>
            </w:r>
            <w:r w:rsidR="0041448D">
              <w:rPr>
                <w:sz w:val="24"/>
                <w:szCs w:val="24"/>
              </w:rPr>
              <w:t>(except item 6.1)</w:t>
            </w:r>
          </w:p>
          <w:p w14:paraId="30089F4C" w14:textId="5333FB51" w:rsidR="005512C4" w:rsidRPr="008A753B" w:rsidRDefault="005512C4" w:rsidP="005512C4">
            <w:pPr>
              <w:spacing w:before="60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>Prof Chris Wigginton</w:t>
            </w:r>
          </w:p>
        </w:tc>
      </w:tr>
      <w:tr w:rsidR="005512C4" w:rsidRPr="008A753B" w14:paraId="70E71BC7" w14:textId="77777777" w:rsidTr="004B5EC8">
        <w:tc>
          <w:tcPr>
            <w:tcW w:w="8508" w:type="dxa"/>
            <w:gridSpan w:val="4"/>
            <w:tcBorders>
              <w:bottom w:val="single" w:sz="4" w:space="0" w:color="auto"/>
            </w:tcBorders>
          </w:tcPr>
          <w:p w14:paraId="2F93DFFE" w14:textId="50E90104" w:rsidR="005512C4" w:rsidRPr="008A753B" w:rsidRDefault="005512C4" w:rsidP="005512C4">
            <w:pPr>
              <w:pStyle w:val="Heading2"/>
            </w:pPr>
            <w:r w:rsidRPr="008A753B">
              <w:t>IN ATTE</w:t>
            </w:r>
            <w:r>
              <w:t>N</w:t>
            </w:r>
            <w:r w:rsidRPr="008A753B">
              <w:t>DANCE: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5704DEE0" w14:textId="34F6391B" w:rsidR="005512C4" w:rsidRPr="008A753B" w:rsidRDefault="005512C4" w:rsidP="005512C4">
            <w:pPr>
              <w:pStyle w:val="Heading2"/>
            </w:pPr>
            <w:r w:rsidRPr="008A753B">
              <w:t>AGENDA ITEM</w:t>
            </w:r>
          </w:p>
        </w:tc>
      </w:tr>
      <w:tr w:rsidR="005512C4" w:rsidRPr="008A753B" w14:paraId="4FDE8ED6" w14:textId="77777777" w:rsidTr="004B5EC8">
        <w:tc>
          <w:tcPr>
            <w:tcW w:w="850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A76F541" w14:textId="77777777" w:rsidR="005512C4" w:rsidRPr="005512C4" w:rsidRDefault="005512C4" w:rsidP="005512C4">
            <w:pPr>
              <w:spacing w:before="60" w:after="60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 xml:space="preserve">Michaela Boryslawskyj, University Secretary </w:t>
            </w:r>
          </w:p>
          <w:p w14:paraId="42170A84" w14:textId="66CAFF7D" w:rsidR="005512C4" w:rsidRDefault="00A02AFE" w:rsidP="005512C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 </w:t>
            </w:r>
            <w:r w:rsidR="005512C4">
              <w:rPr>
                <w:sz w:val="24"/>
                <w:szCs w:val="24"/>
              </w:rPr>
              <w:t>Wayne Cranton, Dean of Research</w:t>
            </w:r>
          </w:p>
          <w:p w14:paraId="50AB89EA" w14:textId="7F0D738E" w:rsidR="005512C4" w:rsidRPr="005512C4" w:rsidRDefault="005512C4" w:rsidP="005512C4">
            <w:pPr>
              <w:spacing w:before="60" w:after="60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>Nikki Davies, Head of Student Policy, Casework and Compliance</w:t>
            </w:r>
          </w:p>
          <w:p w14:paraId="5FD6C4E6" w14:textId="77777777" w:rsidR="005512C4" w:rsidRPr="005512C4" w:rsidRDefault="005512C4" w:rsidP="005512C4">
            <w:pPr>
              <w:spacing w:before="60" w:after="60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 xml:space="preserve">Dr Luke Desforges, Academic Director - London Campus </w:t>
            </w:r>
          </w:p>
          <w:p w14:paraId="4D4CA52A" w14:textId="77777777" w:rsidR="005512C4" w:rsidRPr="005512C4" w:rsidRDefault="005512C4" w:rsidP="005512C4">
            <w:pPr>
              <w:spacing w:before="60" w:after="60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 xml:space="preserve">Leopold Green, Head of Academic Quality and Standards </w:t>
            </w:r>
          </w:p>
          <w:p w14:paraId="10690E88" w14:textId="77777777" w:rsidR="005512C4" w:rsidRPr="005512C4" w:rsidRDefault="005512C4" w:rsidP="005512C4">
            <w:pPr>
              <w:spacing w:before="60" w:after="60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>Ben Machin, Governance Senior Advisor (Committee Secretary)</w:t>
            </w:r>
          </w:p>
          <w:p w14:paraId="4DF38BF5" w14:textId="60C35511" w:rsidR="005512C4" w:rsidRDefault="005512C4" w:rsidP="005512C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Norton,</w:t>
            </w:r>
            <w:r w:rsidR="0041448D">
              <w:rPr>
                <w:sz w:val="24"/>
                <w:szCs w:val="24"/>
              </w:rPr>
              <w:t xml:space="preserve"> </w:t>
            </w:r>
            <w:r w:rsidR="0041448D" w:rsidRPr="001C1DCC">
              <w:rPr>
                <w:sz w:val="24"/>
                <w:szCs w:val="24"/>
              </w:rPr>
              <w:t>Associate</w:t>
            </w:r>
            <w:r w:rsidR="0041448D">
              <w:rPr>
                <w:sz w:val="24"/>
                <w:szCs w:val="24"/>
              </w:rPr>
              <w:t xml:space="preserve"> Dean for Business and Enterprise - BTE</w:t>
            </w:r>
          </w:p>
          <w:p w14:paraId="11DE9E76" w14:textId="2F0C38CA" w:rsidR="005512C4" w:rsidRDefault="00A02AFE" w:rsidP="005512C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 </w:t>
            </w:r>
            <w:r w:rsidR="005512C4">
              <w:rPr>
                <w:sz w:val="24"/>
                <w:szCs w:val="24"/>
              </w:rPr>
              <w:t>Mayur Ranchordas, Head of University Ethics</w:t>
            </w:r>
          </w:p>
          <w:p w14:paraId="0885609A" w14:textId="1C824DE8" w:rsidR="005512C4" w:rsidRPr="005512C4" w:rsidRDefault="005512C4" w:rsidP="005512C4">
            <w:pPr>
              <w:spacing w:before="60" w:after="60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>Joe Rennie, Group Director of Student and Academic Services</w:t>
            </w:r>
          </w:p>
          <w:p w14:paraId="7FD7B115" w14:textId="77777777" w:rsidR="005512C4" w:rsidRPr="005512C4" w:rsidRDefault="005512C4" w:rsidP="005512C4">
            <w:pPr>
              <w:spacing w:before="60" w:after="60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>Ruth Thei, Head of Governance and Sector Regulation</w:t>
            </w:r>
          </w:p>
          <w:p w14:paraId="6ADC6742" w14:textId="2FDF86CC" w:rsidR="005512C4" w:rsidRPr="008A753B" w:rsidRDefault="005512C4" w:rsidP="005512C4">
            <w:pPr>
              <w:spacing w:before="60" w:after="60"/>
              <w:rPr>
                <w:sz w:val="24"/>
                <w:szCs w:val="24"/>
              </w:rPr>
            </w:pPr>
            <w:r w:rsidRPr="005512C4">
              <w:rPr>
                <w:sz w:val="24"/>
                <w:szCs w:val="24"/>
              </w:rPr>
              <w:t>Alison Wells, Director of Academic Services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</w:tcPr>
          <w:p w14:paraId="78DD4DAF" w14:textId="77777777" w:rsidR="005512C4" w:rsidRPr="00964278" w:rsidRDefault="005512C4" w:rsidP="005512C4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All</w:t>
            </w:r>
          </w:p>
          <w:p w14:paraId="4BC66AF3" w14:textId="727B7267" w:rsidR="005512C4" w:rsidRDefault="005512C4" w:rsidP="005512C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5</w:t>
            </w:r>
          </w:p>
          <w:p w14:paraId="5CFA2297" w14:textId="76FC6548" w:rsidR="005512C4" w:rsidRPr="00964278" w:rsidRDefault="005512C4" w:rsidP="005512C4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All</w:t>
            </w:r>
          </w:p>
          <w:p w14:paraId="030DE9FA" w14:textId="77777777" w:rsidR="005512C4" w:rsidRPr="00964278" w:rsidRDefault="005512C4" w:rsidP="005512C4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All</w:t>
            </w:r>
          </w:p>
          <w:p w14:paraId="47D5DD9B" w14:textId="77777777" w:rsidR="005512C4" w:rsidRPr="00964278" w:rsidRDefault="005512C4" w:rsidP="005512C4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All</w:t>
            </w:r>
          </w:p>
          <w:p w14:paraId="72A36F94" w14:textId="77777777" w:rsidR="005512C4" w:rsidRPr="00964278" w:rsidRDefault="005512C4" w:rsidP="005512C4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All</w:t>
            </w:r>
          </w:p>
          <w:p w14:paraId="3D7763A2" w14:textId="3766B8C0" w:rsidR="005512C4" w:rsidRDefault="005512C4" w:rsidP="005512C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7.1</w:t>
            </w:r>
          </w:p>
          <w:p w14:paraId="401D7D1E" w14:textId="33B2F531" w:rsidR="005512C4" w:rsidRDefault="005512C4" w:rsidP="005512C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5</w:t>
            </w:r>
          </w:p>
          <w:p w14:paraId="78BA72F2" w14:textId="2836245B" w:rsidR="005512C4" w:rsidRPr="00964278" w:rsidRDefault="005512C4" w:rsidP="005512C4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All</w:t>
            </w:r>
          </w:p>
          <w:p w14:paraId="23D8B71C" w14:textId="77777777" w:rsidR="005512C4" w:rsidRPr="00964278" w:rsidRDefault="005512C4" w:rsidP="005512C4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All</w:t>
            </w:r>
          </w:p>
          <w:p w14:paraId="24724C1C" w14:textId="2D42F9F5" w:rsidR="005512C4" w:rsidRPr="008A753B" w:rsidRDefault="005512C4" w:rsidP="005512C4">
            <w:pPr>
              <w:spacing w:before="60" w:after="60"/>
              <w:rPr>
                <w:sz w:val="24"/>
                <w:szCs w:val="24"/>
              </w:rPr>
            </w:pPr>
            <w:r w:rsidRPr="00964278">
              <w:rPr>
                <w:sz w:val="24"/>
                <w:szCs w:val="24"/>
              </w:rPr>
              <w:t>All</w:t>
            </w:r>
          </w:p>
        </w:tc>
      </w:tr>
      <w:tr w:rsidR="005512C4" w:rsidRPr="008A753B" w14:paraId="1EE88C2D" w14:textId="77777777" w:rsidTr="00264026">
        <w:tc>
          <w:tcPr>
            <w:tcW w:w="10432" w:type="dxa"/>
            <w:gridSpan w:val="5"/>
            <w:tcBorders>
              <w:bottom w:val="single" w:sz="4" w:space="0" w:color="auto"/>
            </w:tcBorders>
          </w:tcPr>
          <w:p w14:paraId="45E936CF" w14:textId="6A6A1EDF" w:rsidR="005512C4" w:rsidRPr="008A753B" w:rsidRDefault="005512C4" w:rsidP="005512C4">
            <w:pPr>
              <w:pStyle w:val="Heading2"/>
            </w:pPr>
            <w:r w:rsidRPr="008A753B">
              <w:t xml:space="preserve">APOLOGIES: </w:t>
            </w:r>
          </w:p>
        </w:tc>
      </w:tr>
      <w:tr w:rsidR="005512C4" w:rsidRPr="008A753B" w14:paraId="53A94DF4" w14:textId="77777777" w:rsidTr="00264026">
        <w:tc>
          <w:tcPr>
            <w:tcW w:w="10432" w:type="dxa"/>
            <w:gridSpan w:val="5"/>
          </w:tcPr>
          <w:p w14:paraId="2A0D19F3" w14:textId="031485F9" w:rsidR="005512C4" w:rsidRPr="008A753B" w:rsidRDefault="005512C4" w:rsidP="005512C4">
            <w:pPr>
              <w:spacing w:before="60"/>
              <w:rPr>
                <w:sz w:val="24"/>
                <w:szCs w:val="24"/>
              </w:rPr>
            </w:pPr>
            <w:r w:rsidRPr="00964278">
              <w:rPr>
                <w:color w:val="000000" w:themeColor="text1"/>
                <w:sz w:val="24"/>
                <w:szCs w:val="24"/>
              </w:rPr>
              <w:t>Prof David Shepherd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964278">
              <w:rPr>
                <w:color w:val="000000" w:themeColor="text1"/>
                <w:sz w:val="24"/>
                <w:szCs w:val="24"/>
              </w:rPr>
              <w:t>Dr Sadiq Bhanbhro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964278">
              <w:rPr>
                <w:sz w:val="24"/>
                <w:szCs w:val="24"/>
              </w:rPr>
              <w:t>Prof Rory Duncan</w:t>
            </w:r>
            <w:r>
              <w:rPr>
                <w:sz w:val="24"/>
                <w:szCs w:val="24"/>
              </w:rPr>
              <w:t xml:space="preserve">, </w:t>
            </w:r>
            <w:r w:rsidRPr="00964278">
              <w:rPr>
                <w:color w:val="000000" w:themeColor="text1"/>
                <w:sz w:val="24"/>
                <w:szCs w:val="24"/>
              </w:rPr>
              <w:t xml:space="preserve">Dr Samantha Giove, </w:t>
            </w:r>
            <w:r w:rsidRPr="005512C4">
              <w:rPr>
                <w:sz w:val="24"/>
                <w:szCs w:val="24"/>
              </w:rPr>
              <w:t>Dr Tina Harness</w:t>
            </w:r>
            <w:r>
              <w:rPr>
                <w:sz w:val="24"/>
                <w:szCs w:val="24"/>
              </w:rPr>
              <w:t xml:space="preserve">, </w:t>
            </w:r>
            <w:r w:rsidRPr="005512C4">
              <w:rPr>
                <w:sz w:val="24"/>
                <w:szCs w:val="24"/>
              </w:rPr>
              <w:t>Prof Toni Schwarz</w:t>
            </w:r>
            <w:r>
              <w:rPr>
                <w:sz w:val="24"/>
                <w:szCs w:val="24"/>
              </w:rPr>
              <w:t>.</w:t>
            </w:r>
          </w:p>
        </w:tc>
      </w:tr>
      <w:tr w:rsidR="008A753B" w:rsidRPr="008A753B" w14:paraId="126299E9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093AE" w14:textId="26B979A0" w:rsidR="00392682" w:rsidRPr="002D430D" w:rsidRDefault="009C5532" w:rsidP="000C3EDD">
            <w:pPr>
              <w:pStyle w:val="Heading2"/>
            </w:pPr>
            <w:r w:rsidRPr="002D430D">
              <w:t>Minute Ref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4EB3E" w14:textId="77777777" w:rsidR="00392682" w:rsidRPr="002D430D" w:rsidRDefault="00392682" w:rsidP="000C3EDD">
            <w:pPr>
              <w:pStyle w:val="Heading2"/>
            </w:pPr>
            <w:r w:rsidRPr="002D430D">
              <w:t>Item of Business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B3F92" w14:textId="3A749D0B" w:rsidR="00392682" w:rsidRPr="002D430D" w:rsidRDefault="009C5532" w:rsidP="000C3EDD">
            <w:pPr>
              <w:pStyle w:val="Heading2"/>
              <w:jc w:val="right"/>
            </w:pPr>
            <w:r w:rsidRPr="002D430D">
              <w:t xml:space="preserve">Paper Ref </w:t>
            </w:r>
          </w:p>
        </w:tc>
      </w:tr>
      <w:tr w:rsidR="008A753B" w:rsidRPr="008A753B" w14:paraId="1F67B079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CDC578" w14:textId="3C7D567B" w:rsidR="00022310" w:rsidRPr="00A85DEC" w:rsidRDefault="00510520" w:rsidP="00172CB8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AB/2023-10-11/1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1D6C47" w14:textId="036A31F8" w:rsidR="00022310" w:rsidRPr="008A753B" w:rsidRDefault="00314F6E" w:rsidP="00172CB8">
            <w:pPr>
              <w:pStyle w:val="Heading2"/>
            </w:pPr>
            <w:r>
              <w:t>OPENING OF MEETING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ED3719" w14:textId="77A9009D" w:rsidR="00022310" w:rsidRPr="008A753B" w:rsidRDefault="00022310" w:rsidP="00172CB8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A753B" w:rsidRPr="008A753B" w14:paraId="42DADC77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7E9C522" w14:textId="6D97050D" w:rsidR="00A84615" w:rsidRPr="008A753B" w:rsidRDefault="00392682" w:rsidP="000C3EDD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8A753B">
              <w:rPr>
                <w:sz w:val="24"/>
                <w:szCs w:val="24"/>
              </w:rPr>
              <w:t>1</w:t>
            </w:r>
            <w:r w:rsidR="00A84615" w:rsidRPr="008A753B">
              <w:rPr>
                <w:sz w:val="24"/>
                <w:szCs w:val="24"/>
              </w:rPr>
              <w:t>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9297C4" w14:textId="77777777" w:rsidR="00510520" w:rsidRPr="00510520" w:rsidRDefault="00510520" w:rsidP="00510520">
            <w:pPr>
              <w:spacing w:before="60" w:after="60"/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In opening the meeting, the Chair: </w:t>
            </w:r>
          </w:p>
          <w:p w14:paraId="5D4A40EB" w14:textId="0EF40824" w:rsidR="00C54F81" w:rsidRPr="00510520" w:rsidRDefault="00AB08F2" w:rsidP="0051052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10520" w:rsidRPr="00510520">
              <w:rPr>
                <w:sz w:val="24"/>
                <w:szCs w:val="24"/>
              </w:rPr>
              <w:t>oted the apologies received.</w:t>
            </w:r>
          </w:p>
          <w:p w14:paraId="48B9BB9F" w14:textId="0064ED15" w:rsidR="00510520" w:rsidRDefault="00AB08F2" w:rsidP="0051052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10520">
              <w:rPr>
                <w:sz w:val="24"/>
                <w:szCs w:val="24"/>
              </w:rPr>
              <w:t>hanked outgoing members and attendees for their valued contributions to Academic Board.</w:t>
            </w:r>
          </w:p>
          <w:p w14:paraId="0E3C8584" w14:textId="7676B690" w:rsidR="00510520" w:rsidRPr="00D36AC9" w:rsidRDefault="00AB08F2" w:rsidP="00D36AC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10520">
              <w:rPr>
                <w:sz w:val="24"/>
                <w:szCs w:val="24"/>
              </w:rPr>
              <w:t xml:space="preserve">elcomed new </w:t>
            </w:r>
            <w:r w:rsidR="00AE5538">
              <w:rPr>
                <w:sz w:val="24"/>
                <w:szCs w:val="24"/>
              </w:rPr>
              <w:t>Student</w:t>
            </w:r>
            <w:r w:rsidR="001C75F5">
              <w:rPr>
                <w:sz w:val="24"/>
                <w:szCs w:val="24"/>
              </w:rPr>
              <w:t>s’</w:t>
            </w:r>
            <w:r w:rsidR="00AE5538">
              <w:rPr>
                <w:sz w:val="24"/>
                <w:szCs w:val="24"/>
              </w:rPr>
              <w:t xml:space="preserve"> Union representatives</w:t>
            </w:r>
            <w:r w:rsidR="00510520">
              <w:rPr>
                <w:sz w:val="24"/>
                <w:szCs w:val="24"/>
              </w:rPr>
              <w:t>.</w:t>
            </w:r>
            <w:r w:rsidR="00510520" w:rsidRPr="00510520">
              <w:rPr>
                <w:sz w:val="24"/>
                <w:szCs w:val="24"/>
              </w:rPr>
              <w:t xml:space="preserve"> </w:t>
            </w:r>
          </w:p>
        </w:tc>
      </w:tr>
      <w:tr w:rsidR="003A56C1" w:rsidRPr="008A753B" w14:paraId="4118F7A3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DD9977" w14:textId="39AC56F9" w:rsidR="003A56C1" w:rsidRPr="003A56C1" w:rsidRDefault="00510520" w:rsidP="00172CB8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AB/2023-10-11/2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F4ED39" w14:textId="6582F09D" w:rsidR="004A27EA" w:rsidRPr="008A753B" w:rsidRDefault="00314F6E" w:rsidP="00172CB8">
            <w:pPr>
              <w:pStyle w:val="Heading2"/>
            </w:pPr>
            <w:r w:rsidRPr="008A753B">
              <w:t>MINUTES OF THE PREVIOUS MEETING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7E0C50" w14:textId="47276BAF" w:rsidR="003A56C1" w:rsidRPr="00567535" w:rsidRDefault="00567535" w:rsidP="00567535">
            <w:pPr>
              <w:pStyle w:val="NoSpacing"/>
              <w:jc w:val="right"/>
              <w:rPr>
                <w:sz w:val="18"/>
                <w:szCs w:val="18"/>
              </w:rPr>
            </w:pPr>
            <w:r w:rsidRPr="00567535">
              <w:rPr>
                <w:sz w:val="18"/>
                <w:szCs w:val="18"/>
              </w:rPr>
              <w:t>AB/2023-06-14/M</w:t>
            </w:r>
          </w:p>
          <w:p w14:paraId="56B0361E" w14:textId="18264C01" w:rsidR="00567535" w:rsidRPr="00567535" w:rsidRDefault="00567535" w:rsidP="00567535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567535">
              <w:rPr>
                <w:b/>
                <w:bCs/>
                <w:sz w:val="18"/>
                <w:szCs w:val="18"/>
              </w:rPr>
              <w:t>Confidential</w:t>
            </w:r>
          </w:p>
        </w:tc>
      </w:tr>
      <w:tr w:rsidR="008A753B" w:rsidRPr="008A753B" w14:paraId="45E5AE98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B3F545" w14:textId="04C71F39" w:rsidR="00392682" w:rsidRPr="008A753B" w:rsidRDefault="003A56C1" w:rsidP="000C3EDD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2682" w:rsidRPr="008A753B">
              <w:rPr>
                <w:sz w:val="24"/>
                <w:szCs w:val="24"/>
              </w:rPr>
              <w:t>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D52B2A" w14:textId="09A11791" w:rsidR="00205499" w:rsidRPr="008A753B" w:rsidRDefault="00510520" w:rsidP="00510520">
            <w:pPr>
              <w:spacing w:before="60" w:after="60"/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Academic Board </w:t>
            </w:r>
            <w:r w:rsidRPr="00510520">
              <w:rPr>
                <w:b/>
                <w:bCs/>
                <w:sz w:val="24"/>
                <w:szCs w:val="24"/>
              </w:rPr>
              <w:t>approved</w:t>
            </w:r>
            <w:r w:rsidRPr="00510520">
              <w:rPr>
                <w:sz w:val="24"/>
                <w:szCs w:val="24"/>
              </w:rPr>
              <w:t xml:space="preserve"> the minutes of the meeting on </w:t>
            </w:r>
            <w:r>
              <w:rPr>
                <w:sz w:val="24"/>
                <w:szCs w:val="24"/>
              </w:rPr>
              <w:t xml:space="preserve">14 June </w:t>
            </w:r>
            <w:r w:rsidRPr="00510520">
              <w:rPr>
                <w:sz w:val="24"/>
                <w:szCs w:val="24"/>
              </w:rPr>
              <w:t>2023 as a correct record</w:t>
            </w:r>
            <w:r>
              <w:rPr>
                <w:sz w:val="24"/>
                <w:szCs w:val="24"/>
              </w:rPr>
              <w:t>.</w:t>
            </w:r>
          </w:p>
        </w:tc>
      </w:tr>
      <w:tr w:rsidR="000C39A5" w:rsidRPr="008A753B" w14:paraId="641799F4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30FF1E" w14:textId="77777777" w:rsidR="00396726" w:rsidRDefault="00510520" w:rsidP="00396726">
            <w:pPr>
              <w:pStyle w:val="Heading3"/>
              <w:spacing w:before="0" w:after="60"/>
              <w:ind w:left="-106" w:right="-108"/>
            </w:pPr>
            <w:r>
              <w:t>AB/2023-10-11/3</w:t>
            </w:r>
          </w:p>
          <w:p w14:paraId="0E7498EC" w14:textId="5FA07EE5" w:rsidR="00396726" w:rsidRPr="00396726" w:rsidRDefault="00396726" w:rsidP="00396726">
            <w:pPr>
              <w:pStyle w:val="Heading3"/>
              <w:spacing w:before="0" w:after="60"/>
              <w:ind w:left="-106" w:right="-108"/>
            </w:pPr>
            <w:r w:rsidRPr="00396726">
              <w:rPr>
                <w:b/>
                <w:bCs/>
                <w:szCs w:val="18"/>
              </w:rPr>
              <w:t>Confidential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9A99DA" w14:textId="02BCADA6" w:rsidR="000C39A5" w:rsidRPr="008A753B" w:rsidRDefault="00314F6E" w:rsidP="00172CB8">
            <w:pPr>
              <w:pStyle w:val="Heading2"/>
            </w:pPr>
            <w:r w:rsidRPr="008A753B">
              <w:t>MATTERS ARISING</w:t>
            </w:r>
            <w:r>
              <w:t>/ACTION TRACKER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8359C4" w14:textId="51816FF1" w:rsidR="000C39A5" w:rsidRPr="00567535" w:rsidRDefault="00567535" w:rsidP="00567535">
            <w:pPr>
              <w:pStyle w:val="NoSpacing"/>
              <w:jc w:val="right"/>
              <w:rPr>
                <w:sz w:val="18"/>
                <w:szCs w:val="18"/>
              </w:rPr>
            </w:pPr>
            <w:r w:rsidRPr="00567535">
              <w:rPr>
                <w:sz w:val="18"/>
                <w:szCs w:val="18"/>
              </w:rPr>
              <w:t>AB/2023-</w:t>
            </w:r>
            <w:r>
              <w:rPr>
                <w:sz w:val="18"/>
                <w:szCs w:val="18"/>
              </w:rPr>
              <w:t>10</w:t>
            </w:r>
            <w:r w:rsidRPr="0056753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56753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</w:tr>
      <w:tr w:rsidR="00396726" w:rsidRPr="008A753B" w14:paraId="76827982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935EC8" w14:textId="34E8FAF4" w:rsidR="00396726" w:rsidRPr="008A753B" w:rsidRDefault="00396726" w:rsidP="000C3EDD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A7E17E" w14:textId="2767764A" w:rsidR="00396726" w:rsidRDefault="00621C75" w:rsidP="00810722">
            <w:pPr>
              <w:spacing w:before="60" w:after="60"/>
              <w:rPr>
                <w:sz w:val="24"/>
                <w:szCs w:val="24"/>
              </w:rPr>
            </w:pPr>
            <w:r w:rsidRPr="00621C75">
              <w:rPr>
                <w:sz w:val="24"/>
                <w:szCs w:val="24"/>
              </w:rPr>
              <w:t xml:space="preserve">There were no identified matters arising </w:t>
            </w:r>
            <w:r>
              <w:rPr>
                <w:sz w:val="24"/>
                <w:szCs w:val="24"/>
              </w:rPr>
              <w:t>and</w:t>
            </w:r>
            <w:r w:rsidR="00D77B1B">
              <w:rPr>
                <w:sz w:val="24"/>
                <w:szCs w:val="24"/>
              </w:rPr>
              <w:t xml:space="preserve"> </w:t>
            </w:r>
            <w:r w:rsidR="00DE3649">
              <w:rPr>
                <w:sz w:val="24"/>
                <w:szCs w:val="24"/>
              </w:rPr>
              <w:t>noted no updates on actions were due</w:t>
            </w:r>
            <w:r>
              <w:rPr>
                <w:sz w:val="24"/>
                <w:szCs w:val="24"/>
              </w:rPr>
              <w:t>.</w:t>
            </w:r>
          </w:p>
        </w:tc>
      </w:tr>
      <w:tr w:rsidR="000C39A5" w:rsidRPr="008A753B" w14:paraId="55126A0E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7A191A" w14:textId="01F4C0D8" w:rsidR="000C39A5" w:rsidRPr="008A753B" w:rsidRDefault="000C39A5" w:rsidP="000C3EDD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8A753B">
              <w:rPr>
                <w:sz w:val="24"/>
                <w:szCs w:val="24"/>
              </w:rPr>
              <w:lastRenderedPageBreak/>
              <w:t>3.</w:t>
            </w:r>
            <w:r w:rsidR="00396726">
              <w:rPr>
                <w:sz w:val="24"/>
                <w:szCs w:val="24"/>
              </w:rPr>
              <w:t>2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21F71F" w14:textId="05A05D7C" w:rsidR="0082159C" w:rsidRPr="008A753B" w:rsidRDefault="00D77B1B" w:rsidP="00621C75">
            <w:pPr>
              <w:spacing w:before="60" w:after="60"/>
              <w:rPr>
                <w:sz w:val="24"/>
                <w:szCs w:val="24"/>
              </w:rPr>
            </w:pPr>
            <w:bookmarkStart w:id="0" w:name="_Hlk149121158"/>
            <w:r w:rsidRPr="00D77B1B">
              <w:rPr>
                <w:sz w:val="24"/>
                <w:szCs w:val="24"/>
              </w:rPr>
              <w:t xml:space="preserve">AB/2023-06-14/5 </w:t>
            </w:r>
            <w:r>
              <w:rPr>
                <w:sz w:val="24"/>
                <w:szCs w:val="24"/>
              </w:rPr>
              <w:t xml:space="preserve">- </w:t>
            </w:r>
            <w:r w:rsidR="00026BBC">
              <w:rPr>
                <w:sz w:val="24"/>
                <w:szCs w:val="24"/>
              </w:rPr>
              <w:t xml:space="preserve">Academic Board </w:t>
            </w:r>
            <w:r w:rsidR="004E3741">
              <w:rPr>
                <w:sz w:val="24"/>
                <w:szCs w:val="24"/>
              </w:rPr>
              <w:t xml:space="preserve">received </w:t>
            </w:r>
            <w:r w:rsidR="00026BBC">
              <w:rPr>
                <w:sz w:val="24"/>
                <w:szCs w:val="24"/>
              </w:rPr>
              <w:t xml:space="preserve">a verbal update </w:t>
            </w:r>
            <w:r w:rsidR="004E3741">
              <w:rPr>
                <w:sz w:val="24"/>
                <w:szCs w:val="24"/>
              </w:rPr>
              <w:t xml:space="preserve">from the Director of Academic Services </w:t>
            </w:r>
            <w:r w:rsidR="00026BBC">
              <w:rPr>
                <w:sz w:val="24"/>
                <w:szCs w:val="24"/>
              </w:rPr>
              <w:t xml:space="preserve">on the </w:t>
            </w:r>
            <w:r w:rsidR="00DE3649">
              <w:rPr>
                <w:sz w:val="24"/>
                <w:szCs w:val="24"/>
              </w:rPr>
              <w:t xml:space="preserve">use </w:t>
            </w:r>
            <w:r w:rsidR="00026BBC">
              <w:rPr>
                <w:sz w:val="24"/>
                <w:szCs w:val="24"/>
              </w:rPr>
              <w:t xml:space="preserve">of </w:t>
            </w:r>
            <w:r w:rsidR="004E3741">
              <w:rPr>
                <w:sz w:val="24"/>
                <w:szCs w:val="24"/>
              </w:rPr>
              <w:t xml:space="preserve">Regulation 13 of the Standard Assessment Regulations, approved at the </w:t>
            </w:r>
            <w:r w:rsidR="00621C75">
              <w:rPr>
                <w:sz w:val="24"/>
                <w:szCs w:val="24"/>
              </w:rPr>
              <w:t>previous</w:t>
            </w:r>
            <w:r w:rsidR="004E3741">
              <w:rPr>
                <w:sz w:val="24"/>
                <w:szCs w:val="24"/>
              </w:rPr>
              <w:t xml:space="preserve"> meeting.</w:t>
            </w:r>
            <w:r w:rsidR="00C504EC">
              <w:rPr>
                <w:sz w:val="24"/>
                <w:szCs w:val="24"/>
              </w:rPr>
              <w:t xml:space="preserve"> Academic Board received assurance the number of students requiring application of this regulation remained low.</w:t>
            </w:r>
            <w:r w:rsidR="004E3741">
              <w:rPr>
                <w:sz w:val="24"/>
                <w:szCs w:val="24"/>
              </w:rPr>
              <w:t xml:space="preserve"> </w:t>
            </w:r>
            <w:r w:rsidR="00026BBC">
              <w:rPr>
                <w:sz w:val="24"/>
                <w:szCs w:val="24"/>
              </w:rPr>
              <w:t xml:space="preserve">Members were informed </w:t>
            </w:r>
            <w:r w:rsidR="00621C75">
              <w:rPr>
                <w:sz w:val="24"/>
                <w:szCs w:val="24"/>
              </w:rPr>
              <w:t xml:space="preserve">an extension </w:t>
            </w:r>
            <w:r w:rsidR="00A02AFE">
              <w:rPr>
                <w:sz w:val="24"/>
                <w:szCs w:val="24"/>
              </w:rPr>
              <w:t>to</w:t>
            </w:r>
            <w:r w:rsidR="00621C75">
              <w:rPr>
                <w:sz w:val="24"/>
                <w:szCs w:val="24"/>
              </w:rPr>
              <w:t xml:space="preserve"> the activation period was not required</w:t>
            </w:r>
            <w:r w:rsidR="00C504EC">
              <w:rPr>
                <w:sz w:val="24"/>
                <w:szCs w:val="24"/>
              </w:rPr>
              <w:t xml:space="preserve"> at this time,</w:t>
            </w:r>
            <w:r w:rsidR="00621C75">
              <w:rPr>
                <w:sz w:val="24"/>
                <w:szCs w:val="24"/>
              </w:rPr>
              <w:t xml:space="preserve"> and a </w:t>
            </w:r>
            <w:r w:rsidR="00C504EC">
              <w:rPr>
                <w:sz w:val="24"/>
                <w:szCs w:val="24"/>
              </w:rPr>
              <w:t>report</w:t>
            </w:r>
            <w:r w:rsidR="00621C75">
              <w:rPr>
                <w:sz w:val="24"/>
                <w:szCs w:val="24"/>
              </w:rPr>
              <w:t xml:space="preserve"> </w:t>
            </w:r>
            <w:r w:rsidR="00C504EC">
              <w:rPr>
                <w:sz w:val="24"/>
                <w:szCs w:val="24"/>
              </w:rPr>
              <w:t xml:space="preserve">would </w:t>
            </w:r>
            <w:r w:rsidR="00621C75">
              <w:rPr>
                <w:sz w:val="24"/>
                <w:szCs w:val="24"/>
              </w:rPr>
              <w:t xml:space="preserve">be presented at the next meeting. </w:t>
            </w:r>
            <w:bookmarkEnd w:id="0"/>
          </w:p>
        </w:tc>
      </w:tr>
      <w:tr w:rsidR="00CC16EB" w:rsidRPr="008A753B" w14:paraId="45842A65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23A7D6" w14:textId="736F21CE" w:rsidR="00CC16EB" w:rsidRPr="00826269" w:rsidRDefault="00510520" w:rsidP="00172CB8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AB/2023-10-11/4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488714" w14:textId="2EFDF379" w:rsidR="00CC16EB" w:rsidRPr="008A753B" w:rsidRDefault="00314F6E" w:rsidP="00172CB8">
            <w:pPr>
              <w:pStyle w:val="Heading2"/>
            </w:pPr>
            <w:r w:rsidRPr="008A753B">
              <w:t>CHAIR’S BUSINESS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3208B1" w14:textId="021E3B2C" w:rsidR="00CC16EB" w:rsidRPr="00CC16EB" w:rsidRDefault="00567535" w:rsidP="00E36A1E">
            <w:pPr>
              <w:pStyle w:val="Heading3"/>
              <w:spacing w:before="0" w:after="60"/>
              <w:ind w:left="-113" w:right="-109"/>
              <w:jc w:val="right"/>
            </w:pPr>
            <w:r>
              <w:t>Verbal</w:t>
            </w:r>
          </w:p>
        </w:tc>
      </w:tr>
      <w:tr w:rsidR="00CC16EB" w:rsidRPr="008A753B" w14:paraId="127263CF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5B3217" w14:textId="428ECD9D" w:rsidR="00CC16EB" w:rsidRPr="008A753B" w:rsidRDefault="00CC16EB" w:rsidP="000C3EDD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8A753B">
              <w:rPr>
                <w:sz w:val="24"/>
                <w:szCs w:val="24"/>
              </w:rPr>
              <w:t>4.1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9D8E8D" w14:textId="3771416A" w:rsidR="00CC16EB" w:rsidRPr="008A753B" w:rsidRDefault="00AE5538" w:rsidP="00CC16E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Chair </w:t>
            </w:r>
            <w:r w:rsidR="00361FE7">
              <w:rPr>
                <w:sz w:val="24"/>
                <w:szCs w:val="24"/>
              </w:rPr>
              <w:t xml:space="preserve">reported </w:t>
            </w:r>
            <w:r w:rsidR="00D77B1B">
              <w:rPr>
                <w:sz w:val="24"/>
                <w:szCs w:val="24"/>
              </w:rPr>
              <w:t>that d</w:t>
            </w:r>
            <w:r w:rsidR="00D77B1B" w:rsidRPr="00AE5538">
              <w:rPr>
                <w:sz w:val="24"/>
                <w:szCs w:val="24"/>
              </w:rPr>
              <w:t>ue to time-sensitivities</w:t>
            </w:r>
            <w:r w:rsidR="00D77B1B">
              <w:rPr>
                <w:sz w:val="24"/>
                <w:szCs w:val="24"/>
              </w:rPr>
              <w:t xml:space="preserve"> associated with clearing and confirmation, </w:t>
            </w:r>
            <w:r w:rsidRPr="00AE5538">
              <w:rPr>
                <w:sz w:val="24"/>
                <w:szCs w:val="24"/>
              </w:rPr>
              <w:t>a</w:t>
            </w:r>
            <w:r w:rsidR="00361FE7">
              <w:rPr>
                <w:sz w:val="24"/>
                <w:szCs w:val="24"/>
              </w:rPr>
              <w:t>n</w:t>
            </w:r>
            <w:r w:rsidRPr="00AE5538">
              <w:rPr>
                <w:sz w:val="24"/>
                <w:szCs w:val="24"/>
              </w:rPr>
              <w:t xml:space="preserve"> approach</w:t>
            </w:r>
            <w:r w:rsidR="00D77B1B">
              <w:rPr>
                <w:sz w:val="24"/>
                <w:szCs w:val="24"/>
              </w:rPr>
              <w:t xml:space="preserve"> </w:t>
            </w:r>
            <w:r w:rsidR="00A02AFE">
              <w:rPr>
                <w:sz w:val="24"/>
                <w:szCs w:val="24"/>
              </w:rPr>
              <w:t>to</w:t>
            </w:r>
            <w:r w:rsidRPr="00AE5538">
              <w:rPr>
                <w:sz w:val="24"/>
                <w:szCs w:val="24"/>
              </w:rPr>
              <w:t xml:space="preserve"> the admission of students with incomplete marks from other institutions </w:t>
            </w:r>
            <w:r w:rsidR="00DC6888">
              <w:rPr>
                <w:sz w:val="24"/>
                <w:szCs w:val="24"/>
              </w:rPr>
              <w:t>because of</w:t>
            </w:r>
            <w:r w:rsidRPr="00AE5538">
              <w:rPr>
                <w:sz w:val="24"/>
                <w:szCs w:val="24"/>
              </w:rPr>
              <w:t xml:space="preserve"> the M</w:t>
            </w:r>
            <w:r>
              <w:rPr>
                <w:sz w:val="24"/>
                <w:szCs w:val="24"/>
              </w:rPr>
              <w:t xml:space="preserve">arking and </w:t>
            </w:r>
            <w:r w:rsidRPr="00AE553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ssessment </w:t>
            </w:r>
            <w:r w:rsidRPr="00AE5538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oycott</w:t>
            </w:r>
            <w:r w:rsidR="00361FE7">
              <w:rPr>
                <w:sz w:val="24"/>
                <w:szCs w:val="24"/>
              </w:rPr>
              <w:t xml:space="preserve"> was progressed through</w:t>
            </w:r>
            <w:r w:rsidRPr="00AE5538">
              <w:rPr>
                <w:sz w:val="24"/>
                <w:szCs w:val="24"/>
              </w:rPr>
              <w:t xml:space="preserve"> </w:t>
            </w:r>
            <w:r w:rsidR="00361FE7" w:rsidRPr="00AE5538">
              <w:rPr>
                <w:sz w:val="24"/>
                <w:szCs w:val="24"/>
              </w:rPr>
              <w:t>Chair’s action</w:t>
            </w:r>
            <w:r w:rsidR="00D77B1B">
              <w:rPr>
                <w:sz w:val="24"/>
                <w:szCs w:val="24"/>
              </w:rPr>
              <w:t>.</w:t>
            </w:r>
            <w:r w:rsidR="00361FE7" w:rsidRPr="00AE5538">
              <w:rPr>
                <w:sz w:val="24"/>
                <w:szCs w:val="24"/>
              </w:rPr>
              <w:t xml:space="preserve"> </w:t>
            </w:r>
          </w:p>
        </w:tc>
      </w:tr>
      <w:tr w:rsidR="00CC16EB" w:rsidRPr="008A753B" w14:paraId="4DA018E2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83EAA7" w14:textId="5A3FFBB6" w:rsidR="00CC16EB" w:rsidRPr="000C3EDD" w:rsidRDefault="00510520" w:rsidP="00172CB8">
            <w:pPr>
              <w:pStyle w:val="Heading3"/>
              <w:spacing w:before="60" w:after="60"/>
              <w:ind w:left="-106" w:right="-108"/>
            </w:pPr>
            <w:r>
              <w:t>AB/2023-10-11/5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619881" w14:textId="58528F5A" w:rsidR="00CC16EB" w:rsidRPr="008A753B" w:rsidRDefault="00E36A1E" w:rsidP="00172CB8">
            <w:pPr>
              <w:pStyle w:val="Heading2"/>
            </w:pPr>
            <w:r w:rsidRPr="00982940">
              <w:t xml:space="preserve">RESEARCH EXCELLENCE FRAMEWORK 2028: </w:t>
            </w:r>
            <w:r w:rsidR="006B3397" w:rsidRPr="00982940">
              <w:t>INITIAL DECISIONS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376811" w14:textId="73B9A526" w:rsidR="00CC16EB" w:rsidRPr="00627D42" w:rsidRDefault="00567535" w:rsidP="00E36A1E">
            <w:pPr>
              <w:pStyle w:val="Heading3"/>
              <w:spacing w:before="0" w:after="60"/>
              <w:ind w:left="-113" w:right="-109"/>
              <w:jc w:val="right"/>
              <w:rPr>
                <w:szCs w:val="18"/>
              </w:rPr>
            </w:pPr>
            <w:r w:rsidRPr="00567535">
              <w:rPr>
                <w:szCs w:val="18"/>
              </w:rPr>
              <w:t>AB/2023-</w:t>
            </w:r>
            <w:r>
              <w:rPr>
                <w:szCs w:val="18"/>
              </w:rPr>
              <w:t>10</w:t>
            </w:r>
            <w:r w:rsidRPr="00567535">
              <w:rPr>
                <w:szCs w:val="18"/>
              </w:rPr>
              <w:t>-1</w:t>
            </w:r>
            <w:r>
              <w:rPr>
                <w:szCs w:val="18"/>
              </w:rPr>
              <w:t>1</w:t>
            </w:r>
            <w:r w:rsidRPr="00567535">
              <w:rPr>
                <w:szCs w:val="18"/>
              </w:rPr>
              <w:t>/</w:t>
            </w:r>
            <w:r>
              <w:rPr>
                <w:szCs w:val="18"/>
              </w:rPr>
              <w:t>5.1</w:t>
            </w:r>
          </w:p>
        </w:tc>
      </w:tr>
      <w:tr w:rsidR="00CC16EB" w:rsidRPr="008A753B" w14:paraId="797CE87F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E78599" w14:textId="6F4FE87B" w:rsidR="00CC16EB" w:rsidRPr="008A753B" w:rsidRDefault="00CC16EB" w:rsidP="000C3EDD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bookmarkStart w:id="1" w:name="_Hlk149145895"/>
            <w:r>
              <w:rPr>
                <w:sz w:val="24"/>
                <w:szCs w:val="24"/>
              </w:rPr>
              <w:t>5.1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0BA949" w14:textId="0EE7506F" w:rsidR="00585B75" w:rsidRPr="00585B75" w:rsidRDefault="00585B75" w:rsidP="00585B7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paper gave </w:t>
            </w:r>
            <w:r w:rsidR="00166940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overview of the university’s preparations for the Research Excellence Framework (REF) 2028</w:t>
            </w:r>
            <w:r w:rsidR="008123F0">
              <w:rPr>
                <w:sz w:val="24"/>
                <w:szCs w:val="24"/>
              </w:rPr>
              <w:t xml:space="preserve">, including </w:t>
            </w:r>
            <w:r w:rsidR="00103108">
              <w:rPr>
                <w:sz w:val="24"/>
                <w:szCs w:val="24"/>
              </w:rPr>
              <w:t xml:space="preserve">the university’s position on initial decisions taken by </w:t>
            </w:r>
            <w:r w:rsidR="00103108" w:rsidRPr="00103108">
              <w:rPr>
                <w:sz w:val="24"/>
                <w:szCs w:val="24"/>
              </w:rPr>
              <w:t>UK higher education funding bodies</w:t>
            </w:r>
            <w:r>
              <w:rPr>
                <w:sz w:val="24"/>
                <w:szCs w:val="24"/>
              </w:rPr>
              <w:t>. The Dean of Research</w:t>
            </w:r>
            <w:r w:rsidR="008123F0">
              <w:rPr>
                <w:sz w:val="24"/>
                <w:szCs w:val="24"/>
              </w:rPr>
              <w:t xml:space="preserve"> introduced the paper and</w:t>
            </w:r>
            <w:r>
              <w:rPr>
                <w:sz w:val="24"/>
                <w:szCs w:val="24"/>
              </w:rPr>
              <w:t xml:space="preserve"> </w:t>
            </w:r>
            <w:r w:rsidR="008123F0">
              <w:rPr>
                <w:sz w:val="24"/>
                <w:szCs w:val="24"/>
              </w:rPr>
              <w:t>informed members:</w:t>
            </w:r>
          </w:p>
          <w:p w14:paraId="309EBE03" w14:textId="7B02F285" w:rsidR="000C04F6" w:rsidRPr="00DC6888" w:rsidRDefault="00A02AFE" w:rsidP="00DC6888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DC6888">
              <w:rPr>
                <w:sz w:val="24"/>
                <w:szCs w:val="24"/>
              </w:rPr>
              <w:t xml:space="preserve">REF </w:t>
            </w:r>
            <w:r w:rsidR="00DC6888" w:rsidRPr="00DC6888">
              <w:rPr>
                <w:sz w:val="24"/>
                <w:szCs w:val="24"/>
              </w:rPr>
              <w:t>is a national assessment of the quality of research in UK higher education institutions</w:t>
            </w:r>
            <w:r w:rsidR="00DC6888">
              <w:rPr>
                <w:sz w:val="24"/>
                <w:szCs w:val="24"/>
              </w:rPr>
              <w:t xml:space="preserve"> and the outcome ha</w:t>
            </w:r>
            <w:r w:rsidR="00B92653">
              <w:rPr>
                <w:sz w:val="24"/>
                <w:szCs w:val="24"/>
              </w:rPr>
              <w:t>s</w:t>
            </w:r>
            <w:r w:rsidR="00DC6888">
              <w:rPr>
                <w:sz w:val="24"/>
                <w:szCs w:val="24"/>
              </w:rPr>
              <w:t xml:space="preserve"> a significant impact on </w:t>
            </w:r>
            <w:r w:rsidR="000C04F6" w:rsidRPr="00DC6888">
              <w:rPr>
                <w:sz w:val="24"/>
                <w:szCs w:val="24"/>
              </w:rPr>
              <w:t>Q</w:t>
            </w:r>
            <w:r w:rsidR="00DC6888">
              <w:rPr>
                <w:sz w:val="24"/>
                <w:szCs w:val="24"/>
              </w:rPr>
              <w:t>uality-</w:t>
            </w:r>
            <w:r w:rsidR="000C04F6" w:rsidRPr="00DC6888">
              <w:rPr>
                <w:sz w:val="24"/>
                <w:szCs w:val="24"/>
              </w:rPr>
              <w:t>R</w:t>
            </w:r>
            <w:r w:rsidR="00DC6888">
              <w:rPr>
                <w:sz w:val="24"/>
                <w:szCs w:val="24"/>
              </w:rPr>
              <w:t>elated funding.</w:t>
            </w:r>
          </w:p>
          <w:p w14:paraId="54EC44FE" w14:textId="04943857" w:rsidR="000C04F6" w:rsidRPr="00585B75" w:rsidRDefault="00DC6888" w:rsidP="00585B75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previous REF took place in 2021, with the result published in May 2022 (min ref: </w:t>
            </w:r>
            <w:r w:rsidRPr="00103108">
              <w:rPr>
                <w:sz w:val="24"/>
                <w:szCs w:val="24"/>
              </w:rPr>
              <w:t>AB/3/22/6</w:t>
            </w:r>
            <w:r>
              <w:rPr>
                <w:sz w:val="24"/>
                <w:szCs w:val="24"/>
              </w:rPr>
              <w:t>).</w:t>
            </w:r>
          </w:p>
          <w:p w14:paraId="7B82D20C" w14:textId="7CB424C7" w:rsidR="0065455F" w:rsidRPr="00A02AFE" w:rsidRDefault="00DC6888" w:rsidP="00A02AFE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4"/>
                <w:szCs w:val="24"/>
              </w:rPr>
            </w:pPr>
            <w:r w:rsidRPr="00DC6888">
              <w:rPr>
                <w:sz w:val="24"/>
                <w:szCs w:val="24"/>
              </w:rPr>
              <w:t xml:space="preserve">The UK higher education funding bodies have published their initial decisions on the high-level design of </w:t>
            </w:r>
            <w:r>
              <w:rPr>
                <w:sz w:val="24"/>
                <w:szCs w:val="24"/>
              </w:rPr>
              <w:t xml:space="preserve">REF 2028. </w:t>
            </w:r>
            <w:r w:rsidR="0065455F" w:rsidRPr="00A02AFE">
              <w:rPr>
                <w:sz w:val="24"/>
                <w:szCs w:val="24"/>
              </w:rPr>
              <w:t>Key changes were outlined</w:t>
            </w:r>
            <w:r w:rsidR="002E3EEB" w:rsidRPr="00A02AFE">
              <w:rPr>
                <w:sz w:val="24"/>
                <w:szCs w:val="24"/>
              </w:rPr>
              <w:t xml:space="preserve"> </w:t>
            </w:r>
            <w:r w:rsidR="00A02AFE" w:rsidRPr="00A02AFE">
              <w:rPr>
                <w:sz w:val="24"/>
                <w:szCs w:val="24"/>
              </w:rPr>
              <w:t>including</w:t>
            </w:r>
            <w:r w:rsidR="002E3EEB" w:rsidRPr="00A02AFE">
              <w:rPr>
                <w:sz w:val="24"/>
                <w:szCs w:val="24"/>
              </w:rPr>
              <w:t xml:space="preserve"> new elements and weightings, as well as changes in the determination of research volume and the removal of limitations on </w:t>
            </w:r>
            <w:r w:rsidR="0028600A" w:rsidRPr="00A02AFE">
              <w:rPr>
                <w:sz w:val="24"/>
                <w:szCs w:val="24"/>
              </w:rPr>
              <w:t>research</w:t>
            </w:r>
            <w:r w:rsidR="002E3EEB" w:rsidRPr="00A02AFE">
              <w:rPr>
                <w:sz w:val="24"/>
                <w:szCs w:val="24"/>
              </w:rPr>
              <w:t xml:space="preserve"> outputs.</w:t>
            </w:r>
          </w:p>
          <w:p w14:paraId="3737364E" w14:textId="54F05023" w:rsidR="00103108" w:rsidRDefault="00103108" w:rsidP="00103108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4"/>
                <w:szCs w:val="24"/>
              </w:rPr>
            </w:pPr>
            <w:r w:rsidRPr="00103108">
              <w:rPr>
                <w:sz w:val="24"/>
                <w:szCs w:val="24"/>
              </w:rPr>
              <w:t xml:space="preserve">The </w:t>
            </w:r>
            <w:r w:rsidR="00A02AFE">
              <w:rPr>
                <w:sz w:val="24"/>
                <w:szCs w:val="24"/>
              </w:rPr>
              <w:t>u</w:t>
            </w:r>
            <w:r w:rsidRPr="00103108">
              <w:rPr>
                <w:sz w:val="24"/>
                <w:szCs w:val="24"/>
              </w:rPr>
              <w:t>niversity has an ambitious research and innovation plan for growth</w:t>
            </w:r>
            <w:r>
              <w:rPr>
                <w:sz w:val="24"/>
                <w:szCs w:val="24"/>
              </w:rPr>
              <w:t xml:space="preserve"> which</w:t>
            </w:r>
            <w:r w:rsidRPr="00103108">
              <w:rPr>
                <w:sz w:val="24"/>
                <w:szCs w:val="24"/>
              </w:rPr>
              <w:t xml:space="preserve"> is consistent with the emerging REF and particularly the emphasis on “People, Culture and Environment”.</w:t>
            </w:r>
          </w:p>
          <w:p w14:paraId="454D0C3B" w14:textId="25F3EDC4" w:rsidR="0065455F" w:rsidRDefault="00103108" w:rsidP="0065455F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4"/>
                <w:szCs w:val="24"/>
              </w:rPr>
            </w:pPr>
            <w:r w:rsidRPr="00103108">
              <w:rPr>
                <w:sz w:val="24"/>
                <w:szCs w:val="24"/>
              </w:rPr>
              <w:t xml:space="preserve">Further consultations are expected on </w:t>
            </w:r>
            <w:r>
              <w:rPr>
                <w:sz w:val="24"/>
                <w:szCs w:val="24"/>
              </w:rPr>
              <w:t xml:space="preserve">the </w:t>
            </w:r>
            <w:r w:rsidRPr="00103108">
              <w:rPr>
                <w:sz w:val="24"/>
                <w:szCs w:val="24"/>
              </w:rPr>
              <w:t>design principles</w:t>
            </w:r>
            <w:r>
              <w:rPr>
                <w:sz w:val="24"/>
                <w:szCs w:val="24"/>
              </w:rPr>
              <w:t xml:space="preserve"> and</w:t>
            </w:r>
            <w:r w:rsidR="00DC6888">
              <w:rPr>
                <w:sz w:val="24"/>
                <w:szCs w:val="24"/>
              </w:rPr>
              <w:t xml:space="preserve"> updates </w:t>
            </w:r>
            <w:r w:rsidR="0065455F">
              <w:rPr>
                <w:sz w:val="24"/>
                <w:szCs w:val="24"/>
              </w:rPr>
              <w:t xml:space="preserve">on the university’s response </w:t>
            </w:r>
            <w:r w:rsidR="00DC6888">
              <w:rPr>
                <w:sz w:val="24"/>
                <w:szCs w:val="24"/>
              </w:rPr>
              <w:t xml:space="preserve">will be progressed through the governance framework. </w:t>
            </w:r>
            <w:r>
              <w:rPr>
                <w:sz w:val="24"/>
                <w:szCs w:val="24"/>
              </w:rPr>
              <w:t xml:space="preserve"> </w:t>
            </w:r>
          </w:p>
          <w:p w14:paraId="79FCFCD8" w14:textId="49BA2116" w:rsidR="00A77581" w:rsidRPr="002E3EEB" w:rsidRDefault="0065455F" w:rsidP="002E3EEB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4"/>
                <w:szCs w:val="24"/>
              </w:rPr>
            </w:pPr>
            <w:r w:rsidRPr="0065455F">
              <w:rPr>
                <w:sz w:val="24"/>
                <w:szCs w:val="24"/>
              </w:rPr>
              <w:t>Members of the REF Management Group will attend planned sector events to</w:t>
            </w:r>
            <w:r w:rsidR="00F43957" w:rsidRPr="0065455F">
              <w:rPr>
                <w:sz w:val="24"/>
                <w:szCs w:val="24"/>
              </w:rPr>
              <w:t xml:space="preserve"> </w:t>
            </w:r>
            <w:r w:rsidR="00F43957">
              <w:rPr>
                <w:sz w:val="24"/>
                <w:szCs w:val="24"/>
              </w:rPr>
              <w:t>provide</w:t>
            </w:r>
            <w:r w:rsidR="00F43957" w:rsidRPr="0065455F">
              <w:rPr>
                <w:sz w:val="24"/>
                <w:szCs w:val="24"/>
              </w:rPr>
              <w:t xml:space="preserve"> represent</w:t>
            </w:r>
            <w:r w:rsidR="00F43957">
              <w:rPr>
                <w:sz w:val="24"/>
                <w:szCs w:val="24"/>
              </w:rPr>
              <w:t>ation,</w:t>
            </w:r>
            <w:r w:rsidR="00F43957" w:rsidRPr="0065455F">
              <w:rPr>
                <w:sz w:val="24"/>
                <w:szCs w:val="24"/>
              </w:rPr>
              <w:t xml:space="preserve"> </w:t>
            </w:r>
            <w:r w:rsidRPr="0065455F">
              <w:rPr>
                <w:sz w:val="24"/>
                <w:szCs w:val="24"/>
              </w:rPr>
              <w:t>keep abreast of developments, and to learn/share best practice with other institutes.</w:t>
            </w:r>
          </w:p>
        </w:tc>
      </w:tr>
      <w:tr w:rsidR="000C04F6" w:rsidRPr="008A753B" w14:paraId="04E7AAE7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43F348" w14:textId="09BA0FFB" w:rsidR="000C04F6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B0A181" w14:textId="206C46D4" w:rsidR="00585B75" w:rsidRPr="00585B75" w:rsidRDefault="00585B75" w:rsidP="00585B7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discussion, the following points were noted:</w:t>
            </w:r>
          </w:p>
          <w:p w14:paraId="243934E8" w14:textId="718B0D5D" w:rsidR="00D23484" w:rsidRDefault="009C2E78" w:rsidP="0016694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43957">
              <w:rPr>
                <w:sz w:val="24"/>
                <w:szCs w:val="24"/>
              </w:rPr>
              <w:t xml:space="preserve">he </w:t>
            </w:r>
            <w:r w:rsidR="008123F0">
              <w:rPr>
                <w:sz w:val="24"/>
                <w:szCs w:val="24"/>
              </w:rPr>
              <w:t xml:space="preserve">Equity, Equality, </w:t>
            </w:r>
            <w:r w:rsidR="00166940">
              <w:rPr>
                <w:sz w:val="24"/>
                <w:szCs w:val="24"/>
              </w:rPr>
              <w:t>Diversity,</w:t>
            </w:r>
            <w:r w:rsidR="008123F0">
              <w:rPr>
                <w:sz w:val="24"/>
                <w:szCs w:val="24"/>
              </w:rPr>
              <w:t xml:space="preserve"> and Inclusion (EEDI)</w:t>
            </w:r>
            <w:r w:rsidR="007B3FFA">
              <w:rPr>
                <w:sz w:val="24"/>
                <w:szCs w:val="24"/>
              </w:rPr>
              <w:t xml:space="preserve"> and sustainability factors</w:t>
            </w:r>
            <w:r w:rsidR="00E41C27">
              <w:rPr>
                <w:sz w:val="24"/>
                <w:szCs w:val="24"/>
              </w:rPr>
              <w:t xml:space="preserve"> </w:t>
            </w:r>
            <w:r w:rsidR="008123F0">
              <w:rPr>
                <w:sz w:val="24"/>
                <w:szCs w:val="24"/>
              </w:rPr>
              <w:t>will be reviewed</w:t>
            </w:r>
            <w:r w:rsidR="0065455F">
              <w:rPr>
                <w:sz w:val="24"/>
                <w:szCs w:val="24"/>
              </w:rPr>
              <w:t xml:space="preserve"> as part of </w:t>
            </w:r>
            <w:r w:rsidR="00F43957">
              <w:rPr>
                <w:sz w:val="24"/>
                <w:szCs w:val="24"/>
              </w:rPr>
              <w:t xml:space="preserve">code of practice </w:t>
            </w:r>
            <w:r w:rsidR="0065455F">
              <w:rPr>
                <w:sz w:val="24"/>
                <w:szCs w:val="24"/>
              </w:rPr>
              <w:t>revisions</w:t>
            </w:r>
            <w:r>
              <w:rPr>
                <w:sz w:val="24"/>
                <w:szCs w:val="24"/>
              </w:rPr>
              <w:t xml:space="preserve"> </w:t>
            </w:r>
            <w:r>
              <w:t>once the design principles have been agreed</w:t>
            </w:r>
            <w:r w:rsidR="00D23484">
              <w:rPr>
                <w:sz w:val="24"/>
                <w:szCs w:val="24"/>
              </w:rPr>
              <w:t>.</w:t>
            </w:r>
            <w:r w:rsidR="00E41C27">
              <w:rPr>
                <w:sz w:val="24"/>
                <w:szCs w:val="24"/>
              </w:rPr>
              <w:t xml:space="preserve"> It was emphasised these factors already </w:t>
            </w:r>
            <w:r>
              <w:rPr>
                <w:sz w:val="24"/>
                <w:szCs w:val="24"/>
              </w:rPr>
              <w:t xml:space="preserve">form </w:t>
            </w:r>
            <w:r w:rsidR="00E41C27">
              <w:rPr>
                <w:sz w:val="24"/>
                <w:szCs w:val="24"/>
              </w:rPr>
              <w:t xml:space="preserve">a significant part of the university’s approach. </w:t>
            </w:r>
          </w:p>
          <w:p w14:paraId="2265124B" w14:textId="0B7FCC88" w:rsidR="000C04F6" w:rsidRPr="00166940" w:rsidRDefault="00D23484" w:rsidP="0016694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Identified r</w:t>
            </w:r>
            <w:r w:rsidR="0065455F">
              <w:rPr>
                <w:sz w:val="24"/>
                <w:szCs w:val="24"/>
              </w:rPr>
              <w:t xml:space="preserve">isks </w:t>
            </w:r>
            <w:r w:rsidR="00166940" w:rsidRPr="00166940">
              <w:rPr>
                <w:sz w:val="24"/>
                <w:szCs w:val="24"/>
              </w:rPr>
              <w:t xml:space="preserve">associated </w:t>
            </w:r>
            <w:r w:rsidR="0065455F">
              <w:rPr>
                <w:sz w:val="24"/>
                <w:szCs w:val="24"/>
              </w:rPr>
              <w:t xml:space="preserve">with weighting changes </w:t>
            </w:r>
            <w:r>
              <w:rPr>
                <w:sz w:val="24"/>
                <w:szCs w:val="24"/>
              </w:rPr>
              <w:t xml:space="preserve">will </w:t>
            </w:r>
            <w:r w:rsidR="0065455F">
              <w:rPr>
                <w:sz w:val="24"/>
                <w:szCs w:val="24"/>
              </w:rPr>
              <w:t xml:space="preserve">be </w:t>
            </w:r>
            <w:r w:rsidR="00166940">
              <w:rPr>
                <w:sz w:val="24"/>
                <w:szCs w:val="24"/>
              </w:rPr>
              <w:t xml:space="preserve">closely monitored. </w:t>
            </w:r>
          </w:p>
          <w:p w14:paraId="1A7B89B6" w14:textId="4D6A06AF" w:rsidR="000C04F6" w:rsidRPr="00585B75" w:rsidRDefault="00B72817" w:rsidP="00585B75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4"/>
                <w:szCs w:val="24"/>
              </w:rPr>
            </w:pPr>
            <w:r w:rsidRPr="00B72817">
              <w:rPr>
                <w:sz w:val="24"/>
                <w:szCs w:val="24"/>
              </w:rPr>
              <w:t>The university will have input into the submission of output types, including pedagogical outputs, and this will be internally managed</w:t>
            </w:r>
            <w:r w:rsidR="00F43957">
              <w:rPr>
                <w:sz w:val="24"/>
                <w:szCs w:val="24"/>
              </w:rPr>
              <w:t>.</w:t>
            </w:r>
            <w:r w:rsidR="000C04F6" w:rsidRPr="00585B75">
              <w:rPr>
                <w:sz w:val="24"/>
                <w:szCs w:val="24"/>
              </w:rPr>
              <w:t xml:space="preserve"> </w:t>
            </w:r>
          </w:p>
          <w:p w14:paraId="105EC304" w14:textId="06EBB257" w:rsidR="000C04F6" w:rsidRPr="00585B75" w:rsidRDefault="007B3FFA" w:rsidP="00585B75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academic staff were engaged in the review </w:t>
            </w:r>
            <w:r w:rsidR="00D36AC9">
              <w:rPr>
                <w:sz w:val="24"/>
                <w:szCs w:val="24"/>
              </w:rPr>
              <w:t>process,</w:t>
            </w:r>
            <w:r>
              <w:rPr>
                <w:sz w:val="24"/>
                <w:szCs w:val="24"/>
              </w:rPr>
              <w:t xml:space="preserve"> and</w:t>
            </w:r>
            <w:r w:rsidR="00C509BA">
              <w:rPr>
                <w:sz w:val="24"/>
                <w:szCs w:val="24"/>
              </w:rPr>
              <w:t xml:space="preserve"> it was recognised that some proposals could increase academic review workload which would require careful oversight, training</w:t>
            </w:r>
            <w:r w:rsidR="0010695A">
              <w:rPr>
                <w:sz w:val="24"/>
                <w:szCs w:val="24"/>
              </w:rPr>
              <w:t>,</w:t>
            </w:r>
            <w:r w:rsidR="00C509BA">
              <w:rPr>
                <w:sz w:val="24"/>
                <w:szCs w:val="24"/>
              </w:rPr>
              <w:t xml:space="preserve"> and mitigation. </w:t>
            </w:r>
            <w:r>
              <w:rPr>
                <w:sz w:val="24"/>
                <w:szCs w:val="24"/>
              </w:rPr>
              <w:t xml:space="preserve"> </w:t>
            </w:r>
          </w:p>
          <w:p w14:paraId="1E6C3743" w14:textId="1BF493B0" w:rsidR="000C04F6" w:rsidRPr="00585B75" w:rsidRDefault="008123F0" w:rsidP="00585B75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</w:t>
            </w:r>
            <w:r w:rsidR="000C04F6" w:rsidRPr="00585B75">
              <w:rPr>
                <w:sz w:val="24"/>
                <w:szCs w:val="24"/>
              </w:rPr>
              <w:t xml:space="preserve">inancial </w:t>
            </w:r>
            <w:r w:rsidRPr="00585B75">
              <w:rPr>
                <w:sz w:val="24"/>
                <w:szCs w:val="24"/>
              </w:rPr>
              <w:t>sustainability</w:t>
            </w:r>
            <w:r w:rsidR="000C04F6" w:rsidRPr="00585B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</w:t>
            </w:r>
            <w:r w:rsidR="000C04F6" w:rsidRPr="00585B75">
              <w:rPr>
                <w:sz w:val="24"/>
                <w:szCs w:val="24"/>
              </w:rPr>
              <w:t xml:space="preserve"> </w:t>
            </w:r>
            <w:r w:rsidR="007B3FFA">
              <w:rPr>
                <w:sz w:val="24"/>
                <w:szCs w:val="24"/>
              </w:rPr>
              <w:t>central</w:t>
            </w:r>
            <w:r w:rsidR="007B3FFA" w:rsidRPr="00585B75">
              <w:rPr>
                <w:sz w:val="24"/>
                <w:szCs w:val="24"/>
              </w:rPr>
              <w:t xml:space="preserve"> </w:t>
            </w:r>
            <w:r w:rsidR="000C04F6" w:rsidRPr="00585B75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the</w:t>
            </w:r>
            <w:r w:rsidR="00103108">
              <w:rPr>
                <w:sz w:val="24"/>
                <w:szCs w:val="24"/>
              </w:rPr>
              <w:t xml:space="preserve"> research and innovation</w:t>
            </w:r>
            <w:r>
              <w:rPr>
                <w:sz w:val="24"/>
                <w:szCs w:val="24"/>
              </w:rPr>
              <w:t xml:space="preserve"> </w:t>
            </w:r>
            <w:r w:rsidR="000C04F6" w:rsidRPr="00585B75">
              <w:rPr>
                <w:sz w:val="24"/>
                <w:szCs w:val="24"/>
              </w:rPr>
              <w:t>strategy</w:t>
            </w:r>
            <w:r>
              <w:rPr>
                <w:sz w:val="24"/>
                <w:szCs w:val="24"/>
              </w:rPr>
              <w:t xml:space="preserve"> and the </w:t>
            </w:r>
            <w:r w:rsidR="0065455F">
              <w:rPr>
                <w:sz w:val="24"/>
                <w:szCs w:val="24"/>
              </w:rPr>
              <w:t>REF outcome</w:t>
            </w:r>
            <w:r>
              <w:rPr>
                <w:sz w:val="24"/>
                <w:szCs w:val="24"/>
              </w:rPr>
              <w:t xml:space="preserve"> will have a direct impact on income generation. </w:t>
            </w:r>
            <w:r w:rsidR="000C04F6" w:rsidRPr="00585B75">
              <w:rPr>
                <w:sz w:val="24"/>
                <w:szCs w:val="24"/>
              </w:rPr>
              <w:t xml:space="preserve"> </w:t>
            </w:r>
          </w:p>
          <w:p w14:paraId="67D8D81C" w14:textId="4355566A" w:rsidR="000C04F6" w:rsidRPr="00982940" w:rsidRDefault="00C46F21" w:rsidP="0098294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detailed in the Research and Innovation Strategy (min ref: </w:t>
            </w:r>
            <w:r w:rsidRPr="00C46F21">
              <w:rPr>
                <w:sz w:val="24"/>
                <w:szCs w:val="24"/>
              </w:rPr>
              <w:t>AB/2022-10-05/5</w:t>
            </w:r>
            <w:r>
              <w:rPr>
                <w:sz w:val="24"/>
                <w:szCs w:val="24"/>
              </w:rPr>
              <w:t xml:space="preserve">), </w:t>
            </w:r>
            <w:r w:rsidRPr="00C46F21">
              <w:rPr>
                <w:sz w:val="24"/>
                <w:szCs w:val="24"/>
              </w:rPr>
              <w:t>creat</w:t>
            </w:r>
            <w:r>
              <w:rPr>
                <w:sz w:val="24"/>
                <w:szCs w:val="24"/>
              </w:rPr>
              <w:t>ing</w:t>
            </w:r>
            <w:r w:rsidRPr="00C46F21">
              <w:rPr>
                <w:sz w:val="24"/>
                <w:szCs w:val="24"/>
              </w:rPr>
              <w:t xml:space="preserve"> a stronger teaching and research nexus</w:t>
            </w:r>
            <w:r w:rsidR="00982940">
              <w:rPr>
                <w:sz w:val="24"/>
                <w:szCs w:val="24"/>
              </w:rPr>
              <w:t xml:space="preserve"> will provide opportunities for colleagues </w:t>
            </w:r>
            <w:r w:rsidR="0042614A">
              <w:rPr>
                <w:sz w:val="24"/>
                <w:szCs w:val="24"/>
              </w:rPr>
              <w:t>to</w:t>
            </w:r>
            <w:r w:rsidR="00982940">
              <w:rPr>
                <w:sz w:val="24"/>
                <w:szCs w:val="24"/>
              </w:rPr>
              <w:t xml:space="preserve"> engage with research</w:t>
            </w:r>
            <w:r w:rsidR="00C509BA">
              <w:rPr>
                <w:sz w:val="24"/>
                <w:szCs w:val="24"/>
              </w:rPr>
              <w:t xml:space="preserve"> and </w:t>
            </w:r>
            <w:r w:rsidR="0042614A">
              <w:rPr>
                <w:sz w:val="24"/>
                <w:szCs w:val="24"/>
              </w:rPr>
              <w:t xml:space="preserve">to </w:t>
            </w:r>
            <w:r w:rsidR="00C509BA">
              <w:rPr>
                <w:sz w:val="24"/>
                <w:szCs w:val="24"/>
              </w:rPr>
              <w:t xml:space="preserve">further embed </w:t>
            </w:r>
            <w:r w:rsidR="0042614A">
              <w:rPr>
                <w:sz w:val="24"/>
                <w:szCs w:val="24"/>
              </w:rPr>
              <w:t>r</w:t>
            </w:r>
            <w:r w:rsidR="00D36AC9">
              <w:rPr>
                <w:sz w:val="24"/>
                <w:szCs w:val="24"/>
              </w:rPr>
              <w:t xml:space="preserve">esearch and </w:t>
            </w:r>
            <w:r w:rsidR="0042614A">
              <w:rPr>
                <w:sz w:val="24"/>
                <w:szCs w:val="24"/>
              </w:rPr>
              <w:t>i</w:t>
            </w:r>
            <w:r w:rsidR="00D36AC9">
              <w:rPr>
                <w:sz w:val="24"/>
                <w:szCs w:val="24"/>
              </w:rPr>
              <w:t>nnovation</w:t>
            </w:r>
            <w:r w:rsidR="00C509BA">
              <w:rPr>
                <w:sz w:val="24"/>
                <w:szCs w:val="24"/>
              </w:rPr>
              <w:t xml:space="preserve"> across the academic portfolio</w:t>
            </w:r>
            <w:r w:rsidRPr="00C46F21">
              <w:rPr>
                <w:sz w:val="24"/>
                <w:szCs w:val="24"/>
              </w:rPr>
              <w:t>.</w:t>
            </w:r>
          </w:p>
        </w:tc>
      </w:tr>
      <w:tr w:rsidR="000C04F6" w:rsidRPr="008A753B" w14:paraId="30FF0460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04C0E4" w14:textId="5E0557FF" w:rsidR="000C04F6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68EAA9" w14:textId="7D2C4486" w:rsidR="000C04F6" w:rsidRPr="006B3397" w:rsidRDefault="006B3397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</w:t>
            </w:r>
            <w:r>
              <w:rPr>
                <w:b/>
                <w:bCs/>
                <w:sz w:val="24"/>
                <w:szCs w:val="24"/>
              </w:rPr>
              <w:t xml:space="preserve">noted </w:t>
            </w:r>
            <w:r>
              <w:rPr>
                <w:sz w:val="24"/>
                <w:szCs w:val="24"/>
              </w:rPr>
              <w:t>the paper.</w:t>
            </w:r>
          </w:p>
        </w:tc>
      </w:tr>
      <w:bookmarkEnd w:id="1"/>
      <w:tr w:rsidR="000C04F6" w:rsidRPr="008A753B" w14:paraId="7C0DF7A8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09B1C6" w14:textId="71DE0F3F" w:rsidR="000C04F6" w:rsidRPr="00E0367A" w:rsidRDefault="000C04F6" w:rsidP="000C04F6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AB/2023-10-11/6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706618" w14:textId="465BC028" w:rsidR="000C04F6" w:rsidRPr="003C421B" w:rsidRDefault="000C04F6" w:rsidP="000C04F6">
            <w:pPr>
              <w:pStyle w:val="Heading2"/>
            </w:pPr>
            <w:r w:rsidRPr="003C421B">
              <w:t>COMMITMENT TO THE CONCORDAT FOR RESEARCH INTEGRITY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2CEAAC" w14:textId="77777777" w:rsidR="000C04F6" w:rsidRPr="00567535" w:rsidRDefault="000C04F6" w:rsidP="000C04F6">
            <w:pPr>
              <w:pStyle w:val="NoSpacing"/>
              <w:jc w:val="right"/>
              <w:rPr>
                <w:sz w:val="18"/>
                <w:szCs w:val="18"/>
              </w:rPr>
            </w:pPr>
            <w:r w:rsidRPr="00567535">
              <w:rPr>
                <w:sz w:val="18"/>
                <w:szCs w:val="18"/>
              </w:rPr>
              <w:t>AB/2023-10-11/5.2</w:t>
            </w:r>
          </w:p>
          <w:p w14:paraId="250997B6" w14:textId="0CF5048B" w:rsidR="000C04F6" w:rsidRPr="00567535" w:rsidRDefault="000C04F6" w:rsidP="000C04F6">
            <w:pPr>
              <w:pStyle w:val="NoSpacing"/>
              <w:jc w:val="right"/>
              <w:rPr>
                <w:b/>
                <w:bCs/>
              </w:rPr>
            </w:pPr>
            <w:r w:rsidRPr="00567535">
              <w:rPr>
                <w:b/>
                <w:bCs/>
                <w:sz w:val="18"/>
                <w:szCs w:val="18"/>
              </w:rPr>
              <w:t>Confidential</w:t>
            </w:r>
          </w:p>
        </w:tc>
      </w:tr>
      <w:tr w:rsidR="000C04F6" w:rsidRPr="008A753B" w14:paraId="008536C8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</w:tcBorders>
          </w:tcPr>
          <w:p w14:paraId="723FA1E9" w14:textId="30F7FFF6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8A753B">
              <w:rPr>
                <w:sz w:val="24"/>
                <w:szCs w:val="24"/>
              </w:rPr>
              <w:t>6.1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</w:tcBorders>
          </w:tcPr>
          <w:p w14:paraId="1B25C642" w14:textId="3BE0FB9F" w:rsidR="00F819F0" w:rsidRPr="003C421B" w:rsidRDefault="00F819F0" w:rsidP="00F819F0">
            <w:pPr>
              <w:pStyle w:val="Default"/>
              <w:rPr>
                <w:rFonts w:asciiTheme="minorHAnsi" w:hAnsiTheme="minorHAnsi" w:cstheme="minorHAnsi"/>
              </w:rPr>
            </w:pPr>
            <w:r w:rsidRPr="003C421B">
              <w:rPr>
                <w:rFonts w:asciiTheme="minorHAnsi" w:hAnsiTheme="minorHAnsi" w:cstheme="minorHAnsi"/>
              </w:rPr>
              <w:t>The paper presented the</w:t>
            </w:r>
            <w:r w:rsidR="00585B75" w:rsidRPr="003C421B">
              <w:rPr>
                <w:rFonts w:asciiTheme="minorHAnsi" w:hAnsiTheme="minorHAnsi" w:cstheme="minorHAnsi"/>
              </w:rPr>
              <w:t xml:space="preserve"> university’s</w:t>
            </w:r>
            <w:r w:rsidRPr="003C421B">
              <w:rPr>
                <w:rFonts w:asciiTheme="minorHAnsi" w:hAnsiTheme="minorHAnsi" w:cstheme="minorHAnsi"/>
              </w:rPr>
              <w:t xml:space="preserve"> commitment</w:t>
            </w:r>
            <w:r w:rsidR="00560539" w:rsidRPr="003C421B">
              <w:rPr>
                <w:rFonts w:asciiTheme="minorHAnsi" w:hAnsiTheme="minorHAnsi" w:cstheme="minorHAnsi"/>
              </w:rPr>
              <w:t>s</w:t>
            </w:r>
            <w:r w:rsidRPr="003C421B">
              <w:rPr>
                <w:rFonts w:asciiTheme="minorHAnsi" w:hAnsiTheme="minorHAnsi" w:cstheme="minorHAnsi"/>
              </w:rPr>
              <w:t xml:space="preserve"> </w:t>
            </w:r>
            <w:r w:rsidR="003C421B" w:rsidRPr="003C421B">
              <w:rPr>
                <w:rFonts w:asciiTheme="minorHAnsi" w:hAnsiTheme="minorHAnsi" w:cstheme="minorHAnsi"/>
              </w:rPr>
              <w:t xml:space="preserve">to </w:t>
            </w:r>
            <w:r w:rsidRPr="003C421B">
              <w:rPr>
                <w:rFonts w:asciiTheme="minorHAnsi" w:hAnsiTheme="minorHAnsi" w:cstheme="minorHAnsi"/>
              </w:rPr>
              <w:t xml:space="preserve">the Concordat to Support Research Integrity for the 2022/23 academic year. </w:t>
            </w:r>
            <w:r w:rsidRPr="003C421B">
              <w:rPr>
                <w:rFonts w:asciiTheme="minorHAnsi" w:hAnsiTheme="minorHAnsi" w:cstheme="minorHAnsi"/>
                <w:color w:val="auto"/>
              </w:rPr>
              <w:t xml:space="preserve">In presenting the report, the </w:t>
            </w:r>
            <w:r w:rsidR="00560539" w:rsidRPr="003C421B">
              <w:rPr>
                <w:rFonts w:asciiTheme="minorHAnsi" w:hAnsiTheme="minorHAnsi" w:cstheme="minorHAnsi"/>
                <w:color w:val="auto"/>
              </w:rPr>
              <w:t>Head of University Ethics</w:t>
            </w:r>
            <w:r w:rsidRPr="003C421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60539" w:rsidRPr="003C421B">
              <w:rPr>
                <w:rFonts w:asciiTheme="minorHAnsi" w:hAnsiTheme="minorHAnsi" w:cstheme="minorHAnsi"/>
                <w:color w:val="auto"/>
              </w:rPr>
              <w:t>informed members</w:t>
            </w:r>
            <w:r w:rsidRPr="003C421B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133385FB" w14:textId="17F8EF79" w:rsidR="00F819F0" w:rsidRPr="003C421B" w:rsidRDefault="00F819F0" w:rsidP="00F819F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C421B">
              <w:rPr>
                <w:rFonts w:asciiTheme="minorHAnsi" w:hAnsiTheme="minorHAnsi" w:cstheme="minorHAnsi"/>
              </w:rPr>
              <w:t>The Concordat is a condition for receiving funding from the Research Council (UKRIO) and the higher education funding bodies.</w:t>
            </w:r>
          </w:p>
          <w:p w14:paraId="57EBAC3E" w14:textId="4930FFFB" w:rsidR="00560539" w:rsidRPr="003C421B" w:rsidRDefault="00F819F0" w:rsidP="00F819F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C421B">
              <w:rPr>
                <w:rFonts w:asciiTheme="minorHAnsi" w:hAnsiTheme="minorHAnsi" w:cstheme="minorHAnsi"/>
              </w:rPr>
              <w:t>It includes five commitments that provide</w:t>
            </w:r>
            <w:r w:rsidR="00A86996">
              <w:rPr>
                <w:rFonts w:asciiTheme="minorHAnsi" w:hAnsiTheme="minorHAnsi" w:cstheme="minorHAnsi"/>
              </w:rPr>
              <w:t>s</w:t>
            </w:r>
            <w:r w:rsidRPr="003C421B">
              <w:rPr>
                <w:rFonts w:asciiTheme="minorHAnsi" w:hAnsiTheme="minorHAnsi" w:cstheme="minorHAnsi"/>
              </w:rPr>
              <w:t xml:space="preserve"> assurances that research in the UK continues to be underpinned by the highest standards of rigour and integrity.</w:t>
            </w:r>
          </w:p>
          <w:p w14:paraId="645A8AA1" w14:textId="44D40B05" w:rsidR="000C04F6" w:rsidRPr="003C421B" w:rsidRDefault="00F819F0" w:rsidP="0056053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 w:rsidRPr="003C421B">
              <w:rPr>
                <w:rFonts w:asciiTheme="minorHAnsi" w:hAnsiTheme="minorHAnsi" w:cstheme="minorHAnsi"/>
                <w:bCs/>
              </w:rPr>
              <w:t xml:space="preserve">The </w:t>
            </w:r>
            <w:r w:rsidR="00560539" w:rsidRPr="003C421B">
              <w:rPr>
                <w:rFonts w:asciiTheme="minorHAnsi" w:hAnsiTheme="minorHAnsi" w:cstheme="minorHAnsi"/>
                <w:bCs/>
              </w:rPr>
              <w:t>commitments,</w:t>
            </w:r>
            <w:r w:rsidRPr="003C421B">
              <w:rPr>
                <w:rFonts w:asciiTheme="minorHAnsi" w:hAnsiTheme="minorHAnsi" w:cstheme="minorHAnsi"/>
                <w:bCs/>
              </w:rPr>
              <w:t xml:space="preserve"> approved by the Research and Innovation Committee</w:t>
            </w:r>
            <w:r w:rsidR="00560539" w:rsidRPr="003C421B">
              <w:rPr>
                <w:rFonts w:asciiTheme="minorHAnsi" w:hAnsiTheme="minorHAnsi" w:cstheme="minorHAnsi"/>
                <w:bCs/>
              </w:rPr>
              <w:t>,</w:t>
            </w:r>
            <w:r w:rsidRPr="003C421B">
              <w:rPr>
                <w:rFonts w:asciiTheme="minorHAnsi" w:hAnsiTheme="minorHAnsi" w:cstheme="minorHAnsi"/>
                <w:bCs/>
              </w:rPr>
              <w:t xml:space="preserve"> demonstrates the </w:t>
            </w:r>
            <w:r w:rsidR="0042614A">
              <w:rPr>
                <w:rFonts w:asciiTheme="minorHAnsi" w:hAnsiTheme="minorHAnsi" w:cstheme="minorHAnsi"/>
                <w:bCs/>
              </w:rPr>
              <w:t>university’s</w:t>
            </w:r>
            <w:r w:rsidRPr="003C421B">
              <w:rPr>
                <w:rFonts w:asciiTheme="minorHAnsi" w:hAnsiTheme="minorHAnsi" w:cstheme="minorHAnsi"/>
                <w:bCs/>
              </w:rPr>
              <w:t xml:space="preserve"> commitment to the concordat and </w:t>
            </w:r>
            <w:r w:rsidR="00560539" w:rsidRPr="003C421B">
              <w:rPr>
                <w:rFonts w:asciiTheme="minorHAnsi" w:hAnsiTheme="minorHAnsi" w:cstheme="minorHAnsi"/>
                <w:bCs/>
              </w:rPr>
              <w:t>eight actions have</w:t>
            </w:r>
            <w:r w:rsidRPr="003C421B">
              <w:rPr>
                <w:rFonts w:asciiTheme="minorHAnsi" w:hAnsiTheme="minorHAnsi" w:cstheme="minorHAnsi"/>
                <w:bCs/>
              </w:rPr>
              <w:t xml:space="preserve"> been updated to reflect </w:t>
            </w:r>
            <w:r w:rsidR="0042614A">
              <w:rPr>
                <w:rFonts w:asciiTheme="minorHAnsi" w:hAnsiTheme="minorHAnsi" w:cstheme="minorHAnsi"/>
                <w:bCs/>
              </w:rPr>
              <w:t>internal</w:t>
            </w:r>
            <w:r w:rsidR="00560539" w:rsidRPr="003C421B">
              <w:rPr>
                <w:rFonts w:asciiTheme="minorHAnsi" w:hAnsiTheme="minorHAnsi" w:cstheme="minorHAnsi"/>
                <w:bCs/>
              </w:rPr>
              <w:t xml:space="preserve"> developments</w:t>
            </w:r>
            <w:r w:rsidRPr="003C421B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0C04F6" w:rsidRPr="008A753B" w14:paraId="2C5F0C52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93468A" w14:textId="4750EA2E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8A753B">
              <w:rPr>
                <w:sz w:val="24"/>
                <w:szCs w:val="24"/>
              </w:rPr>
              <w:t>6.2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2B3FF8" w14:textId="1165A4C7" w:rsidR="00560539" w:rsidRDefault="00560539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="005C7786">
              <w:rPr>
                <w:sz w:val="24"/>
                <w:szCs w:val="24"/>
              </w:rPr>
              <w:t>discussion</w:t>
            </w:r>
            <w:r>
              <w:rPr>
                <w:sz w:val="24"/>
                <w:szCs w:val="24"/>
              </w:rPr>
              <w:t xml:space="preserve">, </w:t>
            </w:r>
            <w:r w:rsidR="00C4178A">
              <w:rPr>
                <w:sz w:val="24"/>
                <w:szCs w:val="24"/>
              </w:rPr>
              <w:t>the following points were noted</w:t>
            </w:r>
            <w:r>
              <w:rPr>
                <w:sz w:val="24"/>
                <w:szCs w:val="24"/>
              </w:rPr>
              <w:t>:</w:t>
            </w:r>
          </w:p>
          <w:p w14:paraId="1C932D11" w14:textId="5CCC6AF4" w:rsidR="000C04F6" w:rsidRPr="003C421B" w:rsidRDefault="005D32B2" w:rsidP="00C17BF6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communication with students and staff is critical to embedding the</w:t>
            </w:r>
            <w:r w:rsidR="0042614A">
              <w:rPr>
                <w:sz w:val="24"/>
                <w:szCs w:val="24"/>
              </w:rPr>
              <w:t xml:space="preserve"> outlined</w:t>
            </w:r>
            <w:r>
              <w:rPr>
                <w:sz w:val="24"/>
                <w:szCs w:val="24"/>
              </w:rPr>
              <w:t xml:space="preserve"> actions and the wider ethics framework. There is already substantial information, advice</w:t>
            </w:r>
            <w:r w:rsidR="0042614A">
              <w:rPr>
                <w:sz w:val="24"/>
                <w:szCs w:val="24"/>
              </w:rPr>
              <w:t>, and guidance</w:t>
            </w:r>
            <w:r>
              <w:rPr>
                <w:sz w:val="24"/>
                <w:szCs w:val="24"/>
              </w:rPr>
              <w:t xml:space="preserve"> available to students and a </w:t>
            </w:r>
            <w:r w:rsidR="000C04F6" w:rsidRPr="003C421B">
              <w:rPr>
                <w:sz w:val="24"/>
                <w:szCs w:val="24"/>
              </w:rPr>
              <w:t xml:space="preserve">new research system </w:t>
            </w:r>
            <w:r w:rsidR="00C17BF6" w:rsidRPr="003C421B">
              <w:rPr>
                <w:sz w:val="24"/>
                <w:szCs w:val="24"/>
              </w:rPr>
              <w:t xml:space="preserve">will </w:t>
            </w:r>
            <w:r w:rsidR="0042614A">
              <w:rPr>
                <w:sz w:val="24"/>
                <w:szCs w:val="24"/>
              </w:rPr>
              <w:t xml:space="preserve">further </w:t>
            </w:r>
            <w:r w:rsidR="00C17BF6" w:rsidRPr="003C421B">
              <w:rPr>
                <w:sz w:val="24"/>
                <w:szCs w:val="24"/>
              </w:rPr>
              <w:t>support students in navigating research</w:t>
            </w:r>
            <w:r w:rsidR="000C04F6" w:rsidRPr="003C421B">
              <w:rPr>
                <w:sz w:val="24"/>
                <w:szCs w:val="24"/>
              </w:rPr>
              <w:t xml:space="preserve"> </w:t>
            </w:r>
            <w:r w:rsidR="00C17BF6" w:rsidRPr="003C421B">
              <w:rPr>
                <w:sz w:val="24"/>
                <w:szCs w:val="24"/>
              </w:rPr>
              <w:t>policies</w:t>
            </w:r>
            <w:r w:rsidR="000C04F6" w:rsidRPr="003C421B">
              <w:rPr>
                <w:sz w:val="24"/>
                <w:szCs w:val="24"/>
              </w:rPr>
              <w:t xml:space="preserve">, </w:t>
            </w:r>
            <w:r w:rsidR="003C421B" w:rsidRPr="003C421B">
              <w:rPr>
                <w:sz w:val="24"/>
                <w:szCs w:val="24"/>
              </w:rPr>
              <w:t>guidance,</w:t>
            </w:r>
            <w:r w:rsidR="000C04F6" w:rsidRPr="003C421B">
              <w:rPr>
                <w:sz w:val="24"/>
                <w:szCs w:val="24"/>
              </w:rPr>
              <w:t xml:space="preserve"> and resources. </w:t>
            </w:r>
          </w:p>
          <w:p w14:paraId="402937E8" w14:textId="3C1A35AE" w:rsidR="005D32B2" w:rsidRDefault="0042614A" w:rsidP="000C04F6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244B70" w:rsidRPr="003C421B">
              <w:rPr>
                <w:sz w:val="24"/>
                <w:szCs w:val="24"/>
              </w:rPr>
              <w:t xml:space="preserve">embers </w:t>
            </w:r>
            <w:r w:rsidR="00C4178A" w:rsidRPr="003C421B">
              <w:rPr>
                <w:sz w:val="24"/>
                <w:szCs w:val="24"/>
              </w:rPr>
              <w:t>suggested</w:t>
            </w:r>
            <w:r w:rsidR="00244B70" w:rsidRPr="003C421B">
              <w:rPr>
                <w:sz w:val="24"/>
                <w:szCs w:val="24"/>
              </w:rPr>
              <w:t xml:space="preserve"> </w:t>
            </w:r>
            <w:r w:rsidR="00A86996">
              <w:rPr>
                <w:sz w:val="24"/>
                <w:szCs w:val="24"/>
              </w:rPr>
              <w:t>t</w:t>
            </w:r>
            <w:r w:rsidR="00A86996" w:rsidRPr="003C421B">
              <w:rPr>
                <w:sz w:val="24"/>
                <w:szCs w:val="24"/>
              </w:rPr>
              <w:t>he University Research Ethics Committee</w:t>
            </w:r>
            <w:r>
              <w:rPr>
                <w:sz w:val="24"/>
                <w:szCs w:val="24"/>
              </w:rPr>
              <w:t xml:space="preserve"> (UREC)</w:t>
            </w:r>
            <w:r w:rsidR="00A86996" w:rsidRPr="003C421B">
              <w:rPr>
                <w:sz w:val="24"/>
                <w:szCs w:val="24"/>
              </w:rPr>
              <w:t xml:space="preserve"> </w:t>
            </w:r>
            <w:r w:rsidR="00A86996">
              <w:rPr>
                <w:sz w:val="24"/>
                <w:szCs w:val="24"/>
              </w:rPr>
              <w:t xml:space="preserve">worked with </w:t>
            </w:r>
            <w:r w:rsidR="00244B70" w:rsidRPr="003C421B">
              <w:rPr>
                <w:sz w:val="24"/>
                <w:szCs w:val="24"/>
              </w:rPr>
              <w:t>Student Engagement and Student Policy, Casework and Compliance</w:t>
            </w:r>
            <w:r>
              <w:rPr>
                <w:sz w:val="24"/>
                <w:szCs w:val="24"/>
              </w:rPr>
              <w:t xml:space="preserve"> when developing </w:t>
            </w:r>
            <w:r w:rsidRPr="003C421B">
              <w:rPr>
                <w:sz w:val="24"/>
                <w:szCs w:val="24"/>
              </w:rPr>
              <w:t>artificial intelligence</w:t>
            </w:r>
            <w:r>
              <w:rPr>
                <w:sz w:val="24"/>
                <w:szCs w:val="24"/>
              </w:rPr>
              <w:t xml:space="preserve"> guidance to achieve consistency</w:t>
            </w:r>
            <w:r w:rsidR="00244B70" w:rsidRPr="003C421B">
              <w:rPr>
                <w:sz w:val="24"/>
                <w:szCs w:val="24"/>
              </w:rPr>
              <w:t xml:space="preserve">. </w:t>
            </w:r>
          </w:p>
          <w:p w14:paraId="4435381A" w14:textId="1A7F2165" w:rsidR="00F64C4E" w:rsidRPr="003C421B" w:rsidRDefault="00F64C4E" w:rsidP="000C04F6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consideration is given to support research active staff in managing journal inputs to enhance the integration of generated/enhanced submissions.</w:t>
            </w:r>
          </w:p>
          <w:p w14:paraId="5A05D23B" w14:textId="1C455675" w:rsidR="000C04F6" w:rsidRPr="00560539" w:rsidRDefault="003C421B" w:rsidP="00560539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4"/>
                <w:szCs w:val="24"/>
              </w:rPr>
            </w:pPr>
            <w:r w:rsidRPr="003C421B">
              <w:rPr>
                <w:sz w:val="24"/>
                <w:szCs w:val="24"/>
              </w:rPr>
              <w:t>At the request of members, t</w:t>
            </w:r>
            <w:r w:rsidR="00C4178A" w:rsidRPr="003C421B">
              <w:rPr>
                <w:sz w:val="24"/>
                <w:szCs w:val="24"/>
              </w:rPr>
              <w:t>he Head of University Ethics</w:t>
            </w:r>
            <w:r w:rsidR="00C4178A" w:rsidRPr="003C421B">
              <w:rPr>
                <w:b/>
                <w:bCs/>
                <w:sz w:val="24"/>
                <w:szCs w:val="24"/>
              </w:rPr>
              <w:t xml:space="preserve"> </w:t>
            </w:r>
            <w:r w:rsidR="00C4178A" w:rsidRPr="003C421B">
              <w:rPr>
                <w:sz w:val="24"/>
                <w:szCs w:val="24"/>
              </w:rPr>
              <w:t>outlined</w:t>
            </w:r>
            <w:r w:rsidR="00244B70" w:rsidRPr="003C421B">
              <w:rPr>
                <w:sz w:val="24"/>
                <w:szCs w:val="24"/>
              </w:rPr>
              <w:t xml:space="preserve"> the</w:t>
            </w:r>
            <w:r w:rsidR="000C04F6" w:rsidRPr="003C421B">
              <w:rPr>
                <w:sz w:val="24"/>
                <w:szCs w:val="24"/>
              </w:rPr>
              <w:t xml:space="preserve"> </w:t>
            </w:r>
            <w:r w:rsidR="00244B70" w:rsidRPr="003C421B">
              <w:rPr>
                <w:sz w:val="24"/>
                <w:szCs w:val="24"/>
              </w:rPr>
              <w:t>C</w:t>
            </w:r>
            <w:r w:rsidR="000C04F6" w:rsidRPr="003C421B">
              <w:rPr>
                <w:sz w:val="24"/>
                <w:szCs w:val="24"/>
              </w:rPr>
              <w:t>oncordat review process</w:t>
            </w:r>
            <w:r>
              <w:rPr>
                <w:sz w:val="24"/>
                <w:szCs w:val="24"/>
              </w:rPr>
              <w:t xml:space="preserve"> which is coordinated by the </w:t>
            </w:r>
            <w:r w:rsidR="0042614A">
              <w:rPr>
                <w:sz w:val="24"/>
                <w:szCs w:val="24"/>
              </w:rPr>
              <w:t>UREC</w:t>
            </w:r>
            <w:r>
              <w:rPr>
                <w:sz w:val="24"/>
                <w:szCs w:val="24"/>
              </w:rPr>
              <w:t>.</w:t>
            </w:r>
          </w:p>
        </w:tc>
      </w:tr>
      <w:tr w:rsidR="000C04F6" w:rsidRPr="008A753B" w14:paraId="3B912E6F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650714" w14:textId="618125C6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CD7869" w14:textId="5299EBFF" w:rsidR="000C04F6" w:rsidRPr="008A753B" w:rsidRDefault="006B3397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</w:t>
            </w:r>
            <w:r>
              <w:rPr>
                <w:b/>
                <w:bCs/>
                <w:sz w:val="24"/>
                <w:szCs w:val="24"/>
              </w:rPr>
              <w:t xml:space="preserve">recommended </w:t>
            </w:r>
            <w:r>
              <w:rPr>
                <w:sz w:val="24"/>
                <w:szCs w:val="24"/>
              </w:rPr>
              <w:t xml:space="preserve">the commitments for approval by the </w:t>
            </w:r>
            <w:r w:rsidR="000C04F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cademic </w:t>
            </w:r>
            <w:r w:rsidR="000C04F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ssurance </w:t>
            </w:r>
            <w:r w:rsidR="000C04F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ommittee</w:t>
            </w:r>
            <w:r w:rsidR="000C04F6">
              <w:rPr>
                <w:sz w:val="24"/>
                <w:szCs w:val="24"/>
              </w:rPr>
              <w:t>.</w:t>
            </w:r>
          </w:p>
        </w:tc>
      </w:tr>
      <w:tr w:rsidR="000C04F6" w:rsidRPr="008A753B" w14:paraId="6D9D30E8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B55168" w14:textId="4B9162BF" w:rsidR="000C04F6" w:rsidRPr="008A753B" w:rsidRDefault="000C04F6" w:rsidP="000C04F6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bookmarkStart w:id="2" w:name="_Hlk147921266"/>
            <w:r>
              <w:t>AB/2023-10-11/7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C349EF" w14:textId="4811A243" w:rsidR="000C04F6" w:rsidRPr="008A753B" w:rsidRDefault="000C04F6" w:rsidP="000C04F6">
            <w:pPr>
              <w:pStyle w:val="Heading2"/>
            </w:pPr>
            <w:r w:rsidRPr="008658CA">
              <w:t>TEACHING EXCELLENCE FRAMEWORK: INSTITUTIONAL OUTCOME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AAAE77" w14:textId="77777777" w:rsidR="000C04F6" w:rsidRDefault="000C04F6" w:rsidP="000C04F6">
            <w:pPr>
              <w:pStyle w:val="NoSpacing"/>
              <w:jc w:val="right"/>
              <w:rPr>
                <w:sz w:val="18"/>
                <w:szCs w:val="18"/>
              </w:rPr>
            </w:pPr>
            <w:r w:rsidRPr="00567535">
              <w:rPr>
                <w:sz w:val="18"/>
                <w:szCs w:val="18"/>
              </w:rPr>
              <w:t>AB/2023-10-11/</w:t>
            </w:r>
            <w:r>
              <w:rPr>
                <w:sz w:val="18"/>
                <w:szCs w:val="18"/>
              </w:rPr>
              <w:t>6.1</w:t>
            </w:r>
          </w:p>
          <w:p w14:paraId="54E4EE77" w14:textId="14F3DF87" w:rsidR="000C04F6" w:rsidRPr="00567535" w:rsidRDefault="000C04F6" w:rsidP="000C04F6">
            <w:pPr>
              <w:pStyle w:val="NoSpacing"/>
              <w:jc w:val="right"/>
              <w:rPr>
                <w:sz w:val="18"/>
                <w:szCs w:val="18"/>
              </w:rPr>
            </w:pPr>
            <w:r w:rsidRPr="00567535">
              <w:rPr>
                <w:b/>
                <w:bCs/>
                <w:sz w:val="18"/>
                <w:szCs w:val="18"/>
              </w:rPr>
              <w:t>Confidential</w:t>
            </w:r>
          </w:p>
        </w:tc>
      </w:tr>
      <w:tr w:rsidR="000C04F6" w:rsidRPr="008A753B" w14:paraId="2E2484FD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6A20C7" w14:textId="20985666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889CC5" w14:textId="698A102D" w:rsidR="000C04F6" w:rsidRDefault="004B5EC8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4D745C">
              <w:rPr>
                <w:sz w:val="24"/>
                <w:szCs w:val="24"/>
              </w:rPr>
              <w:t xml:space="preserve">paper </w:t>
            </w:r>
            <w:r w:rsidR="00D03570">
              <w:rPr>
                <w:sz w:val="24"/>
                <w:szCs w:val="24"/>
              </w:rPr>
              <w:t>outlined</w:t>
            </w:r>
            <w:r w:rsidR="00E0609F">
              <w:rPr>
                <w:sz w:val="24"/>
                <w:szCs w:val="24"/>
              </w:rPr>
              <w:t xml:space="preserve"> </w:t>
            </w:r>
            <w:r w:rsidR="00585B75">
              <w:rPr>
                <w:sz w:val="24"/>
                <w:szCs w:val="24"/>
              </w:rPr>
              <w:t xml:space="preserve">the university’s Teaching </w:t>
            </w:r>
            <w:r w:rsidR="00925446">
              <w:rPr>
                <w:sz w:val="24"/>
                <w:szCs w:val="24"/>
              </w:rPr>
              <w:t>Excellence</w:t>
            </w:r>
            <w:r w:rsidR="00585B75">
              <w:rPr>
                <w:sz w:val="24"/>
                <w:szCs w:val="24"/>
              </w:rPr>
              <w:t xml:space="preserve"> Framework</w:t>
            </w:r>
            <w:r w:rsidR="00D03570">
              <w:rPr>
                <w:sz w:val="24"/>
                <w:szCs w:val="24"/>
              </w:rPr>
              <w:t xml:space="preserve"> (TEF) award and </w:t>
            </w:r>
            <w:r w:rsidR="00A86996">
              <w:rPr>
                <w:sz w:val="24"/>
                <w:szCs w:val="24"/>
              </w:rPr>
              <w:t xml:space="preserve">provided </w:t>
            </w:r>
            <w:r w:rsidR="00D03570">
              <w:rPr>
                <w:sz w:val="24"/>
                <w:szCs w:val="24"/>
              </w:rPr>
              <w:t xml:space="preserve">an overview on the panel’s </w:t>
            </w:r>
            <w:r w:rsidR="00A86996">
              <w:rPr>
                <w:sz w:val="24"/>
                <w:szCs w:val="24"/>
              </w:rPr>
              <w:t xml:space="preserve">submission </w:t>
            </w:r>
            <w:r w:rsidR="00D03570">
              <w:rPr>
                <w:sz w:val="24"/>
                <w:szCs w:val="24"/>
              </w:rPr>
              <w:t>feedback</w:t>
            </w:r>
            <w:r w:rsidR="00585B75">
              <w:rPr>
                <w:sz w:val="24"/>
                <w:szCs w:val="24"/>
              </w:rPr>
              <w:t>. The Pro-Vice Chancellor for Learning, Teaching and Student Success (</w:t>
            </w:r>
            <w:r w:rsidR="00C10384">
              <w:rPr>
                <w:sz w:val="24"/>
                <w:szCs w:val="24"/>
              </w:rPr>
              <w:t xml:space="preserve">PVC </w:t>
            </w:r>
            <w:r w:rsidR="00585B75">
              <w:rPr>
                <w:sz w:val="24"/>
                <w:szCs w:val="24"/>
              </w:rPr>
              <w:t>LTSS)</w:t>
            </w:r>
            <w:r w:rsidR="004D745C">
              <w:rPr>
                <w:sz w:val="24"/>
                <w:szCs w:val="24"/>
              </w:rPr>
              <w:t xml:space="preserve"> </w:t>
            </w:r>
            <w:r w:rsidR="00D03570">
              <w:rPr>
                <w:sz w:val="24"/>
                <w:szCs w:val="24"/>
              </w:rPr>
              <w:t xml:space="preserve">introduced the outcome, </w:t>
            </w:r>
            <w:r w:rsidR="00C10384">
              <w:rPr>
                <w:sz w:val="24"/>
                <w:szCs w:val="24"/>
              </w:rPr>
              <w:t>emphasis</w:t>
            </w:r>
            <w:r w:rsidR="00D03570">
              <w:rPr>
                <w:sz w:val="24"/>
                <w:szCs w:val="24"/>
              </w:rPr>
              <w:t>ing</w:t>
            </w:r>
            <w:r w:rsidR="00C10384">
              <w:rPr>
                <w:sz w:val="24"/>
                <w:szCs w:val="24"/>
              </w:rPr>
              <w:t xml:space="preserve"> the collective effort involved in the submission</w:t>
            </w:r>
            <w:r w:rsidR="00925446">
              <w:rPr>
                <w:sz w:val="24"/>
                <w:szCs w:val="24"/>
              </w:rPr>
              <w:t xml:space="preserve"> and</w:t>
            </w:r>
            <w:r w:rsidR="00D03570">
              <w:rPr>
                <w:sz w:val="24"/>
                <w:szCs w:val="24"/>
              </w:rPr>
              <w:t xml:space="preserve"> </w:t>
            </w:r>
            <w:r w:rsidR="004D745C">
              <w:rPr>
                <w:sz w:val="24"/>
                <w:szCs w:val="24"/>
              </w:rPr>
              <w:t>thank</w:t>
            </w:r>
            <w:r w:rsidR="00925446">
              <w:rPr>
                <w:sz w:val="24"/>
                <w:szCs w:val="24"/>
              </w:rPr>
              <w:t>ed</w:t>
            </w:r>
            <w:r w:rsidR="004D745C">
              <w:rPr>
                <w:sz w:val="24"/>
                <w:szCs w:val="24"/>
              </w:rPr>
              <w:t xml:space="preserve"> colleagues </w:t>
            </w:r>
            <w:r w:rsidR="00C10384">
              <w:rPr>
                <w:sz w:val="24"/>
                <w:szCs w:val="24"/>
              </w:rPr>
              <w:t xml:space="preserve">from across the </w:t>
            </w:r>
            <w:r w:rsidR="00332EC6">
              <w:rPr>
                <w:sz w:val="24"/>
                <w:szCs w:val="24"/>
              </w:rPr>
              <w:t xml:space="preserve">university </w:t>
            </w:r>
            <w:r w:rsidR="00C10384">
              <w:rPr>
                <w:sz w:val="24"/>
                <w:szCs w:val="24"/>
              </w:rPr>
              <w:t>and the Students’ Union</w:t>
            </w:r>
            <w:r w:rsidR="00925446">
              <w:rPr>
                <w:sz w:val="24"/>
                <w:szCs w:val="24"/>
              </w:rPr>
              <w:t xml:space="preserve"> for their involvement</w:t>
            </w:r>
            <w:r w:rsidR="00D03570">
              <w:rPr>
                <w:sz w:val="24"/>
                <w:szCs w:val="24"/>
              </w:rPr>
              <w:t>. Key points were as follows:</w:t>
            </w:r>
          </w:p>
          <w:p w14:paraId="0A62097E" w14:textId="365ACCD5" w:rsidR="00925446" w:rsidRPr="00A86996" w:rsidRDefault="00925446" w:rsidP="00A86996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85B75">
              <w:rPr>
                <w:sz w:val="24"/>
                <w:szCs w:val="24"/>
              </w:rPr>
              <w:t>n overall gold rating</w:t>
            </w:r>
            <w:r>
              <w:rPr>
                <w:sz w:val="24"/>
                <w:szCs w:val="24"/>
              </w:rPr>
              <w:t xml:space="preserve"> was achieved</w:t>
            </w:r>
            <w:r w:rsidR="004D745C">
              <w:rPr>
                <w:sz w:val="24"/>
                <w:szCs w:val="24"/>
              </w:rPr>
              <w:t xml:space="preserve">, </w:t>
            </w:r>
            <w:r w:rsidR="00FB4934">
              <w:rPr>
                <w:sz w:val="24"/>
                <w:szCs w:val="24"/>
              </w:rPr>
              <w:t xml:space="preserve">along </w:t>
            </w:r>
            <w:r w:rsidR="004D745C">
              <w:rPr>
                <w:sz w:val="24"/>
                <w:szCs w:val="24"/>
              </w:rPr>
              <w:t xml:space="preserve">with </w:t>
            </w:r>
            <w:r w:rsidR="00332EC6">
              <w:rPr>
                <w:sz w:val="24"/>
                <w:szCs w:val="24"/>
              </w:rPr>
              <w:t xml:space="preserve">a </w:t>
            </w:r>
            <w:r w:rsidR="004D745C">
              <w:rPr>
                <w:sz w:val="24"/>
                <w:szCs w:val="24"/>
              </w:rPr>
              <w:t>gold</w:t>
            </w:r>
            <w:r w:rsidR="00332EC6">
              <w:rPr>
                <w:sz w:val="24"/>
                <w:szCs w:val="24"/>
              </w:rPr>
              <w:t xml:space="preserve"> rating for student outcomes</w:t>
            </w:r>
            <w:r w:rsidR="004D745C">
              <w:rPr>
                <w:sz w:val="24"/>
                <w:szCs w:val="24"/>
              </w:rPr>
              <w:t xml:space="preserve"> and</w:t>
            </w:r>
            <w:r w:rsidR="00F64C4E">
              <w:rPr>
                <w:sz w:val="24"/>
                <w:szCs w:val="24"/>
              </w:rPr>
              <w:t xml:space="preserve"> a</w:t>
            </w:r>
            <w:r w:rsidR="004D745C">
              <w:rPr>
                <w:sz w:val="24"/>
                <w:szCs w:val="24"/>
              </w:rPr>
              <w:t xml:space="preserve"> silver</w:t>
            </w:r>
            <w:r w:rsidR="00332EC6">
              <w:rPr>
                <w:sz w:val="24"/>
                <w:szCs w:val="24"/>
              </w:rPr>
              <w:t xml:space="preserve"> rating for student experience.</w:t>
            </w:r>
            <w:r w:rsidR="000C04F6" w:rsidRPr="00585B75">
              <w:rPr>
                <w:sz w:val="24"/>
                <w:szCs w:val="24"/>
              </w:rPr>
              <w:t xml:space="preserve"> </w:t>
            </w:r>
          </w:p>
          <w:p w14:paraId="54D105E7" w14:textId="2CFC2FAF" w:rsidR="00925446" w:rsidRPr="00585B75" w:rsidRDefault="0029114F" w:rsidP="00925446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provider submission was accompanied by an independent Students’ Union submission.</w:t>
            </w:r>
          </w:p>
          <w:p w14:paraId="352E0BFA" w14:textId="4A013662" w:rsidR="00925446" w:rsidRDefault="00FB4934" w:rsidP="00925446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f</w:t>
            </w:r>
            <w:r w:rsidR="00925446">
              <w:rPr>
                <w:sz w:val="24"/>
                <w:szCs w:val="24"/>
              </w:rPr>
              <w:t xml:space="preserve">eedback will be </w:t>
            </w:r>
            <w:r w:rsidR="00FB5152">
              <w:rPr>
                <w:sz w:val="24"/>
                <w:szCs w:val="24"/>
              </w:rPr>
              <w:t>considered</w:t>
            </w:r>
            <w:r w:rsidR="00925446">
              <w:rPr>
                <w:sz w:val="24"/>
                <w:szCs w:val="24"/>
              </w:rPr>
              <w:t xml:space="preserve"> by the </w:t>
            </w:r>
            <w:r w:rsidR="00925446" w:rsidRPr="00585B75">
              <w:rPr>
                <w:sz w:val="24"/>
                <w:szCs w:val="24"/>
              </w:rPr>
              <w:t>T</w:t>
            </w:r>
            <w:r w:rsidR="00925446">
              <w:rPr>
                <w:sz w:val="24"/>
                <w:szCs w:val="24"/>
              </w:rPr>
              <w:t xml:space="preserve">eaching </w:t>
            </w:r>
            <w:r w:rsidR="00925446" w:rsidRPr="00585B75">
              <w:rPr>
                <w:sz w:val="24"/>
                <w:szCs w:val="24"/>
              </w:rPr>
              <w:t>a</w:t>
            </w:r>
            <w:r w:rsidR="00925446">
              <w:rPr>
                <w:sz w:val="24"/>
                <w:szCs w:val="24"/>
              </w:rPr>
              <w:t xml:space="preserve">nd </w:t>
            </w:r>
            <w:r w:rsidR="00925446" w:rsidRPr="00585B75">
              <w:rPr>
                <w:sz w:val="24"/>
                <w:szCs w:val="24"/>
              </w:rPr>
              <w:t>L</w:t>
            </w:r>
            <w:r w:rsidR="00925446">
              <w:rPr>
                <w:sz w:val="24"/>
                <w:szCs w:val="24"/>
              </w:rPr>
              <w:t xml:space="preserve">earning </w:t>
            </w:r>
            <w:r w:rsidR="00925446" w:rsidRPr="00585B75">
              <w:rPr>
                <w:sz w:val="24"/>
                <w:szCs w:val="24"/>
              </w:rPr>
              <w:t>L</w:t>
            </w:r>
            <w:r w:rsidR="00925446">
              <w:rPr>
                <w:sz w:val="24"/>
                <w:szCs w:val="24"/>
              </w:rPr>
              <w:t>eadership team (TaLL)</w:t>
            </w:r>
            <w:r w:rsidR="00925446" w:rsidRPr="00585B75">
              <w:rPr>
                <w:sz w:val="24"/>
                <w:szCs w:val="24"/>
              </w:rPr>
              <w:t xml:space="preserve"> </w:t>
            </w:r>
            <w:r w:rsidR="00925446">
              <w:rPr>
                <w:sz w:val="24"/>
                <w:szCs w:val="24"/>
              </w:rPr>
              <w:t>to identify areas for further development</w:t>
            </w:r>
            <w:r w:rsidR="001C75F5">
              <w:rPr>
                <w:sz w:val="24"/>
                <w:szCs w:val="24"/>
              </w:rPr>
              <w:t>.</w:t>
            </w:r>
            <w:r w:rsidR="00925446">
              <w:rPr>
                <w:sz w:val="24"/>
                <w:szCs w:val="24"/>
              </w:rPr>
              <w:t xml:space="preserve"> </w:t>
            </w:r>
          </w:p>
          <w:p w14:paraId="7C784CBA" w14:textId="5FB6EF84" w:rsidR="000C04F6" w:rsidRPr="00925446" w:rsidRDefault="00925446" w:rsidP="00925446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Submissions and feedback </w:t>
            </w:r>
            <w:r w:rsidR="00FB5152">
              <w:rPr>
                <w:sz w:val="24"/>
                <w:szCs w:val="24"/>
              </w:rPr>
              <w:t>for all providers</w:t>
            </w:r>
            <w:r>
              <w:rPr>
                <w:sz w:val="24"/>
                <w:szCs w:val="24"/>
              </w:rPr>
              <w:t xml:space="preserve"> will be reviewed once published by the Office for Students (OfS).</w:t>
            </w:r>
          </w:p>
        </w:tc>
      </w:tr>
      <w:tr w:rsidR="000C04F6" w:rsidRPr="008A753B" w14:paraId="7BFFB330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</w:tcBorders>
          </w:tcPr>
          <w:p w14:paraId="4A0EBCD8" w14:textId="30A00C90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</w:tcBorders>
          </w:tcPr>
          <w:p w14:paraId="33673045" w14:textId="06F43365" w:rsidR="00FB5152" w:rsidRDefault="00A86996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Board</w:t>
            </w:r>
            <w:r w:rsidR="00925446">
              <w:rPr>
                <w:sz w:val="24"/>
                <w:szCs w:val="24"/>
              </w:rPr>
              <w:t xml:space="preserve"> </w:t>
            </w:r>
            <w:r w:rsidR="00585B75">
              <w:rPr>
                <w:sz w:val="24"/>
                <w:szCs w:val="24"/>
              </w:rPr>
              <w:t>congratulated</w:t>
            </w:r>
            <w:r w:rsidR="00925446">
              <w:rPr>
                <w:sz w:val="24"/>
                <w:szCs w:val="24"/>
              </w:rPr>
              <w:t xml:space="preserve"> everyone at the university </w:t>
            </w:r>
            <w:r w:rsidR="00FB5152">
              <w:rPr>
                <w:sz w:val="24"/>
                <w:szCs w:val="24"/>
              </w:rPr>
              <w:t>on achieving th</w:t>
            </w:r>
            <w:r>
              <w:rPr>
                <w:sz w:val="24"/>
                <w:szCs w:val="24"/>
              </w:rPr>
              <w:t>e</w:t>
            </w:r>
            <w:r w:rsidR="00FB5152">
              <w:rPr>
                <w:sz w:val="24"/>
                <w:szCs w:val="24"/>
              </w:rPr>
              <w:t xml:space="preserve"> outcome</w:t>
            </w:r>
            <w:r w:rsidR="00925446">
              <w:rPr>
                <w:sz w:val="24"/>
                <w:szCs w:val="24"/>
              </w:rPr>
              <w:t xml:space="preserve"> </w:t>
            </w:r>
            <w:r w:rsidR="00FB5152">
              <w:rPr>
                <w:sz w:val="24"/>
                <w:szCs w:val="24"/>
              </w:rPr>
              <w:t xml:space="preserve">and thanked the PVC LTSS </w:t>
            </w:r>
            <w:r w:rsidR="00FC3940">
              <w:rPr>
                <w:sz w:val="24"/>
                <w:szCs w:val="24"/>
              </w:rPr>
              <w:t xml:space="preserve">for directing an excellent </w:t>
            </w:r>
            <w:r w:rsidR="00FB5152">
              <w:rPr>
                <w:sz w:val="24"/>
                <w:szCs w:val="24"/>
              </w:rPr>
              <w:t>submission</w:t>
            </w:r>
            <w:r w:rsidR="00585B75">
              <w:rPr>
                <w:sz w:val="24"/>
                <w:szCs w:val="24"/>
              </w:rPr>
              <w:t>.</w:t>
            </w:r>
            <w:r w:rsidR="00FB5152">
              <w:rPr>
                <w:sz w:val="24"/>
                <w:szCs w:val="24"/>
              </w:rPr>
              <w:t xml:space="preserve"> In discussion, </w:t>
            </w:r>
            <w:r>
              <w:rPr>
                <w:sz w:val="24"/>
                <w:szCs w:val="24"/>
              </w:rPr>
              <w:t>members</w:t>
            </w:r>
            <w:r w:rsidR="00FB5152">
              <w:rPr>
                <w:sz w:val="24"/>
                <w:szCs w:val="24"/>
              </w:rPr>
              <w:t xml:space="preserve">: </w:t>
            </w:r>
          </w:p>
          <w:p w14:paraId="47E7C0AF" w14:textId="0C4175A0" w:rsidR="00FC3940" w:rsidRDefault="00FC3940" w:rsidP="00FB5152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Noted the importance of academic and professional teams in achieving high quality student experience and outcomes. </w:t>
            </w:r>
          </w:p>
          <w:p w14:paraId="0DB6E60B" w14:textId="13363C68" w:rsidR="00FB5152" w:rsidRPr="00FB5152" w:rsidRDefault="00A86996" w:rsidP="00FB5152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Welcomed p</w:t>
            </w:r>
            <w:r w:rsidR="00FB5152">
              <w:rPr>
                <w:sz w:val="24"/>
                <w:szCs w:val="24"/>
              </w:rPr>
              <w:t>roposals for a</w:t>
            </w:r>
            <w:r w:rsidR="00FB5152" w:rsidRPr="00FB5152">
              <w:rPr>
                <w:sz w:val="24"/>
                <w:szCs w:val="24"/>
              </w:rPr>
              <w:t xml:space="preserve"> campaign to </w:t>
            </w:r>
            <w:r w:rsidR="00FB5152">
              <w:rPr>
                <w:sz w:val="24"/>
                <w:szCs w:val="24"/>
              </w:rPr>
              <w:t xml:space="preserve">enhance the </w:t>
            </w:r>
            <w:r w:rsidR="008658CA" w:rsidRPr="00FB5152">
              <w:rPr>
                <w:sz w:val="24"/>
                <w:szCs w:val="24"/>
              </w:rPr>
              <w:t>visibi</w:t>
            </w:r>
            <w:r w:rsidR="008658CA">
              <w:rPr>
                <w:sz w:val="24"/>
                <w:szCs w:val="24"/>
              </w:rPr>
              <w:t xml:space="preserve">lity </w:t>
            </w:r>
            <w:r w:rsidR="00FC3940">
              <w:rPr>
                <w:sz w:val="24"/>
                <w:szCs w:val="24"/>
              </w:rPr>
              <w:t xml:space="preserve">and celebrate achievements in </w:t>
            </w:r>
            <w:r w:rsidR="008658CA" w:rsidRPr="008658CA">
              <w:rPr>
                <w:sz w:val="24"/>
                <w:szCs w:val="24"/>
              </w:rPr>
              <w:t>excellent and innovative teaching</w:t>
            </w:r>
            <w:r w:rsidR="008658CA">
              <w:rPr>
                <w:sz w:val="24"/>
                <w:szCs w:val="24"/>
              </w:rPr>
              <w:t xml:space="preserve">. </w:t>
            </w:r>
          </w:p>
          <w:p w14:paraId="326F89A1" w14:textId="391C735B" w:rsidR="000C04F6" w:rsidRPr="00FB5152" w:rsidRDefault="009D6011" w:rsidP="008658CA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Commented that i</w:t>
            </w:r>
            <w:r w:rsidR="00FB5152">
              <w:rPr>
                <w:sz w:val="24"/>
                <w:szCs w:val="24"/>
              </w:rPr>
              <w:t>t is crucial to consider the outcome in</w:t>
            </w:r>
            <w:r w:rsidR="00FB5152" w:rsidRPr="00FB5152">
              <w:rPr>
                <w:sz w:val="24"/>
                <w:szCs w:val="24"/>
              </w:rPr>
              <w:t xml:space="preserve"> context </w:t>
            </w:r>
            <w:r w:rsidR="00FB5152">
              <w:rPr>
                <w:sz w:val="24"/>
                <w:szCs w:val="24"/>
              </w:rPr>
              <w:t>with the</w:t>
            </w:r>
            <w:r w:rsidR="00FB5152" w:rsidRPr="00FB5152">
              <w:rPr>
                <w:sz w:val="24"/>
                <w:szCs w:val="24"/>
              </w:rPr>
              <w:t xml:space="preserve"> </w:t>
            </w:r>
            <w:r w:rsidR="00FB5152" w:rsidRPr="005B0133">
              <w:rPr>
                <w:rFonts w:cstheme="minorHAnsi"/>
                <w:sz w:val="24"/>
                <w:szCs w:val="24"/>
              </w:rPr>
              <w:t xml:space="preserve">National Student Survey </w:t>
            </w:r>
            <w:r w:rsidR="00FB5152">
              <w:rPr>
                <w:rFonts w:cstheme="minorHAnsi"/>
                <w:sz w:val="24"/>
                <w:szCs w:val="24"/>
              </w:rPr>
              <w:t xml:space="preserve">(NSS) </w:t>
            </w:r>
            <w:r w:rsidR="00FB5152">
              <w:rPr>
                <w:sz w:val="24"/>
                <w:szCs w:val="24"/>
              </w:rPr>
              <w:t>results</w:t>
            </w:r>
            <w:r w:rsidR="00FB5152" w:rsidRPr="00FB5152">
              <w:rPr>
                <w:sz w:val="24"/>
                <w:szCs w:val="24"/>
              </w:rPr>
              <w:t>.</w:t>
            </w:r>
          </w:p>
        </w:tc>
      </w:tr>
      <w:tr w:rsidR="000C04F6" w:rsidRPr="008A753B" w14:paraId="1F0B376C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</w:tcBorders>
          </w:tcPr>
          <w:p w14:paraId="4FABB4D0" w14:textId="47C61158" w:rsidR="000C04F6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</w:tcBorders>
          </w:tcPr>
          <w:p w14:paraId="09445F5D" w14:textId="082FFC59" w:rsidR="000C04F6" w:rsidRPr="006B3397" w:rsidRDefault="006B3397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</w:t>
            </w:r>
            <w:r>
              <w:rPr>
                <w:b/>
                <w:bCs/>
                <w:sz w:val="24"/>
                <w:szCs w:val="24"/>
              </w:rPr>
              <w:t xml:space="preserve">noted </w:t>
            </w:r>
            <w:r>
              <w:rPr>
                <w:sz w:val="24"/>
                <w:szCs w:val="24"/>
              </w:rPr>
              <w:t xml:space="preserve">the award and </w:t>
            </w:r>
            <w:r w:rsidR="009D6011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panel</w:t>
            </w:r>
            <w:r w:rsidR="009D6011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feedback on the submission.</w:t>
            </w:r>
          </w:p>
        </w:tc>
      </w:tr>
      <w:bookmarkEnd w:id="2"/>
      <w:tr w:rsidR="000C04F6" w:rsidRPr="00627D42" w14:paraId="66AB24F6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8B32A9" w14:textId="78E85298" w:rsidR="000C04F6" w:rsidRPr="008A753B" w:rsidRDefault="000C04F6" w:rsidP="000C04F6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AB/2023-10-11/8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2351C4" w14:textId="74662CE9" w:rsidR="000C04F6" w:rsidRPr="005B0133" w:rsidRDefault="000C04F6" w:rsidP="000C04F6">
            <w:pPr>
              <w:pStyle w:val="Heading2"/>
            </w:pPr>
            <w:r w:rsidRPr="005B0133">
              <w:t>NATIONAL STUDENT SURVEY: INSTITUTIONAL IMPROVEMENT PLAN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493E9" w14:textId="6B1D275E" w:rsidR="000C04F6" w:rsidRPr="005B0133" w:rsidRDefault="000C04F6" w:rsidP="000C04F6">
            <w:pPr>
              <w:pStyle w:val="NoSpacing"/>
              <w:jc w:val="right"/>
              <w:rPr>
                <w:sz w:val="18"/>
                <w:szCs w:val="18"/>
              </w:rPr>
            </w:pPr>
            <w:r w:rsidRPr="005B0133">
              <w:rPr>
                <w:sz w:val="18"/>
                <w:szCs w:val="18"/>
              </w:rPr>
              <w:t>AB/2023-10-11/6.2</w:t>
            </w:r>
          </w:p>
        </w:tc>
      </w:tr>
      <w:tr w:rsidR="000C04F6" w:rsidRPr="008A753B" w14:paraId="19C2B362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EB5F0F8" w14:textId="12CE4E7B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36FFD5" w14:textId="10A81081" w:rsidR="00F819F0" w:rsidRPr="005B0133" w:rsidRDefault="00F819F0" w:rsidP="00F819F0">
            <w:pPr>
              <w:tabs>
                <w:tab w:val="left" w:pos="2835"/>
              </w:tabs>
              <w:rPr>
                <w:rFonts w:cstheme="minorHAnsi"/>
                <w:sz w:val="24"/>
                <w:szCs w:val="24"/>
              </w:rPr>
            </w:pPr>
            <w:r w:rsidRPr="005B0133">
              <w:rPr>
                <w:rFonts w:cstheme="minorHAnsi"/>
                <w:sz w:val="24"/>
                <w:szCs w:val="24"/>
              </w:rPr>
              <w:t xml:space="preserve">The paper </w:t>
            </w:r>
            <w:r w:rsidR="00E10F4D" w:rsidRPr="005B0133">
              <w:rPr>
                <w:rFonts w:cstheme="minorHAnsi"/>
                <w:sz w:val="24"/>
                <w:szCs w:val="24"/>
              </w:rPr>
              <w:t>outline</w:t>
            </w:r>
            <w:r w:rsidR="00E73055" w:rsidRPr="005B0133">
              <w:rPr>
                <w:rFonts w:cstheme="minorHAnsi"/>
                <w:sz w:val="24"/>
                <w:szCs w:val="24"/>
              </w:rPr>
              <w:t>d</w:t>
            </w:r>
            <w:r w:rsidRPr="005B0133">
              <w:rPr>
                <w:rFonts w:cstheme="minorHAnsi"/>
                <w:sz w:val="24"/>
                <w:szCs w:val="24"/>
              </w:rPr>
              <w:t xml:space="preserve"> the institutional improvement plan in response to the </w:t>
            </w:r>
            <w:r w:rsidR="005B0133" w:rsidRPr="005B0133">
              <w:rPr>
                <w:rFonts w:cstheme="minorHAnsi"/>
                <w:sz w:val="24"/>
                <w:szCs w:val="24"/>
              </w:rPr>
              <w:t>u</w:t>
            </w:r>
            <w:r w:rsidRPr="005B0133">
              <w:rPr>
                <w:rFonts w:cstheme="minorHAnsi"/>
                <w:sz w:val="24"/>
                <w:szCs w:val="24"/>
              </w:rPr>
              <w:t>niversity’s 20</w:t>
            </w:r>
            <w:r w:rsidR="00C72E5E" w:rsidRPr="005B0133">
              <w:rPr>
                <w:rFonts w:cstheme="minorHAnsi"/>
                <w:sz w:val="24"/>
                <w:szCs w:val="24"/>
              </w:rPr>
              <w:t>23</w:t>
            </w:r>
            <w:r w:rsidRPr="005B0133">
              <w:rPr>
                <w:rFonts w:cstheme="minorHAnsi"/>
                <w:sz w:val="24"/>
                <w:szCs w:val="24"/>
              </w:rPr>
              <w:t xml:space="preserve"> NSS results. It provide</w:t>
            </w:r>
            <w:r w:rsidR="00E73055" w:rsidRPr="005B0133">
              <w:rPr>
                <w:rFonts w:cstheme="minorHAnsi"/>
                <w:sz w:val="24"/>
                <w:szCs w:val="24"/>
              </w:rPr>
              <w:t>d</w:t>
            </w:r>
            <w:r w:rsidRPr="005B0133">
              <w:rPr>
                <w:rFonts w:cstheme="minorHAnsi"/>
                <w:sz w:val="24"/>
                <w:szCs w:val="24"/>
              </w:rPr>
              <w:t xml:space="preserve"> an overview of </w:t>
            </w:r>
            <w:r w:rsidR="005B0133" w:rsidRPr="005B0133">
              <w:rPr>
                <w:rFonts w:cstheme="minorHAnsi"/>
                <w:sz w:val="24"/>
                <w:szCs w:val="24"/>
              </w:rPr>
              <w:t>student positivity</w:t>
            </w:r>
            <w:r w:rsidR="005B0133">
              <w:rPr>
                <w:rFonts w:cstheme="minorHAnsi"/>
                <w:sz w:val="24"/>
                <w:szCs w:val="24"/>
              </w:rPr>
              <w:t xml:space="preserve"> levels</w:t>
            </w:r>
            <w:r w:rsidR="005B0133" w:rsidRPr="005B0133">
              <w:rPr>
                <w:rFonts w:cstheme="minorHAnsi"/>
                <w:sz w:val="24"/>
                <w:szCs w:val="24"/>
              </w:rPr>
              <w:t>,</w:t>
            </w:r>
            <w:r w:rsidR="001768C2" w:rsidRPr="005B0133">
              <w:rPr>
                <w:rFonts w:cstheme="minorHAnsi"/>
                <w:sz w:val="24"/>
                <w:szCs w:val="24"/>
              </w:rPr>
              <w:t xml:space="preserve"> </w:t>
            </w:r>
            <w:r w:rsidR="005B0133" w:rsidRPr="005B0133">
              <w:rPr>
                <w:rFonts w:cstheme="minorHAnsi"/>
                <w:sz w:val="24"/>
                <w:szCs w:val="24"/>
              </w:rPr>
              <w:t xml:space="preserve">institutional and course </w:t>
            </w:r>
            <w:r w:rsidR="001768C2" w:rsidRPr="005B0133">
              <w:rPr>
                <w:rFonts w:cstheme="minorHAnsi"/>
                <w:sz w:val="24"/>
                <w:szCs w:val="24"/>
              </w:rPr>
              <w:t xml:space="preserve">performance against sector and </w:t>
            </w:r>
            <w:r w:rsidR="001768C2" w:rsidRPr="005B0133">
              <w:rPr>
                <w:sz w:val="24"/>
                <w:szCs w:val="24"/>
              </w:rPr>
              <w:t>OfS benchmark</w:t>
            </w:r>
            <w:r w:rsidRPr="005B0133">
              <w:rPr>
                <w:rFonts w:cstheme="minorHAnsi"/>
                <w:sz w:val="24"/>
                <w:szCs w:val="24"/>
              </w:rPr>
              <w:t>, identifie</w:t>
            </w:r>
            <w:r w:rsidR="005B0133" w:rsidRPr="005B0133">
              <w:rPr>
                <w:rFonts w:cstheme="minorHAnsi"/>
                <w:sz w:val="24"/>
                <w:szCs w:val="24"/>
              </w:rPr>
              <w:t>d</w:t>
            </w:r>
            <w:r w:rsidR="001768C2" w:rsidRPr="005B0133">
              <w:rPr>
                <w:rFonts w:cstheme="minorHAnsi"/>
                <w:sz w:val="24"/>
                <w:szCs w:val="24"/>
              </w:rPr>
              <w:t xml:space="preserve"> </w:t>
            </w:r>
            <w:r w:rsidRPr="005B0133">
              <w:rPr>
                <w:rFonts w:cstheme="minorHAnsi"/>
                <w:sz w:val="24"/>
                <w:szCs w:val="24"/>
              </w:rPr>
              <w:t>areas for improvement, and outline</w:t>
            </w:r>
            <w:r w:rsidR="005B0133" w:rsidRPr="005B0133">
              <w:rPr>
                <w:rFonts w:cstheme="minorHAnsi"/>
                <w:sz w:val="24"/>
                <w:szCs w:val="24"/>
              </w:rPr>
              <w:t>d</w:t>
            </w:r>
            <w:r w:rsidRPr="005B0133">
              <w:rPr>
                <w:rFonts w:cstheme="minorHAnsi"/>
                <w:sz w:val="24"/>
                <w:szCs w:val="24"/>
              </w:rPr>
              <w:t xml:space="preserve"> </w:t>
            </w:r>
            <w:r w:rsidR="001768C2" w:rsidRPr="005B0133">
              <w:rPr>
                <w:rFonts w:cstheme="minorHAnsi"/>
                <w:sz w:val="24"/>
                <w:szCs w:val="24"/>
              </w:rPr>
              <w:t>a timeline of</w:t>
            </w:r>
            <w:r w:rsidRPr="005B0133">
              <w:rPr>
                <w:rFonts w:cstheme="minorHAnsi"/>
                <w:sz w:val="24"/>
                <w:szCs w:val="24"/>
              </w:rPr>
              <w:t xml:space="preserve"> monitoring and reporting </w:t>
            </w:r>
            <w:r w:rsidR="009D6011">
              <w:rPr>
                <w:rFonts w:cstheme="minorHAnsi"/>
                <w:sz w:val="24"/>
                <w:szCs w:val="24"/>
              </w:rPr>
              <w:t>for</w:t>
            </w:r>
            <w:r w:rsidRPr="005B0133">
              <w:rPr>
                <w:rFonts w:cstheme="minorHAnsi"/>
                <w:sz w:val="24"/>
                <w:szCs w:val="24"/>
              </w:rPr>
              <w:t xml:space="preserve"> NSS improvement planning at course level.</w:t>
            </w:r>
          </w:p>
          <w:p w14:paraId="5D016991" w14:textId="77777777" w:rsidR="00F819F0" w:rsidRPr="005B0133" w:rsidRDefault="00F819F0" w:rsidP="00F819F0">
            <w:pPr>
              <w:tabs>
                <w:tab w:val="left" w:pos="2835"/>
              </w:tabs>
              <w:rPr>
                <w:rFonts w:cstheme="minorHAnsi"/>
                <w:sz w:val="24"/>
                <w:szCs w:val="24"/>
              </w:rPr>
            </w:pPr>
          </w:p>
          <w:p w14:paraId="1A3BBBB1" w14:textId="780418B9" w:rsidR="00F819F0" w:rsidRPr="005B0133" w:rsidRDefault="00F819F0" w:rsidP="00F819F0">
            <w:pPr>
              <w:tabs>
                <w:tab w:val="left" w:pos="2835"/>
              </w:tabs>
              <w:rPr>
                <w:rFonts w:cstheme="minorHAnsi"/>
                <w:sz w:val="24"/>
                <w:szCs w:val="24"/>
              </w:rPr>
            </w:pPr>
            <w:r w:rsidRPr="005B0133">
              <w:rPr>
                <w:rFonts w:cstheme="minorHAnsi"/>
                <w:sz w:val="24"/>
                <w:szCs w:val="24"/>
              </w:rPr>
              <w:t xml:space="preserve">The </w:t>
            </w:r>
            <w:r w:rsidR="00E73055" w:rsidRPr="005B0133">
              <w:rPr>
                <w:rFonts w:cstheme="minorHAnsi"/>
                <w:sz w:val="24"/>
                <w:szCs w:val="24"/>
              </w:rPr>
              <w:t xml:space="preserve">PVC </w:t>
            </w:r>
            <w:r w:rsidRPr="005B0133">
              <w:rPr>
                <w:rFonts w:cstheme="minorHAnsi"/>
                <w:sz w:val="24"/>
                <w:szCs w:val="24"/>
              </w:rPr>
              <w:t xml:space="preserve">TLSS introduced the report </w:t>
            </w:r>
            <w:r w:rsidR="0041722E" w:rsidRPr="005B0133">
              <w:rPr>
                <w:rFonts w:cstheme="minorHAnsi"/>
                <w:sz w:val="24"/>
                <w:szCs w:val="24"/>
              </w:rPr>
              <w:t>emphasising the collective approach required to</w:t>
            </w:r>
            <w:r w:rsidR="005B0133">
              <w:rPr>
                <w:rFonts w:cstheme="minorHAnsi"/>
                <w:sz w:val="24"/>
                <w:szCs w:val="24"/>
              </w:rPr>
              <w:t xml:space="preserve"> </w:t>
            </w:r>
            <w:r w:rsidR="0041722E" w:rsidRPr="005B0133">
              <w:rPr>
                <w:rFonts w:cstheme="minorHAnsi"/>
                <w:sz w:val="24"/>
                <w:szCs w:val="24"/>
              </w:rPr>
              <w:t>improve</w:t>
            </w:r>
            <w:r w:rsidR="00FB4934">
              <w:rPr>
                <w:rFonts w:cstheme="minorHAnsi"/>
                <w:sz w:val="24"/>
                <w:szCs w:val="24"/>
              </w:rPr>
              <w:t xml:space="preserve"> the</w:t>
            </w:r>
            <w:r w:rsidR="00FC3940">
              <w:rPr>
                <w:rFonts w:cstheme="minorHAnsi"/>
                <w:sz w:val="24"/>
                <w:szCs w:val="24"/>
              </w:rPr>
              <w:t xml:space="preserve"> student experience</w:t>
            </w:r>
            <w:r w:rsidR="0041722E" w:rsidRPr="005B0133">
              <w:rPr>
                <w:rFonts w:cstheme="minorHAnsi"/>
                <w:sz w:val="24"/>
                <w:szCs w:val="24"/>
              </w:rPr>
              <w:t>.</w:t>
            </w:r>
            <w:r w:rsidRPr="005B0133">
              <w:rPr>
                <w:rFonts w:cstheme="minorHAnsi"/>
                <w:sz w:val="24"/>
                <w:szCs w:val="24"/>
              </w:rPr>
              <w:t xml:space="preserve"> </w:t>
            </w:r>
            <w:r w:rsidR="0041722E" w:rsidRPr="005B0133">
              <w:rPr>
                <w:rFonts w:cstheme="minorHAnsi"/>
                <w:sz w:val="24"/>
                <w:szCs w:val="24"/>
              </w:rPr>
              <w:t>T</w:t>
            </w:r>
            <w:r w:rsidRPr="005B0133">
              <w:rPr>
                <w:rFonts w:cstheme="minorHAnsi"/>
                <w:sz w:val="24"/>
                <w:szCs w:val="24"/>
              </w:rPr>
              <w:t xml:space="preserve">he following points </w:t>
            </w:r>
            <w:r w:rsidR="0041722E" w:rsidRPr="005B0133">
              <w:rPr>
                <w:rFonts w:cstheme="minorHAnsi"/>
                <w:sz w:val="24"/>
                <w:szCs w:val="24"/>
              </w:rPr>
              <w:t>were highlighted</w:t>
            </w:r>
            <w:r w:rsidRPr="005B0133">
              <w:rPr>
                <w:rFonts w:cstheme="minorHAnsi"/>
                <w:sz w:val="24"/>
                <w:szCs w:val="24"/>
              </w:rPr>
              <w:t>:</w:t>
            </w:r>
          </w:p>
          <w:p w14:paraId="697F20F0" w14:textId="70EDFEE1" w:rsidR="00E0609F" w:rsidRPr="005B0133" w:rsidRDefault="00AB08F2" w:rsidP="00C72E5E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sz w:val="24"/>
                <w:szCs w:val="24"/>
              </w:rPr>
            </w:pPr>
            <w:r w:rsidRPr="005B0133">
              <w:rPr>
                <w:sz w:val="24"/>
                <w:szCs w:val="24"/>
              </w:rPr>
              <w:t>T</w:t>
            </w:r>
            <w:r w:rsidR="00E0609F" w:rsidRPr="005B0133">
              <w:rPr>
                <w:sz w:val="24"/>
                <w:szCs w:val="24"/>
              </w:rPr>
              <w:t xml:space="preserve">he </w:t>
            </w:r>
            <w:r w:rsidR="00E10F4D" w:rsidRPr="005B0133">
              <w:rPr>
                <w:sz w:val="24"/>
                <w:szCs w:val="24"/>
              </w:rPr>
              <w:t>core questions and</w:t>
            </w:r>
            <w:r w:rsidR="00E0609F" w:rsidRPr="005B0133">
              <w:rPr>
                <w:sz w:val="24"/>
                <w:szCs w:val="24"/>
              </w:rPr>
              <w:t xml:space="preserve"> methodology </w:t>
            </w:r>
            <w:r w:rsidR="00E10F4D" w:rsidRPr="005B0133">
              <w:rPr>
                <w:sz w:val="24"/>
                <w:szCs w:val="24"/>
              </w:rPr>
              <w:t>ha</w:t>
            </w:r>
            <w:r w:rsidR="00E73055" w:rsidRPr="005B0133">
              <w:rPr>
                <w:sz w:val="24"/>
                <w:szCs w:val="24"/>
              </w:rPr>
              <w:t>ve</w:t>
            </w:r>
            <w:r w:rsidR="00E10F4D" w:rsidRPr="005B0133">
              <w:rPr>
                <w:sz w:val="24"/>
                <w:szCs w:val="24"/>
              </w:rPr>
              <w:t xml:space="preserve"> </w:t>
            </w:r>
            <w:r w:rsidR="00E0609F" w:rsidRPr="005B0133">
              <w:rPr>
                <w:sz w:val="24"/>
                <w:szCs w:val="24"/>
              </w:rPr>
              <w:t xml:space="preserve">changed, </w:t>
            </w:r>
            <w:r w:rsidR="00E10F4D" w:rsidRPr="005B0133">
              <w:rPr>
                <w:sz w:val="24"/>
                <w:szCs w:val="24"/>
              </w:rPr>
              <w:t>therefore</w:t>
            </w:r>
            <w:r w:rsidR="00E0609F" w:rsidRPr="005B0133">
              <w:rPr>
                <w:sz w:val="24"/>
                <w:szCs w:val="24"/>
              </w:rPr>
              <w:t xml:space="preserve"> a direct comparison</w:t>
            </w:r>
            <w:r w:rsidR="00E10F4D" w:rsidRPr="005B0133">
              <w:rPr>
                <w:sz w:val="24"/>
                <w:szCs w:val="24"/>
              </w:rPr>
              <w:t xml:space="preserve"> against</w:t>
            </w:r>
            <w:r w:rsidR="00E0609F" w:rsidRPr="005B0133">
              <w:rPr>
                <w:sz w:val="24"/>
                <w:szCs w:val="24"/>
              </w:rPr>
              <w:t xml:space="preserve"> previous results </w:t>
            </w:r>
            <w:r w:rsidR="00E10F4D" w:rsidRPr="005B0133">
              <w:rPr>
                <w:sz w:val="24"/>
                <w:szCs w:val="24"/>
              </w:rPr>
              <w:t>is not robust</w:t>
            </w:r>
            <w:r w:rsidR="00C72E5E" w:rsidRPr="005B0133">
              <w:rPr>
                <w:sz w:val="24"/>
                <w:szCs w:val="24"/>
              </w:rPr>
              <w:t>,</w:t>
            </w:r>
            <w:r w:rsidR="00E0609F" w:rsidRPr="005B0133">
              <w:rPr>
                <w:sz w:val="24"/>
                <w:szCs w:val="24"/>
              </w:rPr>
              <w:t xml:space="preserve"> but </w:t>
            </w:r>
            <w:r w:rsidR="002C0EF7" w:rsidRPr="005B0133">
              <w:rPr>
                <w:sz w:val="24"/>
                <w:szCs w:val="24"/>
              </w:rPr>
              <w:t>some benchmarks remain valid</w:t>
            </w:r>
            <w:r w:rsidR="00C72E5E" w:rsidRPr="005B0133">
              <w:rPr>
                <w:sz w:val="24"/>
                <w:szCs w:val="24"/>
              </w:rPr>
              <w:t>.</w:t>
            </w:r>
          </w:p>
          <w:p w14:paraId="59DBB60C" w14:textId="1597435D" w:rsidR="00240776" w:rsidRPr="005B0133" w:rsidRDefault="00F64C4E" w:rsidP="00F06F8B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 to changes in the survey’s construction </w:t>
            </w:r>
            <w:r w:rsidR="00517263">
              <w:rPr>
                <w:sz w:val="24"/>
                <w:szCs w:val="24"/>
              </w:rPr>
              <w:t>some questions are not directly comparable</w:t>
            </w:r>
            <w:r w:rsidR="00E41C27">
              <w:rPr>
                <w:sz w:val="24"/>
                <w:szCs w:val="24"/>
              </w:rPr>
              <w:t>, however, t</w:t>
            </w:r>
            <w:r w:rsidR="00517263">
              <w:rPr>
                <w:sz w:val="24"/>
                <w:szCs w:val="24"/>
              </w:rPr>
              <w:t xml:space="preserve">he results indicate </w:t>
            </w:r>
            <w:r w:rsidR="00240776" w:rsidRPr="005B0133">
              <w:rPr>
                <w:sz w:val="24"/>
                <w:szCs w:val="24"/>
              </w:rPr>
              <w:t xml:space="preserve">the university has not </w:t>
            </w:r>
            <w:r w:rsidR="00F06F8B" w:rsidRPr="005B0133">
              <w:rPr>
                <w:sz w:val="24"/>
                <w:szCs w:val="24"/>
              </w:rPr>
              <w:t>seen</w:t>
            </w:r>
            <w:r w:rsidR="00240776" w:rsidRPr="005B0133">
              <w:rPr>
                <w:sz w:val="24"/>
                <w:szCs w:val="24"/>
              </w:rPr>
              <w:t xml:space="preserve"> the desired</w:t>
            </w:r>
            <w:r w:rsidR="00F06F8B" w:rsidRPr="005B0133">
              <w:rPr>
                <w:sz w:val="24"/>
                <w:szCs w:val="24"/>
              </w:rPr>
              <w:t xml:space="preserve"> </w:t>
            </w:r>
            <w:r w:rsidR="00240776" w:rsidRPr="005B0133">
              <w:rPr>
                <w:sz w:val="24"/>
                <w:szCs w:val="24"/>
              </w:rPr>
              <w:t>improvement</w:t>
            </w:r>
            <w:r w:rsidR="00F06F8B" w:rsidRPr="005B0133">
              <w:rPr>
                <w:sz w:val="24"/>
                <w:szCs w:val="24"/>
              </w:rPr>
              <w:t>s</w:t>
            </w:r>
            <w:r w:rsidR="00240776" w:rsidRPr="005B0133">
              <w:rPr>
                <w:sz w:val="24"/>
                <w:szCs w:val="24"/>
              </w:rPr>
              <w:t xml:space="preserve">. </w:t>
            </w:r>
          </w:p>
          <w:p w14:paraId="4AA80277" w14:textId="50CC45FD" w:rsidR="00F06F8B" w:rsidRPr="005B0133" w:rsidRDefault="00F06F8B" w:rsidP="00A8382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  <w:r w:rsidRPr="005B0133">
              <w:rPr>
                <w:sz w:val="24"/>
                <w:szCs w:val="24"/>
              </w:rPr>
              <w:t xml:space="preserve">Underlying the results are variation in course performance across </w:t>
            </w:r>
            <w:r w:rsidR="00FB4934">
              <w:rPr>
                <w:sz w:val="24"/>
                <w:szCs w:val="24"/>
              </w:rPr>
              <w:t>c</w:t>
            </w:r>
            <w:r w:rsidRPr="005B0133">
              <w:rPr>
                <w:sz w:val="24"/>
                <w:szCs w:val="24"/>
              </w:rPr>
              <w:t xml:space="preserve">olleges and </w:t>
            </w:r>
            <w:r w:rsidR="00FB4934">
              <w:rPr>
                <w:sz w:val="24"/>
                <w:szCs w:val="24"/>
              </w:rPr>
              <w:t>d</w:t>
            </w:r>
            <w:r w:rsidRPr="005B0133">
              <w:rPr>
                <w:sz w:val="24"/>
                <w:szCs w:val="24"/>
              </w:rPr>
              <w:t>epartments</w:t>
            </w:r>
            <w:r w:rsidR="00A8382A" w:rsidRPr="005B0133">
              <w:rPr>
                <w:sz w:val="24"/>
                <w:szCs w:val="24"/>
              </w:rPr>
              <w:t xml:space="preserve">, with low positivity measures </w:t>
            </w:r>
            <w:r w:rsidR="001768C2" w:rsidRPr="005B0133">
              <w:rPr>
                <w:sz w:val="24"/>
                <w:szCs w:val="24"/>
              </w:rPr>
              <w:t>in</w:t>
            </w:r>
            <w:r w:rsidR="00A8382A" w:rsidRPr="005B0133">
              <w:rPr>
                <w:sz w:val="24"/>
                <w:szCs w:val="24"/>
              </w:rPr>
              <w:t xml:space="preserve"> large departments having a proportionate negative impact</w:t>
            </w:r>
            <w:r w:rsidR="001768C2" w:rsidRPr="005B0133">
              <w:rPr>
                <w:sz w:val="24"/>
                <w:szCs w:val="24"/>
              </w:rPr>
              <w:t xml:space="preserve"> on the </w:t>
            </w:r>
            <w:r w:rsidR="009D6011">
              <w:rPr>
                <w:sz w:val="24"/>
                <w:szCs w:val="24"/>
              </w:rPr>
              <w:t xml:space="preserve">university’s </w:t>
            </w:r>
            <w:r w:rsidR="001768C2" w:rsidRPr="005B0133">
              <w:rPr>
                <w:sz w:val="24"/>
                <w:szCs w:val="24"/>
              </w:rPr>
              <w:t>overall positivity score</w:t>
            </w:r>
            <w:r w:rsidR="00A8382A" w:rsidRPr="005B0133">
              <w:rPr>
                <w:sz w:val="24"/>
                <w:szCs w:val="24"/>
              </w:rPr>
              <w:t>.</w:t>
            </w:r>
          </w:p>
          <w:p w14:paraId="411DD6BE" w14:textId="7FBE89AC" w:rsidR="00E0609F" w:rsidRPr="005B0133" w:rsidRDefault="00AB08F2" w:rsidP="000C04F6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  <w:r w:rsidRPr="005B0133">
              <w:rPr>
                <w:sz w:val="24"/>
                <w:szCs w:val="24"/>
              </w:rPr>
              <w:t>F</w:t>
            </w:r>
            <w:r w:rsidR="00C72E5E" w:rsidRPr="005B0133">
              <w:rPr>
                <w:sz w:val="24"/>
                <w:szCs w:val="24"/>
              </w:rPr>
              <w:t xml:space="preserve">ollowing publication of the results by the </w:t>
            </w:r>
            <w:r w:rsidR="00240776" w:rsidRPr="005B0133">
              <w:rPr>
                <w:sz w:val="24"/>
                <w:szCs w:val="24"/>
              </w:rPr>
              <w:t xml:space="preserve">OfS </w:t>
            </w:r>
            <w:r w:rsidR="00C72E5E" w:rsidRPr="005B0133">
              <w:rPr>
                <w:sz w:val="24"/>
                <w:szCs w:val="24"/>
              </w:rPr>
              <w:t xml:space="preserve">in August, the </w:t>
            </w:r>
            <w:r w:rsidR="00B30FBB" w:rsidRPr="005B0133">
              <w:rPr>
                <w:sz w:val="24"/>
                <w:szCs w:val="24"/>
              </w:rPr>
              <w:t>u</w:t>
            </w:r>
            <w:r w:rsidR="00C72E5E" w:rsidRPr="005B0133">
              <w:rPr>
                <w:sz w:val="24"/>
                <w:szCs w:val="24"/>
              </w:rPr>
              <w:t>niversity has develop</w:t>
            </w:r>
            <w:r w:rsidR="00B30FBB" w:rsidRPr="005B0133">
              <w:rPr>
                <w:sz w:val="24"/>
                <w:szCs w:val="24"/>
              </w:rPr>
              <w:t>ed</w:t>
            </w:r>
            <w:r w:rsidR="00C72E5E" w:rsidRPr="005B0133">
              <w:rPr>
                <w:sz w:val="24"/>
                <w:szCs w:val="24"/>
              </w:rPr>
              <w:t xml:space="preserve"> an institutional improvement plan</w:t>
            </w:r>
            <w:r w:rsidR="00240776" w:rsidRPr="005B0133">
              <w:rPr>
                <w:sz w:val="24"/>
                <w:szCs w:val="24"/>
              </w:rPr>
              <w:t xml:space="preserve"> which has been shared with the Students’ Union.</w:t>
            </w:r>
          </w:p>
          <w:p w14:paraId="359AD66A" w14:textId="07B1B12D" w:rsidR="00240776" w:rsidRPr="005B0133" w:rsidRDefault="00576F44" w:rsidP="008D169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  <w:r w:rsidRPr="005B0133">
              <w:rPr>
                <w:sz w:val="24"/>
                <w:szCs w:val="24"/>
              </w:rPr>
              <w:t>A combination of</w:t>
            </w:r>
            <w:r w:rsidR="00240776" w:rsidRPr="005B0133">
              <w:rPr>
                <w:sz w:val="24"/>
                <w:szCs w:val="24"/>
              </w:rPr>
              <w:t xml:space="preserve"> tactical short-term </w:t>
            </w:r>
            <w:r w:rsidRPr="005B0133">
              <w:rPr>
                <w:sz w:val="24"/>
                <w:szCs w:val="24"/>
              </w:rPr>
              <w:t xml:space="preserve">focussed </w:t>
            </w:r>
            <w:r w:rsidR="00240776" w:rsidRPr="005B0133">
              <w:rPr>
                <w:sz w:val="24"/>
                <w:szCs w:val="24"/>
              </w:rPr>
              <w:t>actions and longer</w:t>
            </w:r>
            <w:r w:rsidR="00E41C27">
              <w:rPr>
                <w:sz w:val="24"/>
                <w:szCs w:val="24"/>
              </w:rPr>
              <w:t>-</w:t>
            </w:r>
            <w:r w:rsidR="00240776" w:rsidRPr="005B0133">
              <w:rPr>
                <w:sz w:val="24"/>
                <w:szCs w:val="24"/>
              </w:rPr>
              <w:t>term strategic approaches</w:t>
            </w:r>
            <w:r w:rsidR="008D1698" w:rsidRPr="005B0133">
              <w:rPr>
                <w:sz w:val="24"/>
                <w:szCs w:val="24"/>
              </w:rPr>
              <w:t xml:space="preserve"> is required, particularly fo</w:t>
            </w:r>
            <w:r w:rsidR="00240776" w:rsidRPr="005B0133">
              <w:rPr>
                <w:sz w:val="24"/>
                <w:szCs w:val="24"/>
              </w:rPr>
              <w:t>r subjects with the most ground to recover.</w:t>
            </w:r>
          </w:p>
          <w:p w14:paraId="6C5DBD16" w14:textId="72B39D6B" w:rsidR="001768C2" w:rsidRPr="005B0133" w:rsidRDefault="001768C2" w:rsidP="001768C2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  <w:r w:rsidRPr="005B0133">
              <w:rPr>
                <w:sz w:val="24"/>
                <w:szCs w:val="24"/>
              </w:rPr>
              <w:t xml:space="preserve">Course Development Plans will be a key tool in identifying specific actions where positivity </w:t>
            </w:r>
            <w:r w:rsidR="005B0133" w:rsidRPr="005B0133">
              <w:rPr>
                <w:sz w:val="24"/>
                <w:szCs w:val="24"/>
              </w:rPr>
              <w:t xml:space="preserve">levels </w:t>
            </w:r>
            <w:r w:rsidRPr="005B0133">
              <w:rPr>
                <w:sz w:val="24"/>
                <w:szCs w:val="24"/>
              </w:rPr>
              <w:t>remain lower than benchmark.</w:t>
            </w:r>
          </w:p>
          <w:p w14:paraId="34EA40BF" w14:textId="7AB3CBDF" w:rsidR="002C0EF7" w:rsidRPr="005B0133" w:rsidRDefault="002C0EF7" w:rsidP="000C04F6">
            <w:pPr>
              <w:spacing w:before="60" w:after="60"/>
              <w:rPr>
                <w:sz w:val="24"/>
                <w:szCs w:val="24"/>
              </w:rPr>
            </w:pPr>
            <w:r w:rsidRPr="005B0133">
              <w:rPr>
                <w:sz w:val="24"/>
                <w:szCs w:val="24"/>
              </w:rPr>
              <w:t xml:space="preserve">In concluding </w:t>
            </w:r>
            <w:r w:rsidR="00C10384" w:rsidRPr="005B0133">
              <w:rPr>
                <w:sz w:val="24"/>
                <w:szCs w:val="24"/>
              </w:rPr>
              <w:t xml:space="preserve">the </w:t>
            </w:r>
            <w:r w:rsidRPr="005B0133">
              <w:rPr>
                <w:sz w:val="24"/>
                <w:szCs w:val="24"/>
              </w:rPr>
              <w:t xml:space="preserve">opening remarks, the Vice-Chancellor reminded members of the </w:t>
            </w:r>
            <w:r w:rsidR="00C10384" w:rsidRPr="005B0133">
              <w:rPr>
                <w:sz w:val="24"/>
                <w:szCs w:val="24"/>
              </w:rPr>
              <w:t>u</w:t>
            </w:r>
            <w:r w:rsidRPr="005B0133">
              <w:rPr>
                <w:sz w:val="24"/>
                <w:szCs w:val="24"/>
              </w:rPr>
              <w:t xml:space="preserve">niversity’s previous sector position and </w:t>
            </w:r>
            <w:r w:rsidR="00C10384" w:rsidRPr="005B0133">
              <w:rPr>
                <w:sz w:val="24"/>
                <w:szCs w:val="24"/>
              </w:rPr>
              <w:t xml:space="preserve">emphasised </w:t>
            </w:r>
            <w:r w:rsidRPr="005B0133">
              <w:rPr>
                <w:sz w:val="24"/>
                <w:szCs w:val="24"/>
              </w:rPr>
              <w:t xml:space="preserve">that </w:t>
            </w:r>
            <w:r w:rsidR="0078103A">
              <w:rPr>
                <w:sz w:val="24"/>
                <w:szCs w:val="24"/>
              </w:rPr>
              <w:t>ensuring a robust and consistent positive student experience</w:t>
            </w:r>
            <w:r w:rsidRPr="005B0133">
              <w:rPr>
                <w:sz w:val="24"/>
                <w:szCs w:val="24"/>
              </w:rPr>
              <w:t xml:space="preserve"> is a</w:t>
            </w:r>
            <w:r w:rsidR="0078103A">
              <w:rPr>
                <w:sz w:val="24"/>
                <w:szCs w:val="24"/>
              </w:rPr>
              <w:t>n</w:t>
            </w:r>
            <w:r w:rsidRPr="005B0133">
              <w:rPr>
                <w:sz w:val="24"/>
                <w:szCs w:val="24"/>
              </w:rPr>
              <w:t xml:space="preserve"> institutional responsibility.</w:t>
            </w:r>
          </w:p>
        </w:tc>
      </w:tr>
      <w:tr w:rsidR="000C04F6" w:rsidRPr="008A753B" w14:paraId="593DB9EA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</w:tcBorders>
          </w:tcPr>
          <w:p w14:paraId="5D6881D4" w14:textId="5B7AFD7E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</w:tcBorders>
          </w:tcPr>
          <w:p w14:paraId="1F7D7EF1" w14:textId="669AED06" w:rsidR="007C6C1D" w:rsidRPr="007C6C1D" w:rsidRDefault="007C6C1D" w:rsidP="007C6C1D">
            <w:pPr>
              <w:spacing w:before="60" w:after="60"/>
              <w:rPr>
                <w:sz w:val="24"/>
                <w:szCs w:val="24"/>
              </w:rPr>
            </w:pPr>
            <w:r w:rsidRPr="007C6C1D">
              <w:rPr>
                <w:sz w:val="24"/>
                <w:szCs w:val="24"/>
              </w:rPr>
              <w:t>Key points from the discussion were as follows:</w:t>
            </w:r>
          </w:p>
          <w:p w14:paraId="6B92C53B" w14:textId="2DDF345F" w:rsidR="004C71B2" w:rsidRPr="00C10384" w:rsidRDefault="004C71B2" w:rsidP="004C71B2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approach to i</w:t>
            </w:r>
            <w:r w:rsidRPr="00E36410">
              <w:rPr>
                <w:sz w:val="24"/>
                <w:szCs w:val="24"/>
              </w:rPr>
              <w:t xml:space="preserve">mprovement </w:t>
            </w:r>
            <w:r>
              <w:rPr>
                <w:sz w:val="24"/>
                <w:szCs w:val="24"/>
              </w:rPr>
              <w:t>p</w:t>
            </w:r>
            <w:r w:rsidRPr="00E36410">
              <w:rPr>
                <w:sz w:val="24"/>
                <w:szCs w:val="24"/>
              </w:rPr>
              <w:t>lan</w:t>
            </w:r>
            <w:r>
              <w:rPr>
                <w:sz w:val="24"/>
                <w:szCs w:val="24"/>
              </w:rPr>
              <w:t>ning was welcomed</w:t>
            </w:r>
            <w:r w:rsidRPr="00C103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with members commenting the additional support identified was appreciated</w:t>
            </w:r>
            <w:r w:rsidRPr="00C10384">
              <w:rPr>
                <w:sz w:val="24"/>
                <w:szCs w:val="24"/>
              </w:rPr>
              <w:t xml:space="preserve">. </w:t>
            </w:r>
          </w:p>
          <w:p w14:paraId="2CB8EF8E" w14:textId="77777777" w:rsidR="00F06830" w:rsidRDefault="00F06830" w:rsidP="00F06830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Identified good practice will be shared within and across departments from courses with positive results.</w:t>
            </w:r>
          </w:p>
          <w:p w14:paraId="3BD27BE6" w14:textId="32D834D0" w:rsidR="00F06830" w:rsidRPr="00371EB0" w:rsidRDefault="00F06830" w:rsidP="00F06830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24"/>
                <w:szCs w:val="24"/>
              </w:rPr>
            </w:pPr>
            <w:r w:rsidRPr="00371EB0">
              <w:rPr>
                <w:sz w:val="24"/>
                <w:szCs w:val="24"/>
              </w:rPr>
              <w:lastRenderedPageBreak/>
              <w:t xml:space="preserve">A deep dive into ‘organisation and management’ was required as it remained the </w:t>
            </w:r>
            <w:r w:rsidR="006A2E6C">
              <w:rPr>
                <w:sz w:val="24"/>
                <w:szCs w:val="24"/>
              </w:rPr>
              <w:t>most challenging area of feedback from students</w:t>
            </w:r>
            <w:r w:rsidRPr="00371EB0">
              <w:rPr>
                <w:sz w:val="24"/>
                <w:szCs w:val="24"/>
              </w:rPr>
              <w:t>.</w:t>
            </w:r>
          </w:p>
          <w:p w14:paraId="367366EE" w14:textId="59560214" w:rsidR="000C04F6" w:rsidRPr="00C10384" w:rsidRDefault="004C71B2" w:rsidP="00C10384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Enhancing communications and closing </w:t>
            </w:r>
            <w:r w:rsidR="000C04F6" w:rsidRPr="00C10384">
              <w:rPr>
                <w:sz w:val="24"/>
                <w:szCs w:val="24"/>
              </w:rPr>
              <w:t>the feedback loop</w:t>
            </w:r>
            <w:r w:rsidR="00973621">
              <w:rPr>
                <w:sz w:val="24"/>
                <w:szCs w:val="24"/>
              </w:rPr>
              <w:t xml:space="preserve"> is essential </w:t>
            </w:r>
            <w:r w:rsidR="00B30FBB">
              <w:rPr>
                <w:sz w:val="24"/>
                <w:szCs w:val="24"/>
              </w:rPr>
              <w:t xml:space="preserve">to ensuring students </w:t>
            </w:r>
            <w:r w:rsidR="006A2E6C">
              <w:rPr>
                <w:sz w:val="24"/>
                <w:szCs w:val="24"/>
              </w:rPr>
              <w:t xml:space="preserve">can see </w:t>
            </w:r>
            <w:r w:rsidR="00B30FBB">
              <w:rPr>
                <w:sz w:val="24"/>
                <w:szCs w:val="24"/>
              </w:rPr>
              <w:t xml:space="preserve">how the university has acted </w:t>
            </w:r>
            <w:r w:rsidR="006A2E6C">
              <w:rPr>
                <w:sz w:val="24"/>
                <w:szCs w:val="24"/>
              </w:rPr>
              <w:t xml:space="preserve">on their </w:t>
            </w:r>
            <w:r w:rsidR="00B30FBB">
              <w:rPr>
                <w:sz w:val="24"/>
                <w:szCs w:val="24"/>
              </w:rPr>
              <w:t>feedback</w:t>
            </w:r>
            <w:r w:rsidR="000C04F6" w:rsidRPr="00C10384">
              <w:rPr>
                <w:sz w:val="24"/>
                <w:szCs w:val="24"/>
              </w:rPr>
              <w:t xml:space="preserve">. </w:t>
            </w:r>
          </w:p>
          <w:p w14:paraId="50D83D82" w14:textId="6BEFD56A" w:rsidR="007C6C1D" w:rsidRPr="00C10384" w:rsidRDefault="007C6C1D" w:rsidP="007C6C1D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thematic correlations with outcomes from the Postgraduate Taught Experience Survey (paper re: </w:t>
            </w:r>
            <w:r w:rsidRPr="00F06830">
              <w:rPr>
                <w:sz w:val="24"/>
                <w:szCs w:val="24"/>
              </w:rPr>
              <w:t>AB/2023-10-11/10.2</w:t>
            </w:r>
            <w:r>
              <w:rPr>
                <w:sz w:val="24"/>
                <w:szCs w:val="24"/>
              </w:rPr>
              <w:t>)</w:t>
            </w:r>
            <w:r w:rsidR="006A2E6C">
              <w:rPr>
                <w:sz w:val="24"/>
                <w:szCs w:val="24"/>
              </w:rPr>
              <w:t>.</w:t>
            </w:r>
            <w:r w:rsidR="00332EC6">
              <w:rPr>
                <w:sz w:val="24"/>
                <w:szCs w:val="24"/>
              </w:rPr>
              <w:t xml:space="preserve"> </w:t>
            </w:r>
            <w:r w:rsidR="006A2E6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ddressing the common priority areas will benefit the experience of all students.</w:t>
            </w:r>
            <w:r w:rsidR="00332EC6">
              <w:rPr>
                <w:sz w:val="24"/>
                <w:szCs w:val="24"/>
              </w:rPr>
              <w:t xml:space="preserve"> </w:t>
            </w:r>
          </w:p>
          <w:p w14:paraId="3A137B64" w14:textId="3F3BCE6D" w:rsidR="000C04F6" w:rsidRPr="00C10384" w:rsidRDefault="00B30FBB" w:rsidP="00C10384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E36410">
              <w:rPr>
                <w:sz w:val="24"/>
                <w:szCs w:val="24"/>
              </w:rPr>
              <w:t xml:space="preserve">project </w:t>
            </w:r>
            <w:r>
              <w:rPr>
                <w:sz w:val="24"/>
                <w:szCs w:val="24"/>
              </w:rPr>
              <w:t xml:space="preserve">is ongoing </w:t>
            </w:r>
            <w:r w:rsidR="00E36410">
              <w:rPr>
                <w:sz w:val="24"/>
                <w:szCs w:val="24"/>
              </w:rPr>
              <w:t>to address</w:t>
            </w:r>
            <w:r w:rsidR="00371EB0">
              <w:rPr>
                <w:sz w:val="24"/>
                <w:szCs w:val="24"/>
              </w:rPr>
              <w:t xml:space="preserve"> specific</w:t>
            </w:r>
            <w:r w:rsidR="00E36410">
              <w:rPr>
                <w:sz w:val="24"/>
                <w:szCs w:val="24"/>
              </w:rPr>
              <w:t xml:space="preserve"> </w:t>
            </w:r>
            <w:r w:rsidR="00240776">
              <w:rPr>
                <w:sz w:val="24"/>
                <w:szCs w:val="24"/>
              </w:rPr>
              <w:t xml:space="preserve">challenges </w:t>
            </w:r>
            <w:r>
              <w:rPr>
                <w:sz w:val="24"/>
                <w:szCs w:val="24"/>
              </w:rPr>
              <w:t xml:space="preserve">in connection with healthcare </w:t>
            </w:r>
            <w:r w:rsidR="00240776">
              <w:rPr>
                <w:sz w:val="24"/>
                <w:szCs w:val="24"/>
              </w:rPr>
              <w:t>placements</w:t>
            </w:r>
            <w:r w:rsidR="00973621">
              <w:rPr>
                <w:sz w:val="24"/>
                <w:szCs w:val="24"/>
              </w:rPr>
              <w:t>,</w:t>
            </w:r>
            <w:r w:rsidR="003176AA">
              <w:rPr>
                <w:sz w:val="24"/>
                <w:szCs w:val="24"/>
              </w:rPr>
              <w:t xml:space="preserve"> which are multifaceted and complex due to </w:t>
            </w:r>
            <w:r w:rsidR="00371EB0">
              <w:rPr>
                <w:sz w:val="24"/>
                <w:szCs w:val="24"/>
              </w:rPr>
              <w:t xml:space="preserve">the </w:t>
            </w:r>
            <w:r w:rsidR="00FB4934">
              <w:rPr>
                <w:sz w:val="24"/>
                <w:szCs w:val="24"/>
              </w:rPr>
              <w:t xml:space="preserve">Covid-19 </w:t>
            </w:r>
            <w:r w:rsidR="00371EB0">
              <w:rPr>
                <w:sz w:val="24"/>
                <w:szCs w:val="24"/>
              </w:rPr>
              <w:t>pandemic</w:t>
            </w:r>
            <w:r w:rsidR="003176AA">
              <w:rPr>
                <w:sz w:val="24"/>
                <w:szCs w:val="24"/>
              </w:rPr>
              <w:t xml:space="preserve">. </w:t>
            </w:r>
          </w:p>
          <w:p w14:paraId="31FB3F64" w14:textId="0D134556" w:rsidR="00F06830" w:rsidRDefault="00F06830" w:rsidP="00C10384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24"/>
                <w:szCs w:val="24"/>
              </w:rPr>
            </w:pPr>
            <w:r w:rsidRPr="00F06830">
              <w:rPr>
                <w:sz w:val="24"/>
                <w:szCs w:val="24"/>
              </w:rPr>
              <w:t xml:space="preserve">The Student Offer and Experience group's oversight of Professional Services NSS improvement </w:t>
            </w:r>
            <w:r w:rsidR="007C6C1D">
              <w:rPr>
                <w:sz w:val="24"/>
                <w:szCs w:val="24"/>
              </w:rPr>
              <w:t xml:space="preserve">actions </w:t>
            </w:r>
            <w:proofErr w:type="gramStart"/>
            <w:r>
              <w:rPr>
                <w:sz w:val="24"/>
                <w:szCs w:val="24"/>
              </w:rPr>
              <w:t>was</w:t>
            </w:r>
            <w:proofErr w:type="gramEnd"/>
            <w:r>
              <w:rPr>
                <w:sz w:val="24"/>
                <w:szCs w:val="24"/>
              </w:rPr>
              <w:t xml:space="preserve"> welcomed.</w:t>
            </w:r>
          </w:p>
          <w:p w14:paraId="0D4989F2" w14:textId="58BC87E4" w:rsidR="000C04F6" w:rsidRPr="00C10384" w:rsidRDefault="004C71B2" w:rsidP="000C04F6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10384">
              <w:rPr>
                <w:sz w:val="24"/>
                <w:szCs w:val="24"/>
              </w:rPr>
              <w:t xml:space="preserve">he importance </w:t>
            </w:r>
            <w:r w:rsidR="00E36410">
              <w:rPr>
                <w:sz w:val="24"/>
                <w:szCs w:val="24"/>
              </w:rPr>
              <w:t xml:space="preserve">of </w:t>
            </w:r>
            <w:r w:rsidR="00C10384">
              <w:rPr>
                <w:sz w:val="24"/>
                <w:szCs w:val="24"/>
              </w:rPr>
              <w:t xml:space="preserve">clearly </w:t>
            </w:r>
            <w:r w:rsidR="00C10384" w:rsidRPr="00C10384">
              <w:rPr>
                <w:sz w:val="24"/>
                <w:szCs w:val="24"/>
              </w:rPr>
              <w:t>communicat</w:t>
            </w:r>
            <w:r>
              <w:rPr>
                <w:sz w:val="24"/>
                <w:szCs w:val="24"/>
              </w:rPr>
              <w:t>ing</w:t>
            </w:r>
            <w:r w:rsidR="000C04F6" w:rsidRPr="00C103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upcoming</w:t>
            </w:r>
            <w:r w:rsidRPr="00C10384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urriculum </w:t>
            </w:r>
            <w:r w:rsidRPr="00C1038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tructure</w:t>
            </w:r>
            <w:r w:rsidRPr="00C10384">
              <w:rPr>
                <w:sz w:val="24"/>
                <w:szCs w:val="24"/>
              </w:rPr>
              <w:t xml:space="preserve"> changes</w:t>
            </w:r>
            <w:r>
              <w:rPr>
                <w:sz w:val="24"/>
                <w:szCs w:val="24"/>
              </w:rPr>
              <w:t xml:space="preserve"> </w:t>
            </w:r>
            <w:r w:rsidR="000C04F6" w:rsidRPr="00C10384">
              <w:rPr>
                <w:sz w:val="24"/>
                <w:szCs w:val="24"/>
              </w:rPr>
              <w:t xml:space="preserve">to </w:t>
            </w:r>
            <w:r w:rsidR="00C10384" w:rsidRPr="00C10384">
              <w:rPr>
                <w:sz w:val="24"/>
                <w:szCs w:val="24"/>
              </w:rPr>
              <w:t>students</w:t>
            </w:r>
            <w:r>
              <w:rPr>
                <w:sz w:val="24"/>
                <w:szCs w:val="24"/>
              </w:rPr>
              <w:t xml:space="preserve"> was emphasised</w:t>
            </w:r>
            <w:r w:rsidR="000C04F6" w:rsidRPr="00C10384">
              <w:rPr>
                <w:sz w:val="24"/>
                <w:szCs w:val="24"/>
              </w:rPr>
              <w:t xml:space="preserve">. </w:t>
            </w:r>
          </w:p>
        </w:tc>
      </w:tr>
      <w:tr w:rsidR="000C04F6" w:rsidRPr="008A753B" w14:paraId="349D28A4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</w:tcBorders>
          </w:tcPr>
          <w:p w14:paraId="5652F3E0" w14:textId="781AC772" w:rsidR="000C04F6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</w:tcBorders>
          </w:tcPr>
          <w:p w14:paraId="4762CE9D" w14:textId="48D0E5B8" w:rsidR="000C04F6" w:rsidRPr="006B3397" w:rsidRDefault="006B3397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</w:t>
            </w:r>
            <w:r>
              <w:rPr>
                <w:b/>
                <w:bCs/>
                <w:sz w:val="24"/>
                <w:szCs w:val="24"/>
              </w:rPr>
              <w:t xml:space="preserve">recommended </w:t>
            </w:r>
            <w:r>
              <w:rPr>
                <w:sz w:val="24"/>
                <w:szCs w:val="24"/>
              </w:rPr>
              <w:t>the planned approach and next steps.</w:t>
            </w:r>
          </w:p>
        </w:tc>
      </w:tr>
      <w:tr w:rsidR="000C04F6" w:rsidRPr="00627D42" w14:paraId="1B9CFFFD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A62DAB" w14:textId="31A82C6E" w:rsidR="000C04F6" w:rsidRPr="008A753B" w:rsidRDefault="000C04F6" w:rsidP="000C04F6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AB/2023-10-11/9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32E8EA" w14:textId="00CE25B0" w:rsidR="000C04F6" w:rsidRPr="008A753B" w:rsidRDefault="000C04F6" w:rsidP="000C04F6">
            <w:pPr>
              <w:pStyle w:val="Heading2"/>
            </w:pPr>
            <w:r w:rsidRPr="00330983">
              <w:t>STUDENT VOICE REPORT 2022/23: UNIVERSITY INITIAL RESPONSE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1E3326" w14:textId="7C39F1EC" w:rsidR="000C04F6" w:rsidRPr="00567535" w:rsidRDefault="000C04F6" w:rsidP="000C04F6">
            <w:pPr>
              <w:pStyle w:val="NoSpacing"/>
              <w:jc w:val="right"/>
              <w:rPr>
                <w:sz w:val="18"/>
                <w:szCs w:val="18"/>
              </w:rPr>
            </w:pPr>
            <w:r w:rsidRPr="00567535">
              <w:rPr>
                <w:sz w:val="18"/>
                <w:szCs w:val="18"/>
              </w:rPr>
              <w:t>AB/2023-10-11/</w:t>
            </w:r>
            <w:r>
              <w:rPr>
                <w:sz w:val="18"/>
                <w:szCs w:val="18"/>
              </w:rPr>
              <w:t>6.3</w:t>
            </w:r>
          </w:p>
        </w:tc>
      </w:tr>
      <w:tr w:rsidR="000C04F6" w:rsidRPr="008A753B" w14:paraId="7B947E55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1555D0" w14:textId="117FA074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09BD75" w14:textId="746B0A9B" w:rsidR="00BF1886" w:rsidRPr="00DF41A7" w:rsidRDefault="00F819F0" w:rsidP="00BF1886">
            <w:pPr>
              <w:rPr>
                <w:rFonts w:cstheme="minorHAnsi"/>
                <w:sz w:val="24"/>
                <w:szCs w:val="24"/>
              </w:rPr>
            </w:pPr>
            <w:r w:rsidRPr="00DF41A7">
              <w:rPr>
                <w:rFonts w:cstheme="minorHAnsi"/>
                <w:sz w:val="24"/>
                <w:szCs w:val="24"/>
              </w:rPr>
              <w:t xml:space="preserve">The paper presented the </w:t>
            </w:r>
            <w:r w:rsidR="00BF1886" w:rsidRPr="00DF41A7">
              <w:rPr>
                <w:rFonts w:cstheme="minorHAnsi"/>
                <w:sz w:val="24"/>
                <w:szCs w:val="24"/>
              </w:rPr>
              <w:t xml:space="preserve">2022/23 </w:t>
            </w:r>
            <w:r w:rsidRPr="00DF41A7">
              <w:rPr>
                <w:rFonts w:cstheme="minorHAnsi"/>
                <w:sz w:val="24"/>
                <w:szCs w:val="24"/>
              </w:rPr>
              <w:t xml:space="preserve">Student Voice </w:t>
            </w:r>
            <w:r w:rsidR="00330983" w:rsidRPr="00DF41A7">
              <w:rPr>
                <w:rFonts w:cstheme="minorHAnsi"/>
                <w:sz w:val="24"/>
                <w:szCs w:val="24"/>
              </w:rPr>
              <w:t>Report and</w:t>
            </w:r>
            <w:r w:rsidR="00BF1886" w:rsidRPr="00DF41A7">
              <w:rPr>
                <w:rFonts w:cstheme="minorHAnsi"/>
                <w:sz w:val="24"/>
                <w:szCs w:val="24"/>
              </w:rPr>
              <w:t xml:space="preserve"> the university’s initial response to the recommendations. T</w:t>
            </w:r>
            <w:r w:rsidRPr="00DF41A7">
              <w:rPr>
                <w:rFonts w:cstheme="minorHAnsi"/>
                <w:sz w:val="24"/>
                <w:szCs w:val="24"/>
              </w:rPr>
              <w:t>he Dean of Students</w:t>
            </w:r>
            <w:r w:rsidR="00BF1886" w:rsidRPr="00DF41A7">
              <w:rPr>
                <w:rFonts w:cstheme="minorHAnsi"/>
                <w:sz w:val="24"/>
                <w:szCs w:val="24"/>
              </w:rPr>
              <w:t xml:space="preserve"> informed members</w:t>
            </w:r>
            <w:r w:rsidR="00F25178" w:rsidRPr="00DF41A7">
              <w:rPr>
                <w:rFonts w:cstheme="minorHAnsi"/>
                <w:sz w:val="24"/>
                <w:szCs w:val="24"/>
              </w:rPr>
              <w:t>:</w:t>
            </w:r>
            <w:r w:rsidR="00BF1886" w:rsidRPr="00DF41A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31E9A4" w14:textId="2E29FCFD" w:rsidR="00F819F0" w:rsidRPr="00DF41A7" w:rsidRDefault="00AB08F2" w:rsidP="00BF1886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sz w:val="24"/>
                <w:szCs w:val="24"/>
              </w:rPr>
            </w:pPr>
            <w:r w:rsidRPr="00DF41A7">
              <w:rPr>
                <w:rFonts w:cstheme="minorHAnsi"/>
                <w:sz w:val="24"/>
                <w:szCs w:val="24"/>
              </w:rPr>
              <w:t>T</w:t>
            </w:r>
            <w:r w:rsidR="00BF1886" w:rsidRPr="00DF41A7">
              <w:rPr>
                <w:rFonts w:cstheme="minorHAnsi"/>
                <w:sz w:val="24"/>
                <w:szCs w:val="24"/>
              </w:rPr>
              <w:t>he report is independently commissioned and produced by the Students’ Union.</w:t>
            </w:r>
          </w:p>
          <w:p w14:paraId="6E79A5E2" w14:textId="5AF93ADA" w:rsidR="00BF1886" w:rsidRPr="00DF41A7" w:rsidRDefault="00DF41A7" w:rsidP="00BF1886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sz w:val="24"/>
                <w:szCs w:val="24"/>
              </w:rPr>
            </w:pPr>
            <w:r w:rsidRPr="00DF41A7">
              <w:rPr>
                <w:rFonts w:cstheme="minorHAnsi"/>
                <w:sz w:val="24"/>
                <w:szCs w:val="24"/>
              </w:rPr>
              <w:t xml:space="preserve">The </w:t>
            </w:r>
            <w:r w:rsidR="00330983">
              <w:rPr>
                <w:rFonts w:cstheme="minorHAnsi"/>
                <w:sz w:val="24"/>
                <w:szCs w:val="24"/>
              </w:rPr>
              <w:t>report</w:t>
            </w:r>
            <w:r w:rsidRPr="00DF41A7">
              <w:rPr>
                <w:rFonts w:cstheme="minorHAnsi"/>
                <w:sz w:val="24"/>
                <w:szCs w:val="24"/>
              </w:rPr>
              <w:t xml:space="preserve"> and the university’s response </w:t>
            </w:r>
            <w:r w:rsidR="001C75F5" w:rsidRPr="00DF41A7">
              <w:rPr>
                <w:rFonts w:cstheme="minorHAnsi"/>
                <w:sz w:val="24"/>
                <w:szCs w:val="24"/>
              </w:rPr>
              <w:t>represent</w:t>
            </w:r>
            <w:r w:rsidRPr="00DF41A7">
              <w:rPr>
                <w:rFonts w:cstheme="minorHAnsi"/>
                <w:sz w:val="24"/>
                <w:szCs w:val="24"/>
              </w:rPr>
              <w:t xml:space="preserve"> a well-established continuous cycle of improvement.</w:t>
            </w:r>
          </w:p>
          <w:p w14:paraId="34A4AE99" w14:textId="66A05050" w:rsidR="00BF1886" w:rsidRPr="00DF41A7" w:rsidRDefault="00BF1886" w:rsidP="00BF1886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sz w:val="24"/>
                <w:szCs w:val="24"/>
              </w:rPr>
            </w:pPr>
            <w:r w:rsidRPr="00DF41A7">
              <w:rPr>
                <w:rFonts w:cstheme="minorHAnsi"/>
                <w:sz w:val="24"/>
                <w:szCs w:val="24"/>
              </w:rPr>
              <w:t>13 recommendations</w:t>
            </w:r>
            <w:r w:rsidR="00AB08F2" w:rsidRPr="00DF41A7">
              <w:rPr>
                <w:rFonts w:cstheme="minorHAnsi"/>
                <w:sz w:val="24"/>
                <w:szCs w:val="24"/>
              </w:rPr>
              <w:t xml:space="preserve"> have been identified</w:t>
            </w:r>
            <w:r w:rsidRPr="00DF41A7">
              <w:rPr>
                <w:rFonts w:cstheme="minorHAnsi"/>
                <w:sz w:val="24"/>
                <w:szCs w:val="24"/>
              </w:rPr>
              <w:t xml:space="preserve"> across two areas: Our Learning Experience and Our Wellbeing and Community.</w:t>
            </w:r>
          </w:p>
          <w:p w14:paraId="0E5C7A37" w14:textId="4824C3B2" w:rsidR="00BF1886" w:rsidRPr="00DF41A7" w:rsidRDefault="00AB08F2" w:rsidP="00BF1886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sz w:val="24"/>
                <w:szCs w:val="24"/>
              </w:rPr>
            </w:pPr>
            <w:r w:rsidRPr="00DF41A7">
              <w:rPr>
                <w:sz w:val="24"/>
                <w:szCs w:val="24"/>
              </w:rPr>
              <w:t>T</w:t>
            </w:r>
            <w:r w:rsidR="00BF1886" w:rsidRPr="00DF41A7">
              <w:rPr>
                <w:sz w:val="24"/>
                <w:szCs w:val="24"/>
              </w:rPr>
              <w:t>he identified themes triangulate with student feedback sought and collated throughout the year.</w:t>
            </w:r>
          </w:p>
          <w:p w14:paraId="5A8A02A6" w14:textId="7398FC18" w:rsidR="000C04F6" w:rsidRPr="00AB08F2" w:rsidRDefault="00AB08F2" w:rsidP="000C04F6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B08F2">
              <w:rPr>
                <w:sz w:val="24"/>
                <w:szCs w:val="24"/>
              </w:rPr>
              <w:t xml:space="preserve">ork aligned </w:t>
            </w:r>
            <w:r>
              <w:rPr>
                <w:sz w:val="24"/>
                <w:szCs w:val="24"/>
              </w:rPr>
              <w:t>with</w:t>
            </w:r>
            <w:r w:rsidRPr="00AB08F2">
              <w:rPr>
                <w:sz w:val="24"/>
                <w:szCs w:val="24"/>
              </w:rPr>
              <w:t xml:space="preserve"> several recommendations is underway</w:t>
            </w:r>
            <w:r w:rsidR="008D3EC5">
              <w:rPr>
                <w:sz w:val="24"/>
                <w:szCs w:val="24"/>
              </w:rPr>
              <w:t xml:space="preserve"> with </w:t>
            </w:r>
            <w:r w:rsidR="001C75F5">
              <w:rPr>
                <w:sz w:val="24"/>
                <w:szCs w:val="24"/>
              </w:rPr>
              <w:t>positive</w:t>
            </w:r>
            <w:r w:rsidR="008D3EC5">
              <w:rPr>
                <w:sz w:val="24"/>
                <w:szCs w:val="24"/>
              </w:rPr>
              <w:t xml:space="preserve"> changes already being implemented.</w:t>
            </w:r>
          </w:p>
        </w:tc>
      </w:tr>
      <w:tr w:rsidR="000C04F6" w:rsidRPr="008A753B" w14:paraId="71DFC3A3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</w:tcBorders>
          </w:tcPr>
          <w:p w14:paraId="0ABF6F87" w14:textId="4536A108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</w:tcBorders>
          </w:tcPr>
          <w:p w14:paraId="62FF610F" w14:textId="215A8E56" w:rsidR="00330983" w:rsidRDefault="00DF41A7" w:rsidP="00330983">
            <w:pPr>
              <w:spacing w:before="60" w:after="60"/>
              <w:rPr>
                <w:sz w:val="24"/>
                <w:szCs w:val="24"/>
              </w:rPr>
            </w:pPr>
            <w:r w:rsidRPr="00DF41A7">
              <w:rPr>
                <w:sz w:val="24"/>
                <w:szCs w:val="24"/>
              </w:rPr>
              <w:t>Academic Board thanked the Students</w:t>
            </w:r>
            <w:r w:rsidR="008D3EC5">
              <w:rPr>
                <w:sz w:val="24"/>
                <w:szCs w:val="24"/>
              </w:rPr>
              <w:t>’</w:t>
            </w:r>
            <w:r w:rsidRPr="00DF41A7">
              <w:rPr>
                <w:sz w:val="24"/>
                <w:szCs w:val="24"/>
              </w:rPr>
              <w:t xml:space="preserve"> Union and Dean of </w:t>
            </w:r>
            <w:r w:rsidR="00330983" w:rsidRPr="00DF41A7">
              <w:rPr>
                <w:sz w:val="24"/>
                <w:szCs w:val="24"/>
              </w:rPr>
              <w:t>Students</w:t>
            </w:r>
            <w:r>
              <w:rPr>
                <w:sz w:val="24"/>
                <w:szCs w:val="24"/>
              </w:rPr>
              <w:t xml:space="preserve"> </w:t>
            </w:r>
            <w:r w:rsidR="00330983">
              <w:rPr>
                <w:sz w:val="24"/>
                <w:szCs w:val="24"/>
              </w:rPr>
              <w:t>for the report and for coordinating the university’s response</w:t>
            </w:r>
            <w:r w:rsidRPr="00DF41A7">
              <w:rPr>
                <w:sz w:val="24"/>
                <w:szCs w:val="24"/>
              </w:rPr>
              <w:t xml:space="preserve">. </w:t>
            </w:r>
            <w:r w:rsidR="00330983" w:rsidRPr="00DF41A7">
              <w:rPr>
                <w:sz w:val="24"/>
                <w:szCs w:val="24"/>
              </w:rPr>
              <w:t xml:space="preserve">In </w:t>
            </w:r>
            <w:r w:rsidR="00330983">
              <w:rPr>
                <w:sz w:val="24"/>
                <w:szCs w:val="24"/>
              </w:rPr>
              <w:t>discussion</w:t>
            </w:r>
            <w:r w:rsidR="00330983" w:rsidRPr="00DF41A7">
              <w:rPr>
                <w:sz w:val="24"/>
                <w:szCs w:val="24"/>
              </w:rPr>
              <w:t xml:space="preserve">, </w:t>
            </w:r>
          </w:p>
          <w:p w14:paraId="26B0927F" w14:textId="2776E3E8" w:rsidR="009D6011" w:rsidRDefault="009D6011" w:rsidP="00330983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sz w:val="24"/>
                <w:szCs w:val="24"/>
              </w:rPr>
            </w:pPr>
            <w:r w:rsidRPr="00330983">
              <w:rPr>
                <w:sz w:val="24"/>
                <w:szCs w:val="24"/>
              </w:rPr>
              <w:t xml:space="preserve">Students’ Union representatives thanked the </w:t>
            </w:r>
            <w:r w:rsidR="00FB4934">
              <w:rPr>
                <w:sz w:val="24"/>
                <w:szCs w:val="24"/>
              </w:rPr>
              <w:t>university</w:t>
            </w:r>
            <w:r w:rsidRPr="00330983">
              <w:rPr>
                <w:sz w:val="24"/>
                <w:szCs w:val="24"/>
              </w:rPr>
              <w:t xml:space="preserve"> for the progress already made against the recommendations.</w:t>
            </w:r>
          </w:p>
          <w:p w14:paraId="6D265034" w14:textId="13448056" w:rsidR="00EE435D" w:rsidRPr="009D6011" w:rsidRDefault="00330983" w:rsidP="009D6011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sz w:val="24"/>
                <w:szCs w:val="24"/>
              </w:rPr>
            </w:pPr>
            <w:r w:rsidRPr="00330983">
              <w:rPr>
                <w:sz w:val="24"/>
                <w:szCs w:val="24"/>
              </w:rPr>
              <w:t>Members emphasised the importance of establishing clear metrics with the identifiable leads to effectively measure success.</w:t>
            </w:r>
          </w:p>
        </w:tc>
      </w:tr>
      <w:tr w:rsidR="000C04F6" w:rsidRPr="008A753B" w14:paraId="4D7109EA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</w:tcBorders>
          </w:tcPr>
          <w:p w14:paraId="34BFA6A5" w14:textId="14C78F40" w:rsidR="000C04F6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</w:tcBorders>
          </w:tcPr>
          <w:p w14:paraId="3768E048" w14:textId="099B26BF" w:rsidR="000C04F6" w:rsidRDefault="006B3397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</w:t>
            </w:r>
            <w:r>
              <w:rPr>
                <w:b/>
                <w:bCs/>
                <w:sz w:val="24"/>
                <w:szCs w:val="24"/>
              </w:rPr>
              <w:t xml:space="preserve">noted </w:t>
            </w:r>
            <w:r>
              <w:rPr>
                <w:sz w:val="24"/>
                <w:szCs w:val="24"/>
              </w:rPr>
              <w:t>the University’s response.</w:t>
            </w:r>
          </w:p>
        </w:tc>
      </w:tr>
      <w:tr w:rsidR="000C04F6" w:rsidRPr="00627D42" w14:paraId="4AF34200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559B86" w14:textId="04768BF3" w:rsidR="000C04F6" w:rsidRPr="008A753B" w:rsidRDefault="000C04F6" w:rsidP="000C04F6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AB/2023-10-11/10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3C3A4C" w14:textId="1171EB04" w:rsidR="000C04F6" w:rsidRPr="008A753B" w:rsidRDefault="000C04F6" w:rsidP="000C04F6">
            <w:pPr>
              <w:pStyle w:val="Heading2"/>
            </w:pPr>
            <w:r w:rsidRPr="00EE435D">
              <w:t>CURRICULUM STRUCTURES: SCHEME ‘E’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954E8D" w14:textId="5612BCEB" w:rsidR="000C04F6" w:rsidRPr="00627D42" w:rsidRDefault="000C04F6" w:rsidP="000C04F6">
            <w:pPr>
              <w:pStyle w:val="Heading3"/>
              <w:spacing w:before="0" w:after="60"/>
              <w:ind w:left="-113" w:right="-110"/>
              <w:jc w:val="right"/>
            </w:pPr>
            <w:r w:rsidRPr="00567535">
              <w:rPr>
                <w:szCs w:val="18"/>
              </w:rPr>
              <w:t>AB/2023-10-11/</w:t>
            </w:r>
            <w:r>
              <w:rPr>
                <w:szCs w:val="18"/>
              </w:rPr>
              <w:t>7.1</w:t>
            </w:r>
          </w:p>
        </w:tc>
      </w:tr>
      <w:tr w:rsidR="000C04F6" w:rsidRPr="008A753B" w14:paraId="5D875828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37DE7A" w14:textId="25B62FBC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bookmarkStart w:id="3" w:name="_Hlk149141804"/>
            <w:r>
              <w:rPr>
                <w:sz w:val="24"/>
                <w:szCs w:val="24"/>
              </w:rPr>
              <w:t>10.1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520DCA" w14:textId="6DF47D7C" w:rsidR="00B91B06" w:rsidRDefault="00B91B06" w:rsidP="00B9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B91B06">
              <w:rPr>
                <w:sz w:val="24"/>
                <w:szCs w:val="24"/>
              </w:rPr>
              <w:t>Associate Dean Business &amp; Enterprise (</w:t>
            </w:r>
            <w:r>
              <w:rPr>
                <w:sz w:val="24"/>
                <w:szCs w:val="24"/>
              </w:rPr>
              <w:t xml:space="preserve">College of </w:t>
            </w:r>
            <w:r w:rsidRPr="00B91B06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usiness, </w:t>
            </w:r>
            <w:r w:rsidRPr="00B91B0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echnology and </w:t>
            </w:r>
            <w:r w:rsidRPr="00B91B0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ngineering</w:t>
            </w:r>
            <w:r w:rsidRPr="00B91B0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presented the paper which detailed a </w:t>
            </w:r>
            <w:r w:rsidRPr="00B91B06">
              <w:rPr>
                <w:sz w:val="24"/>
                <w:szCs w:val="24"/>
              </w:rPr>
              <w:t xml:space="preserve">proposal </w:t>
            </w:r>
            <w:r>
              <w:rPr>
                <w:sz w:val="24"/>
                <w:szCs w:val="24"/>
              </w:rPr>
              <w:t xml:space="preserve">for </w:t>
            </w:r>
            <w:r w:rsidRPr="00B91B06">
              <w:rPr>
                <w:sz w:val="24"/>
                <w:szCs w:val="24"/>
              </w:rPr>
              <w:t xml:space="preserve">the curriculum structures </w:t>
            </w:r>
            <w:r w:rsidR="00DA2C9B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the university’s</w:t>
            </w:r>
            <w:r w:rsidRPr="00B91B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 w:rsidRPr="00B91B06">
              <w:rPr>
                <w:sz w:val="24"/>
                <w:szCs w:val="24"/>
              </w:rPr>
              <w:t xml:space="preserve">nline </w:t>
            </w:r>
            <w:r>
              <w:rPr>
                <w:sz w:val="24"/>
                <w:szCs w:val="24"/>
              </w:rPr>
              <w:t>p</w:t>
            </w:r>
            <w:r w:rsidRPr="00B91B06">
              <w:rPr>
                <w:sz w:val="24"/>
                <w:szCs w:val="24"/>
              </w:rPr>
              <w:t>ortfolio</w:t>
            </w:r>
            <w:r>
              <w:rPr>
                <w:sz w:val="24"/>
                <w:szCs w:val="24"/>
              </w:rPr>
              <w:t xml:space="preserve"> (scheme ‘e’). Key points were as follows:</w:t>
            </w:r>
          </w:p>
          <w:p w14:paraId="7FF62BC5" w14:textId="228994A5" w:rsidR="004C58B1" w:rsidRDefault="00095B75" w:rsidP="00B91B06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new scheme is required for the online portfolio d</w:t>
            </w:r>
            <w:r w:rsidR="00F64C4E">
              <w:rPr>
                <w:sz w:val="24"/>
                <w:szCs w:val="24"/>
              </w:rPr>
              <w:t>ue to the proposed module structure</w:t>
            </w:r>
            <w:r>
              <w:rPr>
                <w:sz w:val="24"/>
                <w:szCs w:val="24"/>
              </w:rPr>
              <w:t>.</w:t>
            </w:r>
          </w:p>
          <w:p w14:paraId="01281CF9" w14:textId="5339DB1C" w:rsidR="000C04F6" w:rsidRPr="00B91B06" w:rsidRDefault="00AB08F2" w:rsidP="00B91B06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C58B1">
              <w:rPr>
                <w:sz w:val="24"/>
                <w:szCs w:val="24"/>
              </w:rPr>
              <w:t>cheme ‘</w:t>
            </w:r>
            <w:r w:rsidR="00DA2C9B">
              <w:rPr>
                <w:sz w:val="24"/>
                <w:szCs w:val="24"/>
              </w:rPr>
              <w:t>e</w:t>
            </w:r>
            <w:r w:rsidR="004C58B1">
              <w:rPr>
                <w:sz w:val="24"/>
                <w:szCs w:val="24"/>
              </w:rPr>
              <w:t>’ has been designed</w:t>
            </w:r>
            <w:r w:rsidR="000C04F6" w:rsidRPr="00B91B06">
              <w:rPr>
                <w:sz w:val="24"/>
                <w:szCs w:val="24"/>
              </w:rPr>
              <w:t xml:space="preserve"> to </w:t>
            </w:r>
            <w:r w:rsidR="00B91B06" w:rsidRPr="00B91B06">
              <w:rPr>
                <w:sz w:val="24"/>
                <w:szCs w:val="24"/>
              </w:rPr>
              <w:t>support</w:t>
            </w:r>
            <w:r w:rsidR="000C04F6" w:rsidRPr="00B91B06">
              <w:rPr>
                <w:sz w:val="24"/>
                <w:szCs w:val="24"/>
              </w:rPr>
              <w:t xml:space="preserve"> </w:t>
            </w:r>
            <w:r w:rsidR="004C58B1" w:rsidRPr="00B91B06">
              <w:rPr>
                <w:sz w:val="24"/>
                <w:szCs w:val="24"/>
              </w:rPr>
              <w:t xml:space="preserve">online pedagogy </w:t>
            </w:r>
            <w:r w:rsidR="004C58B1">
              <w:rPr>
                <w:sz w:val="24"/>
                <w:szCs w:val="24"/>
              </w:rPr>
              <w:t xml:space="preserve">and is intended to be delivered </w:t>
            </w:r>
            <w:r w:rsidR="004C58B1" w:rsidRPr="004C58B1">
              <w:rPr>
                <w:sz w:val="24"/>
                <w:szCs w:val="24"/>
              </w:rPr>
              <w:t>through a carousel model with multiple start d</w:t>
            </w:r>
            <w:r w:rsidR="004C58B1">
              <w:rPr>
                <w:sz w:val="24"/>
                <w:szCs w:val="24"/>
              </w:rPr>
              <w:t>ates.</w:t>
            </w:r>
          </w:p>
          <w:p w14:paraId="08F7215C" w14:textId="4F16B5CB" w:rsidR="000C04F6" w:rsidRPr="00B91B06" w:rsidRDefault="00AB08F2" w:rsidP="00B91B06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E435D">
              <w:rPr>
                <w:sz w:val="24"/>
                <w:szCs w:val="24"/>
              </w:rPr>
              <w:t>here are f</w:t>
            </w:r>
            <w:r w:rsidR="000C04F6" w:rsidRPr="00B91B06">
              <w:rPr>
                <w:sz w:val="24"/>
                <w:szCs w:val="24"/>
              </w:rPr>
              <w:t xml:space="preserve">our </w:t>
            </w:r>
            <w:r w:rsidR="00EE435D" w:rsidRPr="00B91B06">
              <w:rPr>
                <w:sz w:val="24"/>
                <w:szCs w:val="24"/>
              </w:rPr>
              <w:t>variant</w:t>
            </w:r>
            <w:r w:rsidR="000C04F6" w:rsidRPr="00B91B06">
              <w:rPr>
                <w:sz w:val="24"/>
                <w:szCs w:val="24"/>
              </w:rPr>
              <w:t xml:space="preserve"> models </w:t>
            </w:r>
            <w:r w:rsidR="00EE435D">
              <w:rPr>
                <w:sz w:val="24"/>
                <w:szCs w:val="24"/>
              </w:rPr>
              <w:t>that w</w:t>
            </w:r>
            <w:r w:rsidR="000C04F6" w:rsidRPr="00B91B06">
              <w:rPr>
                <w:sz w:val="24"/>
                <w:szCs w:val="24"/>
              </w:rPr>
              <w:t>ould</w:t>
            </w:r>
            <w:r w:rsidR="00EE435D">
              <w:rPr>
                <w:sz w:val="24"/>
                <w:szCs w:val="24"/>
              </w:rPr>
              <w:t xml:space="preserve"> </w:t>
            </w:r>
            <w:r w:rsidR="000C04F6" w:rsidRPr="00B91B06">
              <w:rPr>
                <w:sz w:val="24"/>
                <w:szCs w:val="24"/>
              </w:rPr>
              <w:t>n</w:t>
            </w:r>
            <w:r w:rsidR="00EE435D">
              <w:rPr>
                <w:sz w:val="24"/>
                <w:szCs w:val="24"/>
              </w:rPr>
              <w:t>o</w:t>
            </w:r>
            <w:r w:rsidR="000C04F6" w:rsidRPr="00B91B06">
              <w:rPr>
                <w:sz w:val="24"/>
                <w:szCs w:val="24"/>
              </w:rPr>
              <w:t xml:space="preserve">t </w:t>
            </w:r>
            <w:r w:rsidR="006679E3">
              <w:rPr>
                <w:sz w:val="24"/>
                <w:szCs w:val="24"/>
              </w:rPr>
              <w:t>require</w:t>
            </w:r>
            <w:r w:rsidR="000C04F6" w:rsidRPr="00B91B06">
              <w:rPr>
                <w:sz w:val="24"/>
                <w:szCs w:val="24"/>
              </w:rPr>
              <w:t xml:space="preserve"> exceptions and exemptions</w:t>
            </w:r>
            <w:r w:rsidR="00EE435D">
              <w:rPr>
                <w:sz w:val="24"/>
                <w:szCs w:val="24"/>
              </w:rPr>
              <w:t>.</w:t>
            </w:r>
          </w:p>
          <w:p w14:paraId="0BBC2F88" w14:textId="70416208" w:rsidR="000C04F6" w:rsidRDefault="00AB08F2" w:rsidP="00B91B06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E435D">
              <w:rPr>
                <w:sz w:val="24"/>
                <w:szCs w:val="24"/>
              </w:rPr>
              <w:t xml:space="preserve">ny necessary student regulation </w:t>
            </w:r>
            <w:r w:rsidR="000C04F6" w:rsidRPr="00B91B06">
              <w:rPr>
                <w:sz w:val="24"/>
                <w:szCs w:val="24"/>
              </w:rPr>
              <w:t xml:space="preserve">changes </w:t>
            </w:r>
            <w:r w:rsidR="00EE435D">
              <w:rPr>
                <w:sz w:val="24"/>
                <w:szCs w:val="24"/>
              </w:rPr>
              <w:t>will be progressed in advance of launch</w:t>
            </w:r>
            <w:r w:rsidR="00B91B06">
              <w:rPr>
                <w:sz w:val="24"/>
                <w:szCs w:val="24"/>
              </w:rPr>
              <w:t>.</w:t>
            </w:r>
          </w:p>
          <w:p w14:paraId="075EDE6B" w14:textId="3B1E4E39" w:rsidR="00DA2C9B" w:rsidRPr="00B91B06" w:rsidRDefault="00DA2C9B" w:rsidP="00B91B06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Detailed scrutiny had taken place at the Teaching and Learning Committee (paper ref: </w:t>
            </w:r>
            <w:r w:rsidRPr="00DA2C9B">
              <w:rPr>
                <w:sz w:val="24"/>
                <w:szCs w:val="24"/>
              </w:rPr>
              <w:t>AB/2023-10-11/9.1</w:t>
            </w:r>
            <w:r>
              <w:rPr>
                <w:sz w:val="24"/>
                <w:szCs w:val="24"/>
              </w:rPr>
              <w:t xml:space="preserve">) </w:t>
            </w:r>
            <w:r w:rsidR="009D6011">
              <w:rPr>
                <w:sz w:val="24"/>
                <w:szCs w:val="24"/>
              </w:rPr>
              <w:t>with</w:t>
            </w:r>
            <w:r>
              <w:rPr>
                <w:sz w:val="24"/>
                <w:szCs w:val="24"/>
              </w:rPr>
              <w:t xml:space="preserve"> the proposal </w:t>
            </w:r>
            <w:r w:rsidR="009D6011">
              <w:rPr>
                <w:sz w:val="24"/>
                <w:szCs w:val="24"/>
              </w:rPr>
              <w:t xml:space="preserve">recommended </w:t>
            </w:r>
            <w:r>
              <w:rPr>
                <w:sz w:val="24"/>
                <w:szCs w:val="24"/>
              </w:rPr>
              <w:t>for approval.</w:t>
            </w:r>
          </w:p>
        </w:tc>
      </w:tr>
      <w:tr w:rsidR="000C04F6" w:rsidRPr="008A753B" w14:paraId="697813C3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</w:tcBorders>
          </w:tcPr>
          <w:p w14:paraId="2C4DD398" w14:textId="0DCD6CC1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</w:tcBorders>
          </w:tcPr>
          <w:p w14:paraId="04D65E90" w14:textId="6CBE51E3" w:rsidR="008224D2" w:rsidRPr="008224D2" w:rsidRDefault="00B91B06" w:rsidP="008224D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responded positively to the </w:t>
            </w:r>
            <w:r w:rsidR="004C58B1">
              <w:rPr>
                <w:sz w:val="24"/>
                <w:szCs w:val="24"/>
              </w:rPr>
              <w:t>proposal</w:t>
            </w:r>
            <w:r w:rsidR="009D6011">
              <w:rPr>
                <w:sz w:val="24"/>
                <w:szCs w:val="24"/>
              </w:rPr>
              <w:t>. I</w:t>
            </w:r>
            <w:r>
              <w:rPr>
                <w:sz w:val="24"/>
                <w:szCs w:val="24"/>
              </w:rPr>
              <w:t>n discussion</w:t>
            </w:r>
            <w:r w:rsidR="009D60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the following was noted: </w:t>
            </w:r>
          </w:p>
          <w:p w14:paraId="4F7EE363" w14:textId="3DCD9E7A" w:rsidR="004C58B1" w:rsidRDefault="00AB08F2" w:rsidP="008224D2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C58B1" w:rsidRPr="004C58B1">
              <w:rPr>
                <w:sz w:val="24"/>
                <w:szCs w:val="24"/>
              </w:rPr>
              <w:t xml:space="preserve">here will be no micro credential status for the modules </w:t>
            </w:r>
            <w:r w:rsidR="004C58B1">
              <w:rPr>
                <w:sz w:val="24"/>
                <w:szCs w:val="24"/>
              </w:rPr>
              <w:t>scheduled for delivery</w:t>
            </w:r>
            <w:r w:rsidR="004C58B1" w:rsidRPr="004C58B1">
              <w:rPr>
                <w:sz w:val="24"/>
                <w:szCs w:val="24"/>
              </w:rPr>
              <w:t xml:space="preserve"> </w:t>
            </w:r>
            <w:r w:rsidR="004C58B1">
              <w:rPr>
                <w:sz w:val="24"/>
                <w:szCs w:val="24"/>
              </w:rPr>
              <w:t>during the initial phase</w:t>
            </w:r>
            <w:r w:rsidR="004C58B1" w:rsidRPr="004C58B1">
              <w:rPr>
                <w:sz w:val="24"/>
                <w:szCs w:val="24"/>
              </w:rPr>
              <w:t xml:space="preserve">. </w:t>
            </w:r>
          </w:p>
          <w:p w14:paraId="351A74DA" w14:textId="4A6E5F9A" w:rsidR="004C58B1" w:rsidRDefault="00AB08F2" w:rsidP="008224D2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4C58B1" w:rsidRPr="004C58B1">
              <w:rPr>
                <w:sz w:val="24"/>
                <w:szCs w:val="24"/>
              </w:rPr>
              <w:t>nline delivery will be predominantly asynchronous learning.</w:t>
            </w:r>
          </w:p>
          <w:p w14:paraId="6FD9C76E" w14:textId="59357178" w:rsidR="000C04F6" w:rsidRPr="00EE435D" w:rsidRDefault="00095B75" w:rsidP="008224D2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r</w:t>
            </w:r>
            <w:r w:rsidR="00537315">
              <w:rPr>
                <w:sz w:val="24"/>
                <w:szCs w:val="24"/>
              </w:rPr>
              <w:t>eiterated the programme is specific to the</w:t>
            </w:r>
            <w:r w:rsidR="00F57420">
              <w:rPr>
                <w:sz w:val="24"/>
                <w:szCs w:val="24"/>
              </w:rPr>
              <w:t xml:space="preserve"> scope of the</w:t>
            </w:r>
            <w:r w:rsidR="00537315">
              <w:rPr>
                <w:sz w:val="24"/>
                <w:szCs w:val="24"/>
              </w:rPr>
              <w:t xml:space="preserve"> online delivery project.</w:t>
            </w:r>
            <w:r w:rsidR="00F574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537315">
              <w:rPr>
                <w:sz w:val="24"/>
                <w:szCs w:val="24"/>
              </w:rPr>
              <w:t>embers queried</w:t>
            </w:r>
            <w:r w:rsidR="00F57420">
              <w:rPr>
                <w:sz w:val="24"/>
                <w:szCs w:val="24"/>
              </w:rPr>
              <w:t>,</w:t>
            </w:r>
            <w:r w:rsidR="00537315">
              <w:rPr>
                <w:sz w:val="24"/>
                <w:szCs w:val="24"/>
              </w:rPr>
              <w:t xml:space="preserve"> </w:t>
            </w:r>
            <w:r w:rsidR="00F57420">
              <w:rPr>
                <w:sz w:val="24"/>
                <w:szCs w:val="24"/>
              </w:rPr>
              <w:t xml:space="preserve">as part of future developments, whether </w:t>
            </w:r>
            <w:r w:rsidR="00537315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scheme</w:t>
            </w:r>
            <w:r w:rsidR="00537315">
              <w:rPr>
                <w:sz w:val="24"/>
                <w:szCs w:val="24"/>
              </w:rPr>
              <w:t xml:space="preserve"> would be compatible with</w:t>
            </w:r>
            <w:r w:rsidR="00F57420">
              <w:rPr>
                <w:sz w:val="24"/>
                <w:szCs w:val="24"/>
              </w:rPr>
              <w:t xml:space="preserve"> online delivery</w:t>
            </w:r>
            <w:r>
              <w:rPr>
                <w:sz w:val="24"/>
                <w:szCs w:val="24"/>
              </w:rPr>
              <w:t xml:space="preserve"> </w:t>
            </w:r>
            <w:r w:rsidR="00F57420">
              <w:rPr>
                <w:sz w:val="24"/>
                <w:szCs w:val="24"/>
              </w:rPr>
              <w:t>outside of the initial</w:t>
            </w:r>
            <w:r>
              <w:rPr>
                <w:sz w:val="24"/>
                <w:szCs w:val="24"/>
              </w:rPr>
              <w:t xml:space="preserve"> </w:t>
            </w:r>
            <w:r w:rsidR="005D55F0">
              <w:rPr>
                <w:sz w:val="24"/>
                <w:szCs w:val="24"/>
              </w:rPr>
              <w:t>phase</w:t>
            </w:r>
            <w:r>
              <w:rPr>
                <w:sz w:val="24"/>
                <w:szCs w:val="24"/>
              </w:rPr>
              <w:t>.</w:t>
            </w:r>
          </w:p>
          <w:p w14:paraId="0B181F7A" w14:textId="2178998C" w:rsidR="000C04F6" w:rsidRPr="00EE435D" w:rsidRDefault="00AB08F2" w:rsidP="008224D2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E435D" w:rsidRPr="00EE435D">
              <w:rPr>
                <w:sz w:val="24"/>
                <w:szCs w:val="24"/>
              </w:rPr>
              <w:t xml:space="preserve">ll modules will be standalone </w:t>
            </w:r>
            <w:r w:rsidR="00FB4934">
              <w:rPr>
                <w:sz w:val="24"/>
                <w:szCs w:val="24"/>
              </w:rPr>
              <w:t xml:space="preserve">i.e., </w:t>
            </w:r>
            <w:r w:rsidR="00EE435D" w:rsidRPr="00EE435D">
              <w:rPr>
                <w:sz w:val="24"/>
                <w:szCs w:val="24"/>
              </w:rPr>
              <w:t>no prerequisites</w:t>
            </w:r>
            <w:r w:rsidR="00D038A7" w:rsidRPr="00D038A7">
              <w:rPr>
                <w:sz w:val="24"/>
                <w:szCs w:val="24"/>
              </w:rPr>
              <w:t xml:space="preserve">, </w:t>
            </w:r>
            <w:proofErr w:type="gramStart"/>
            <w:r w:rsidR="00D038A7" w:rsidRPr="00D038A7">
              <w:rPr>
                <w:sz w:val="24"/>
                <w:szCs w:val="24"/>
              </w:rPr>
              <w:t>with the exception of</w:t>
            </w:r>
            <w:proofErr w:type="gramEnd"/>
            <w:r w:rsidR="00D038A7" w:rsidRPr="00D038A7">
              <w:rPr>
                <w:sz w:val="24"/>
                <w:szCs w:val="24"/>
              </w:rPr>
              <w:t xml:space="preserve"> fixed first module and the capstone module</w:t>
            </w:r>
            <w:r w:rsidR="00EE435D" w:rsidRPr="00EE435D">
              <w:rPr>
                <w:sz w:val="24"/>
                <w:szCs w:val="24"/>
              </w:rPr>
              <w:t>.</w:t>
            </w:r>
          </w:p>
          <w:p w14:paraId="1741C71C" w14:textId="0FEB7596" w:rsidR="000C04F6" w:rsidRPr="008224D2" w:rsidRDefault="00F93FAE" w:rsidP="008224D2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D6011">
              <w:rPr>
                <w:sz w:val="24"/>
                <w:szCs w:val="24"/>
              </w:rPr>
              <w:t xml:space="preserve">he University Executive Board </w:t>
            </w:r>
            <w:r>
              <w:rPr>
                <w:sz w:val="24"/>
                <w:szCs w:val="24"/>
              </w:rPr>
              <w:t xml:space="preserve">continue to have oversight of costs associated with the online project provision. </w:t>
            </w:r>
          </w:p>
          <w:p w14:paraId="40BB389F" w14:textId="03007BC2" w:rsidR="004C7178" w:rsidRPr="00F93FAE" w:rsidRDefault="00AB08F2" w:rsidP="00F93FAE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224D2">
              <w:rPr>
                <w:sz w:val="24"/>
                <w:szCs w:val="24"/>
              </w:rPr>
              <w:t xml:space="preserve">n impact assessment on curriculum structure changes will be presented to Academic Board and is reflected on the forward schedule (paper ref: </w:t>
            </w:r>
            <w:r w:rsidR="008224D2" w:rsidRPr="008224D2">
              <w:rPr>
                <w:sz w:val="24"/>
                <w:szCs w:val="24"/>
              </w:rPr>
              <w:t>AB/2023-10-11/13</w:t>
            </w:r>
            <w:r w:rsidR="008224D2">
              <w:rPr>
                <w:sz w:val="24"/>
                <w:szCs w:val="24"/>
              </w:rPr>
              <w:t xml:space="preserve">). </w:t>
            </w:r>
          </w:p>
        </w:tc>
      </w:tr>
      <w:bookmarkEnd w:id="3"/>
      <w:tr w:rsidR="000C04F6" w:rsidRPr="008A753B" w14:paraId="4EFC7264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</w:tcBorders>
          </w:tcPr>
          <w:p w14:paraId="2A748C33" w14:textId="1541FDCF" w:rsidR="000C04F6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</w:tcBorders>
          </w:tcPr>
          <w:p w14:paraId="54334C21" w14:textId="5AE5CF4E" w:rsidR="000C04F6" w:rsidRPr="006B3397" w:rsidRDefault="006B3397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</w:t>
            </w:r>
            <w:r>
              <w:rPr>
                <w:b/>
                <w:bCs/>
                <w:sz w:val="24"/>
                <w:szCs w:val="24"/>
              </w:rPr>
              <w:t xml:space="preserve">approved </w:t>
            </w:r>
            <w:r>
              <w:rPr>
                <w:sz w:val="24"/>
                <w:szCs w:val="24"/>
              </w:rPr>
              <w:t xml:space="preserve">the curriculum structure proposal for implementation. </w:t>
            </w:r>
          </w:p>
        </w:tc>
      </w:tr>
      <w:tr w:rsidR="000C04F6" w:rsidRPr="00627D42" w14:paraId="1C5FF912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C1A1E5" w14:textId="0D3EA921" w:rsidR="000C04F6" w:rsidRPr="008A753B" w:rsidRDefault="000C04F6" w:rsidP="000C04F6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AB/2023-10-11/11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6C9179" w14:textId="624720D3" w:rsidR="000C04F6" w:rsidRPr="008A753B" w:rsidRDefault="000C04F6" w:rsidP="000C04F6">
            <w:pPr>
              <w:pStyle w:val="Heading2"/>
            </w:pPr>
            <w:r w:rsidRPr="000E46AC">
              <w:t>DEGREE OUTCOMES STATEMENT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A83086" w14:textId="77777777" w:rsidR="000C04F6" w:rsidRPr="00567535" w:rsidRDefault="000C04F6" w:rsidP="000C04F6">
            <w:pPr>
              <w:pStyle w:val="NoSpacing"/>
              <w:jc w:val="right"/>
              <w:rPr>
                <w:sz w:val="18"/>
                <w:szCs w:val="18"/>
              </w:rPr>
            </w:pPr>
            <w:r w:rsidRPr="00567535">
              <w:rPr>
                <w:sz w:val="18"/>
                <w:szCs w:val="18"/>
              </w:rPr>
              <w:t>AB/2023-10-11/7.2</w:t>
            </w:r>
          </w:p>
          <w:p w14:paraId="6C15D381" w14:textId="715A3DA0" w:rsidR="000C04F6" w:rsidRPr="00567535" w:rsidRDefault="000C04F6" w:rsidP="000C04F6">
            <w:pPr>
              <w:pStyle w:val="NoSpacing"/>
              <w:jc w:val="right"/>
            </w:pPr>
            <w:r w:rsidRPr="00567535">
              <w:rPr>
                <w:b/>
                <w:bCs/>
                <w:sz w:val="18"/>
                <w:szCs w:val="18"/>
              </w:rPr>
              <w:t>Confidential</w:t>
            </w:r>
          </w:p>
        </w:tc>
      </w:tr>
      <w:tr w:rsidR="000C04F6" w:rsidRPr="008A753B" w14:paraId="595751B6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E2EF19" w14:textId="284D8D02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CE1FE0" w14:textId="6006B681" w:rsidR="00C331D0" w:rsidRDefault="00662D40" w:rsidP="005D7E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paper presented an updated Degree Outcomes Statement</w:t>
            </w:r>
            <w:r w:rsidR="005D7E9F">
              <w:rPr>
                <w:sz w:val="24"/>
                <w:szCs w:val="24"/>
              </w:rPr>
              <w:t xml:space="preserve"> which </w:t>
            </w:r>
            <w:r w:rsidR="005D7E9F" w:rsidRPr="005D7E9F">
              <w:rPr>
                <w:sz w:val="24"/>
                <w:szCs w:val="24"/>
              </w:rPr>
              <w:t xml:space="preserve">sets out the </w:t>
            </w:r>
            <w:r w:rsidR="00C536ED">
              <w:rPr>
                <w:sz w:val="24"/>
                <w:szCs w:val="24"/>
              </w:rPr>
              <w:t>u</w:t>
            </w:r>
            <w:r w:rsidR="005D7E9F" w:rsidRPr="005D7E9F">
              <w:rPr>
                <w:sz w:val="24"/>
                <w:szCs w:val="24"/>
              </w:rPr>
              <w:t xml:space="preserve">niversity’s current position in relation to the </w:t>
            </w:r>
            <w:r w:rsidR="009D6011">
              <w:rPr>
                <w:sz w:val="24"/>
                <w:szCs w:val="24"/>
              </w:rPr>
              <w:t>i</w:t>
            </w:r>
            <w:r w:rsidR="005D7E9F" w:rsidRPr="005D7E9F">
              <w:rPr>
                <w:sz w:val="24"/>
                <w:szCs w:val="24"/>
              </w:rPr>
              <w:t xml:space="preserve">nstitutional </w:t>
            </w:r>
            <w:r w:rsidR="009D6011">
              <w:rPr>
                <w:sz w:val="24"/>
                <w:szCs w:val="24"/>
              </w:rPr>
              <w:t>c</w:t>
            </w:r>
            <w:r w:rsidR="005D7E9F" w:rsidRPr="005D7E9F">
              <w:rPr>
                <w:sz w:val="24"/>
                <w:szCs w:val="24"/>
              </w:rPr>
              <w:t xml:space="preserve">lassification </w:t>
            </w:r>
            <w:r w:rsidR="009D6011">
              <w:rPr>
                <w:sz w:val="24"/>
                <w:szCs w:val="24"/>
              </w:rPr>
              <w:t>p</w:t>
            </w:r>
            <w:r w:rsidR="005D7E9F" w:rsidRPr="005D7E9F">
              <w:rPr>
                <w:sz w:val="24"/>
                <w:szCs w:val="24"/>
              </w:rPr>
              <w:t>rofile.</w:t>
            </w:r>
            <w:r w:rsidR="005D7E9F">
              <w:rPr>
                <w:sz w:val="24"/>
                <w:szCs w:val="24"/>
              </w:rPr>
              <w:t xml:space="preserve"> </w:t>
            </w:r>
            <w:r w:rsidR="000E46AC">
              <w:rPr>
                <w:sz w:val="24"/>
                <w:szCs w:val="24"/>
              </w:rPr>
              <w:t>The Dean of Students’ informed members:</w:t>
            </w:r>
          </w:p>
          <w:p w14:paraId="1F07A729" w14:textId="6CD01DDD" w:rsidR="00662D40" w:rsidRDefault="00AB08F2" w:rsidP="00662D40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D7E9F">
              <w:rPr>
                <w:sz w:val="24"/>
                <w:szCs w:val="24"/>
              </w:rPr>
              <w:t xml:space="preserve"> Degree Outcomes Statement is an expectation of the </w:t>
            </w:r>
            <w:r w:rsidR="005D7E9F" w:rsidRPr="005D7E9F">
              <w:rPr>
                <w:sz w:val="24"/>
                <w:szCs w:val="24"/>
              </w:rPr>
              <w:t xml:space="preserve">UK Standing Committee for </w:t>
            </w:r>
            <w:r>
              <w:rPr>
                <w:sz w:val="24"/>
                <w:szCs w:val="24"/>
              </w:rPr>
              <w:t>Q</w:t>
            </w:r>
            <w:r w:rsidR="005D7E9F" w:rsidRPr="005D7E9F">
              <w:rPr>
                <w:sz w:val="24"/>
                <w:szCs w:val="24"/>
              </w:rPr>
              <w:t>uality Assessment (UKSCQA)</w:t>
            </w:r>
            <w:r w:rsidR="000E46AC">
              <w:rPr>
                <w:sz w:val="24"/>
                <w:szCs w:val="24"/>
              </w:rPr>
              <w:t xml:space="preserve"> and supports compliance with the Office for Students ongoing conditions of registration</w:t>
            </w:r>
            <w:r w:rsidR="005D7E9F">
              <w:rPr>
                <w:sz w:val="24"/>
                <w:szCs w:val="24"/>
              </w:rPr>
              <w:t>.</w:t>
            </w:r>
          </w:p>
          <w:p w14:paraId="4A9B217C" w14:textId="2D8D130E" w:rsidR="000E46AC" w:rsidRPr="000E46AC" w:rsidRDefault="00D67B22" w:rsidP="000E46A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statement </w:t>
            </w:r>
            <w:r w:rsidR="000E46AC" w:rsidRPr="000E46AC">
              <w:rPr>
                <w:sz w:val="24"/>
                <w:szCs w:val="24"/>
              </w:rPr>
              <w:t xml:space="preserve">reflects </w:t>
            </w:r>
            <w:r w:rsidR="000E46AC">
              <w:rPr>
                <w:sz w:val="24"/>
                <w:szCs w:val="24"/>
              </w:rPr>
              <w:t xml:space="preserve">on </w:t>
            </w:r>
            <w:r w:rsidR="000E46AC" w:rsidRPr="000E46AC">
              <w:rPr>
                <w:sz w:val="24"/>
                <w:szCs w:val="24"/>
              </w:rPr>
              <w:t xml:space="preserve">trends </w:t>
            </w:r>
            <w:r w:rsidR="000E46AC">
              <w:rPr>
                <w:sz w:val="24"/>
                <w:szCs w:val="24"/>
              </w:rPr>
              <w:t>from</w:t>
            </w:r>
            <w:r w:rsidR="000E46AC" w:rsidRPr="000E46AC">
              <w:rPr>
                <w:sz w:val="24"/>
                <w:szCs w:val="24"/>
              </w:rPr>
              <w:t xml:space="preserve"> the</w:t>
            </w:r>
            <w:r w:rsidR="00486205">
              <w:rPr>
                <w:sz w:val="24"/>
                <w:szCs w:val="24"/>
              </w:rPr>
              <w:t xml:space="preserve"> period </w:t>
            </w:r>
            <w:r w:rsidR="000E46AC" w:rsidRPr="000E46AC">
              <w:rPr>
                <w:sz w:val="24"/>
                <w:szCs w:val="24"/>
              </w:rPr>
              <w:t>2018</w:t>
            </w:r>
            <w:r w:rsidR="00486205">
              <w:rPr>
                <w:sz w:val="24"/>
                <w:szCs w:val="24"/>
              </w:rPr>
              <w:t xml:space="preserve"> to </w:t>
            </w:r>
            <w:r w:rsidR="000E46AC" w:rsidRPr="000E46AC">
              <w:rPr>
                <w:sz w:val="24"/>
                <w:szCs w:val="24"/>
              </w:rPr>
              <w:t>2022.</w:t>
            </w:r>
          </w:p>
          <w:p w14:paraId="144C6DE4" w14:textId="5BB8C006" w:rsidR="005D7E9F" w:rsidRPr="000E46AC" w:rsidRDefault="00AB08F2" w:rsidP="000E46A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E46AC" w:rsidRPr="000E46AC">
              <w:rPr>
                <w:sz w:val="24"/>
                <w:szCs w:val="24"/>
              </w:rPr>
              <w:t xml:space="preserve">he proportion of good honours degrees awarded </w:t>
            </w:r>
            <w:r w:rsidR="000E46AC">
              <w:rPr>
                <w:sz w:val="24"/>
                <w:szCs w:val="24"/>
              </w:rPr>
              <w:t xml:space="preserve">at the </w:t>
            </w:r>
            <w:r w:rsidR="00C2555D">
              <w:rPr>
                <w:sz w:val="24"/>
                <w:szCs w:val="24"/>
              </w:rPr>
              <w:t>u</w:t>
            </w:r>
            <w:r w:rsidR="000E46AC">
              <w:rPr>
                <w:sz w:val="24"/>
                <w:szCs w:val="24"/>
              </w:rPr>
              <w:t xml:space="preserve">niversity </w:t>
            </w:r>
            <w:r w:rsidR="000E46AC" w:rsidRPr="000E46AC">
              <w:rPr>
                <w:sz w:val="24"/>
                <w:szCs w:val="24"/>
              </w:rPr>
              <w:t>in 2022 has returned to pre-Covid levels</w:t>
            </w:r>
            <w:r w:rsidR="000E46AC">
              <w:rPr>
                <w:sz w:val="24"/>
                <w:szCs w:val="24"/>
              </w:rPr>
              <w:t xml:space="preserve"> and is below the sector average.</w:t>
            </w:r>
          </w:p>
          <w:p w14:paraId="6ED9A51A" w14:textId="59AB9825" w:rsidR="000E46AC" w:rsidRDefault="00AB08F2" w:rsidP="005D7E9F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E46AC">
              <w:rPr>
                <w:sz w:val="24"/>
                <w:szCs w:val="24"/>
              </w:rPr>
              <w:t xml:space="preserve">he Access and Participation Plan is </w:t>
            </w:r>
            <w:r w:rsidR="004B5EC8">
              <w:rPr>
                <w:sz w:val="24"/>
                <w:szCs w:val="24"/>
              </w:rPr>
              <w:t xml:space="preserve">in </w:t>
            </w:r>
            <w:r w:rsidR="000E46AC">
              <w:rPr>
                <w:sz w:val="24"/>
                <w:szCs w:val="24"/>
              </w:rPr>
              <w:t xml:space="preserve">place to address </w:t>
            </w:r>
            <w:r w:rsidR="00D67B22">
              <w:rPr>
                <w:sz w:val="24"/>
                <w:szCs w:val="24"/>
              </w:rPr>
              <w:t xml:space="preserve">awarding </w:t>
            </w:r>
            <w:r w:rsidR="000E46AC">
              <w:rPr>
                <w:sz w:val="24"/>
                <w:szCs w:val="24"/>
              </w:rPr>
              <w:t>gaps.</w:t>
            </w:r>
          </w:p>
          <w:p w14:paraId="24FB5778" w14:textId="45809A90" w:rsidR="005D7E9F" w:rsidRPr="005D7E9F" w:rsidRDefault="00486205" w:rsidP="005D7E9F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 to </w:t>
            </w:r>
            <w:r w:rsidR="005D7E9F">
              <w:rPr>
                <w:sz w:val="24"/>
                <w:szCs w:val="24"/>
              </w:rPr>
              <w:t>approval from the Academic Assurance Committee</w:t>
            </w:r>
            <w:r w:rsidR="000E46AC">
              <w:rPr>
                <w:sz w:val="24"/>
                <w:szCs w:val="24"/>
              </w:rPr>
              <w:t xml:space="preserve"> the statement will be u</w:t>
            </w:r>
            <w:r w:rsidR="000E46AC" w:rsidRPr="005D7E9F">
              <w:rPr>
                <w:sz w:val="24"/>
                <w:szCs w:val="24"/>
              </w:rPr>
              <w:t>ploaded to Universities UK</w:t>
            </w:r>
            <w:r w:rsidR="005D7E9F">
              <w:rPr>
                <w:sz w:val="24"/>
                <w:szCs w:val="24"/>
              </w:rPr>
              <w:t>.</w:t>
            </w:r>
          </w:p>
        </w:tc>
      </w:tr>
      <w:tr w:rsidR="000C04F6" w:rsidRPr="008A753B" w14:paraId="3C762180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</w:tcBorders>
          </w:tcPr>
          <w:p w14:paraId="2C8653EE" w14:textId="44E5591F" w:rsidR="000C04F6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4B5EC8">
              <w:rPr>
                <w:sz w:val="24"/>
                <w:szCs w:val="24"/>
              </w:rPr>
              <w:t>2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</w:tcBorders>
          </w:tcPr>
          <w:p w14:paraId="384EA754" w14:textId="1A02117A" w:rsidR="000C04F6" w:rsidRDefault="006B3397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</w:t>
            </w:r>
            <w:r>
              <w:rPr>
                <w:b/>
                <w:bCs/>
                <w:sz w:val="24"/>
                <w:szCs w:val="24"/>
              </w:rPr>
              <w:t xml:space="preserve">recommended </w:t>
            </w:r>
            <w:r>
              <w:rPr>
                <w:sz w:val="24"/>
                <w:szCs w:val="24"/>
              </w:rPr>
              <w:t>the commitments for approval by the Academic Assurance Committee.</w:t>
            </w:r>
          </w:p>
        </w:tc>
      </w:tr>
      <w:tr w:rsidR="000C04F6" w:rsidRPr="00627D42" w14:paraId="3A3B4CEC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48D7CD" w14:textId="4C8E5E72" w:rsidR="000C04F6" w:rsidRPr="008A753B" w:rsidRDefault="000C04F6" w:rsidP="000C04F6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AB/2023-10-11/12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8BD8EC" w14:textId="0A0384C1" w:rsidR="000C04F6" w:rsidRPr="008A753B" w:rsidRDefault="000C04F6" w:rsidP="000C04F6">
            <w:pPr>
              <w:pStyle w:val="Heading2"/>
            </w:pPr>
            <w:r w:rsidRPr="004B5EC8">
              <w:t>STUDENT CASEWORK: ANNUAL STATISTICAL REVIEW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993C37" w14:textId="77777777" w:rsidR="000C04F6" w:rsidRPr="00567535" w:rsidRDefault="000C04F6" w:rsidP="000C04F6">
            <w:pPr>
              <w:pStyle w:val="NoSpacing"/>
              <w:jc w:val="right"/>
              <w:rPr>
                <w:sz w:val="18"/>
                <w:szCs w:val="18"/>
              </w:rPr>
            </w:pPr>
            <w:r w:rsidRPr="00567535">
              <w:rPr>
                <w:sz w:val="18"/>
                <w:szCs w:val="18"/>
              </w:rPr>
              <w:t>AB/2023-10-11/7.3</w:t>
            </w:r>
          </w:p>
          <w:p w14:paraId="190D9C8B" w14:textId="7CA80156" w:rsidR="000C04F6" w:rsidRPr="00567535" w:rsidRDefault="000C04F6" w:rsidP="000C04F6">
            <w:pPr>
              <w:pStyle w:val="NoSpacing"/>
              <w:jc w:val="right"/>
            </w:pPr>
            <w:r w:rsidRPr="00567535">
              <w:rPr>
                <w:b/>
                <w:bCs/>
                <w:sz w:val="18"/>
                <w:szCs w:val="18"/>
              </w:rPr>
              <w:t>Confidential</w:t>
            </w:r>
          </w:p>
        </w:tc>
      </w:tr>
      <w:tr w:rsidR="000C04F6" w:rsidRPr="008A753B" w14:paraId="066F1AFD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02DE11" w14:textId="736938D9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CCE92A" w14:textId="67D38CE7" w:rsidR="0062174B" w:rsidRPr="004B5EC8" w:rsidRDefault="00F819F0" w:rsidP="00F819F0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6C383E">
              <w:rPr>
                <w:rFonts w:cstheme="minorHAnsi"/>
                <w:sz w:val="24"/>
                <w:szCs w:val="24"/>
              </w:rPr>
              <w:t xml:space="preserve">The </w:t>
            </w:r>
            <w:r w:rsidR="007B7F39" w:rsidRPr="006C383E">
              <w:rPr>
                <w:rFonts w:cstheme="minorHAnsi"/>
                <w:sz w:val="24"/>
                <w:szCs w:val="24"/>
              </w:rPr>
              <w:t>statistical review</w:t>
            </w:r>
            <w:r w:rsidRPr="006C383E">
              <w:rPr>
                <w:rFonts w:cstheme="minorHAnsi"/>
                <w:sz w:val="24"/>
                <w:szCs w:val="24"/>
              </w:rPr>
              <w:t xml:space="preserve"> provided Academic Board with </w:t>
            </w:r>
            <w:r w:rsidR="007B7F39" w:rsidRPr="006C383E">
              <w:rPr>
                <w:rFonts w:cstheme="minorHAnsi"/>
                <w:sz w:val="24"/>
                <w:szCs w:val="24"/>
              </w:rPr>
              <w:t>headline figures from individual reports on</w:t>
            </w:r>
            <w:r w:rsidRPr="006C383E">
              <w:rPr>
                <w:rFonts w:cstheme="minorHAnsi"/>
                <w:sz w:val="24"/>
                <w:szCs w:val="24"/>
              </w:rPr>
              <w:t xml:space="preserve"> the operation of student regulations and policies in 2022</w:t>
            </w:r>
            <w:r w:rsidR="0062174B" w:rsidRPr="006C383E">
              <w:rPr>
                <w:rFonts w:cstheme="minorHAnsi"/>
                <w:sz w:val="24"/>
                <w:szCs w:val="24"/>
              </w:rPr>
              <w:t>/</w:t>
            </w:r>
            <w:r w:rsidR="001C75F5">
              <w:rPr>
                <w:rFonts w:cstheme="minorHAnsi"/>
                <w:sz w:val="24"/>
                <w:szCs w:val="24"/>
              </w:rPr>
              <w:t>2</w:t>
            </w:r>
            <w:r w:rsidR="0062174B" w:rsidRPr="006C383E">
              <w:rPr>
                <w:rFonts w:cstheme="minorHAnsi"/>
                <w:sz w:val="24"/>
                <w:szCs w:val="24"/>
              </w:rPr>
              <w:t>3</w:t>
            </w:r>
            <w:r w:rsidR="00E8328E">
              <w:rPr>
                <w:rFonts w:cstheme="minorHAnsi"/>
                <w:sz w:val="24"/>
                <w:szCs w:val="24"/>
              </w:rPr>
              <w:t xml:space="preserve">. </w:t>
            </w:r>
            <w:r w:rsidRPr="006C383E">
              <w:rPr>
                <w:rFonts w:cstheme="minorHAnsi"/>
                <w:sz w:val="24"/>
                <w:szCs w:val="24"/>
              </w:rPr>
              <w:t xml:space="preserve">Data was provided </w:t>
            </w:r>
            <w:r w:rsidR="00580ACB">
              <w:rPr>
                <w:rFonts w:cstheme="minorHAnsi"/>
                <w:sz w:val="24"/>
                <w:szCs w:val="24"/>
              </w:rPr>
              <w:t>with a</w:t>
            </w:r>
            <w:r w:rsidRPr="006C383E">
              <w:rPr>
                <w:rFonts w:cstheme="minorHAnsi"/>
                <w:sz w:val="24"/>
                <w:szCs w:val="24"/>
              </w:rPr>
              <w:t xml:space="preserve"> comparative analysis against the previous (2021</w:t>
            </w:r>
            <w:r w:rsidR="007B7F39" w:rsidRPr="006C383E">
              <w:rPr>
                <w:rFonts w:cstheme="minorHAnsi"/>
                <w:sz w:val="24"/>
                <w:szCs w:val="24"/>
              </w:rPr>
              <w:t>/22</w:t>
            </w:r>
            <w:r w:rsidRPr="006C383E">
              <w:rPr>
                <w:rFonts w:cstheme="minorHAnsi"/>
                <w:sz w:val="24"/>
                <w:szCs w:val="24"/>
              </w:rPr>
              <w:t>)</w:t>
            </w:r>
            <w:r w:rsidR="00580ACB">
              <w:rPr>
                <w:rFonts w:cstheme="minorHAnsi"/>
                <w:sz w:val="24"/>
                <w:szCs w:val="24"/>
              </w:rPr>
              <w:t xml:space="preserve"> academic year</w:t>
            </w:r>
            <w:r w:rsidRPr="006C383E">
              <w:rPr>
                <w:rFonts w:cstheme="minorHAnsi"/>
                <w:sz w:val="24"/>
                <w:szCs w:val="24"/>
              </w:rPr>
              <w:t xml:space="preserve"> and a pre-covid baseline (2018/19) academic year in relation to academic conduct, extenuating circumstances, complaints, </w:t>
            </w:r>
            <w:r w:rsidRPr="004B5EC8">
              <w:rPr>
                <w:rFonts w:cstheme="minorHAnsi"/>
                <w:sz w:val="24"/>
                <w:szCs w:val="24"/>
              </w:rPr>
              <w:t xml:space="preserve">appeals, disciplinary and fitness to practise. </w:t>
            </w:r>
          </w:p>
          <w:p w14:paraId="590DEDF8" w14:textId="045A6DAD" w:rsidR="000C04F6" w:rsidRPr="004B5EC8" w:rsidRDefault="0062174B" w:rsidP="004B5EC8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4B5EC8">
              <w:rPr>
                <w:rFonts w:cstheme="minorHAnsi"/>
                <w:sz w:val="24"/>
                <w:szCs w:val="24"/>
              </w:rPr>
              <w:t>T</w:t>
            </w:r>
            <w:r w:rsidR="00F819F0" w:rsidRPr="004B5EC8">
              <w:rPr>
                <w:rFonts w:cstheme="minorHAnsi"/>
                <w:sz w:val="24"/>
                <w:szCs w:val="24"/>
              </w:rPr>
              <w:t xml:space="preserve">he </w:t>
            </w:r>
            <w:r w:rsidRPr="004B5EC8">
              <w:rPr>
                <w:rFonts w:cstheme="minorHAnsi"/>
                <w:sz w:val="24"/>
                <w:szCs w:val="24"/>
              </w:rPr>
              <w:t xml:space="preserve">Head of </w:t>
            </w:r>
            <w:r w:rsidR="00F819F0" w:rsidRPr="004B5EC8">
              <w:rPr>
                <w:rFonts w:cstheme="minorHAnsi"/>
                <w:sz w:val="24"/>
                <w:szCs w:val="24"/>
              </w:rPr>
              <w:t>Student Policy, Casework and Compliance</w:t>
            </w:r>
            <w:r w:rsidRPr="004B5EC8">
              <w:rPr>
                <w:rFonts w:cstheme="minorHAnsi"/>
                <w:sz w:val="24"/>
                <w:szCs w:val="24"/>
              </w:rPr>
              <w:t xml:space="preserve"> </w:t>
            </w:r>
            <w:r w:rsidR="00D81700">
              <w:rPr>
                <w:rFonts w:cstheme="minorHAnsi"/>
                <w:sz w:val="24"/>
                <w:szCs w:val="24"/>
              </w:rPr>
              <w:t>outlined</w:t>
            </w:r>
            <w:r w:rsidR="006C383E">
              <w:rPr>
                <w:rFonts w:cstheme="minorHAnsi"/>
                <w:sz w:val="24"/>
                <w:szCs w:val="24"/>
              </w:rPr>
              <w:t xml:space="preserve"> the headline trend data and </w:t>
            </w:r>
            <w:r w:rsidR="004B5EC8">
              <w:rPr>
                <w:rFonts w:cstheme="minorHAnsi"/>
                <w:sz w:val="24"/>
                <w:szCs w:val="24"/>
              </w:rPr>
              <w:t>t</w:t>
            </w:r>
            <w:r w:rsidR="006C383E">
              <w:rPr>
                <w:sz w:val="24"/>
                <w:szCs w:val="24"/>
              </w:rPr>
              <w:t xml:space="preserve">he Director of Academic Services commented </w:t>
            </w:r>
            <w:r w:rsidR="00486205">
              <w:rPr>
                <w:sz w:val="24"/>
                <w:szCs w:val="24"/>
              </w:rPr>
              <w:t>on the continued impact of the Covid-19 pandemic on expectations and behaviours</w:t>
            </w:r>
            <w:r w:rsidR="000C04F6">
              <w:rPr>
                <w:sz w:val="24"/>
                <w:szCs w:val="24"/>
              </w:rPr>
              <w:t>.</w:t>
            </w:r>
          </w:p>
        </w:tc>
      </w:tr>
      <w:tr w:rsidR="000C04F6" w:rsidRPr="008A753B" w14:paraId="7C305F11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</w:tcBorders>
          </w:tcPr>
          <w:p w14:paraId="6F6B11DB" w14:textId="2FDE7198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</w:tcBorders>
          </w:tcPr>
          <w:p w14:paraId="7998F65E" w14:textId="37F5CAE1" w:rsidR="000C04F6" w:rsidRPr="006B3397" w:rsidRDefault="006B3397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</w:t>
            </w:r>
            <w:r>
              <w:rPr>
                <w:b/>
                <w:bCs/>
                <w:sz w:val="24"/>
                <w:szCs w:val="24"/>
              </w:rPr>
              <w:t xml:space="preserve">noted </w:t>
            </w:r>
            <w:r>
              <w:rPr>
                <w:sz w:val="24"/>
                <w:szCs w:val="24"/>
              </w:rPr>
              <w:t>the report.</w:t>
            </w:r>
          </w:p>
        </w:tc>
      </w:tr>
      <w:tr w:rsidR="000C04F6" w:rsidRPr="00627D42" w14:paraId="41805BF4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50B279" w14:textId="7CD5D537" w:rsidR="000C04F6" w:rsidRPr="008A753B" w:rsidRDefault="000C04F6" w:rsidP="000C04F6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lastRenderedPageBreak/>
              <w:t>AB/2023-10-11/13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DB8A73" w14:textId="1650DD6D" w:rsidR="000C04F6" w:rsidRPr="001D2DE8" w:rsidRDefault="000C04F6" w:rsidP="000C04F6">
            <w:pPr>
              <w:pStyle w:val="Heading2"/>
              <w:rPr>
                <w:highlight w:val="yellow"/>
              </w:rPr>
            </w:pPr>
            <w:r w:rsidRPr="00662D40">
              <w:t>ACADEMIC BOARD: ANNUAL EFFECTIVENESS REVIEW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B8BCD4" w14:textId="77777777" w:rsidR="000C04F6" w:rsidRPr="00567535" w:rsidRDefault="000C04F6" w:rsidP="000C04F6">
            <w:pPr>
              <w:pStyle w:val="NoSpacing"/>
              <w:jc w:val="right"/>
              <w:rPr>
                <w:sz w:val="18"/>
                <w:szCs w:val="18"/>
              </w:rPr>
            </w:pPr>
            <w:r w:rsidRPr="00567535">
              <w:rPr>
                <w:sz w:val="18"/>
                <w:szCs w:val="18"/>
              </w:rPr>
              <w:t>AB/2023-10-11/8</w:t>
            </w:r>
          </w:p>
          <w:p w14:paraId="165B23FD" w14:textId="2250087A" w:rsidR="000C04F6" w:rsidRPr="00567535" w:rsidRDefault="000C04F6" w:rsidP="000C04F6">
            <w:pPr>
              <w:pStyle w:val="NoSpacing"/>
              <w:jc w:val="right"/>
              <w:rPr>
                <w:b/>
                <w:bCs/>
              </w:rPr>
            </w:pPr>
            <w:r w:rsidRPr="00567535">
              <w:rPr>
                <w:b/>
                <w:bCs/>
                <w:sz w:val="18"/>
                <w:szCs w:val="18"/>
              </w:rPr>
              <w:t>Confidential</w:t>
            </w:r>
          </w:p>
        </w:tc>
      </w:tr>
      <w:tr w:rsidR="000C04F6" w:rsidRPr="008A753B" w14:paraId="5E50DE29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547E92" w14:textId="1B848F85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88AC8F" w14:textId="7751973A" w:rsidR="000C04F6" w:rsidRPr="008A753B" w:rsidRDefault="00F819F0" w:rsidP="00662D40">
            <w:pPr>
              <w:spacing w:before="60" w:after="60"/>
              <w:rPr>
                <w:sz w:val="24"/>
                <w:szCs w:val="24"/>
              </w:rPr>
            </w:pPr>
            <w:r w:rsidRPr="00F819F0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>e draft annual report</w:t>
            </w:r>
            <w:r w:rsidRPr="00F819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reflected on</w:t>
            </w:r>
            <w:r w:rsidRPr="00F819F0">
              <w:rPr>
                <w:sz w:val="24"/>
                <w:szCs w:val="24"/>
              </w:rPr>
              <w:t xml:space="preserve"> the effectiveness of </w:t>
            </w:r>
            <w:r>
              <w:rPr>
                <w:sz w:val="24"/>
                <w:szCs w:val="24"/>
              </w:rPr>
              <w:t>Academic Board’s operation during 2022/23 academic year</w:t>
            </w:r>
            <w:r w:rsidRPr="00F819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The Head of Governance and Sector Regulation introduced t</w:t>
            </w:r>
            <w:r w:rsidR="00662D40">
              <w:rPr>
                <w:sz w:val="24"/>
                <w:szCs w:val="24"/>
              </w:rPr>
              <w:t xml:space="preserve">he report, outlining </w:t>
            </w:r>
            <w:r w:rsidR="00983535">
              <w:rPr>
                <w:sz w:val="24"/>
                <w:szCs w:val="24"/>
              </w:rPr>
              <w:t>the s</w:t>
            </w:r>
            <w:r w:rsidR="000C04F6">
              <w:rPr>
                <w:sz w:val="24"/>
                <w:szCs w:val="24"/>
              </w:rPr>
              <w:t>c</w:t>
            </w:r>
            <w:r w:rsidR="00983535">
              <w:rPr>
                <w:sz w:val="24"/>
                <w:szCs w:val="24"/>
              </w:rPr>
              <w:t>o</w:t>
            </w:r>
            <w:r w:rsidR="000C04F6">
              <w:rPr>
                <w:sz w:val="24"/>
                <w:szCs w:val="24"/>
              </w:rPr>
              <w:t>pe of</w:t>
            </w:r>
            <w:r w:rsidR="00662D40">
              <w:rPr>
                <w:sz w:val="24"/>
                <w:szCs w:val="24"/>
              </w:rPr>
              <w:t xml:space="preserve"> the</w:t>
            </w:r>
            <w:r w:rsidR="000C04F6">
              <w:rPr>
                <w:sz w:val="24"/>
                <w:szCs w:val="24"/>
              </w:rPr>
              <w:t xml:space="preserve"> review</w:t>
            </w:r>
            <w:r w:rsidR="00983535">
              <w:rPr>
                <w:sz w:val="24"/>
                <w:szCs w:val="24"/>
              </w:rPr>
              <w:t xml:space="preserve"> </w:t>
            </w:r>
            <w:r w:rsidR="00E8328E">
              <w:rPr>
                <w:sz w:val="24"/>
                <w:szCs w:val="24"/>
              </w:rPr>
              <w:t>and delivery of</w:t>
            </w:r>
            <w:r w:rsidR="00983535">
              <w:rPr>
                <w:sz w:val="24"/>
                <w:szCs w:val="24"/>
              </w:rPr>
              <w:t xml:space="preserve"> outputs from the Academic Governance Review (min ref: </w:t>
            </w:r>
            <w:r w:rsidR="00662D40" w:rsidRPr="00662D40">
              <w:rPr>
                <w:sz w:val="24"/>
                <w:szCs w:val="24"/>
              </w:rPr>
              <w:t>AB</w:t>
            </w:r>
            <w:r w:rsidR="00662D40">
              <w:rPr>
                <w:sz w:val="24"/>
                <w:szCs w:val="24"/>
              </w:rPr>
              <w:t>/</w:t>
            </w:r>
            <w:r w:rsidR="00662D40" w:rsidRPr="00662D40">
              <w:rPr>
                <w:sz w:val="24"/>
                <w:szCs w:val="24"/>
              </w:rPr>
              <w:t>2022-10-05</w:t>
            </w:r>
            <w:r w:rsidR="00662D40">
              <w:rPr>
                <w:sz w:val="24"/>
                <w:szCs w:val="24"/>
              </w:rPr>
              <w:t>/</w:t>
            </w:r>
            <w:r w:rsidR="00662D40" w:rsidRPr="00662D40">
              <w:rPr>
                <w:sz w:val="24"/>
                <w:szCs w:val="24"/>
              </w:rPr>
              <w:t>7</w:t>
            </w:r>
            <w:r w:rsidR="00983535">
              <w:rPr>
                <w:sz w:val="24"/>
                <w:szCs w:val="24"/>
              </w:rPr>
              <w:t>)</w:t>
            </w:r>
            <w:r w:rsidR="00662D40">
              <w:rPr>
                <w:sz w:val="24"/>
                <w:szCs w:val="24"/>
              </w:rPr>
              <w:t xml:space="preserve"> and the emerging themes.</w:t>
            </w:r>
          </w:p>
        </w:tc>
      </w:tr>
      <w:tr w:rsidR="000C04F6" w:rsidRPr="008A753B" w14:paraId="272325EC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</w:tcBorders>
          </w:tcPr>
          <w:p w14:paraId="5F67C088" w14:textId="7C75D79A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</w:tcBorders>
          </w:tcPr>
          <w:p w14:paraId="1BF0B1DF" w14:textId="77777777" w:rsidR="002C05F2" w:rsidRDefault="00656ACE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>
              <w:rPr>
                <w:b/>
                <w:bCs/>
                <w:sz w:val="24"/>
                <w:szCs w:val="24"/>
              </w:rPr>
              <w:t xml:space="preserve">considering </w:t>
            </w:r>
            <w:r>
              <w:rPr>
                <w:sz w:val="24"/>
                <w:szCs w:val="24"/>
              </w:rPr>
              <w:t xml:space="preserve">the review, </w:t>
            </w:r>
            <w:r w:rsidR="002C05F2">
              <w:rPr>
                <w:sz w:val="24"/>
                <w:szCs w:val="24"/>
              </w:rPr>
              <w:t>members:</w:t>
            </w:r>
          </w:p>
          <w:p w14:paraId="0938280B" w14:textId="2D364DF2" w:rsidR="000C04F6" w:rsidRPr="00455C54" w:rsidRDefault="000A46E5" w:rsidP="000C04F6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Noted that the diversity information provided </w:t>
            </w:r>
            <w:r w:rsidR="00580ACB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subject to the availability of centralised staff datasets</w:t>
            </w:r>
            <w:r w:rsidR="002C05F2">
              <w:rPr>
                <w:sz w:val="24"/>
                <w:szCs w:val="24"/>
              </w:rPr>
              <w:t xml:space="preserve"> (paper</w:t>
            </w:r>
            <w:r w:rsidR="009D6011">
              <w:rPr>
                <w:sz w:val="24"/>
                <w:szCs w:val="24"/>
              </w:rPr>
              <w:t xml:space="preserve"> ref</w:t>
            </w:r>
            <w:r w:rsidR="002C05F2">
              <w:rPr>
                <w:sz w:val="24"/>
                <w:szCs w:val="24"/>
              </w:rPr>
              <w:t xml:space="preserve">: </w:t>
            </w:r>
            <w:r w:rsidR="002C05F2" w:rsidRPr="002C05F2">
              <w:rPr>
                <w:sz w:val="24"/>
                <w:szCs w:val="24"/>
              </w:rPr>
              <w:t>AB/1/22/9.1</w:t>
            </w:r>
            <w:r w:rsidR="002C05F2">
              <w:rPr>
                <w:sz w:val="24"/>
                <w:szCs w:val="24"/>
              </w:rPr>
              <w:t>)</w:t>
            </w:r>
            <w:r w:rsidR="000C04F6" w:rsidRPr="002C05F2">
              <w:rPr>
                <w:sz w:val="24"/>
                <w:szCs w:val="24"/>
              </w:rPr>
              <w:t>.</w:t>
            </w:r>
          </w:p>
          <w:p w14:paraId="666ACF23" w14:textId="4A9F8C8E" w:rsidR="000C04F6" w:rsidRPr="001C75F5" w:rsidRDefault="00AB08F2" w:rsidP="001C75F5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55DB2">
              <w:rPr>
                <w:sz w:val="24"/>
                <w:szCs w:val="24"/>
              </w:rPr>
              <w:t>cknowledged the good quality</w:t>
            </w:r>
            <w:r w:rsidR="00983535">
              <w:rPr>
                <w:sz w:val="24"/>
                <w:szCs w:val="24"/>
              </w:rPr>
              <w:t xml:space="preserve"> and</w:t>
            </w:r>
            <w:r w:rsidR="00155DB2">
              <w:rPr>
                <w:sz w:val="24"/>
                <w:szCs w:val="24"/>
              </w:rPr>
              <w:t xml:space="preserve"> consistency </w:t>
            </w:r>
            <w:r w:rsidR="000A46E5">
              <w:rPr>
                <w:sz w:val="24"/>
                <w:szCs w:val="24"/>
              </w:rPr>
              <w:t>of the meeting book and organisation.</w:t>
            </w:r>
          </w:p>
          <w:p w14:paraId="00388BE0" w14:textId="417CFA6E" w:rsidR="000C04F6" w:rsidRDefault="00AB08F2" w:rsidP="00455C5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55C54">
              <w:rPr>
                <w:sz w:val="24"/>
                <w:szCs w:val="24"/>
              </w:rPr>
              <w:t xml:space="preserve">uggested the format of future meetings is considered, </w:t>
            </w:r>
            <w:r w:rsidR="00E8328E">
              <w:rPr>
                <w:sz w:val="24"/>
                <w:szCs w:val="24"/>
              </w:rPr>
              <w:t>noting some preferences</w:t>
            </w:r>
            <w:r w:rsidR="004D777C">
              <w:rPr>
                <w:sz w:val="24"/>
                <w:szCs w:val="24"/>
              </w:rPr>
              <w:t xml:space="preserve"> </w:t>
            </w:r>
            <w:r w:rsidR="00455C54">
              <w:rPr>
                <w:sz w:val="24"/>
                <w:szCs w:val="24"/>
              </w:rPr>
              <w:t>for</w:t>
            </w:r>
            <w:r w:rsidR="009D6011">
              <w:rPr>
                <w:sz w:val="24"/>
                <w:szCs w:val="24"/>
              </w:rPr>
              <w:t xml:space="preserve"> meetings to be held</w:t>
            </w:r>
            <w:r w:rsidR="00455C54">
              <w:rPr>
                <w:sz w:val="24"/>
                <w:szCs w:val="24"/>
              </w:rPr>
              <w:t xml:space="preserve"> in-person</w:t>
            </w:r>
            <w:r w:rsidR="000C04F6" w:rsidRPr="00455C54">
              <w:rPr>
                <w:sz w:val="24"/>
                <w:szCs w:val="24"/>
              </w:rPr>
              <w:t>.</w:t>
            </w:r>
          </w:p>
          <w:p w14:paraId="1E20C393" w14:textId="785C2A10" w:rsidR="000A46E5" w:rsidRPr="00455C54" w:rsidRDefault="000A46E5" w:rsidP="00455C5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 the actions to enhance development</w:t>
            </w:r>
            <w:r w:rsidR="00E969A2">
              <w:rPr>
                <w:sz w:val="24"/>
                <w:szCs w:val="24"/>
              </w:rPr>
              <w:t xml:space="preserve"> and address improvements to</w:t>
            </w:r>
            <w:r>
              <w:rPr>
                <w:sz w:val="24"/>
                <w:szCs w:val="24"/>
              </w:rPr>
              <w:t xml:space="preserve"> circulation and meeting paper </w:t>
            </w:r>
            <w:r w:rsidR="00E969A2">
              <w:rPr>
                <w:sz w:val="24"/>
                <w:szCs w:val="24"/>
              </w:rPr>
              <w:t>volume</w:t>
            </w:r>
            <w:r>
              <w:rPr>
                <w:sz w:val="24"/>
                <w:szCs w:val="24"/>
              </w:rPr>
              <w:t xml:space="preserve">. </w:t>
            </w:r>
          </w:p>
          <w:p w14:paraId="2A5201FE" w14:textId="17775F08" w:rsidR="006B3397" w:rsidRPr="006B3397" w:rsidRDefault="006B3397" w:rsidP="000C04F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Action: Committee Secretary</w:t>
            </w:r>
          </w:p>
        </w:tc>
      </w:tr>
      <w:tr w:rsidR="000C04F6" w:rsidRPr="00627D42" w14:paraId="50D796FC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FE4F4C" w14:textId="24947FFB" w:rsidR="000C04F6" w:rsidRPr="008A753B" w:rsidRDefault="000C04F6" w:rsidP="000C04F6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AB/2023-10-11/14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3505BB" w14:textId="10D497A2" w:rsidR="000C04F6" w:rsidRPr="008A753B" w:rsidRDefault="000C04F6" w:rsidP="000C04F6">
            <w:pPr>
              <w:pStyle w:val="Heading2"/>
            </w:pPr>
            <w:r>
              <w:t>RESEARCH AND INNOVATION &amp; TEACHING AND LEARNING: CHAIR’S UPDATE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2998CC" w14:textId="790EE134" w:rsidR="000C04F6" w:rsidRPr="00627D42" w:rsidRDefault="000C04F6" w:rsidP="000C04F6">
            <w:pPr>
              <w:pStyle w:val="Heading3"/>
              <w:spacing w:before="0" w:after="60"/>
              <w:ind w:left="-113" w:right="-110"/>
              <w:jc w:val="right"/>
            </w:pPr>
            <w:r w:rsidRPr="00567535">
              <w:rPr>
                <w:szCs w:val="18"/>
              </w:rPr>
              <w:t>AB/2023-10-11/</w:t>
            </w:r>
            <w:r>
              <w:rPr>
                <w:szCs w:val="18"/>
              </w:rPr>
              <w:t>9.1</w:t>
            </w:r>
          </w:p>
        </w:tc>
      </w:tr>
      <w:tr w:rsidR="000C04F6" w:rsidRPr="008A753B" w14:paraId="2D301445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9C82952" w14:textId="40400FF2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E61E96" w14:textId="391718BB" w:rsidR="000C04F6" w:rsidRPr="00080FE8" w:rsidRDefault="000C04F6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</w:t>
            </w:r>
            <w:r>
              <w:rPr>
                <w:b/>
                <w:bCs/>
                <w:sz w:val="24"/>
                <w:szCs w:val="24"/>
              </w:rPr>
              <w:t xml:space="preserve">noted </w:t>
            </w:r>
            <w:r>
              <w:rPr>
                <w:sz w:val="24"/>
                <w:szCs w:val="24"/>
              </w:rPr>
              <w:t xml:space="preserve">the paper which provided </w:t>
            </w:r>
            <w:r w:rsidRPr="00080FE8">
              <w:rPr>
                <w:sz w:val="24"/>
                <w:szCs w:val="24"/>
              </w:rPr>
              <w:t xml:space="preserve">an overview of </w:t>
            </w:r>
            <w:r w:rsidR="000C5640" w:rsidRPr="00080FE8">
              <w:rPr>
                <w:sz w:val="24"/>
                <w:szCs w:val="24"/>
              </w:rPr>
              <w:t xml:space="preserve">recent meetings </w:t>
            </w:r>
            <w:r w:rsidR="000C5640">
              <w:rPr>
                <w:sz w:val="24"/>
                <w:szCs w:val="24"/>
              </w:rPr>
              <w:t>of</w:t>
            </w:r>
            <w:r w:rsidRPr="00080FE8">
              <w:rPr>
                <w:sz w:val="24"/>
                <w:szCs w:val="24"/>
              </w:rPr>
              <w:t xml:space="preserve"> the Research and Innovation </w:t>
            </w:r>
            <w:r>
              <w:rPr>
                <w:sz w:val="24"/>
                <w:szCs w:val="24"/>
              </w:rPr>
              <w:t xml:space="preserve">(RIC) </w:t>
            </w:r>
            <w:r w:rsidRPr="00080FE8">
              <w:rPr>
                <w:sz w:val="24"/>
                <w:szCs w:val="24"/>
              </w:rPr>
              <w:t>and Teaching and Learning (TLC) sub-committees</w:t>
            </w:r>
            <w:r w:rsidR="000C5640">
              <w:rPr>
                <w:sz w:val="24"/>
                <w:szCs w:val="24"/>
              </w:rPr>
              <w:t>, the approvals actioned under delegated authorities, and links to the minutes</w:t>
            </w:r>
            <w:r w:rsidRPr="00080FE8">
              <w:rPr>
                <w:sz w:val="24"/>
                <w:szCs w:val="24"/>
              </w:rPr>
              <w:t>.</w:t>
            </w:r>
          </w:p>
        </w:tc>
      </w:tr>
      <w:tr w:rsidR="000C04F6" w:rsidRPr="00627D42" w14:paraId="3D8FE377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CC2A96" w14:textId="593B7D0A" w:rsidR="000C04F6" w:rsidRPr="008A753B" w:rsidRDefault="000C04F6" w:rsidP="000C04F6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AB/2023-10-11/15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8A86AB" w14:textId="73733BD6" w:rsidR="000C04F6" w:rsidRPr="008A753B" w:rsidRDefault="000C04F6" w:rsidP="000C04F6">
            <w:pPr>
              <w:pStyle w:val="Heading2"/>
            </w:pPr>
            <w:r>
              <w:t>TERMS OF REFERENCE: STUDENT EXPERIENCE COMMITTEE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5D4794" w14:textId="7FDB557D" w:rsidR="000C04F6" w:rsidRPr="00627D42" w:rsidRDefault="000C04F6" w:rsidP="000C04F6">
            <w:pPr>
              <w:pStyle w:val="Heading3"/>
              <w:spacing w:before="0" w:after="60"/>
              <w:ind w:left="-113" w:right="-110"/>
              <w:jc w:val="right"/>
            </w:pPr>
            <w:r w:rsidRPr="00567535">
              <w:rPr>
                <w:szCs w:val="18"/>
              </w:rPr>
              <w:t>AB/2023-10-11/</w:t>
            </w:r>
            <w:r>
              <w:rPr>
                <w:szCs w:val="18"/>
              </w:rPr>
              <w:t>9.2.1</w:t>
            </w:r>
          </w:p>
        </w:tc>
      </w:tr>
      <w:tr w:rsidR="000C04F6" w:rsidRPr="008A753B" w14:paraId="2658EE40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1618E2" w14:textId="7D2E9A61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C568F8" w14:textId="2748BA99" w:rsidR="008A3F3F" w:rsidRPr="008A753B" w:rsidRDefault="008A3F3F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PVC LTSS presented proposals for the establishment of a Student Experience Committee</w:t>
            </w:r>
            <w:r w:rsidR="001061D3">
              <w:rPr>
                <w:sz w:val="24"/>
                <w:szCs w:val="24"/>
              </w:rPr>
              <w:t xml:space="preserve">. This will </w:t>
            </w:r>
            <w:r>
              <w:rPr>
                <w:sz w:val="24"/>
                <w:szCs w:val="24"/>
              </w:rPr>
              <w:t xml:space="preserve">work in conjunction with the </w:t>
            </w:r>
            <w:r w:rsidR="00C2555D">
              <w:rPr>
                <w:sz w:val="24"/>
                <w:szCs w:val="24"/>
              </w:rPr>
              <w:t>TLC</w:t>
            </w:r>
            <w:r>
              <w:rPr>
                <w:sz w:val="24"/>
                <w:szCs w:val="24"/>
              </w:rPr>
              <w:t xml:space="preserve"> to ensure a continued </w:t>
            </w:r>
            <w:r w:rsidR="001061D3">
              <w:rPr>
                <w:sz w:val="24"/>
                <w:szCs w:val="24"/>
              </w:rPr>
              <w:t xml:space="preserve">and sustained </w:t>
            </w:r>
            <w:r>
              <w:rPr>
                <w:sz w:val="24"/>
                <w:szCs w:val="24"/>
              </w:rPr>
              <w:t xml:space="preserve">focus on </w:t>
            </w:r>
            <w:r w:rsidR="001061D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improvement </w:t>
            </w:r>
            <w:r w:rsidR="001061D3">
              <w:rPr>
                <w:sz w:val="24"/>
                <w:szCs w:val="24"/>
              </w:rPr>
              <w:t xml:space="preserve">of student experience and outcomes.  </w:t>
            </w:r>
          </w:p>
        </w:tc>
      </w:tr>
      <w:tr w:rsidR="000C04F6" w:rsidRPr="008A753B" w14:paraId="1406D607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</w:tcBorders>
          </w:tcPr>
          <w:p w14:paraId="3CB8E657" w14:textId="6DE84EE1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</w:tcBorders>
          </w:tcPr>
          <w:p w14:paraId="1487ABE1" w14:textId="77777777" w:rsidR="000C04F6" w:rsidRDefault="00656ACE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>
              <w:rPr>
                <w:b/>
                <w:bCs/>
                <w:sz w:val="24"/>
                <w:szCs w:val="24"/>
              </w:rPr>
              <w:t xml:space="preserve">approving </w:t>
            </w:r>
            <w:r>
              <w:rPr>
                <w:sz w:val="24"/>
                <w:szCs w:val="24"/>
              </w:rPr>
              <w:t>the establishment of the committee, members commented on the importance of ensuring the membership and business cycle represented a broad range of student groups.</w:t>
            </w:r>
          </w:p>
          <w:p w14:paraId="1C697053" w14:textId="14B64786" w:rsidR="00D36AC9" w:rsidRPr="00D36AC9" w:rsidRDefault="00D36AC9" w:rsidP="000C04F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Action: PVC LTSS</w:t>
            </w:r>
          </w:p>
        </w:tc>
      </w:tr>
      <w:tr w:rsidR="000C04F6" w:rsidRPr="00627D42" w14:paraId="06AF4A0C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A4FAB1" w14:textId="1E26F3A5" w:rsidR="000C04F6" w:rsidRPr="008A753B" w:rsidRDefault="000C04F6" w:rsidP="000C04F6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AB/2023-10-11/16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323849" w14:textId="0B7CAA5E" w:rsidR="000C04F6" w:rsidRPr="008A753B" w:rsidRDefault="000C04F6" w:rsidP="000C04F6">
            <w:pPr>
              <w:pStyle w:val="Heading2"/>
            </w:pPr>
            <w:r>
              <w:t>TERMS OF REFERENCE: TEACHING AND LEARNING COMMITTEE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A61639" w14:textId="10A4F389" w:rsidR="000C04F6" w:rsidRPr="00627D42" w:rsidRDefault="000C04F6" w:rsidP="000C04F6">
            <w:pPr>
              <w:pStyle w:val="Heading3"/>
              <w:spacing w:before="0" w:after="60"/>
              <w:ind w:left="-113" w:right="-110"/>
              <w:jc w:val="right"/>
            </w:pPr>
            <w:r w:rsidRPr="00567535">
              <w:rPr>
                <w:szCs w:val="18"/>
              </w:rPr>
              <w:t>AB/2023-10-11/</w:t>
            </w:r>
            <w:r>
              <w:rPr>
                <w:szCs w:val="18"/>
              </w:rPr>
              <w:t>9.2.2</w:t>
            </w:r>
          </w:p>
        </w:tc>
      </w:tr>
      <w:tr w:rsidR="000C04F6" w:rsidRPr="008A753B" w14:paraId="0F811608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B870D3" w14:textId="6C757D9A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CD068C" w14:textId="0E53E87A" w:rsidR="000C04F6" w:rsidRPr="008A753B" w:rsidRDefault="00656ACE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paper </w:t>
            </w:r>
            <w:r w:rsidR="008A3F3F">
              <w:rPr>
                <w:sz w:val="24"/>
                <w:szCs w:val="24"/>
              </w:rPr>
              <w:t xml:space="preserve">presented a reviewed </w:t>
            </w:r>
            <w:r w:rsidR="00C2555D">
              <w:rPr>
                <w:sz w:val="24"/>
                <w:szCs w:val="24"/>
              </w:rPr>
              <w:t>t</w:t>
            </w:r>
            <w:r w:rsidR="008A3F3F">
              <w:rPr>
                <w:sz w:val="24"/>
                <w:szCs w:val="24"/>
              </w:rPr>
              <w:t xml:space="preserve">erms of </w:t>
            </w:r>
            <w:r w:rsidR="00C2555D">
              <w:rPr>
                <w:sz w:val="24"/>
                <w:szCs w:val="24"/>
              </w:rPr>
              <w:t>r</w:t>
            </w:r>
            <w:r w:rsidR="008A3F3F">
              <w:rPr>
                <w:sz w:val="24"/>
                <w:szCs w:val="24"/>
              </w:rPr>
              <w:t xml:space="preserve">eference for the </w:t>
            </w:r>
            <w:r w:rsidR="00C2555D">
              <w:rPr>
                <w:sz w:val="24"/>
                <w:szCs w:val="24"/>
              </w:rPr>
              <w:t>TLC</w:t>
            </w:r>
            <w:r w:rsidR="008A3F3F">
              <w:rPr>
                <w:sz w:val="24"/>
                <w:szCs w:val="24"/>
              </w:rPr>
              <w:t xml:space="preserve">, noting the clarification of the role of the committee in </w:t>
            </w:r>
            <w:r w:rsidR="001061D3">
              <w:rPr>
                <w:sz w:val="24"/>
                <w:szCs w:val="24"/>
              </w:rPr>
              <w:t xml:space="preserve">the </w:t>
            </w:r>
            <w:r w:rsidR="008A3F3F">
              <w:rPr>
                <w:sz w:val="24"/>
                <w:szCs w:val="24"/>
              </w:rPr>
              <w:t>oversight of the Advance HE Talent scheme</w:t>
            </w:r>
            <w:r>
              <w:rPr>
                <w:sz w:val="24"/>
                <w:szCs w:val="24"/>
              </w:rPr>
              <w:t>.</w:t>
            </w:r>
          </w:p>
        </w:tc>
      </w:tr>
      <w:tr w:rsidR="000C04F6" w:rsidRPr="008A753B" w14:paraId="4C865F4D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</w:tcBorders>
          </w:tcPr>
          <w:p w14:paraId="6636FD68" w14:textId="40AF882E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</w:tcBorders>
          </w:tcPr>
          <w:p w14:paraId="66A46A14" w14:textId="172E93E7" w:rsidR="000C04F6" w:rsidRPr="00656ACE" w:rsidRDefault="00656ACE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</w:t>
            </w:r>
            <w:r>
              <w:rPr>
                <w:b/>
                <w:bCs/>
                <w:sz w:val="24"/>
                <w:szCs w:val="24"/>
              </w:rPr>
              <w:t xml:space="preserve">approved </w:t>
            </w:r>
            <w:r>
              <w:rPr>
                <w:sz w:val="24"/>
                <w:szCs w:val="24"/>
              </w:rPr>
              <w:t xml:space="preserve">the update and </w:t>
            </w:r>
            <w:r>
              <w:rPr>
                <w:b/>
                <w:bCs/>
                <w:sz w:val="24"/>
                <w:szCs w:val="24"/>
              </w:rPr>
              <w:t>noted</w:t>
            </w:r>
            <w:r>
              <w:rPr>
                <w:sz w:val="24"/>
                <w:szCs w:val="24"/>
              </w:rPr>
              <w:t xml:space="preserve"> the forward schedule.</w:t>
            </w:r>
          </w:p>
        </w:tc>
      </w:tr>
      <w:tr w:rsidR="000C04F6" w:rsidRPr="00627D42" w14:paraId="3120FCF4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5EC3C2" w14:textId="421B7051" w:rsidR="000C04F6" w:rsidRPr="008A753B" w:rsidRDefault="000C04F6" w:rsidP="000C04F6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AB/2023-10-11/17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88E689" w14:textId="7587E879" w:rsidR="000C04F6" w:rsidRPr="008A753B" w:rsidRDefault="000C04F6" w:rsidP="000C04F6">
            <w:pPr>
              <w:pStyle w:val="Heading2"/>
            </w:pPr>
            <w:r>
              <w:t>TERMS OF REFERENCE: SENIOR ACADEMIC PROGRESSION COMMITTEE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00CF63" w14:textId="2CC9E748" w:rsidR="000C04F6" w:rsidRPr="00627D42" w:rsidRDefault="000C04F6" w:rsidP="000C04F6">
            <w:pPr>
              <w:pStyle w:val="Heading3"/>
              <w:spacing w:before="0" w:after="60"/>
              <w:ind w:left="-113" w:right="-110"/>
              <w:jc w:val="right"/>
            </w:pPr>
            <w:r w:rsidRPr="00567535">
              <w:rPr>
                <w:szCs w:val="18"/>
              </w:rPr>
              <w:t>AB/2023-10-11/</w:t>
            </w:r>
            <w:r>
              <w:rPr>
                <w:szCs w:val="18"/>
              </w:rPr>
              <w:t>9.2.3</w:t>
            </w:r>
          </w:p>
        </w:tc>
      </w:tr>
      <w:tr w:rsidR="000C04F6" w:rsidRPr="008A753B" w14:paraId="13D5F064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94FD5F" w14:textId="29081D69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C91275" w14:textId="70D936A1" w:rsidR="000C04F6" w:rsidRPr="008A753B" w:rsidRDefault="00A20A86" w:rsidP="000C564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paper updated </w:t>
            </w:r>
            <w:r w:rsidR="000C5640">
              <w:rPr>
                <w:sz w:val="24"/>
                <w:szCs w:val="24"/>
              </w:rPr>
              <w:t>Academic</w:t>
            </w:r>
            <w:r>
              <w:rPr>
                <w:sz w:val="24"/>
                <w:szCs w:val="24"/>
              </w:rPr>
              <w:t xml:space="preserve"> Board on </w:t>
            </w:r>
            <w:r w:rsidR="00CA0F8B">
              <w:rPr>
                <w:sz w:val="24"/>
                <w:szCs w:val="24"/>
              </w:rPr>
              <w:t>the update of membership</w:t>
            </w:r>
            <w:r>
              <w:rPr>
                <w:sz w:val="24"/>
                <w:szCs w:val="24"/>
              </w:rPr>
              <w:t xml:space="preserve"> </w:t>
            </w:r>
            <w:r w:rsidR="00CA0F8B">
              <w:rPr>
                <w:sz w:val="24"/>
                <w:szCs w:val="24"/>
              </w:rPr>
              <w:t xml:space="preserve">of </w:t>
            </w:r>
            <w:r w:rsidR="000C5640" w:rsidRPr="000C5640">
              <w:rPr>
                <w:sz w:val="24"/>
                <w:szCs w:val="24"/>
              </w:rPr>
              <w:t>the Senior Academic Progression Committee (SAPC)</w:t>
            </w:r>
            <w:r w:rsidR="000C5640">
              <w:rPr>
                <w:sz w:val="24"/>
                <w:szCs w:val="24"/>
              </w:rPr>
              <w:t>.</w:t>
            </w:r>
          </w:p>
        </w:tc>
      </w:tr>
      <w:tr w:rsidR="000C04F6" w:rsidRPr="008A753B" w14:paraId="78A08444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</w:tcBorders>
          </w:tcPr>
          <w:p w14:paraId="1173F6A9" w14:textId="514CEB9E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</w:tcBorders>
          </w:tcPr>
          <w:p w14:paraId="28CA6C11" w14:textId="7DF380C4" w:rsidR="000C04F6" w:rsidRPr="008A753B" w:rsidRDefault="00A20A86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Pr="00A20A86">
              <w:rPr>
                <w:b/>
                <w:bCs/>
                <w:sz w:val="24"/>
                <w:szCs w:val="24"/>
              </w:rPr>
              <w:t>noting</w:t>
            </w:r>
            <w:r>
              <w:rPr>
                <w:sz w:val="24"/>
                <w:szCs w:val="24"/>
              </w:rPr>
              <w:t xml:space="preserve"> the update, Academic Board received </w:t>
            </w:r>
            <w:r w:rsidR="000C5640">
              <w:rPr>
                <w:sz w:val="24"/>
                <w:szCs w:val="24"/>
              </w:rPr>
              <w:t>assurances</w:t>
            </w:r>
            <w:r>
              <w:rPr>
                <w:sz w:val="24"/>
                <w:szCs w:val="24"/>
              </w:rPr>
              <w:t xml:space="preserve"> </w:t>
            </w:r>
            <w:r w:rsidR="001061D3">
              <w:rPr>
                <w:sz w:val="24"/>
                <w:szCs w:val="24"/>
              </w:rPr>
              <w:t>of the expertise and input to the committee of the Academic Career Framework Teaching and Learning priorities</w:t>
            </w:r>
            <w:r w:rsidR="000C564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</w:t>
            </w:r>
            <w:r w:rsidR="000C04F6">
              <w:rPr>
                <w:sz w:val="24"/>
                <w:szCs w:val="24"/>
              </w:rPr>
              <w:t xml:space="preserve"> </w:t>
            </w:r>
          </w:p>
        </w:tc>
      </w:tr>
      <w:tr w:rsidR="000C04F6" w:rsidRPr="00627D42" w14:paraId="562C6B5B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7B710D" w14:textId="77454FC5" w:rsidR="000C04F6" w:rsidRPr="008A753B" w:rsidRDefault="000C04F6" w:rsidP="000C04F6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AB/2023-10-11/18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ACF4AF" w14:textId="61B2F92D" w:rsidR="000C04F6" w:rsidRPr="008A753B" w:rsidRDefault="000C04F6" w:rsidP="000C04F6">
            <w:pPr>
              <w:pStyle w:val="Heading2"/>
            </w:pPr>
            <w:r>
              <w:t>POSTGRADUATE RESEARCH EXPERIENCE SURVEY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33CC2B" w14:textId="152BF3E2" w:rsidR="000C04F6" w:rsidRPr="00627D42" w:rsidRDefault="000C04F6" w:rsidP="000C04F6">
            <w:pPr>
              <w:pStyle w:val="Heading3"/>
              <w:spacing w:before="0" w:after="60"/>
              <w:ind w:left="-113" w:right="-110"/>
              <w:jc w:val="right"/>
            </w:pPr>
            <w:r w:rsidRPr="00567535">
              <w:rPr>
                <w:szCs w:val="18"/>
              </w:rPr>
              <w:t>AB/2023-10-11/</w:t>
            </w:r>
            <w:r>
              <w:rPr>
                <w:szCs w:val="18"/>
              </w:rPr>
              <w:t>10.1</w:t>
            </w:r>
          </w:p>
        </w:tc>
      </w:tr>
      <w:tr w:rsidR="000C04F6" w:rsidRPr="008A753B" w14:paraId="2FA1BB74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1F64D1" w14:textId="084EC92D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6B68D7" w14:textId="50C27D7B" w:rsidR="000C04F6" w:rsidRPr="008A753B" w:rsidRDefault="000C04F6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</w:t>
            </w:r>
            <w:r>
              <w:rPr>
                <w:b/>
                <w:bCs/>
                <w:sz w:val="24"/>
                <w:szCs w:val="24"/>
              </w:rPr>
              <w:t xml:space="preserve">noted </w:t>
            </w:r>
            <w:r>
              <w:rPr>
                <w:sz w:val="24"/>
                <w:szCs w:val="24"/>
              </w:rPr>
              <w:t>the survey outcomes and next steps.</w:t>
            </w:r>
          </w:p>
        </w:tc>
      </w:tr>
      <w:tr w:rsidR="000C04F6" w:rsidRPr="00627D42" w14:paraId="4AB70F5B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0FD11C" w14:textId="34903B1C" w:rsidR="000C04F6" w:rsidRPr="008A753B" w:rsidRDefault="000C04F6" w:rsidP="000C04F6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lastRenderedPageBreak/>
              <w:t>AB/2023-10-11/19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D5FE68" w14:textId="636FC5FE" w:rsidR="000C04F6" w:rsidRPr="008A753B" w:rsidRDefault="000C04F6" w:rsidP="000C04F6">
            <w:pPr>
              <w:pStyle w:val="Heading2"/>
            </w:pPr>
            <w:r>
              <w:t>POSTGRADUATE TAUGHT EXPERIENCE SURVEY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8DB074" w14:textId="4F121BB0" w:rsidR="000C04F6" w:rsidRPr="00627D42" w:rsidRDefault="000C04F6" w:rsidP="000C04F6">
            <w:pPr>
              <w:pStyle w:val="Heading3"/>
              <w:spacing w:before="0" w:after="60"/>
              <w:ind w:left="-113" w:right="-110"/>
              <w:jc w:val="right"/>
            </w:pPr>
            <w:r w:rsidRPr="00567535">
              <w:rPr>
                <w:szCs w:val="18"/>
              </w:rPr>
              <w:t>AB/2023-10-11/</w:t>
            </w:r>
            <w:r>
              <w:rPr>
                <w:szCs w:val="18"/>
              </w:rPr>
              <w:t>10.2</w:t>
            </w:r>
          </w:p>
        </w:tc>
      </w:tr>
      <w:tr w:rsidR="000C04F6" w:rsidRPr="008A753B" w14:paraId="7E1E821E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D4FF41" w14:textId="6E0C6D85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5161B6" w14:textId="3294D8E6" w:rsidR="000C04F6" w:rsidRPr="008A753B" w:rsidRDefault="000C04F6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</w:t>
            </w:r>
            <w:r>
              <w:rPr>
                <w:b/>
                <w:bCs/>
                <w:sz w:val="24"/>
                <w:szCs w:val="24"/>
              </w:rPr>
              <w:t xml:space="preserve">noted </w:t>
            </w:r>
            <w:r>
              <w:rPr>
                <w:sz w:val="24"/>
                <w:szCs w:val="24"/>
              </w:rPr>
              <w:t>the survey outcomes and next steps.</w:t>
            </w:r>
          </w:p>
        </w:tc>
      </w:tr>
      <w:tr w:rsidR="000C04F6" w:rsidRPr="00627D42" w14:paraId="29814AD0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11E880" w14:textId="3B5E7016" w:rsidR="000C04F6" w:rsidRPr="008A753B" w:rsidRDefault="000C04F6" w:rsidP="000C04F6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AB/2023-10-11/20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11373C" w14:textId="07169F40" w:rsidR="000C04F6" w:rsidRPr="008A753B" w:rsidRDefault="000C04F6" w:rsidP="000C04F6">
            <w:pPr>
              <w:pStyle w:val="Heading2"/>
            </w:pPr>
            <w:r>
              <w:t xml:space="preserve">OFFICE FOR </w:t>
            </w:r>
            <w:proofErr w:type="gramStart"/>
            <w:r>
              <w:t>STUDENTS</w:t>
            </w:r>
            <w:proofErr w:type="gramEnd"/>
            <w:r>
              <w:t xml:space="preserve"> REGULATION UPDATE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80F699" w14:textId="61BBFAD6" w:rsidR="000C04F6" w:rsidRPr="00627D42" w:rsidRDefault="000C04F6" w:rsidP="000C04F6">
            <w:pPr>
              <w:pStyle w:val="Heading3"/>
              <w:spacing w:before="0" w:after="60"/>
              <w:ind w:left="-113" w:right="-110"/>
              <w:jc w:val="right"/>
            </w:pPr>
            <w:r w:rsidRPr="00567535">
              <w:rPr>
                <w:szCs w:val="18"/>
              </w:rPr>
              <w:t>AB/2023-10-11/</w:t>
            </w:r>
            <w:r>
              <w:rPr>
                <w:szCs w:val="18"/>
              </w:rPr>
              <w:t>11</w:t>
            </w:r>
          </w:p>
        </w:tc>
      </w:tr>
      <w:tr w:rsidR="000C04F6" w:rsidRPr="008A753B" w14:paraId="3D407FAC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1FD185" w14:textId="4138B61F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B5D1DA" w14:textId="138A7CE9" w:rsidR="000C04F6" w:rsidRPr="008A753B" w:rsidRDefault="000C04F6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</w:t>
            </w:r>
            <w:r>
              <w:rPr>
                <w:b/>
                <w:bCs/>
                <w:sz w:val="24"/>
                <w:szCs w:val="24"/>
              </w:rPr>
              <w:t xml:space="preserve">noted </w:t>
            </w:r>
            <w:r>
              <w:rPr>
                <w:sz w:val="24"/>
                <w:szCs w:val="24"/>
              </w:rPr>
              <w:t>the update report.</w:t>
            </w:r>
          </w:p>
        </w:tc>
      </w:tr>
      <w:tr w:rsidR="000C04F6" w:rsidRPr="00627D42" w14:paraId="223FA950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941F41" w14:textId="38925E41" w:rsidR="000C04F6" w:rsidRPr="008A753B" w:rsidRDefault="000C04F6" w:rsidP="000C04F6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AB/2023-10-11/21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7FC0E6" w14:textId="56234DE6" w:rsidR="000C04F6" w:rsidRPr="008A753B" w:rsidRDefault="000C04F6" w:rsidP="000C04F6">
            <w:pPr>
              <w:pStyle w:val="Heading2"/>
            </w:pPr>
            <w:r>
              <w:t>HONORARY AWARDS COMMITTEE ANNUAL REPORT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1831EA" w14:textId="0B212AFF" w:rsidR="000C04F6" w:rsidRPr="00627D42" w:rsidRDefault="000C04F6" w:rsidP="000C04F6">
            <w:pPr>
              <w:pStyle w:val="Heading3"/>
              <w:spacing w:before="0" w:after="60"/>
              <w:ind w:left="-113" w:right="-110"/>
              <w:jc w:val="right"/>
            </w:pPr>
            <w:r w:rsidRPr="00567535">
              <w:rPr>
                <w:szCs w:val="18"/>
              </w:rPr>
              <w:t>AB/2023-10-11/</w:t>
            </w:r>
            <w:r>
              <w:rPr>
                <w:szCs w:val="18"/>
              </w:rPr>
              <w:t>12</w:t>
            </w:r>
          </w:p>
        </w:tc>
      </w:tr>
      <w:tr w:rsidR="000C04F6" w:rsidRPr="008A753B" w14:paraId="7D139393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4F2A97" w14:textId="4CEA2774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21DC77" w14:textId="3F71F41E" w:rsidR="000C04F6" w:rsidRPr="00080FE8" w:rsidRDefault="000C04F6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</w:t>
            </w:r>
            <w:r>
              <w:rPr>
                <w:b/>
                <w:bCs/>
                <w:sz w:val="24"/>
                <w:szCs w:val="24"/>
              </w:rPr>
              <w:t xml:space="preserve">noted </w:t>
            </w:r>
            <w:r>
              <w:rPr>
                <w:sz w:val="24"/>
                <w:szCs w:val="24"/>
              </w:rPr>
              <w:t>the report.</w:t>
            </w:r>
          </w:p>
        </w:tc>
      </w:tr>
      <w:tr w:rsidR="000C04F6" w:rsidRPr="00627D42" w14:paraId="6987231B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CD89C2" w14:textId="678ACE45" w:rsidR="000C04F6" w:rsidRPr="008A753B" w:rsidRDefault="000C04F6" w:rsidP="000C04F6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AB/2023-10-11/22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2AD1AF" w14:textId="667A71C4" w:rsidR="000C04F6" w:rsidRPr="008A753B" w:rsidRDefault="000C04F6" w:rsidP="000C04F6">
            <w:pPr>
              <w:pStyle w:val="Heading2"/>
            </w:pPr>
            <w:r>
              <w:t>ANNUAL BUSINESS CYCLE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BB0A4D" w14:textId="12BD25A1" w:rsidR="000C04F6" w:rsidRPr="00627D42" w:rsidRDefault="000C04F6" w:rsidP="000C04F6">
            <w:pPr>
              <w:pStyle w:val="Heading3"/>
              <w:spacing w:before="0" w:after="60"/>
              <w:ind w:left="-113" w:right="-110"/>
              <w:jc w:val="right"/>
            </w:pPr>
            <w:r w:rsidRPr="00567535">
              <w:rPr>
                <w:szCs w:val="18"/>
              </w:rPr>
              <w:t>AB/2023-10-11/</w:t>
            </w:r>
            <w:r>
              <w:rPr>
                <w:szCs w:val="18"/>
              </w:rPr>
              <w:t>13</w:t>
            </w:r>
          </w:p>
        </w:tc>
      </w:tr>
      <w:tr w:rsidR="000C04F6" w:rsidRPr="008A753B" w14:paraId="52E62BBA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5ABBD2" w14:textId="5D4475C3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E4282E" w14:textId="51DF6B39" w:rsidR="000C04F6" w:rsidRPr="008A753B" w:rsidRDefault="000C04F6" w:rsidP="000C04F6">
            <w:pPr>
              <w:spacing w:before="60" w:after="60"/>
              <w:rPr>
                <w:sz w:val="24"/>
                <w:szCs w:val="24"/>
              </w:rPr>
            </w:pPr>
            <w:r w:rsidRPr="00080FE8">
              <w:rPr>
                <w:sz w:val="24"/>
                <w:szCs w:val="24"/>
              </w:rPr>
              <w:t xml:space="preserve">The forward schedule of business was </w:t>
            </w:r>
            <w:r w:rsidRPr="00080FE8">
              <w:rPr>
                <w:b/>
                <w:bCs/>
                <w:sz w:val="24"/>
                <w:szCs w:val="24"/>
              </w:rPr>
              <w:t>noted</w:t>
            </w:r>
            <w:r>
              <w:rPr>
                <w:sz w:val="24"/>
                <w:szCs w:val="24"/>
              </w:rPr>
              <w:t>.</w:t>
            </w:r>
          </w:p>
        </w:tc>
      </w:tr>
      <w:tr w:rsidR="000C04F6" w:rsidRPr="00E36A1E" w14:paraId="7CC4D9A7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832792" w14:textId="5E9F437E" w:rsidR="000C04F6" w:rsidRPr="00A85DEC" w:rsidRDefault="000C04F6" w:rsidP="000C04F6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AB/2023-10-11/23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1100C3" w14:textId="3BAF4769" w:rsidR="000C04F6" w:rsidRPr="00A85DEC" w:rsidRDefault="000C04F6" w:rsidP="000C04F6">
            <w:pPr>
              <w:pStyle w:val="Heading2"/>
              <w:rPr>
                <w:sz w:val="20"/>
                <w:szCs w:val="20"/>
              </w:rPr>
            </w:pPr>
            <w:r w:rsidRPr="00A85DEC">
              <w:t>ANY URGENT BUSINESS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E712B1" w14:textId="717F4DF3" w:rsidR="000C04F6" w:rsidRPr="00E36A1E" w:rsidRDefault="000C04F6" w:rsidP="000C04F6">
            <w:pPr>
              <w:spacing w:after="60"/>
              <w:ind w:right="-109"/>
              <w:jc w:val="right"/>
              <w:rPr>
                <w:sz w:val="18"/>
                <w:szCs w:val="18"/>
              </w:rPr>
            </w:pPr>
            <w:r w:rsidRPr="00E36A1E">
              <w:rPr>
                <w:sz w:val="18"/>
                <w:szCs w:val="18"/>
              </w:rPr>
              <w:t>Verbal</w:t>
            </w:r>
          </w:p>
        </w:tc>
      </w:tr>
      <w:tr w:rsidR="000C04F6" w:rsidRPr="008A753B" w14:paraId="730EC16F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DED534" w14:textId="731B9384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A5F758" w14:textId="7CE5078B" w:rsidR="000C04F6" w:rsidRPr="008A753B" w:rsidRDefault="000C04F6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PVC LTSS thanked, on behalf of Academic Board, the</w:t>
            </w:r>
            <w:r w:rsidR="00F819F0">
              <w:rPr>
                <w:sz w:val="24"/>
                <w:szCs w:val="24"/>
              </w:rPr>
              <w:t xml:space="preserve"> departing</w:t>
            </w:r>
            <w:r>
              <w:rPr>
                <w:sz w:val="24"/>
                <w:szCs w:val="24"/>
              </w:rPr>
              <w:t xml:space="preserve"> Vice-Chancellor for his chairmanship of the committee and leadership of the institution.  </w:t>
            </w:r>
          </w:p>
        </w:tc>
      </w:tr>
      <w:tr w:rsidR="000C04F6" w:rsidRPr="008A753B" w14:paraId="2CF122DD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055F93" w14:textId="08154108" w:rsidR="000C04F6" w:rsidRPr="008A753B" w:rsidRDefault="000C04F6" w:rsidP="000C04F6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AB/2023-10-11/24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7467DD" w14:textId="5260FBAA" w:rsidR="000C04F6" w:rsidRPr="008A753B" w:rsidRDefault="000C04F6" w:rsidP="000C04F6">
            <w:pPr>
              <w:pStyle w:val="Heading2"/>
            </w:pPr>
            <w:r w:rsidRPr="008A753B">
              <w:t xml:space="preserve">DATE OF THE NEXT </w:t>
            </w:r>
            <w:r>
              <w:t>M</w:t>
            </w:r>
            <w:r w:rsidRPr="008A753B">
              <w:t xml:space="preserve">EETING 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FC4BB5" w14:textId="6D3BCCC8" w:rsidR="000C04F6" w:rsidRPr="008A753B" w:rsidRDefault="000C04F6" w:rsidP="000C04F6">
            <w:pPr>
              <w:spacing w:before="60" w:after="60"/>
              <w:ind w:right="-35"/>
              <w:jc w:val="right"/>
              <w:rPr>
                <w:sz w:val="24"/>
                <w:szCs w:val="24"/>
              </w:rPr>
            </w:pPr>
          </w:p>
        </w:tc>
      </w:tr>
      <w:tr w:rsidR="000C04F6" w:rsidRPr="008A753B" w14:paraId="29BAEE99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D35665" w14:textId="3EE8972B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D4B1EE" w14:textId="746877E6" w:rsidR="000C04F6" w:rsidRPr="008A753B" w:rsidRDefault="000C04F6" w:rsidP="000C04F6">
            <w:pPr>
              <w:spacing w:before="60" w:after="6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Wednesday 31 January 2024 </w:t>
            </w:r>
          </w:p>
        </w:tc>
      </w:tr>
      <w:tr w:rsidR="000C04F6" w:rsidRPr="008A753B" w14:paraId="0D8768B2" w14:textId="77777777" w:rsidTr="002E781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BDE28F" w14:textId="05A0534E" w:rsidR="000C04F6" w:rsidRPr="008A753B" w:rsidRDefault="000C04F6" w:rsidP="000C04F6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AB/2023-10-11/25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A9434C" w14:textId="4848F500" w:rsidR="000C04F6" w:rsidRPr="008A753B" w:rsidRDefault="000C04F6" w:rsidP="000C04F6">
            <w:pPr>
              <w:pStyle w:val="Heading2"/>
            </w:pPr>
            <w:r>
              <w:t>REVIEW OF MEETING</w:t>
            </w:r>
            <w:r w:rsidRPr="008A753B">
              <w:t xml:space="preserve"> </w:t>
            </w:r>
          </w:p>
        </w:tc>
      </w:tr>
      <w:tr w:rsidR="000C04F6" w:rsidRPr="008A753B" w14:paraId="3E7F036E" w14:textId="77777777" w:rsidTr="004B5EC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EC81CFA" w14:textId="49712CCC" w:rsidR="000C04F6" w:rsidRPr="008A753B" w:rsidRDefault="000C04F6" w:rsidP="000C04F6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0C7204" w14:textId="6A522CE3" w:rsidR="00AB08F2" w:rsidRPr="008A753B" w:rsidRDefault="00AB08F2" w:rsidP="000C04F6">
            <w:pPr>
              <w:spacing w:before="60" w:after="60"/>
              <w:rPr>
                <w:sz w:val="24"/>
                <w:szCs w:val="24"/>
              </w:rPr>
            </w:pPr>
            <w:r w:rsidRPr="00A16915">
              <w:rPr>
                <w:rFonts w:cstheme="minorHAnsi"/>
                <w:sz w:val="24"/>
                <w:szCs w:val="24"/>
              </w:rPr>
              <w:t>The Chair thanked all staff and students presen</w:t>
            </w:r>
            <w:r>
              <w:rPr>
                <w:rFonts w:cstheme="minorHAnsi"/>
                <w:sz w:val="24"/>
                <w:szCs w:val="24"/>
              </w:rPr>
              <w:t>t for their contributions</w:t>
            </w:r>
            <w:r w:rsidR="001061D3">
              <w:rPr>
                <w:rFonts w:cstheme="minorHAnsi"/>
                <w:sz w:val="24"/>
                <w:szCs w:val="24"/>
              </w:rPr>
              <w:t xml:space="preserve">. </w:t>
            </w:r>
            <w:r w:rsidRPr="00A16915">
              <w:rPr>
                <w:rFonts w:cstheme="minorHAnsi"/>
                <w:sz w:val="24"/>
                <w:szCs w:val="24"/>
              </w:rPr>
              <w:t xml:space="preserve">Members were invited to submit a comment about the effectiveness of the </w:t>
            </w:r>
            <w:r w:rsidR="001061D3" w:rsidRPr="00A16915">
              <w:rPr>
                <w:rFonts w:cstheme="minorHAnsi"/>
                <w:sz w:val="24"/>
                <w:szCs w:val="24"/>
              </w:rPr>
              <w:t>meeting to</w:t>
            </w:r>
            <w:r w:rsidRPr="00A16915">
              <w:rPr>
                <w:rFonts w:cstheme="minorHAnsi"/>
                <w:sz w:val="24"/>
                <w:szCs w:val="24"/>
              </w:rPr>
              <w:t xml:space="preserve"> the secretariat team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264B8D5A" w14:textId="77777777" w:rsidR="002809E2" w:rsidRPr="008A753B" w:rsidRDefault="002809E2">
      <w:pPr>
        <w:rPr>
          <w:sz w:val="24"/>
          <w:szCs w:val="24"/>
        </w:rPr>
      </w:pPr>
    </w:p>
    <w:sectPr w:rsidR="002809E2" w:rsidRPr="008A753B" w:rsidSect="00A8601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440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B6FC" w14:textId="77777777" w:rsidR="00F22A0B" w:rsidRDefault="00F22A0B" w:rsidP="0000042C">
      <w:pPr>
        <w:spacing w:after="0" w:line="240" w:lineRule="auto"/>
      </w:pPr>
      <w:r>
        <w:separator/>
      </w:r>
    </w:p>
  </w:endnote>
  <w:endnote w:type="continuationSeparator" w:id="0">
    <w:p w14:paraId="48FE5566" w14:textId="77777777" w:rsidR="00F22A0B" w:rsidRDefault="00F22A0B" w:rsidP="0000042C">
      <w:pPr>
        <w:spacing w:after="0" w:line="240" w:lineRule="auto"/>
      </w:pPr>
      <w:r>
        <w:continuationSeparator/>
      </w:r>
    </w:p>
  </w:endnote>
  <w:endnote w:type="continuationNotice" w:id="1">
    <w:p w14:paraId="048609E6" w14:textId="77777777" w:rsidR="001776E8" w:rsidRDefault="001776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21B40"/>
        <w:sz w:val="16"/>
        <w:szCs w:val="16"/>
      </w:rPr>
      <w:id w:val="1218164434"/>
      <w:docPartObj>
        <w:docPartGallery w:val="Page Numbers (Bottom of Page)"/>
        <w:docPartUnique/>
      </w:docPartObj>
    </w:sdtPr>
    <w:sdtEndPr/>
    <w:sdtContent>
      <w:sdt>
        <w:sdtPr>
          <w:rPr>
            <w:color w:val="621B4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58E065" w14:textId="77777777" w:rsidR="006E341E" w:rsidRDefault="009F2503">
            <w:pPr>
              <w:pStyle w:val="Footer"/>
              <w:jc w:val="right"/>
              <w:rPr>
                <w:b/>
                <w:bCs/>
                <w:sz w:val="16"/>
                <w:szCs w:val="16"/>
              </w:rPr>
            </w:pPr>
            <w:r w:rsidRPr="0000237B">
              <w:rPr>
                <w:sz w:val="16"/>
                <w:szCs w:val="16"/>
              </w:rPr>
              <w:t xml:space="preserve">Page </w:t>
            </w:r>
            <w:r w:rsidRPr="0000237B">
              <w:rPr>
                <w:b/>
                <w:bCs/>
                <w:sz w:val="16"/>
                <w:szCs w:val="16"/>
              </w:rPr>
              <w:fldChar w:fldCharType="begin"/>
            </w:r>
            <w:r w:rsidRPr="0000237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0237B">
              <w:rPr>
                <w:b/>
                <w:bCs/>
                <w:sz w:val="16"/>
                <w:szCs w:val="16"/>
              </w:rPr>
              <w:fldChar w:fldCharType="separate"/>
            </w:r>
            <w:r w:rsidRPr="0000237B">
              <w:rPr>
                <w:b/>
                <w:bCs/>
                <w:noProof/>
                <w:sz w:val="16"/>
                <w:szCs w:val="16"/>
              </w:rPr>
              <w:t>2</w:t>
            </w:r>
            <w:r w:rsidRPr="0000237B">
              <w:rPr>
                <w:b/>
                <w:bCs/>
                <w:sz w:val="16"/>
                <w:szCs w:val="16"/>
              </w:rPr>
              <w:fldChar w:fldCharType="end"/>
            </w:r>
            <w:r w:rsidRPr="0000237B">
              <w:rPr>
                <w:sz w:val="16"/>
                <w:szCs w:val="16"/>
              </w:rPr>
              <w:t xml:space="preserve"> of </w:t>
            </w:r>
            <w:r w:rsidRPr="0000237B">
              <w:rPr>
                <w:b/>
                <w:bCs/>
                <w:sz w:val="16"/>
                <w:szCs w:val="16"/>
              </w:rPr>
              <w:fldChar w:fldCharType="begin"/>
            </w:r>
            <w:r w:rsidRPr="0000237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0237B">
              <w:rPr>
                <w:b/>
                <w:bCs/>
                <w:sz w:val="16"/>
                <w:szCs w:val="16"/>
              </w:rPr>
              <w:fldChar w:fldCharType="separate"/>
            </w:r>
            <w:r w:rsidRPr="0000237B">
              <w:rPr>
                <w:b/>
                <w:bCs/>
                <w:noProof/>
                <w:sz w:val="16"/>
                <w:szCs w:val="16"/>
              </w:rPr>
              <w:t>2</w:t>
            </w:r>
            <w:r w:rsidRPr="0000237B">
              <w:rPr>
                <w:b/>
                <w:bCs/>
                <w:sz w:val="16"/>
                <w:szCs w:val="16"/>
              </w:rPr>
              <w:fldChar w:fldCharType="end"/>
            </w:r>
          </w:p>
          <w:p w14:paraId="09A7650C" w14:textId="77777777" w:rsidR="00A86013" w:rsidRDefault="006E341E" w:rsidP="006E341E">
            <w:pPr>
              <w:pStyle w:val="Footer"/>
              <w:rPr>
                <w:sz w:val="16"/>
                <w:szCs w:val="16"/>
              </w:rPr>
            </w:pPr>
            <w:r w:rsidRPr="006E341E">
              <w:rPr>
                <w:sz w:val="16"/>
                <w:szCs w:val="16"/>
              </w:rPr>
              <w:t>Academic Board Chair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E341E">
              <w:rPr>
                <w:sz w:val="16"/>
                <w:szCs w:val="16"/>
              </w:rPr>
              <w:t>agreed: 16 October 2023</w:t>
            </w:r>
          </w:p>
          <w:p w14:paraId="49EE1B61" w14:textId="784E28A4" w:rsidR="009F2503" w:rsidRPr="009F2503" w:rsidRDefault="00A86013" w:rsidP="006E341E">
            <w:pPr>
              <w:pStyle w:val="Footer"/>
              <w:rPr>
                <w:color w:val="621B40"/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 Board confirmed: 31 January 2024</w:t>
            </w:r>
          </w:p>
        </w:sdtContent>
      </w:sdt>
    </w:sdtContent>
  </w:sdt>
  <w:p w14:paraId="0BD986FC" w14:textId="77777777" w:rsidR="008B3E3D" w:rsidRDefault="008B3E3D" w:rsidP="00556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21B40"/>
        <w:sz w:val="24"/>
        <w:szCs w:val="24"/>
      </w:rPr>
      <w:id w:val="803582961"/>
      <w:docPartObj>
        <w:docPartGallery w:val="Page Numbers (Top of Page)"/>
        <w:docPartUnique/>
      </w:docPartObj>
    </w:sdtPr>
    <w:sdtEndPr/>
    <w:sdtContent>
      <w:p w14:paraId="4CE2E018" w14:textId="77777777" w:rsidR="0000237B" w:rsidRPr="00826269" w:rsidRDefault="0000237B" w:rsidP="0000237B">
        <w:pPr>
          <w:pStyle w:val="Footer"/>
          <w:jc w:val="right"/>
          <w:rPr>
            <w:color w:val="621B40"/>
            <w:sz w:val="24"/>
            <w:szCs w:val="24"/>
          </w:rPr>
        </w:pPr>
        <w:r w:rsidRPr="00826269">
          <w:rPr>
            <w:sz w:val="24"/>
            <w:szCs w:val="24"/>
          </w:rPr>
          <w:t xml:space="preserve">Page </w:t>
        </w:r>
        <w:r w:rsidRPr="00826269">
          <w:rPr>
            <w:b/>
            <w:bCs/>
            <w:sz w:val="24"/>
            <w:szCs w:val="24"/>
          </w:rPr>
          <w:fldChar w:fldCharType="begin"/>
        </w:r>
        <w:r w:rsidRPr="00826269">
          <w:rPr>
            <w:b/>
            <w:bCs/>
            <w:sz w:val="24"/>
            <w:szCs w:val="24"/>
          </w:rPr>
          <w:instrText xml:space="preserve"> PAGE </w:instrText>
        </w:r>
        <w:r w:rsidRPr="00826269">
          <w:rPr>
            <w:b/>
            <w:bCs/>
            <w:sz w:val="24"/>
            <w:szCs w:val="24"/>
          </w:rPr>
          <w:fldChar w:fldCharType="separate"/>
        </w:r>
        <w:r w:rsidRPr="00826269">
          <w:rPr>
            <w:b/>
            <w:bCs/>
            <w:sz w:val="24"/>
            <w:szCs w:val="24"/>
          </w:rPr>
          <w:t>2</w:t>
        </w:r>
        <w:r w:rsidRPr="00826269">
          <w:rPr>
            <w:b/>
            <w:bCs/>
            <w:sz w:val="24"/>
            <w:szCs w:val="24"/>
          </w:rPr>
          <w:fldChar w:fldCharType="end"/>
        </w:r>
        <w:r w:rsidRPr="00826269">
          <w:rPr>
            <w:sz w:val="24"/>
            <w:szCs w:val="24"/>
          </w:rPr>
          <w:t xml:space="preserve"> of </w:t>
        </w:r>
        <w:r w:rsidRPr="00826269">
          <w:rPr>
            <w:b/>
            <w:bCs/>
            <w:sz w:val="24"/>
            <w:szCs w:val="24"/>
          </w:rPr>
          <w:fldChar w:fldCharType="begin"/>
        </w:r>
        <w:r w:rsidRPr="00826269">
          <w:rPr>
            <w:b/>
            <w:bCs/>
            <w:sz w:val="24"/>
            <w:szCs w:val="24"/>
          </w:rPr>
          <w:instrText xml:space="preserve"> NUMPAGES  </w:instrText>
        </w:r>
        <w:r w:rsidRPr="00826269">
          <w:rPr>
            <w:b/>
            <w:bCs/>
            <w:sz w:val="24"/>
            <w:szCs w:val="24"/>
          </w:rPr>
          <w:fldChar w:fldCharType="separate"/>
        </w:r>
        <w:r w:rsidRPr="00826269">
          <w:rPr>
            <w:b/>
            <w:bCs/>
            <w:sz w:val="24"/>
            <w:szCs w:val="24"/>
          </w:rPr>
          <w:t>2</w:t>
        </w:r>
        <w:r w:rsidRPr="00826269">
          <w:rPr>
            <w:b/>
            <w:bCs/>
            <w:sz w:val="24"/>
            <w:szCs w:val="24"/>
          </w:rPr>
          <w:fldChar w:fldCharType="end"/>
        </w:r>
      </w:p>
    </w:sdtContent>
  </w:sdt>
  <w:p w14:paraId="1D0396FB" w14:textId="77777777" w:rsidR="0000237B" w:rsidRDefault="0000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EC11" w14:textId="77777777" w:rsidR="00F22A0B" w:rsidRDefault="00F22A0B" w:rsidP="0000042C">
      <w:pPr>
        <w:spacing w:after="0" w:line="240" w:lineRule="auto"/>
      </w:pPr>
      <w:r>
        <w:separator/>
      </w:r>
    </w:p>
  </w:footnote>
  <w:footnote w:type="continuationSeparator" w:id="0">
    <w:p w14:paraId="6A836185" w14:textId="77777777" w:rsidR="00F22A0B" w:rsidRDefault="00F22A0B" w:rsidP="0000042C">
      <w:pPr>
        <w:spacing w:after="0" w:line="240" w:lineRule="auto"/>
      </w:pPr>
      <w:r>
        <w:continuationSeparator/>
      </w:r>
    </w:p>
  </w:footnote>
  <w:footnote w:type="continuationNotice" w:id="1">
    <w:p w14:paraId="597BD43B" w14:textId="77777777" w:rsidR="001776E8" w:rsidRDefault="001776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4961"/>
      <w:gridCol w:w="2693"/>
    </w:tblGrid>
    <w:tr w:rsidR="00FB57BB" w:rsidRPr="00131BC8" w14:paraId="0F6DE17A" w14:textId="77777777" w:rsidTr="00D076A6">
      <w:tc>
        <w:tcPr>
          <w:tcW w:w="2411" w:type="dxa"/>
        </w:tcPr>
        <w:p w14:paraId="1A244A04" w14:textId="77777777" w:rsidR="00FB57BB" w:rsidRPr="0000042C" w:rsidRDefault="00FB57BB" w:rsidP="00FB57BB">
          <w:pPr>
            <w:pStyle w:val="Header"/>
            <w:rPr>
              <w:b/>
              <w:bCs/>
            </w:rPr>
          </w:pPr>
          <w:r w:rsidRPr="0000042C">
            <w:rPr>
              <w:b/>
              <w:bCs/>
              <w:noProof/>
            </w:rPr>
            <w:drawing>
              <wp:inline distT="0" distB="0" distL="0" distR="0" wp14:anchorId="056FBD4C" wp14:editId="2ABDB406">
                <wp:extent cx="894853" cy="480060"/>
                <wp:effectExtent l="0" t="0" r="635" b="0"/>
                <wp:docPr id="323199801" name="Picture 323199801" descr="Sheffield Hallam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Picture 88" descr="Sheffield Hallam University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198" cy="483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D384926" w14:textId="0B7E2C24" w:rsidR="00FB57BB" w:rsidRPr="00131BC8" w:rsidRDefault="00492167" w:rsidP="00FB57BB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ACADEMIC BOARD</w:t>
          </w:r>
        </w:p>
      </w:tc>
      <w:tc>
        <w:tcPr>
          <w:tcW w:w="2693" w:type="dxa"/>
        </w:tcPr>
        <w:p w14:paraId="735B44DE" w14:textId="00C64834" w:rsidR="00FB57BB" w:rsidRPr="00131BC8" w:rsidRDefault="00A2517F" w:rsidP="00FB57BB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AB/2023</w:t>
          </w:r>
          <w:r w:rsidR="00492167">
            <w:rPr>
              <w:b/>
              <w:bCs/>
              <w:sz w:val="24"/>
              <w:szCs w:val="24"/>
            </w:rPr>
            <w:t>-</w:t>
          </w:r>
          <w:r>
            <w:rPr>
              <w:b/>
              <w:bCs/>
              <w:sz w:val="24"/>
              <w:szCs w:val="24"/>
            </w:rPr>
            <w:t>10</w:t>
          </w:r>
          <w:r w:rsidR="00492167">
            <w:rPr>
              <w:b/>
              <w:bCs/>
              <w:sz w:val="24"/>
              <w:szCs w:val="24"/>
            </w:rPr>
            <w:t>-</w:t>
          </w:r>
          <w:r>
            <w:rPr>
              <w:b/>
              <w:bCs/>
              <w:sz w:val="24"/>
              <w:szCs w:val="24"/>
            </w:rPr>
            <w:t>11/</w:t>
          </w:r>
          <w:r w:rsidR="00FB57BB" w:rsidRPr="00131BC8">
            <w:rPr>
              <w:b/>
              <w:bCs/>
              <w:sz w:val="24"/>
              <w:szCs w:val="24"/>
            </w:rPr>
            <w:t>M</w:t>
          </w:r>
        </w:p>
      </w:tc>
    </w:tr>
  </w:tbl>
  <w:p w14:paraId="7272B7C7" w14:textId="0962911D" w:rsidR="008A75E7" w:rsidRDefault="008A7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386"/>
      <w:gridCol w:w="2268"/>
    </w:tblGrid>
    <w:tr w:rsidR="0000237B" w:rsidRPr="00131BC8" w14:paraId="385E976F" w14:textId="77777777" w:rsidTr="00C34F48">
      <w:tc>
        <w:tcPr>
          <w:tcW w:w="1985" w:type="dxa"/>
        </w:tcPr>
        <w:p w14:paraId="1EDD1CEB" w14:textId="77777777" w:rsidR="0000237B" w:rsidRPr="0000042C" w:rsidRDefault="0000237B" w:rsidP="0000237B">
          <w:pPr>
            <w:pStyle w:val="Header"/>
            <w:rPr>
              <w:b/>
              <w:bCs/>
            </w:rPr>
          </w:pPr>
          <w:r w:rsidRPr="0000042C">
            <w:rPr>
              <w:b/>
              <w:bCs/>
              <w:noProof/>
            </w:rPr>
            <w:drawing>
              <wp:inline distT="0" distB="0" distL="0" distR="0" wp14:anchorId="1FE453DE" wp14:editId="17210FA0">
                <wp:extent cx="894853" cy="480060"/>
                <wp:effectExtent l="0" t="0" r="635" b="0"/>
                <wp:docPr id="147908689" name="Picture 147908689" descr="Sheffield Hallam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Picture 88" descr="Sheffield Hallam University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198" cy="483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23AB27DC" w14:textId="77777777" w:rsidR="0000237B" w:rsidRPr="00131BC8" w:rsidRDefault="0000237B" w:rsidP="0000237B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 w:rsidRPr="00131BC8">
            <w:rPr>
              <w:b/>
              <w:bCs/>
              <w:sz w:val="24"/>
              <w:szCs w:val="24"/>
            </w:rPr>
            <w:t>[COMMITTEE NAME]</w:t>
          </w:r>
        </w:p>
      </w:tc>
      <w:tc>
        <w:tcPr>
          <w:tcW w:w="2268" w:type="dxa"/>
        </w:tcPr>
        <w:p w14:paraId="7824D725" w14:textId="58C41255" w:rsidR="0000237B" w:rsidRPr="00131BC8" w:rsidRDefault="0000237B" w:rsidP="0000237B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 w:rsidRPr="00131BC8">
            <w:rPr>
              <w:b/>
              <w:bCs/>
              <w:sz w:val="24"/>
              <w:szCs w:val="24"/>
            </w:rPr>
            <w:t>[COM/</w:t>
          </w:r>
          <w:r w:rsidR="00AA6DE3">
            <w:rPr>
              <w:b/>
              <w:bCs/>
              <w:sz w:val="24"/>
              <w:szCs w:val="24"/>
            </w:rPr>
            <w:t>YY</w:t>
          </w:r>
          <w:r w:rsidRPr="00131BC8">
            <w:rPr>
              <w:b/>
              <w:bCs/>
              <w:sz w:val="24"/>
              <w:szCs w:val="24"/>
            </w:rPr>
            <w:t>/MM</w:t>
          </w:r>
          <w:r w:rsidR="008A75E7">
            <w:rPr>
              <w:b/>
              <w:bCs/>
              <w:sz w:val="24"/>
              <w:szCs w:val="24"/>
            </w:rPr>
            <w:t>/</w:t>
          </w:r>
          <w:r w:rsidRPr="00131BC8">
            <w:rPr>
              <w:b/>
              <w:bCs/>
              <w:sz w:val="24"/>
              <w:szCs w:val="24"/>
            </w:rPr>
            <w:t>M]</w:t>
          </w:r>
        </w:p>
      </w:tc>
    </w:tr>
  </w:tbl>
  <w:p w14:paraId="1211EEBF" w14:textId="77777777" w:rsidR="0000237B" w:rsidRDefault="00002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100D"/>
    <w:multiLevelType w:val="hybridMultilevel"/>
    <w:tmpl w:val="B968702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59A6F9F"/>
    <w:multiLevelType w:val="hybridMultilevel"/>
    <w:tmpl w:val="DD4A0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6690"/>
    <w:multiLevelType w:val="hybridMultilevel"/>
    <w:tmpl w:val="CAF6D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642F0"/>
    <w:multiLevelType w:val="hybridMultilevel"/>
    <w:tmpl w:val="35A0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752D"/>
    <w:multiLevelType w:val="hybridMultilevel"/>
    <w:tmpl w:val="223802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3B32EC"/>
    <w:multiLevelType w:val="hybridMultilevel"/>
    <w:tmpl w:val="B174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D2"/>
    <w:multiLevelType w:val="hybridMultilevel"/>
    <w:tmpl w:val="AC5E3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0FC4"/>
    <w:multiLevelType w:val="hybridMultilevel"/>
    <w:tmpl w:val="086E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4BC6"/>
    <w:multiLevelType w:val="hybridMultilevel"/>
    <w:tmpl w:val="487E7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74BB7"/>
    <w:multiLevelType w:val="hybridMultilevel"/>
    <w:tmpl w:val="CF70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86333"/>
    <w:multiLevelType w:val="hybridMultilevel"/>
    <w:tmpl w:val="D4FA1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33EAB"/>
    <w:multiLevelType w:val="hybridMultilevel"/>
    <w:tmpl w:val="F416B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44F70"/>
    <w:multiLevelType w:val="hybridMultilevel"/>
    <w:tmpl w:val="FDAA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BD9"/>
    <w:multiLevelType w:val="hybridMultilevel"/>
    <w:tmpl w:val="1818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33EDB"/>
    <w:multiLevelType w:val="hybridMultilevel"/>
    <w:tmpl w:val="19BCA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F55EE"/>
    <w:multiLevelType w:val="hybridMultilevel"/>
    <w:tmpl w:val="CC0C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B479E"/>
    <w:multiLevelType w:val="hybridMultilevel"/>
    <w:tmpl w:val="894A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670E"/>
    <w:multiLevelType w:val="hybridMultilevel"/>
    <w:tmpl w:val="826E2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A44C9"/>
    <w:multiLevelType w:val="hybridMultilevel"/>
    <w:tmpl w:val="1002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C5667"/>
    <w:multiLevelType w:val="hybridMultilevel"/>
    <w:tmpl w:val="EBB8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63293"/>
    <w:multiLevelType w:val="hybridMultilevel"/>
    <w:tmpl w:val="5CFA5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84593"/>
    <w:multiLevelType w:val="hybridMultilevel"/>
    <w:tmpl w:val="92AC4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D4611"/>
    <w:multiLevelType w:val="hybridMultilevel"/>
    <w:tmpl w:val="A064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037701">
    <w:abstractNumId w:val="5"/>
  </w:num>
  <w:num w:numId="2" w16cid:durableId="833254464">
    <w:abstractNumId w:val="0"/>
  </w:num>
  <w:num w:numId="3" w16cid:durableId="780492399">
    <w:abstractNumId w:val="18"/>
  </w:num>
  <w:num w:numId="4" w16cid:durableId="712774084">
    <w:abstractNumId w:val="12"/>
  </w:num>
  <w:num w:numId="5" w16cid:durableId="2119520566">
    <w:abstractNumId w:val="15"/>
  </w:num>
  <w:num w:numId="6" w16cid:durableId="2010525035">
    <w:abstractNumId w:val="9"/>
  </w:num>
  <w:num w:numId="7" w16cid:durableId="269169559">
    <w:abstractNumId w:val="17"/>
  </w:num>
  <w:num w:numId="8" w16cid:durableId="2120946276">
    <w:abstractNumId w:val="8"/>
  </w:num>
  <w:num w:numId="9" w16cid:durableId="35324068">
    <w:abstractNumId w:val="16"/>
  </w:num>
  <w:num w:numId="10" w16cid:durableId="1392772689">
    <w:abstractNumId w:val="21"/>
  </w:num>
  <w:num w:numId="11" w16cid:durableId="155070901">
    <w:abstractNumId w:val="7"/>
  </w:num>
  <w:num w:numId="12" w16cid:durableId="1348554926">
    <w:abstractNumId w:val="19"/>
  </w:num>
  <w:num w:numId="13" w16cid:durableId="599490130">
    <w:abstractNumId w:val="20"/>
  </w:num>
  <w:num w:numId="14" w16cid:durableId="624504298">
    <w:abstractNumId w:val="3"/>
  </w:num>
  <w:num w:numId="15" w16cid:durableId="191110128">
    <w:abstractNumId w:val="22"/>
  </w:num>
  <w:num w:numId="16" w16cid:durableId="1315178466">
    <w:abstractNumId w:val="1"/>
  </w:num>
  <w:num w:numId="17" w16cid:durableId="1438410642">
    <w:abstractNumId w:val="6"/>
  </w:num>
  <w:num w:numId="18" w16cid:durableId="2013799804">
    <w:abstractNumId w:val="11"/>
  </w:num>
  <w:num w:numId="19" w16cid:durableId="1822388562">
    <w:abstractNumId w:val="2"/>
  </w:num>
  <w:num w:numId="20" w16cid:durableId="1501770479">
    <w:abstractNumId w:val="14"/>
  </w:num>
  <w:num w:numId="21" w16cid:durableId="472404184">
    <w:abstractNumId w:val="13"/>
  </w:num>
  <w:num w:numId="22" w16cid:durableId="817306770">
    <w:abstractNumId w:val="10"/>
  </w:num>
  <w:num w:numId="23" w16cid:durableId="565650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LHcN20U4ojXpbiCCjiizwrUVpVvCRFrygVUzy8HwIegk1jCdgFCUplcYvZvysiLiPz0Kr/hgbGLK9CROcRvkQ==" w:salt="LzFKyQycnkPJACXKcrRCI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2C"/>
    <w:rsid w:val="0000042C"/>
    <w:rsid w:val="0000237B"/>
    <w:rsid w:val="00010FD6"/>
    <w:rsid w:val="000212D1"/>
    <w:rsid w:val="00021930"/>
    <w:rsid w:val="00022310"/>
    <w:rsid w:val="00026BBC"/>
    <w:rsid w:val="00031FAC"/>
    <w:rsid w:val="00034317"/>
    <w:rsid w:val="000525EA"/>
    <w:rsid w:val="00060BD9"/>
    <w:rsid w:val="0006685C"/>
    <w:rsid w:val="00080FE8"/>
    <w:rsid w:val="00095B75"/>
    <w:rsid w:val="000A3273"/>
    <w:rsid w:val="000A389A"/>
    <w:rsid w:val="000A46E5"/>
    <w:rsid w:val="000A582C"/>
    <w:rsid w:val="000C04F6"/>
    <w:rsid w:val="000C15A6"/>
    <w:rsid w:val="000C29D9"/>
    <w:rsid w:val="000C39A5"/>
    <w:rsid w:val="000C3EDD"/>
    <w:rsid w:val="000C5640"/>
    <w:rsid w:val="000C5DD7"/>
    <w:rsid w:val="000D234F"/>
    <w:rsid w:val="000D5C69"/>
    <w:rsid w:val="000D79CD"/>
    <w:rsid w:val="000E46AC"/>
    <w:rsid w:val="000F66F0"/>
    <w:rsid w:val="00103108"/>
    <w:rsid w:val="001061D3"/>
    <w:rsid w:val="0010695A"/>
    <w:rsid w:val="00112F05"/>
    <w:rsid w:val="00131BC8"/>
    <w:rsid w:val="001365FD"/>
    <w:rsid w:val="00155DB2"/>
    <w:rsid w:val="00166940"/>
    <w:rsid w:val="00172CB8"/>
    <w:rsid w:val="00173C6D"/>
    <w:rsid w:val="001768C2"/>
    <w:rsid w:val="001776E8"/>
    <w:rsid w:val="00195417"/>
    <w:rsid w:val="001A1097"/>
    <w:rsid w:val="001C75F5"/>
    <w:rsid w:val="001D00A8"/>
    <w:rsid w:val="001D2DE8"/>
    <w:rsid w:val="001E6829"/>
    <w:rsid w:val="001E7B6F"/>
    <w:rsid w:val="00204CD9"/>
    <w:rsid w:val="00205499"/>
    <w:rsid w:val="002123DF"/>
    <w:rsid w:val="00233799"/>
    <w:rsid w:val="00240776"/>
    <w:rsid w:val="00244B70"/>
    <w:rsid w:val="00246190"/>
    <w:rsid w:val="002549E6"/>
    <w:rsid w:val="00261FCC"/>
    <w:rsid w:val="00264026"/>
    <w:rsid w:val="0027281E"/>
    <w:rsid w:val="002809E2"/>
    <w:rsid w:val="00282CD0"/>
    <w:rsid w:val="0028600A"/>
    <w:rsid w:val="0029114F"/>
    <w:rsid w:val="00291E9B"/>
    <w:rsid w:val="00295C84"/>
    <w:rsid w:val="002B46E3"/>
    <w:rsid w:val="002B4928"/>
    <w:rsid w:val="002B5393"/>
    <w:rsid w:val="002B5A77"/>
    <w:rsid w:val="002C05F2"/>
    <w:rsid w:val="002C0EF7"/>
    <w:rsid w:val="002C18FB"/>
    <w:rsid w:val="002D21DF"/>
    <w:rsid w:val="002D430D"/>
    <w:rsid w:val="002D56A7"/>
    <w:rsid w:val="002D5AAF"/>
    <w:rsid w:val="002E3EEB"/>
    <w:rsid w:val="002E781F"/>
    <w:rsid w:val="00310624"/>
    <w:rsid w:val="00312B6F"/>
    <w:rsid w:val="0031313F"/>
    <w:rsid w:val="00314F6E"/>
    <w:rsid w:val="003176AA"/>
    <w:rsid w:val="00330983"/>
    <w:rsid w:val="00332EC6"/>
    <w:rsid w:val="0034558F"/>
    <w:rsid w:val="00361FE7"/>
    <w:rsid w:val="003624AA"/>
    <w:rsid w:val="00363382"/>
    <w:rsid w:val="00371EB0"/>
    <w:rsid w:val="00391F17"/>
    <w:rsid w:val="00392682"/>
    <w:rsid w:val="00394650"/>
    <w:rsid w:val="00396726"/>
    <w:rsid w:val="003A415B"/>
    <w:rsid w:val="003A56C1"/>
    <w:rsid w:val="003C421B"/>
    <w:rsid w:val="003E0A6A"/>
    <w:rsid w:val="00406AB3"/>
    <w:rsid w:val="0041448D"/>
    <w:rsid w:val="0041722E"/>
    <w:rsid w:val="0042614A"/>
    <w:rsid w:val="00455C54"/>
    <w:rsid w:val="00455FF2"/>
    <w:rsid w:val="00463F0D"/>
    <w:rsid w:val="00465624"/>
    <w:rsid w:val="00486205"/>
    <w:rsid w:val="00491741"/>
    <w:rsid w:val="00492167"/>
    <w:rsid w:val="004A27EA"/>
    <w:rsid w:val="004B5EC8"/>
    <w:rsid w:val="004C58B1"/>
    <w:rsid w:val="004C7178"/>
    <w:rsid w:val="004C71B2"/>
    <w:rsid w:val="004D2495"/>
    <w:rsid w:val="004D4C70"/>
    <w:rsid w:val="004D745C"/>
    <w:rsid w:val="004D777C"/>
    <w:rsid w:val="004E00D9"/>
    <w:rsid w:val="004E3741"/>
    <w:rsid w:val="004F68F2"/>
    <w:rsid w:val="00504892"/>
    <w:rsid w:val="00510520"/>
    <w:rsid w:val="00516F5C"/>
    <w:rsid w:val="00517263"/>
    <w:rsid w:val="00532D4A"/>
    <w:rsid w:val="00537315"/>
    <w:rsid w:val="005512C4"/>
    <w:rsid w:val="005566E3"/>
    <w:rsid w:val="00560539"/>
    <w:rsid w:val="0056628D"/>
    <w:rsid w:val="00567535"/>
    <w:rsid w:val="005677DB"/>
    <w:rsid w:val="00576F44"/>
    <w:rsid w:val="00580ACB"/>
    <w:rsid w:val="00585B75"/>
    <w:rsid w:val="00592026"/>
    <w:rsid w:val="0059639B"/>
    <w:rsid w:val="005A7B0B"/>
    <w:rsid w:val="005B0133"/>
    <w:rsid w:val="005C01EB"/>
    <w:rsid w:val="005C7786"/>
    <w:rsid w:val="005D32B2"/>
    <w:rsid w:val="005D55F0"/>
    <w:rsid w:val="005D7E9F"/>
    <w:rsid w:val="005E6228"/>
    <w:rsid w:val="005F6772"/>
    <w:rsid w:val="0060380B"/>
    <w:rsid w:val="00614D34"/>
    <w:rsid w:val="0062174B"/>
    <w:rsid w:val="00621C75"/>
    <w:rsid w:val="00627D42"/>
    <w:rsid w:val="0063230E"/>
    <w:rsid w:val="00640C1C"/>
    <w:rsid w:val="006536AF"/>
    <w:rsid w:val="0065455F"/>
    <w:rsid w:val="00656ACE"/>
    <w:rsid w:val="00662D40"/>
    <w:rsid w:val="006679E3"/>
    <w:rsid w:val="006A2E6C"/>
    <w:rsid w:val="006A412D"/>
    <w:rsid w:val="006B3397"/>
    <w:rsid w:val="006B55E9"/>
    <w:rsid w:val="006C383E"/>
    <w:rsid w:val="006E341E"/>
    <w:rsid w:val="006E4C47"/>
    <w:rsid w:val="006F618D"/>
    <w:rsid w:val="0070537D"/>
    <w:rsid w:val="00711A84"/>
    <w:rsid w:val="00722301"/>
    <w:rsid w:val="00725E72"/>
    <w:rsid w:val="00734473"/>
    <w:rsid w:val="00752134"/>
    <w:rsid w:val="0076636B"/>
    <w:rsid w:val="007804E9"/>
    <w:rsid w:val="0078103A"/>
    <w:rsid w:val="007B0621"/>
    <w:rsid w:val="007B3FFA"/>
    <w:rsid w:val="007B7F39"/>
    <w:rsid w:val="007B7FEE"/>
    <w:rsid w:val="007C6C1D"/>
    <w:rsid w:val="007D6D63"/>
    <w:rsid w:val="007E6D97"/>
    <w:rsid w:val="007F2642"/>
    <w:rsid w:val="007F2F64"/>
    <w:rsid w:val="007F66C1"/>
    <w:rsid w:val="00805392"/>
    <w:rsid w:val="00810722"/>
    <w:rsid w:val="008123F0"/>
    <w:rsid w:val="0082159C"/>
    <w:rsid w:val="008224D2"/>
    <w:rsid w:val="00826269"/>
    <w:rsid w:val="00831B45"/>
    <w:rsid w:val="00857546"/>
    <w:rsid w:val="008658CA"/>
    <w:rsid w:val="00877AD9"/>
    <w:rsid w:val="008A3D39"/>
    <w:rsid w:val="008A3F3F"/>
    <w:rsid w:val="008A753B"/>
    <w:rsid w:val="008A75E7"/>
    <w:rsid w:val="008B11FC"/>
    <w:rsid w:val="008B3E3D"/>
    <w:rsid w:val="008C7E30"/>
    <w:rsid w:val="008D1698"/>
    <w:rsid w:val="008D3EC5"/>
    <w:rsid w:val="008D645C"/>
    <w:rsid w:val="00913F9E"/>
    <w:rsid w:val="00914FB6"/>
    <w:rsid w:val="00921EAB"/>
    <w:rsid w:val="00925446"/>
    <w:rsid w:val="0093693C"/>
    <w:rsid w:val="00940B9F"/>
    <w:rsid w:val="00972966"/>
    <w:rsid w:val="00973621"/>
    <w:rsid w:val="009765FA"/>
    <w:rsid w:val="00977C5A"/>
    <w:rsid w:val="00982940"/>
    <w:rsid w:val="00983535"/>
    <w:rsid w:val="0099195C"/>
    <w:rsid w:val="009958EF"/>
    <w:rsid w:val="009A3018"/>
    <w:rsid w:val="009A6CD4"/>
    <w:rsid w:val="009C2E78"/>
    <w:rsid w:val="009C5532"/>
    <w:rsid w:val="009D5065"/>
    <w:rsid w:val="009D6011"/>
    <w:rsid w:val="009F2503"/>
    <w:rsid w:val="00A02AFE"/>
    <w:rsid w:val="00A13661"/>
    <w:rsid w:val="00A20A86"/>
    <w:rsid w:val="00A2517F"/>
    <w:rsid w:val="00A27599"/>
    <w:rsid w:val="00A364D8"/>
    <w:rsid w:val="00A379CF"/>
    <w:rsid w:val="00A64C5B"/>
    <w:rsid w:val="00A77581"/>
    <w:rsid w:val="00A8382A"/>
    <w:rsid w:val="00A84615"/>
    <w:rsid w:val="00A85DEC"/>
    <w:rsid w:val="00A86013"/>
    <w:rsid w:val="00A86996"/>
    <w:rsid w:val="00AA5CCD"/>
    <w:rsid w:val="00AA66D6"/>
    <w:rsid w:val="00AA6DE3"/>
    <w:rsid w:val="00AB08F2"/>
    <w:rsid w:val="00AE5538"/>
    <w:rsid w:val="00B028A4"/>
    <w:rsid w:val="00B06C4D"/>
    <w:rsid w:val="00B074DE"/>
    <w:rsid w:val="00B16BBF"/>
    <w:rsid w:val="00B30FBB"/>
    <w:rsid w:val="00B42248"/>
    <w:rsid w:val="00B51DAB"/>
    <w:rsid w:val="00B72817"/>
    <w:rsid w:val="00B7284B"/>
    <w:rsid w:val="00B91B06"/>
    <w:rsid w:val="00B91E7E"/>
    <w:rsid w:val="00B92653"/>
    <w:rsid w:val="00BC7054"/>
    <w:rsid w:val="00BD4FB5"/>
    <w:rsid w:val="00BE163D"/>
    <w:rsid w:val="00BF1886"/>
    <w:rsid w:val="00BF20F0"/>
    <w:rsid w:val="00BF7F73"/>
    <w:rsid w:val="00C10384"/>
    <w:rsid w:val="00C17BF6"/>
    <w:rsid w:val="00C2555D"/>
    <w:rsid w:val="00C32565"/>
    <w:rsid w:val="00C331D0"/>
    <w:rsid w:val="00C4178A"/>
    <w:rsid w:val="00C45255"/>
    <w:rsid w:val="00C46F21"/>
    <w:rsid w:val="00C504EC"/>
    <w:rsid w:val="00C509BA"/>
    <w:rsid w:val="00C536ED"/>
    <w:rsid w:val="00C54F81"/>
    <w:rsid w:val="00C55E22"/>
    <w:rsid w:val="00C574CE"/>
    <w:rsid w:val="00C72E5E"/>
    <w:rsid w:val="00C7530F"/>
    <w:rsid w:val="00C816E4"/>
    <w:rsid w:val="00C86D8C"/>
    <w:rsid w:val="00C94969"/>
    <w:rsid w:val="00C96C94"/>
    <w:rsid w:val="00CA0F8B"/>
    <w:rsid w:val="00CA7401"/>
    <w:rsid w:val="00CC16EB"/>
    <w:rsid w:val="00CC2073"/>
    <w:rsid w:val="00CC2E7F"/>
    <w:rsid w:val="00CE4358"/>
    <w:rsid w:val="00CE6470"/>
    <w:rsid w:val="00CF510A"/>
    <w:rsid w:val="00D03570"/>
    <w:rsid w:val="00D038A7"/>
    <w:rsid w:val="00D076A6"/>
    <w:rsid w:val="00D1185E"/>
    <w:rsid w:val="00D23484"/>
    <w:rsid w:val="00D36AC9"/>
    <w:rsid w:val="00D40EE9"/>
    <w:rsid w:val="00D44E55"/>
    <w:rsid w:val="00D67B22"/>
    <w:rsid w:val="00D77B1B"/>
    <w:rsid w:val="00D81700"/>
    <w:rsid w:val="00D825AD"/>
    <w:rsid w:val="00D84411"/>
    <w:rsid w:val="00D84879"/>
    <w:rsid w:val="00D92435"/>
    <w:rsid w:val="00D97322"/>
    <w:rsid w:val="00DA2C9B"/>
    <w:rsid w:val="00DB4D60"/>
    <w:rsid w:val="00DC281C"/>
    <w:rsid w:val="00DC6888"/>
    <w:rsid w:val="00DD381B"/>
    <w:rsid w:val="00DD6C7E"/>
    <w:rsid w:val="00DE3649"/>
    <w:rsid w:val="00DE3C08"/>
    <w:rsid w:val="00DF0016"/>
    <w:rsid w:val="00DF13B7"/>
    <w:rsid w:val="00DF41A7"/>
    <w:rsid w:val="00DF6AFA"/>
    <w:rsid w:val="00E0367A"/>
    <w:rsid w:val="00E0609F"/>
    <w:rsid w:val="00E10F4D"/>
    <w:rsid w:val="00E36410"/>
    <w:rsid w:val="00E36A1E"/>
    <w:rsid w:val="00E41109"/>
    <w:rsid w:val="00E41C27"/>
    <w:rsid w:val="00E45A0B"/>
    <w:rsid w:val="00E67945"/>
    <w:rsid w:val="00E73055"/>
    <w:rsid w:val="00E75460"/>
    <w:rsid w:val="00E760A6"/>
    <w:rsid w:val="00E8328E"/>
    <w:rsid w:val="00E94B92"/>
    <w:rsid w:val="00E969A2"/>
    <w:rsid w:val="00EA6F7E"/>
    <w:rsid w:val="00EB50F7"/>
    <w:rsid w:val="00EE435D"/>
    <w:rsid w:val="00EF588C"/>
    <w:rsid w:val="00F06830"/>
    <w:rsid w:val="00F06F8B"/>
    <w:rsid w:val="00F15C7C"/>
    <w:rsid w:val="00F15E29"/>
    <w:rsid w:val="00F164DD"/>
    <w:rsid w:val="00F2054D"/>
    <w:rsid w:val="00F22A0B"/>
    <w:rsid w:val="00F25178"/>
    <w:rsid w:val="00F30CAB"/>
    <w:rsid w:val="00F43957"/>
    <w:rsid w:val="00F46CD8"/>
    <w:rsid w:val="00F57420"/>
    <w:rsid w:val="00F64C4E"/>
    <w:rsid w:val="00F819F0"/>
    <w:rsid w:val="00F93FAE"/>
    <w:rsid w:val="00FA14DC"/>
    <w:rsid w:val="00FA2AEE"/>
    <w:rsid w:val="00FA3712"/>
    <w:rsid w:val="00FA791D"/>
    <w:rsid w:val="00FB4934"/>
    <w:rsid w:val="00FB5152"/>
    <w:rsid w:val="00FB57BB"/>
    <w:rsid w:val="00FC3940"/>
    <w:rsid w:val="00FD4F0A"/>
    <w:rsid w:val="00FD6D83"/>
    <w:rsid w:val="00FD6F7D"/>
    <w:rsid w:val="00FE4FDA"/>
    <w:rsid w:val="00FF4B3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D5D27"/>
  <w15:chartTrackingRefBased/>
  <w15:docId w15:val="{90CEE318-8751-4141-805E-D6943409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EDD"/>
    <w:pPr>
      <w:keepNext/>
      <w:keepLines/>
      <w:spacing w:before="60" w:after="60"/>
      <w:outlineLvl w:val="0"/>
    </w:pPr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DD"/>
    <w:pPr>
      <w:keepNext/>
      <w:keepLines/>
      <w:spacing w:before="60" w:after="60"/>
      <w:outlineLvl w:val="1"/>
    </w:pPr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EDD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000000" w:themeColor="text1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2C"/>
  </w:style>
  <w:style w:type="paragraph" w:styleId="Footer">
    <w:name w:val="footer"/>
    <w:basedOn w:val="Normal"/>
    <w:link w:val="FooterChar"/>
    <w:uiPriority w:val="99"/>
    <w:unhideWhenUsed/>
    <w:rsid w:val="000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2C"/>
  </w:style>
  <w:style w:type="table" w:styleId="TableGrid">
    <w:name w:val="Table Grid"/>
    <w:basedOn w:val="TableNormal"/>
    <w:uiPriority w:val="39"/>
    <w:rsid w:val="0000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2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30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A75E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C3EDD"/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3EDD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EDD"/>
    <w:rPr>
      <w:rFonts w:ascii="Calibri" w:eastAsiaTheme="majorEastAsia" w:hAnsi="Calibri" w:cstheme="majorBidi"/>
      <w:color w:val="000000" w:themeColor="text1"/>
      <w:sz w:val="18"/>
      <w:szCs w:val="24"/>
    </w:rPr>
  </w:style>
  <w:style w:type="paragraph" w:styleId="ListParagraph">
    <w:name w:val="List Paragraph"/>
    <w:basedOn w:val="Normal"/>
    <w:uiPriority w:val="34"/>
    <w:qFormat/>
    <w:rsid w:val="00510520"/>
    <w:pPr>
      <w:ind w:left="720"/>
      <w:contextualSpacing/>
    </w:pPr>
  </w:style>
  <w:style w:type="paragraph" w:styleId="NoSpacing">
    <w:name w:val="No Spacing"/>
    <w:uiPriority w:val="1"/>
    <w:qFormat/>
    <w:rsid w:val="00567535"/>
    <w:pPr>
      <w:spacing w:after="0" w:line="240" w:lineRule="auto"/>
    </w:pPr>
  </w:style>
  <w:style w:type="paragraph" w:customStyle="1" w:styleId="Default">
    <w:name w:val="Default"/>
    <w:rsid w:val="00F81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C1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A39F6A7FCEE40900593B7854A99F3" ma:contentTypeVersion="24" ma:contentTypeDescription="Create a new document." ma:contentTypeScope="" ma:versionID="8e031ef32f0fd27aa532831c297d9bea">
  <xsd:schema xmlns:xsd="http://www.w3.org/2001/XMLSchema" xmlns:xs="http://www.w3.org/2001/XMLSchema" xmlns:p="http://schemas.microsoft.com/office/2006/metadata/properties" xmlns:ns2="83e1c26f-fe0c-40bd-9e3c-9d7a7969df8d" xmlns:ns3="d6a6db84-99ce-4eb8-880e-f25c00382294" targetNamespace="http://schemas.microsoft.com/office/2006/metadata/properties" ma:root="true" ma:fieldsID="240e8299af2f933f30b927fe9992ed8a" ns2:_="" ns3:_="">
    <xsd:import namespace="83e1c26f-fe0c-40bd-9e3c-9d7a7969df8d"/>
    <xsd:import namespace="d6a6db84-99ce-4eb8-880e-f25c003822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Number" minOccurs="0"/>
                <xsd:element ref="ns3:Category" minOccurs="0"/>
                <xsd:element ref="ns3: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1c26f-fe0c-40bd-9e3c-9d7a7969d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3d1906b-5d48-4eb3-b811-4e957e3f82cd}" ma:internalName="TaxCatchAll" ma:showField="CatchAllData" ma:web="83e1c26f-fe0c-40bd-9e3c-9d7a7969d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6db84-99ce-4eb8-880e-f25c00382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8c43db7-d5b9-4501-acd0-29785274d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Number" ma:index="24" nillable="true" ma:displayName="Template Number" ma:format="Dropdown" ma:internalName="Number" ma:percentage="FALSE">
      <xsd:simpleType>
        <xsd:restriction base="dms:Number"/>
      </xsd:simpleType>
    </xsd:element>
    <xsd:element name="Category" ma:index="25" nillable="true" ma:displayName="Category" ma:description="Type of information " ma:format="Dropdown" ma:internalName="Category">
      <xsd:simpleType>
        <xsd:restriction base="dms:Choice">
          <xsd:enumeration value="Process"/>
          <xsd:enumeration value="Information"/>
          <xsd:enumeration value="Template"/>
        </xsd:restriction>
      </xsd:simpleType>
    </xsd:element>
    <xsd:element name="Activity" ma:index="26" nillable="true" ma:displayName="Activity" ma:default="New" ma:description="Type of administrative activity" ma:internalName="Activity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d6a6db84-99ce-4eb8-880e-f25c00382294">New</Activity>
    <Number xmlns="d6a6db84-99ce-4eb8-880e-f25c00382294" xsi:nil="true"/>
    <TaxCatchAll xmlns="83e1c26f-fe0c-40bd-9e3c-9d7a7969df8d" xsi:nil="true"/>
    <Category xmlns="d6a6db84-99ce-4eb8-880e-f25c00382294" xsi:nil="true"/>
    <lcf76f155ced4ddcb4097134ff3c332f xmlns="d6a6db84-99ce-4eb8-880e-f25c003822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E71398-376C-4AA7-9D8D-BDF87D392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A3C84-F02B-4402-B1C9-0E4205A80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1c26f-fe0c-40bd-9e3c-9d7a7969df8d"/>
    <ds:schemaRef ds:uri="d6a6db84-99ce-4eb8-880e-f25c00382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3DF30-51E1-4C2F-AC37-45A74FA4B903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6a6db84-99ce-4eb8-880e-f25c00382294"/>
    <ds:schemaRef ds:uri="83e1c26f-fe0c-40bd-9e3c-9d7a7969df8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3014</Words>
  <Characters>17185</Characters>
  <Application>Microsoft Office Word</Application>
  <DocSecurity>8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Stallard, Lorraine C</dc:creator>
  <cp:keywords/>
  <dc:description/>
  <cp:lastModifiedBy>Elwood, Jayne</cp:lastModifiedBy>
  <cp:revision>3</cp:revision>
  <cp:lastPrinted>2020-02-14T13:30:00Z</cp:lastPrinted>
  <dcterms:created xsi:type="dcterms:W3CDTF">2024-02-01T14:49:00Z</dcterms:created>
  <dcterms:modified xsi:type="dcterms:W3CDTF">2024-02-01T14:51:00Z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0x010100A76A39F6A7FCEE40900593B7854A99F3</vt:lpwstr>
  </property>
  <property fmtid="{D5CDD505-2E9C-101B-9397-08002B2CF9AE}" pid="3" name="MediaServiceImageTags">
    <vt:lpwstr/>
  </property>
</Properties>
</file>