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421"/>
        <w:gridCol w:w="3166"/>
        <w:gridCol w:w="409"/>
        <w:gridCol w:w="292"/>
        <w:gridCol w:w="1520"/>
        <w:gridCol w:w="1701"/>
      </w:tblGrid>
      <w:tr w:rsidR="008A753B" w:rsidRPr="00606A57" w14:paraId="2A4DDC6B" w14:textId="77777777" w:rsidTr="1E60652B">
        <w:tc>
          <w:tcPr>
            <w:tcW w:w="103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8406ACC" w14:textId="6F898B0B" w:rsidR="0000042C" w:rsidRPr="00606A57" w:rsidRDefault="00114660" w:rsidP="00FD6B17">
            <w:pPr>
              <w:spacing w:before="120" w:after="120"/>
              <w:ind w:lef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CONFIRMED</w:t>
            </w:r>
            <w:r w:rsidR="00D825AD" w:rsidRPr="00606A57">
              <w:rPr>
                <w:b/>
                <w:bCs/>
                <w:sz w:val="24"/>
                <w:szCs w:val="24"/>
              </w:rPr>
              <w:t xml:space="preserve"> </w:t>
            </w:r>
            <w:r w:rsidR="005566E3" w:rsidRPr="00606A57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941E6C">
              <w:rPr>
                <w:b/>
                <w:bCs/>
                <w:sz w:val="24"/>
                <w:szCs w:val="24"/>
              </w:rPr>
              <w:t>29 JANUARY 2025</w:t>
            </w:r>
          </w:p>
        </w:tc>
      </w:tr>
      <w:tr w:rsidR="008A753B" w:rsidRPr="00606A57" w14:paraId="648655F8" w14:textId="77777777" w:rsidTr="1E60652B">
        <w:tc>
          <w:tcPr>
            <w:tcW w:w="1034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65554D" w14:textId="2E74D5AE" w:rsidR="0056628D" w:rsidRPr="00606A57" w:rsidRDefault="000E7184" w:rsidP="00FD6B17">
            <w:pPr>
              <w:pStyle w:val="Heading2"/>
              <w:ind w:left="-57"/>
              <w:rPr>
                <w:b w:val="0"/>
              </w:rPr>
            </w:pPr>
            <w:r w:rsidRPr="00606A57">
              <w:t xml:space="preserve">MEMBERS </w:t>
            </w:r>
            <w:r w:rsidR="0056628D" w:rsidRPr="00606A57">
              <w:t>PRESENT:</w:t>
            </w:r>
          </w:p>
        </w:tc>
      </w:tr>
      <w:tr w:rsidR="00DC67F0" w:rsidRPr="00606A57" w14:paraId="55D3FC8D" w14:textId="77777777" w:rsidTr="1E60652B">
        <w:trPr>
          <w:trHeight w:val="1821"/>
        </w:trPr>
        <w:tc>
          <w:tcPr>
            <w:tcW w:w="3261" w:type="dxa"/>
            <w:gridSpan w:val="2"/>
          </w:tcPr>
          <w:p w14:paraId="7ABC24BF" w14:textId="66BADF44" w:rsidR="00DC67F0" w:rsidRPr="00606A57" w:rsidRDefault="00DC67F0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Prof</w:t>
            </w:r>
            <w:r w:rsidR="00326134">
              <w:rPr>
                <w:sz w:val="24"/>
                <w:szCs w:val="24"/>
              </w:rPr>
              <w:t>.</w:t>
            </w:r>
            <w:r w:rsidRPr="00606A57">
              <w:rPr>
                <w:sz w:val="24"/>
                <w:szCs w:val="24"/>
              </w:rPr>
              <w:t xml:space="preserve"> Liz Mossop (Chair)</w:t>
            </w:r>
          </w:p>
          <w:p w14:paraId="7BFED495" w14:textId="05BA8EB4" w:rsidR="00714593" w:rsidRPr="00606A57" w:rsidRDefault="00714593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Melike Bu</w:t>
            </w:r>
            <w:r w:rsidR="00E97659" w:rsidRPr="00606A57">
              <w:rPr>
                <w:sz w:val="24"/>
                <w:szCs w:val="24"/>
              </w:rPr>
              <w:t>lut Al Baba</w:t>
            </w:r>
          </w:p>
          <w:p w14:paraId="407FDB32" w14:textId="77777777" w:rsidR="003C1433" w:rsidRPr="00606A57" w:rsidRDefault="003C1433" w:rsidP="003C1433">
            <w:pPr>
              <w:spacing w:before="60"/>
              <w:rPr>
                <w:color w:val="000000" w:themeColor="text1"/>
                <w:sz w:val="24"/>
                <w:szCs w:val="24"/>
              </w:rPr>
            </w:pPr>
            <w:r w:rsidRPr="00606A57">
              <w:rPr>
                <w:color w:val="000000" w:themeColor="text1"/>
                <w:sz w:val="24"/>
                <w:szCs w:val="24"/>
              </w:rPr>
              <w:t>Dr Ruth Crabtree</w:t>
            </w:r>
          </w:p>
          <w:p w14:paraId="1F8E405F" w14:textId="77777777" w:rsidR="00DC67F0" w:rsidRPr="00606A57" w:rsidRDefault="00DC67F0" w:rsidP="00DC67F0">
            <w:pPr>
              <w:spacing w:before="60"/>
              <w:rPr>
                <w:color w:val="000000" w:themeColor="text1"/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Marjory Da Costa Abreu</w:t>
            </w:r>
            <w:r w:rsidRPr="00606A5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D0AB6C4" w14:textId="1C864968" w:rsidR="006A1FEA" w:rsidRDefault="003C1433" w:rsidP="006A1FEA">
            <w:pPr>
              <w:spacing w:before="60" w:after="60"/>
            </w:pPr>
            <w:r w:rsidRPr="00606A57">
              <w:rPr>
                <w:sz w:val="24"/>
                <w:szCs w:val="24"/>
              </w:rPr>
              <w:t>Prof</w:t>
            </w:r>
            <w:r w:rsidR="00326134">
              <w:rPr>
                <w:sz w:val="24"/>
                <w:szCs w:val="24"/>
              </w:rPr>
              <w:t>.</w:t>
            </w:r>
            <w:r w:rsidRPr="00606A57">
              <w:rPr>
                <w:sz w:val="24"/>
                <w:szCs w:val="24"/>
              </w:rPr>
              <w:t xml:space="preserve"> Sital Dhil</w:t>
            </w:r>
            <w:r w:rsidR="0099168E" w:rsidRPr="00606A57">
              <w:rPr>
                <w:sz w:val="24"/>
                <w:szCs w:val="24"/>
              </w:rPr>
              <w:t>lon</w:t>
            </w:r>
            <w:r w:rsidR="00E4000F">
              <w:t xml:space="preserve"> </w:t>
            </w:r>
          </w:p>
          <w:p w14:paraId="454A59F9" w14:textId="7E14B377" w:rsidR="006A1FEA" w:rsidRPr="006A1FEA" w:rsidRDefault="006A1FEA" w:rsidP="006A1FEA">
            <w:pPr>
              <w:spacing w:before="60" w:after="60"/>
            </w:pPr>
            <w:r w:rsidRPr="00606A57">
              <w:rPr>
                <w:color w:val="000000" w:themeColor="text1"/>
                <w:sz w:val="24"/>
                <w:szCs w:val="24"/>
              </w:rPr>
              <w:t>Joel Gray</w:t>
            </w:r>
            <w:r w:rsidRPr="00606A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6" w:type="dxa"/>
          </w:tcPr>
          <w:p w14:paraId="380DE49F" w14:textId="7F125A43" w:rsidR="0099168E" w:rsidRPr="00606A57" w:rsidRDefault="0099168E" w:rsidP="0099168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Keith Hurst</w:t>
            </w:r>
          </w:p>
          <w:p w14:paraId="16BE07F0" w14:textId="77777777" w:rsidR="00E4000F" w:rsidRDefault="00E4000F" w:rsidP="00755FDD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Sarah Lahreche </w:t>
            </w:r>
          </w:p>
          <w:p w14:paraId="0984BDFC" w14:textId="48DB0E3D" w:rsidR="0078498E" w:rsidRPr="00606A57" w:rsidRDefault="0078498E" w:rsidP="00755FDD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Victoria Mellon</w:t>
            </w:r>
          </w:p>
          <w:p w14:paraId="087C9543" w14:textId="77777777" w:rsidR="00DC67F0" w:rsidRDefault="00E4000F" w:rsidP="00B37660">
            <w:pPr>
              <w:spacing w:before="60"/>
              <w:ind w:left="-6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Martha Mitchell </w:t>
            </w:r>
          </w:p>
          <w:p w14:paraId="7A414197" w14:textId="3F11A63D" w:rsidR="00793434" w:rsidRDefault="00793434" w:rsidP="00B37660">
            <w:pPr>
              <w:spacing w:before="60"/>
              <w:ind w:left="-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326134">
              <w:rPr>
                <w:sz w:val="24"/>
                <w:szCs w:val="24"/>
              </w:rPr>
              <w:t>. Conor Moss</w:t>
            </w:r>
          </w:p>
          <w:p w14:paraId="506A769B" w14:textId="23234E79" w:rsidR="006A1FEA" w:rsidRPr="00606A57" w:rsidRDefault="006A1FEA" w:rsidP="00B37660">
            <w:pPr>
              <w:spacing w:before="60"/>
              <w:ind w:left="-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326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Sarah Pearson</w:t>
            </w:r>
          </w:p>
        </w:tc>
        <w:tc>
          <w:tcPr>
            <w:tcW w:w="3922" w:type="dxa"/>
            <w:gridSpan w:val="4"/>
          </w:tcPr>
          <w:p w14:paraId="12EA9A40" w14:textId="3DD0B55F" w:rsidR="00E4000F" w:rsidRDefault="00E4000F" w:rsidP="0099168E">
            <w:pPr>
              <w:spacing w:before="60"/>
              <w:ind w:left="-6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Molly Pemberton</w:t>
            </w:r>
          </w:p>
          <w:p w14:paraId="74E1145F" w14:textId="5E153C6D" w:rsidR="0099168E" w:rsidRPr="00606A57" w:rsidRDefault="0099168E" w:rsidP="0099168E">
            <w:pPr>
              <w:spacing w:before="60"/>
              <w:ind w:left="-6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Andy Rawsthorne</w:t>
            </w:r>
            <w:r w:rsidR="000941F5">
              <w:rPr>
                <w:sz w:val="24"/>
                <w:szCs w:val="24"/>
              </w:rPr>
              <w:t xml:space="preserve"> (from item 4)</w:t>
            </w:r>
          </w:p>
          <w:p w14:paraId="56C5F6E2" w14:textId="2A140E4B" w:rsidR="00E55F1A" w:rsidRPr="00606A57" w:rsidRDefault="00DC67F0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Prof</w:t>
            </w:r>
            <w:r w:rsidR="00326134">
              <w:rPr>
                <w:sz w:val="24"/>
                <w:szCs w:val="24"/>
              </w:rPr>
              <w:t>.</w:t>
            </w:r>
            <w:r w:rsidRPr="00606A57">
              <w:rPr>
                <w:sz w:val="24"/>
                <w:szCs w:val="24"/>
              </w:rPr>
              <w:t xml:space="preserve"> David Smith </w:t>
            </w:r>
          </w:p>
          <w:p w14:paraId="4CC861A2" w14:textId="77777777" w:rsidR="00E4000F" w:rsidRDefault="0099168E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Hongwei Zhang</w:t>
            </w:r>
            <w:r w:rsidR="00E4000F" w:rsidRPr="00606A57">
              <w:rPr>
                <w:sz w:val="24"/>
                <w:szCs w:val="24"/>
              </w:rPr>
              <w:t xml:space="preserve"> </w:t>
            </w:r>
          </w:p>
          <w:p w14:paraId="30089F4C" w14:textId="3F0D62B4" w:rsidR="00B37660" w:rsidRPr="00B37660" w:rsidRDefault="00E4000F" w:rsidP="00B37660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Alan Ruddoc</w:t>
            </w:r>
            <w:r w:rsidR="00B37660">
              <w:rPr>
                <w:sz w:val="24"/>
                <w:szCs w:val="24"/>
              </w:rPr>
              <w:t>k</w:t>
            </w:r>
          </w:p>
        </w:tc>
      </w:tr>
      <w:tr w:rsidR="00DC67F0" w:rsidRPr="00606A57" w14:paraId="70E71BC7" w14:textId="77777777" w:rsidTr="1E60652B">
        <w:tc>
          <w:tcPr>
            <w:tcW w:w="86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DC67F0" w:rsidRPr="00606A57" w:rsidRDefault="00DC67F0" w:rsidP="00DC67F0">
            <w:pPr>
              <w:pStyle w:val="Heading2"/>
              <w:ind w:left="-57"/>
            </w:pPr>
            <w:r w:rsidRPr="00606A57">
              <w:t>IN ATTENDANCE: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DC67F0" w:rsidRPr="00606A57" w:rsidRDefault="00DC67F0" w:rsidP="00DC67F0">
            <w:pPr>
              <w:pStyle w:val="Heading2"/>
              <w:ind w:left="-57"/>
            </w:pPr>
            <w:r w:rsidRPr="00606A57">
              <w:t>AGENDA ITEM</w:t>
            </w:r>
          </w:p>
        </w:tc>
      </w:tr>
      <w:tr w:rsidR="00DC67F0" w:rsidRPr="00606A57" w14:paraId="4FDE8ED6" w14:textId="77777777" w:rsidTr="1E60652B">
        <w:tc>
          <w:tcPr>
            <w:tcW w:w="8648" w:type="dxa"/>
            <w:gridSpan w:val="6"/>
            <w:tcBorders>
              <w:top w:val="single" w:sz="4" w:space="0" w:color="auto"/>
            </w:tcBorders>
          </w:tcPr>
          <w:p w14:paraId="4E23F914" w14:textId="6115E841" w:rsidR="00D6736D" w:rsidRDefault="00D6736D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Colm Campbell, Senior Quality Officer </w:t>
            </w:r>
          </w:p>
          <w:p w14:paraId="2DFB6278" w14:textId="47E242A8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Nikki Davies, </w:t>
            </w:r>
            <w:r w:rsidR="00696513">
              <w:rPr>
                <w:sz w:val="24"/>
                <w:szCs w:val="24"/>
              </w:rPr>
              <w:t>Director of Registry Services</w:t>
            </w:r>
          </w:p>
          <w:p w14:paraId="1FFD5403" w14:textId="77777777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Dr Luke Desforges, Academic Director - London Campus </w:t>
            </w:r>
          </w:p>
          <w:p w14:paraId="353B9A0B" w14:textId="0508E7AF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Ben Machin, Governance Senior Advisor (Secretary)</w:t>
            </w:r>
          </w:p>
          <w:p w14:paraId="71921580" w14:textId="19A0F39C" w:rsidR="002B68E2" w:rsidRPr="00606A57" w:rsidRDefault="002B68E2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Clair Marlow, University Secret</w:t>
            </w:r>
            <w:r w:rsidR="00836E06" w:rsidRPr="00606A57">
              <w:rPr>
                <w:sz w:val="24"/>
                <w:szCs w:val="24"/>
              </w:rPr>
              <w:t>ary</w:t>
            </w:r>
          </w:p>
          <w:p w14:paraId="250B5547" w14:textId="18CB1963" w:rsidR="00925465" w:rsidRDefault="00925465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Susan O’Brien, Head of </w:t>
            </w:r>
            <w:r w:rsidR="00FC12FC">
              <w:rPr>
                <w:sz w:val="24"/>
                <w:szCs w:val="24"/>
              </w:rPr>
              <w:t xml:space="preserve">Sheffield Institute of Education </w:t>
            </w:r>
            <w:r>
              <w:rPr>
                <w:sz w:val="24"/>
                <w:szCs w:val="24"/>
              </w:rPr>
              <w:t xml:space="preserve"> </w:t>
            </w:r>
          </w:p>
          <w:p w14:paraId="1F7420FF" w14:textId="6FB404A6" w:rsidR="0041649B" w:rsidRDefault="005F19DA" w:rsidP="0041649B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41649B">
              <w:rPr>
                <w:sz w:val="24"/>
                <w:szCs w:val="24"/>
              </w:rPr>
              <w:t>Nicola Palmer, Head of Doctoral Training</w:t>
            </w:r>
          </w:p>
          <w:p w14:paraId="5E4C3054" w14:textId="5E751DE0" w:rsidR="0041649B" w:rsidRDefault="00585561" w:rsidP="0041649B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3261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41649B">
              <w:rPr>
                <w:sz w:val="24"/>
                <w:szCs w:val="24"/>
              </w:rPr>
              <w:t>Mayur R</w:t>
            </w:r>
            <w:r w:rsidR="00BF693B">
              <w:rPr>
                <w:sz w:val="24"/>
                <w:szCs w:val="24"/>
              </w:rPr>
              <w:t>anchordas, Head of Research Ethics</w:t>
            </w:r>
          </w:p>
          <w:p w14:paraId="66701BCA" w14:textId="4522ACCE" w:rsidR="00DC67F0" w:rsidRDefault="00DC67F0" w:rsidP="0041649B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Tom Russell, </w:t>
            </w:r>
            <w:r w:rsidR="00967293" w:rsidRPr="00606A57">
              <w:rPr>
                <w:sz w:val="24"/>
                <w:szCs w:val="24"/>
              </w:rPr>
              <w:t>Head of Strategic Insight and Data</w:t>
            </w:r>
          </w:p>
          <w:p w14:paraId="18CFD853" w14:textId="28245F4F" w:rsidR="00925465" w:rsidRDefault="00925465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Smith, Director of Skills and Partnerships</w:t>
            </w:r>
          </w:p>
          <w:p w14:paraId="4B57D564" w14:textId="77777777" w:rsidR="00DC67F0" w:rsidRDefault="00FC12FC" w:rsidP="00D6736D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 Stocks, Deputy Head of Sheffield Institute of Education</w:t>
            </w:r>
          </w:p>
          <w:p w14:paraId="6ADC6742" w14:textId="5D414149" w:rsidR="00D6736D" w:rsidRPr="00606A57" w:rsidRDefault="00D6736D" w:rsidP="00D6736D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Harriet Travis, Deputy Head of Academic Quality and Standards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3F5594" w14:textId="4C32B16D" w:rsidR="00D6736D" w:rsidRDefault="00D6736D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  <w:r w:rsidR="00A243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5.1</w:t>
            </w:r>
            <w:r w:rsidR="00A2431A">
              <w:rPr>
                <w:sz w:val="24"/>
                <w:szCs w:val="24"/>
              </w:rPr>
              <w:t xml:space="preserve"> – 5.2</w:t>
            </w:r>
          </w:p>
          <w:p w14:paraId="23D30481" w14:textId="0AAE56A9" w:rsidR="00DC67F0" w:rsidRPr="00606A57" w:rsidRDefault="00B43A12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5E8128D0" w14:textId="6A4140BD" w:rsidR="00DC67F0" w:rsidRPr="00606A57" w:rsidRDefault="00DC67F0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158928D6" w14:textId="6167E789" w:rsidR="00836E06" w:rsidRPr="00606A57" w:rsidRDefault="00836E06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0406AF8A" w14:textId="1028D687" w:rsidR="00925465" w:rsidRDefault="00925465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78244BD8" w14:textId="45900ABB" w:rsidR="00DC67F0" w:rsidRPr="00606A57" w:rsidRDefault="00DC67F0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</w:t>
            </w:r>
            <w:r w:rsidR="00AA5C01" w:rsidRPr="00606A57">
              <w:rPr>
                <w:sz w:val="24"/>
                <w:szCs w:val="24"/>
              </w:rPr>
              <w:t xml:space="preserve"> </w:t>
            </w:r>
            <w:r w:rsidR="00721275">
              <w:rPr>
                <w:sz w:val="24"/>
                <w:szCs w:val="24"/>
              </w:rPr>
              <w:t>6.1</w:t>
            </w:r>
          </w:p>
          <w:p w14:paraId="248CE61A" w14:textId="276EE788" w:rsidR="00EA462C" w:rsidRDefault="00BF693B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</w:t>
            </w:r>
            <w:r w:rsidR="00721275">
              <w:rPr>
                <w:sz w:val="24"/>
                <w:szCs w:val="24"/>
              </w:rPr>
              <w:t xml:space="preserve"> 5.3</w:t>
            </w:r>
          </w:p>
          <w:p w14:paraId="3F0D7AF8" w14:textId="7B67CF16" w:rsidR="00BF693B" w:rsidRDefault="00BF693B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</w:t>
            </w:r>
            <w:r w:rsidR="00721275">
              <w:rPr>
                <w:sz w:val="24"/>
                <w:szCs w:val="24"/>
              </w:rPr>
              <w:t xml:space="preserve"> 5.4</w:t>
            </w:r>
          </w:p>
          <w:p w14:paraId="46D2E964" w14:textId="51FEC80C" w:rsidR="00BF693B" w:rsidRDefault="00BF693B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</w:t>
            </w:r>
            <w:r w:rsidR="00721275">
              <w:rPr>
                <w:sz w:val="24"/>
                <w:szCs w:val="24"/>
              </w:rPr>
              <w:t xml:space="preserve"> 4</w:t>
            </w:r>
          </w:p>
          <w:p w14:paraId="27A74C4E" w14:textId="6426A6BE" w:rsidR="00BF693B" w:rsidRDefault="00BF693B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</w:t>
            </w:r>
            <w:r w:rsidR="00721275">
              <w:rPr>
                <w:sz w:val="24"/>
                <w:szCs w:val="24"/>
              </w:rPr>
              <w:t xml:space="preserve"> 6.2</w:t>
            </w:r>
          </w:p>
          <w:p w14:paraId="5F0B050F" w14:textId="77777777" w:rsidR="00BF693B" w:rsidRDefault="00BF693B" w:rsidP="00D6736D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</w:t>
            </w:r>
            <w:r w:rsidR="00721275">
              <w:rPr>
                <w:sz w:val="24"/>
                <w:szCs w:val="24"/>
              </w:rPr>
              <w:t xml:space="preserve"> 6.1</w:t>
            </w:r>
          </w:p>
          <w:p w14:paraId="24724C1C" w14:textId="44EB6E38" w:rsidR="00D6736D" w:rsidRPr="00606A57" w:rsidRDefault="00D6736D" w:rsidP="00D6736D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  <w:r w:rsidR="00A2431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5.1</w:t>
            </w:r>
            <w:r w:rsidR="00A2431A">
              <w:rPr>
                <w:sz w:val="24"/>
                <w:szCs w:val="24"/>
              </w:rPr>
              <w:t xml:space="preserve"> – 5.2</w:t>
            </w:r>
          </w:p>
        </w:tc>
      </w:tr>
      <w:tr w:rsidR="00DC67F0" w:rsidRPr="00606A57" w14:paraId="1EE88C2D" w14:textId="77777777" w:rsidTr="1E60652B">
        <w:tc>
          <w:tcPr>
            <w:tcW w:w="1034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E936CF" w14:textId="6A6A1EDF" w:rsidR="00DC67F0" w:rsidRPr="00606A57" w:rsidRDefault="00DC67F0" w:rsidP="00DC67F0">
            <w:pPr>
              <w:pStyle w:val="Heading2"/>
              <w:ind w:left="-57"/>
            </w:pPr>
            <w:r w:rsidRPr="00606A57">
              <w:t xml:space="preserve">APOLOGIES: </w:t>
            </w:r>
          </w:p>
        </w:tc>
      </w:tr>
      <w:tr w:rsidR="00DC67F0" w:rsidRPr="00606A57" w14:paraId="53A94DF4" w14:textId="77777777" w:rsidTr="1E60652B">
        <w:tc>
          <w:tcPr>
            <w:tcW w:w="10349" w:type="dxa"/>
            <w:gridSpan w:val="7"/>
          </w:tcPr>
          <w:p w14:paraId="2A0D19F3" w14:textId="3501CB2B" w:rsidR="00DC67F0" w:rsidRPr="00606A57" w:rsidRDefault="00BF693B" w:rsidP="00F0383E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BF693B">
              <w:rPr>
                <w:color w:val="000000" w:themeColor="text1"/>
                <w:sz w:val="24"/>
                <w:szCs w:val="24"/>
              </w:rPr>
              <w:t>Dr Sadiq Bhanbhro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BD3FF5" w:rsidRPr="00606A57">
              <w:rPr>
                <w:color w:val="000000" w:themeColor="text1"/>
                <w:sz w:val="24"/>
                <w:szCs w:val="24"/>
              </w:rPr>
              <w:t>Prof Claire Craig</w:t>
            </w:r>
            <w:r w:rsidR="00BD3FF5">
              <w:rPr>
                <w:color w:val="000000" w:themeColor="text1"/>
                <w:sz w:val="24"/>
                <w:szCs w:val="24"/>
              </w:rPr>
              <w:t>,</w:t>
            </w:r>
            <w:r w:rsidR="00B37660">
              <w:rPr>
                <w:color w:val="000000" w:themeColor="text1"/>
                <w:sz w:val="24"/>
                <w:szCs w:val="24"/>
              </w:rPr>
              <w:t xml:space="preserve"> Dr</w:t>
            </w:r>
            <w:r w:rsidR="00BD3FF5" w:rsidRPr="00E4000F">
              <w:rPr>
                <w:sz w:val="24"/>
                <w:szCs w:val="24"/>
              </w:rPr>
              <w:t xml:space="preserve"> Iain Garne</w:t>
            </w:r>
            <w:r w:rsidR="00BD3FF5">
              <w:rPr>
                <w:sz w:val="24"/>
                <w:szCs w:val="24"/>
              </w:rPr>
              <w:t>r,</w:t>
            </w:r>
            <w:r w:rsidR="00BD3FF5" w:rsidRPr="00BF693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693B">
              <w:rPr>
                <w:color w:val="000000" w:themeColor="text1"/>
                <w:sz w:val="24"/>
                <w:szCs w:val="24"/>
              </w:rPr>
              <w:t>Abi Marchant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E4000F" w:rsidRPr="00E4000F">
              <w:rPr>
                <w:color w:val="000000" w:themeColor="text1"/>
                <w:sz w:val="24"/>
                <w:szCs w:val="24"/>
              </w:rPr>
              <w:t>Dr Alison Purvis</w:t>
            </w:r>
            <w:r w:rsidR="00E4000F">
              <w:rPr>
                <w:color w:val="000000" w:themeColor="text1"/>
                <w:sz w:val="24"/>
                <w:szCs w:val="24"/>
              </w:rPr>
              <w:t>,</w:t>
            </w:r>
            <w:r w:rsidR="00DC67F0" w:rsidRPr="00606A57">
              <w:rPr>
                <w:color w:val="000000" w:themeColor="text1"/>
                <w:sz w:val="24"/>
                <w:szCs w:val="24"/>
              </w:rPr>
              <w:t xml:space="preserve"> </w:t>
            </w:r>
            <w:r w:rsidR="00E4000F" w:rsidRPr="00E4000F">
              <w:rPr>
                <w:color w:val="000000" w:themeColor="text1"/>
                <w:sz w:val="24"/>
                <w:szCs w:val="24"/>
              </w:rPr>
              <w:t>Prof David Shepherd</w:t>
            </w:r>
          </w:p>
        </w:tc>
      </w:tr>
      <w:tr w:rsidR="00524922" w:rsidRPr="00606A57" w14:paraId="126299E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10F21298" w:rsidR="00524922" w:rsidRPr="00606A57" w:rsidRDefault="00524922" w:rsidP="00B14798">
            <w:pPr>
              <w:pStyle w:val="Heading2"/>
              <w:spacing w:before="0" w:after="0"/>
              <w:ind w:left="-57" w:right="-113"/>
              <w:rPr>
                <w:sz w:val="19"/>
                <w:szCs w:val="19"/>
              </w:rPr>
            </w:pPr>
            <w:bookmarkStart w:id="0" w:name="_Hlk165619253"/>
            <w:r w:rsidRPr="00606A57">
              <w:rPr>
                <w:sz w:val="19"/>
                <w:szCs w:val="19"/>
              </w:rPr>
              <w:t xml:space="preserve">Minute 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03AE4" w14:textId="77777777" w:rsidR="00524922" w:rsidRPr="00606A57" w:rsidRDefault="00524922" w:rsidP="00890E44">
            <w:pPr>
              <w:pStyle w:val="Heading2"/>
              <w:spacing w:before="0" w:after="0"/>
              <w:ind w:right="-57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Item of Business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7350A03D" w:rsidR="00524922" w:rsidRPr="00606A57" w:rsidRDefault="00524922" w:rsidP="00890E44">
            <w:pPr>
              <w:pStyle w:val="Heading2"/>
              <w:spacing w:before="0" w:after="0"/>
              <w:ind w:right="-57"/>
              <w:jc w:val="right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Paper ref</w:t>
            </w:r>
          </w:p>
        </w:tc>
      </w:tr>
      <w:bookmarkEnd w:id="0"/>
      <w:tr w:rsidR="00524922" w:rsidRPr="00606A57" w14:paraId="1F67B07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3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6359BB52" w:rsidR="00524922" w:rsidRPr="00606A57" w:rsidRDefault="000E7184" w:rsidP="0012215E">
            <w:pPr>
              <w:spacing w:before="60" w:after="60"/>
              <w:ind w:left="-57" w:right="-106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CHAIR’S </w:t>
            </w:r>
            <w:r w:rsidR="00D165FD" w:rsidRPr="00606A57">
              <w:rPr>
                <w:b/>
                <w:bCs/>
                <w:sz w:val="24"/>
                <w:szCs w:val="24"/>
              </w:rPr>
              <w:t>INTRODUCTION</w:t>
            </w:r>
            <w:r w:rsidR="00DE7547" w:rsidRPr="00606A57">
              <w:rPr>
                <w:b/>
                <w:bCs/>
                <w:sz w:val="24"/>
                <w:szCs w:val="24"/>
              </w:rPr>
              <w:tab/>
              <w:t>Verbal</w:t>
            </w:r>
          </w:p>
        </w:tc>
      </w:tr>
      <w:tr w:rsidR="008A753B" w:rsidRPr="00606A57" w14:paraId="42DADC77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1E8BF95C" w:rsidR="00A84615" w:rsidRPr="00606A57" w:rsidRDefault="00392682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</w:t>
            </w:r>
            <w:r w:rsidR="00A84615" w:rsidRPr="00606A57">
              <w:rPr>
                <w:sz w:val="24"/>
                <w:szCs w:val="24"/>
              </w:rPr>
              <w:t>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24CB61" w14:textId="77777777" w:rsidR="0042300E" w:rsidRPr="00606A57" w:rsidRDefault="0042300E" w:rsidP="002C354C">
            <w:p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In opening the meeting, the Chair: </w:t>
            </w:r>
          </w:p>
          <w:p w14:paraId="742DAE38" w14:textId="77777777" w:rsidR="00C54F81" w:rsidRPr="00606A57" w:rsidRDefault="0042300E" w:rsidP="00365C7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Noted the apologies received.</w:t>
            </w:r>
          </w:p>
          <w:p w14:paraId="4FFEF8DA" w14:textId="75622017" w:rsidR="008F5327" w:rsidRPr="00D24916" w:rsidRDefault="00CE4B30" w:rsidP="00365C7E">
            <w:pPr>
              <w:pStyle w:val="ListParagraph"/>
              <w:numPr>
                <w:ilvl w:val="0"/>
                <w:numId w:val="10"/>
              </w:numPr>
            </w:pPr>
            <w:r w:rsidRPr="00F329D8">
              <w:rPr>
                <w:sz w:val="24"/>
                <w:szCs w:val="24"/>
              </w:rPr>
              <w:t xml:space="preserve">Welcomed the </w:t>
            </w:r>
            <w:r w:rsidR="00F329D8">
              <w:rPr>
                <w:sz w:val="24"/>
                <w:szCs w:val="24"/>
              </w:rPr>
              <w:t xml:space="preserve">newly appointed </w:t>
            </w:r>
            <w:r w:rsidR="00F329D8" w:rsidRPr="00F329D8">
              <w:rPr>
                <w:sz w:val="24"/>
                <w:szCs w:val="24"/>
              </w:rPr>
              <w:t>Dean of Research, Innovation and Know</w:t>
            </w:r>
            <w:r w:rsidR="00683332">
              <w:rPr>
                <w:sz w:val="24"/>
                <w:szCs w:val="24"/>
              </w:rPr>
              <w:t>l</w:t>
            </w:r>
            <w:r w:rsidR="00F329D8" w:rsidRPr="00F329D8">
              <w:rPr>
                <w:sz w:val="24"/>
                <w:szCs w:val="24"/>
              </w:rPr>
              <w:t>edge Exchange to their first meeting.</w:t>
            </w:r>
          </w:p>
          <w:p w14:paraId="0E3C8584" w14:textId="4E462778" w:rsidR="00794468" w:rsidRPr="00606A57" w:rsidRDefault="00D24916" w:rsidP="007134B4">
            <w:pPr>
              <w:pStyle w:val="ListParagraph"/>
              <w:numPr>
                <w:ilvl w:val="0"/>
                <w:numId w:val="10"/>
              </w:numPr>
            </w:pPr>
            <w:r>
              <w:rPr>
                <w:sz w:val="24"/>
                <w:szCs w:val="24"/>
              </w:rPr>
              <w:t>Congratulated members</w:t>
            </w:r>
            <w:r w:rsidR="0053417B">
              <w:rPr>
                <w:sz w:val="24"/>
                <w:szCs w:val="24"/>
              </w:rPr>
              <w:t xml:space="preserve"> </w:t>
            </w:r>
            <w:r w:rsidR="00683332">
              <w:rPr>
                <w:sz w:val="24"/>
                <w:szCs w:val="24"/>
              </w:rPr>
              <w:t xml:space="preserve">recently </w:t>
            </w:r>
            <w:r w:rsidR="0053417B" w:rsidRPr="0053417B">
              <w:rPr>
                <w:sz w:val="24"/>
                <w:szCs w:val="24"/>
              </w:rPr>
              <w:t xml:space="preserve">awarded Principal Fellowships by </w:t>
            </w:r>
            <w:proofErr w:type="spellStart"/>
            <w:r w:rsidR="0053417B" w:rsidRPr="0053417B">
              <w:rPr>
                <w:sz w:val="24"/>
                <w:szCs w:val="24"/>
              </w:rPr>
              <w:t>AdvanceHE</w:t>
            </w:r>
            <w:proofErr w:type="spellEnd"/>
            <w:r w:rsidR="0053417B">
              <w:rPr>
                <w:sz w:val="24"/>
                <w:szCs w:val="24"/>
              </w:rPr>
              <w:t xml:space="preserve">. </w:t>
            </w:r>
          </w:p>
        </w:tc>
      </w:tr>
      <w:tr w:rsidR="00524922" w:rsidRPr="00606A57" w14:paraId="4118F7A3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34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18EC1DCE" w:rsidR="00524922" w:rsidRPr="00606A57" w:rsidRDefault="006839BD" w:rsidP="0012215E">
            <w:pPr>
              <w:spacing w:before="60" w:after="60"/>
              <w:ind w:left="-57" w:right="-106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MINUTES OF THE PREVIOUS MEETING</w:t>
            </w:r>
            <w:r w:rsidR="00DE7547" w:rsidRPr="00606A57">
              <w:rPr>
                <w:b/>
                <w:bCs/>
                <w:sz w:val="24"/>
                <w:szCs w:val="24"/>
              </w:rPr>
              <w:tab/>
              <w:t>AB_2024_10_23_</w:t>
            </w:r>
            <w:r w:rsidR="0012215E">
              <w:rPr>
                <w:b/>
                <w:bCs/>
                <w:sz w:val="24"/>
                <w:szCs w:val="24"/>
              </w:rPr>
              <w:t>M</w:t>
            </w:r>
          </w:p>
        </w:tc>
      </w:tr>
      <w:tr w:rsidR="00EB7027" w:rsidRPr="00606A57" w14:paraId="78BFFB17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79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284B285" w14:textId="4BF276FC" w:rsidR="00EB7027" w:rsidRPr="00606A57" w:rsidRDefault="00EB7027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C196B9" w14:textId="12FC7223" w:rsidR="00275DE9" w:rsidRPr="006839BD" w:rsidRDefault="002C2548" w:rsidP="006839BD">
            <w:pPr>
              <w:spacing w:before="60" w:after="60"/>
              <w:rPr>
                <w:sz w:val="24"/>
                <w:szCs w:val="24"/>
              </w:rPr>
            </w:pPr>
            <w:r w:rsidRPr="002C2548">
              <w:rPr>
                <w:sz w:val="24"/>
                <w:szCs w:val="24"/>
              </w:rPr>
              <w:t xml:space="preserve">Academic Board </w:t>
            </w:r>
            <w:r w:rsidRPr="002C2548">
              <w:rPr>
                <w:b/>
                <w:bCs/>
                <w:sz w:val="24"/>
                <w:szCs w:val="24"/>
              </w:rPr>
              <w:t>approved</w:t>
            </w:r>
            <w:r w:rsidRPr="002C2548">
              <w:rPr>
                <w:sz w:val="24"/>
                <w:szCs w:val="24"/>
              </w:rPr>
              <w:t xml:space="preserve"> the minutes of the meeting held on </w:t>
            </w:r>
            <w:r>
              <w:rPr>
                <w:sz w:val="24"/>
                <w:szCs w:val="24"/>
              </w:rPr>
              <w:t>23 October</w:t>
            </w:r>
            <w:r w:rsidRPr="002C2548">
              <w:rPr>
                <w:sz w:val="24"/>
                <w:szCs w:val="24"/>
              </w:rPr>
              <w:t xml:space="preserve"> 2024 as a correct record.</w:t>
            </w:r>
          </w:p>
        </w:tc>
      </w:tr>
      <w:tr w:rsidR="00C21962" w:rsidRPr="00606A57" w14:paraId="641799F4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B79BCC" w14:textId="5811D3E7" w:rsidR="00C21962" w:rsidRPr="00606A57" w:rsidRDefault="006839BD" w:rsidP="00FD6B1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  <w:highlight w:val="yellow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MATTERS ARISING / ACTION TRACKER  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636A73D7" w:rsidR="00C21962" w:rsidRPr="00606A57" w:rsidRDefault="00B45DF6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Verbal / </w:t>
            </w:r>
            <w:r w:rsidR="00DE7547" w:rsidRPr="00606A57">
              <w:rPr>
                <w:b/>
                <w:bCs/>
                <w:sz w:val="24"/>
                <w:szCs w:val="24"/>
              </w:rPr>
              <w:t>AB_202</w:t>
            </w:r>
            <w:r w:rsidR="0012215E">
              <w:rPr>
                <w:b/>
                <w:bCs/>
                <w:sz w:val="24"/>
                <w:szCs w:val="24"/>
              </w:rPr>
              <w:t>5</w:t>
            </w:r>
            <w:r w:rsidR="00DE7547" w:rsidRPr="00606A57">
              <w:rPr>
                <w:b/>
                <w:bCs/>
                <w:sz w:val="24"/>
                <w:szCs w:val="24"/>
              </w:rPr>
              <w:t>_</w:t>
            </w:r>
            <w:r w:rsidR="0012215E">
              <w:rPr>
                <w:b/>
                <w:bCs/>
                <w:sz w:val="24"/>
                <w:szCs w:val="24"/>
              </w:rPr>
              <w:t>0</w:t>
            </w:r>
            <w:r w:rsidR="00DE7547" w:rsidRPr="00606A57">
              <w:rPr>
                <w:b/>
                <w:bCs/>
                <w:sz w:val="24"/>
                <w:szCs w:val="24"/>
              </w:rPr>
              <w:t>1_2</w:t>
            </w:r>
            <w:r w:rsidR="0012215E">
              <w:rPr>
                <w:b/>
                <w:bCs/>
                <w:sz w:val="24"/>
                <w:szCs w:val="24"/>
              </w:rPr>
              <w:t>9_3</w:t>
            </w:r>
          </w:p>
        </w:tc>
      </w:tr>
      <w:tr w:rsidR="000C39A5" w:rsidRPr="00606A57" w14:paraId="55126A0E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0C39A5" w:rsidRPr="00606A57" w:rsidRDefault="000C39A5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21F71F" w14:textId="451E45E7" w:rsidR="000C0B6E" w:rsidRPr="006839BD" w:rsidRDefault="0099651F" w:rsidP="006839BD">
            <w:pPr>
              <w:spacing w:before="60" w:after="60"/>
              <w:rPr>
                <w:sz w:val="24"/>
                <w:szCs w:val="24"/>
              </w:rPr>
            </w:pPr>
            <w:r w:rsidRPr="006839BD">
              <w:rPr>
                <w:sz w:val="24"/>
                <w:szCs w:val="24"/>
              </w:rPr>
              <w:t xml:space="preserve"> </w:t>
            </w:r>
            <w:r w:rsidR="00884C1B">
              <w:rPr>
                <w:sz w:val="24"/>
                <w:szCs w:val="24"/>
              </w:rPr>
              <w:t xml:space="preserve">No matters were raised. </w:t>
            </w:r>
          </w:p>
        </w:tc>
      </w:tr>
      <w:tr w:rsidR="00003958" w:rsidRPr="00606A57" w14:paraId="6A009660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D58F42F" w14:textId="6D356571" w:rsidR="00003958" w:rsidRPr="00606A57" w:rsidRDefault="00003958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3.2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9C94AE" w14:textId="38323F2E" w:rsidR="00F75140" w:rsidRPr="006839BD" w:rsidRDefault="00884C1B" w:rsidP="009E4441">
            <w:pPr>
              <w:spacing w:before="60" w:after="60"/>
              <w:ind w:left="42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>noted</w:t>
            </w:r>
            <w:r w:rsidRPr="00606A57">
              <w:rPr>
                <w:sz w:val="24"/>
                <w:szCs w:val="24"/>
              </w:rPr>
              <w:t xml:space="preserve"> updates to the action tracker.</w:t>
            </w:r>
          </w:p>
        </w:tc>
      </w:tr>
      <w:tr w:rsidR="00524922" w:rsidRPr="00606A57" w14:paraId="45842A65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9ABED" w14:textId="0529526C" w:rsidR="00524922" w:rsidRPr="00606A57" w:rsidRDefault="00003958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bookmarkStart w:id="1" w:name="_Hlk165618780"/>
            <w:r w:rsidRPr="00606A57">
              <w:rPr>
                <w:b/>
                <w:bCs/>
                <w:sz w:val="24"/>
                <w:szCs w:val="24"/>
              </w:rPr>
              <w:t>STR</w:t>
            </w:r>
            <w:r w:rsidR="00BE35D7" w:rsidRPr="00606A57">
              <w:rPr>
                <w:b/>
                <w:bCs/>
                <w:sz w:val="24"/>
                <w:szCs w:val="24"/>
              </w:rPr>
              <w:t>ATEGIC</w:t>
            </w:r>
            <w:r w:rsidRPr="00606A57">
              <w:rPr>
                <w:b/>
                <w:bCs/>
                <w:sz w:val="24"/>
                <w:szCs w:val="24"/>
              </w:rPr>
              <w:t xml:space="preserve"> DISCUSSION</w:t>
            </w:r>
            <w:r w:rsidR="00832B4D" w:rsidRPr="00606A57">
              <w:rPr>
                <w:b/>
                <w:bCs/>
                <w:sz w:val="24"/>
                <w:szCs w:val="24"/>
              </w:rPr>
              <w:t xml:space="preserve">: </w:t>
            </w:r>
            <w:r w:rsidR="006839BD">
              <w:rPr>
                <w:b/>
                <w:bCs/>
                <w:sz w:val="24"/>
                <w:szCs w:val="24"/>
              </w:rPr>
              <w:t>UNIVERSITY STRATEGY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73BF5AB6" w:rsidR="00524922" w:rsidRPr="00606A57" w:rsidRDefault="00423421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Verbal</w:t>
            </w:r>
          </w:p>
        </w:tc>
      </w:tr>
      <w:bookmarkEnd w:id="1"/>
      <w:tr w:rsidR="00CC16EB" w:rsidRPr="00606A57" w14:paraId="127263C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428ECD9D" w:rsidR="00CC16EB" w:rsidRPr="00606A57" w:rsidRDefault="00CC16EB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9D8E8D" w14:textId="1150842A" w:rsidR="007500F9" w:rsidRPr="0086418D" w:rsidRDefault="006D309E" w:rsidP="0086418D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63D6F" w:rsidRPr="00606A57">
              <w:rPr>
                <w:sz w:val="24"/>
                <w:szCs w:val="24"/>
              </w:rPr>
              <w:t xml:space="preserve">he Head of </w:t>
            </w:r>
            <w:r w:rsidRPr="00606A57">
              <w:rPr>
                <w:sz w:val="24"/>
                <w:szCs w:val="24"/>
              </w:rPr>
              <w:t>Strategic Insight and Data</w:t>
            </w:r>
            <w:r w:rsidR="00A63D6F" w:rsidRPr="00606A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provided </w:t>
            </w:r>
            <w:r w:rsidR="000941F5">
              <w:rPr>
                <w:sz w:val="24"/>
                <w:szCs w:val="24"/>
              </w:rPr>
              <w:t>Academic</w:t>
            </w:r>
            <w:r w:rsidR="003A2E09">
              <w:rPr>
                <w:sz w:val="24"/>
                <w:szCs w:val="24"/>
              </w:rPr>
              <w:t xml:space="preserve"> Board with a </w:t>
            </w:r>
            <w:r w:rsidR="000941F5">
              <w:rPr>
                <w:sz w:val="24"/>
                <w:szCs w:val="24"/>
              </w:rPr>
              <w:t>verbal</w:t>
            </w:r>
            <w:r w:rsidR="003A2E09">
              <w:rPr>
                <w:sz w:val="24"/>
                <w:szCs w:val="24"/>
              </w:rPr>
              <w:t xml:space="preserve"> update on the</w:t>
            </w:r>
            <w:r w:rsidR="001657BA">
              <w:rPr>
                <w:sz w:val="24"/>
                <w:szCs w:val="24"/>
              </w:rPr>
              <w:t xml:space="preserve"> development </w:t>
            </w:r>
            <w:r w:rsidR="00CF2D0C">
              <w:rPr>
                <w:sz w:val="24"/>
                <w:szCs w:val="24"/>
              </w:rPr>
              <w:t xml:space="preserve">of </w:t>
            </w:r>
            <w:r w:rsidR="00083FEE">
              <w:rPr>
                <w:sz w:val="24"/>
                <w:szCs w:val="24"/>
              </w:rPr>
              <w:t>a refreshed</w:t>
            </w:r>
            <w:r w:rsidR="003A2E09">
              <w:rPr>
                <w:sz w:val="24"/>
                <w:szCs w:val="24"/>
              </w:rPr>
              <w:t xml:space="preserve"> University Strategy</w:t>
            </w:r>
            <w:r w:rsidR="00133023">
              <w:rPr>
                <w:sz w:val="24"/>
                <w:szCs w:val="24"/>
              </w:rPr>
              <w:t xml:space="preserve"> in response to changes in the external and internal operating contexts</w:t>
            </w:r>
            <w:r w:rsidR="003A2E09">
              <w:rPr>
                <w:sz w:val="24"/>
                <w:szCs w:val="24"/>
              </w:rPr>
              <w:t xml:space="preserve">. </w:t>
            </w:r>
            <w:r w:rsidR="00807719">
              <w:rPr>
                <w:rFonts w:cstheme="minorHAnsi"/>
                <w:sz w:val="24"/>
                <w:szCs w:val="24"/>
              </w:rPr>
              <w:t xml:space="preserve">Members were informed of the process of consultation undertaken </w:t>
            </w:r>
            <w:r w:rsidR="0086418D">
              <w:rPr>
                <w:rFonts w:cstheme="minorHAnsi"/>
                <w:sz w:val="24"/>
                <w:szCs w:val="24"/>
              </w:rPr>
              <w:t xml:space="preserve">so far </w:t>
            </w:r>
            <w:r w:rsidR="00FC2F5F">
              <w:rPr>
                <w:rFonts w:cstheme="minorHAnsi"/>
                <w:sz w:val="24"/>
                <w:szCs w:val="24"/>
              </w:rPr>
              <w:t xml:space="preserve">with </w:t>
            </w:r>
            <w:r w:rsidR="006B522A">
              <w:rPr>
                <w:rFonts w:cstheme="minorHAnsi"/>
                <w:sz w:val="24"/>
                <w:szCs w:val="24"/>
              </w:rPr>
              <w:t xml:space="preserve">University Executive </w:t>
            </w:r>
            <w:r w:rsidR="00083FEE">
              <w:rPr>
                <w:rFonts w:cstheme="minorHAnsi"/>
                <w:sz w:val="24"/>
                <w:szCs w:val="24"/>
              </w:rPr>
              <w:t xml:space="preserve">to </w:t>
            </w:r>
            <w:r w:rsidR="002502EB">
              <w:rPr>
                <w:rFonts w:cstheme="minorHAnsi"/>
                <w:sz w:val="24"/>
                <w:szCs w:val="24"/>
              </w:rPr>
              <w:t>re</w:t>
            </w:r>
            <w:r w:rsidR="00083FEE">
              <w:rPr>
                <w:rFonts w:cstheme="minorHAnsi"/>
                <w:sz w:val="24"/>
                <w:szCs w:val="24"/>
              </w:rPr>
              <w:t xml:space="preserve">develop </w:t>
            </w:r>
            <w:r w:rsidR="00360EF2">
              <w:rPr>
                <w:sz w:val="24"/>
                <w:szCs w:val="24"/>
              </w:rPr>
              <w:t>the mission and vision</w:t>
            </w:r>
            <w:r w:rsidR="0086418D">
              <w:rPr>
                <w:sz w:val="24"/>
                <w:szCs w:val="24"/>
              </w:rPr>
              <w:t xml:space="preserve">, and that statements of intent are due to be considered at the upcoming meeting of the Board of Governors. </w:t>
            </w:r>
          </w:p>
        </w:tc>
      </w:tr>
      <w:tr w:rsidR="00526DAD" w:rsidRPr="00606A57" w14:paraId="03531F0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E882655" w14:textId="0B94F3F6" w:rsidR="00526DAD" w:rsidRPr="00606A57" w:rsidRDefault="00526DAD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4.2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962E8C" w14:textId="0690FBD4" w:rsidR="00731515" w:rsidRPr="00606A57" w:rsidRDefault="00A42E90" w:rsidP="00731515">
            <w:pPr>
              <w:spacing w:before="60" w:after="60"/>
              <w:rPr>
                <w:sz w:val="24"/>
                <w:szCs w:val="24"/>
              </w:rPr>
            </w:pPr>
            <w:r w:rsidRPr="692A4475">
              <w:rPr>
                <w:sz w:val="24"/>
                <w:szCs w:val="24"/>
              </w:rPr>
              <w:t>In</w:t>
            </w:r>
            <w:r w:rsidR="009D22A1" w:rsidRPr="692A4475">
              <w:rPr>
                <w:sz w:val="24"/>
                <w:szCs w:val="24"/>
              </w:rPr>
              <w:t xml:space="preserve"> </w:t>
            </w:r>
            <w:r w:rsidR="003A2E09" w:rsidRPr="003A2E09">
              <w:rPr>
                <w:sz w:val="24"/>
                <w:szCs w:val="24"/>
              </w:rPr>
              <w:t>discussion</w:t>
            </w:r>
            <w:r w:rsidR="009D22A1" w:rsidRPr="692A4475">
              <w:rPr>
                <w:sz w:val="24"/>
                <w:szCs w:val="24"/>
              </w:rPr>
              <w:t xml:space="preserve">, </w:t>
            </w:r>
            <w:r w:rsidR="00590CE8">
              <w:rPr>
                <w:sz w:val="24"/>
                <w:szCs w:val="24"/>
              </w:rPr>
              <w:t>the following p</w:t>
            </w:r>
            <w:r w:rsidR="00056F99">
              <w:rPr>
                <w:sz w:val="24"/>
                <w:szCs w:val="24"/>
              </w:rPr>
              <w:t>o</w:t>
            </w:r>
            <w:r w:rsidR="00590CE8">
              <w:rPr>
                <w:sz w:val="24"/>
                <w:szCs w:val="24"/>
              </w:rPr>
              <w:t>ints were noted</w:t>
            </w:r>
            <w:r w:rsidR="009D22A1" w:rsidRPr="692A4475">
              <w:rPr>
                <w:sz w:val="24"/>
                <w:szCs w:val="24"/>
              </w:rPr>
              <w:t>:</w:t>
            </w:r>
          </w:p>
          <w:p w14:paraId="472A1695" w14:textId="5230FB5C" w:rsidR="002502EB" w:rsidRPr="002502EB" w:rsidRDefault="00590CE8" w:rsidP="00DE632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e</w:t>
            </w:r>
            <w:r w:rsidR="002502EB" w:rsidRPr="002502EB">
              <w:rPr>
                <w:sz w:val="24"/>
                <w:szCs w:val="24"/>
              </w:rPr>
              <w:t>mp</w:t>
            </w:r>
            <w:r w:rsidR="0023378E">
              <w:rPr>
                <w:sz w:val="24"/>
                <w:szCs w:val="24"/>
              </w:rPr>
              <w:t>h</w:t>
            </w:r>
            <w:r w:rsidR="002502EB" w:rsidRPr="002502EB">
              <w:rPr>
                <w:sz w:val="24"/>
                <w:szCs w:val="24"/>
              </w:rPr>
              <w:t xml:space="preserve">asised the </w:t>
            </w:r>
            <w:r w:rsidR="002502EB">
              <w:rPr>
                <w:sz w:val="24"/>
                <w:szCs w:val="24"/>
              </w:rPr>
              <w:t xml:space="preserve">value of </w:t>
            </w:r>
            <w:r w:rsidR="00481095">
              <w:rPr>
                <w:sz w:val="24"/>
                <w:szCs w:val="24"/>
              </w:rPr>
              <w:t xml:space="preserve">providing opportunities for </w:t>
            </w:r>
            <w:r w:rsidR="002502EB">
              <w:rPr>
                <w:sz w:val="24"/>
                <w:szCs w:val="24"/>
              </w:rPr>
              <w:t xml:space="preserve">colleagues across the </w:t>
            </w:r>
            <w:r w:rsidR="005556CC">
              <w:rPr>
                <w:sz w:val="24"/>
                <w:szCs w:val="24"/>
              </w:rPr>
              <w:t>U</w:t>
            </w:r>
            <w:r w:rsidR="000A34A2">
              <w:rPr>
                <w:sz w:val="24"/>
                <w:szCs w:val="24"/>
              </w:rPr>
              <w:t xml:space="preserve">niversity to </w:t>
            </w:r>
            <w:r w:rsidR="00481095">
              <w:rPr>
                <w:sz w:val="24"/>
                <w:szCs w:val="24"/>
              </w:rPr>
              <w:t>eng</w:t>
            </w:r>
            <w:r w:rsidR="0023378E">
              <w:rPr>
                <w:sz w:val="24"/>
                <w:szCs w:val="24"/>
              </w:rPr>
              <w:t>a</w:t>
            </w:r>
            <w:r w:rsidR="00481095">
              <w:rPr>
                <w:sz w:val="24"/>
                <w:szCs w:val="24"/>
              </w:rPr>
              <w:t>ge</w:t>
            </w:r>
            <w:r w:rsidR="0023378E">
              <w:rPr>
                <w:sz w:val="24"/>
                <w:szCs w:val="24"/>
              </w:rPr>
              <w:t xml:space="preserve"> </w:t>
            </w:r>
            <w:r w:rsidR="00374325">
              <w:rPr>
                <w:sz w:val="24"/>
                <w:szCs w:val="24"/>
              </w:rPr>
              <w:t>in strategy development</w:t>
            </w:r>
            <w:r w:rsidR="00370369">
              <w:rPr>
                <w:sz w:val="24"/>
                <w:szCs w:val="24"/>
              </w:rPr>
              <w:t xml:space="preserve"> and the </w:t>
            </w:r>
            <w:r w:rsidR="00B95653">
              <w:rPr>
                <w:sz w:val="24"/>
                <w:szCs w:val="24"/>
              </w:rPr>
              <w:t>interconnectivity</w:t>
            </w:r>
            <w:r w:rsidR="00370369">
              <w:rPr>
                <w:sz w:val="24"/>
                <w:szCs w:val="24"/>
              </w:rPr>
              <w:t xml:space="preserve"> with </w:t>
            </w:r>
            <w:r w:rsidR="00B95653">
              <w:rPr>
                <w:sz w:val="24"/>
                <w:szCs w:val="24"/>
              </w:rPr>
              <w:t>institutional identity</w:t>
            </w:r>
            <w:r w:rsidR="00374325">
              <w:rPr>
                <w:sz w:val="24"/>
                <w:szCs w:val="24"/>
              </w:rPr>
              <w:t>.</w:t>
            </w:r>
          </w:p>
          <w:p w14:paraId="61B1CFEC" w14:textId="34F3D7C3" w:rsidR="00533038" w:rsidRPr="007A2108" w:rsidRDefault="00BB5AD7" w:rsidP="00DE632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Cs w:val="24"/>
              </w:rPr>
            </w:pPr>
            <w:r>
              <w:rPr>
                <w:sz w:val="24"/>
                <w:szCs w:val="24"/>
              </w:rPr>
              <w:t>Academic</w:t>
            </w:r>
            <w:r w:rsidR="00056F99">
              <w:rPr>
                <w:sz w:val="24"/>
                <w:szCs w:val="24"/>
              </w:rPr>
              <w:t xml:space="preserve"> Board</w:t>
            </w:r>
            <w:r w:rsidR="00533038">
              <w:rPr>
                <w:sz w:val="24"/>
                <w:szCs w:val="24"/>
              </w:rPr>
              <w:t xml:space="preserve"> </w:t>
            </w:r>
            <w:r w:rsidR="00AE7C0F">
              <w:rPr>
                <w:sz w:val="24"/>
                <w:szCs w:val="24"/>
              </w:rPr>
              <w:t>is</w:t>
            </w:r>
            <w:r w:rsidR="00F71FED">
              <w:rPr>
                <w:sz w:val="24"/>
                <w:szCs w:val="24"/>
              </w:rPr>
              <w:t xml:space="preserve"> </w:t>
            </w:r>
            <w:r w:rsidR="0047119F">
              <w:rPr>
                <w:sz w:val="24"/>
                <w:szCs w:val="24"/>
              </w:rPr>
              <w:t xml:space="preserve">an </w:t>
            </w:r>
            <w:r w:rsidR="00F71FED">
              <w:rPr>
                <w:sz w:val="24"/>
                <w:szCs w:val="24"/>
              </w:rPr>
              <w:t xml:space="preserve">important consultative forum </w:t>
            </w:r>
            <w:r w:rsidR="00AB42D3">
              <w:rPr>
                <w:sz w:val="24"/>
                <w:szCs w:val="24"/>
              </w:rPr>
              <w:t>to scrutinise the developed proposals</w:t>
            </w:r>
            <w:r w:rsidR="00BA5CAD">
              <w:rPr>
                <w:sz w:val="24"/>
                <w:szCs w:val="24"/>
              </w:rPr>
              <w:t xml:space="preserve"> </w:t>
            </w:r>
            <w:r w:rsidR="0093338B">
              <w:rPr>
                <w:sz w:val="24"/>
                <w:szCs w:val="24"/>
              </w:rPr>
              <w:t>and further engagement with members would be welcomed</w:t>
            </w:r>
            <w:r w:rsidR="00AB42D3">
              <w:rPr>
                <w:sz w:val="24"/>
                <w:szCs w:val="24"/>
              </w:rPr>
              <w:t>.</w:t>
            </w:r>
          </w:p>
          <w:p w14:paraId="37508A95" w14:textId="1EFA2AE7" w:rsidR="00D074EC" w:rsidRPr="00DA5BE4" w:rsidRDefault="00E67CD8" w:rsidP="00DA5BE4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C1E29">
              <w:rPr>
                <w:sz w:val="24"/>
                <w:szCs w:val="24"/>
              </w:rPr>
              <w:t>mplementation</w:t>
            </w:r>
            <w:r w:rsidR="00541B06">
              <w:rPr>
                <w:sz w:val="24"/>
                <w:szCs w:val="24"/>
              </w:rPr>
              <w:t xml:space="preserve"> </w:t>
            </w:r>
            <w:r w:rsidR="00DA5BE4">
              <w:rPr>
                <w:sz w:val="24"/>
                <w:szCs w:val="24"/>
              </w:rPr>
              <w:t xml:space="preserve">is </w:t>
            </w:r>
            <w:r w:rsidR="00101C22">
              <w:rPr>
                <w:sz w:val="24"/>
                <w:szCs w:val="24"/>
              </w:rPr>
              <w:t>planned</w:t>
            </w:r>
            <w:r w:rsidR="00DA5BE4">
              <w:rPr>
                <w:sz w:val="24"/>
                <w:szCs w:val="24"/>
              </w:rPr>
              <w:t xml:space="preserve"> </w:t>
            </w:r>
            <w:r w:rsidR="005A2DAD">
              <w:rPr>
                <w:sz w:val="24"/>
                <w:szCs w:val="24"/>
              </w:rPr>
              <w:t>2025/</w:t>
            </w:r>
            <w:r w:rsidR="00DA5BE4">
              <w:rPr>
                <w:sz w:val="24"/>
                <w:szCs w:val="24"/>
              </w:rPr>
              <w:t>2</w:t>
            </w:r>
            <w:r w:rsidR="005A2DAD">
              <w:rPr>
                <w:sz w:val="24"/>
                <w:szCs w:val="24"/>
              </w:rPr>
              <w:t>6 onwards</w:t>
            </w:r>
            <w:r w:rsidR="006005E4">
              <w:rPr>
                <w:sz w:val="24"/>
                <w:szCs w:val="24"/>
              </w:rPr>
              <w:t>,</w:t>
            </w:r>
            <w:r w:rsidR="00AE7C0F">
              <w:rPr>
                <w:sz w:val="24"/>
                <w:szCs w:val="24"/>
              </w:rPr>
              <w:t xml:space="preserve"> with </w:t>
            </w:r>
            <w:r w:rsidR="00101C22">
              <w:rPr>
                <w:sz w:val="24"/>
                <w:szCs w:val="24"/>
              </w:rPr>
              <w:t>further</w:t>
            </w:r>
            <w:r w:rsidR="00AE7C0F">
              <w:rPr>
                <w:sz w:val="24"/>
                <w:szCs w:val="24"/>
              </w:rPr>
              <w:t xml:space="preserve"> communications </w:t>
            </w:r>
            <w:r w:rsidR="00101C22">
              <w:rPr>
                <w:sz w:val="24"/>
                <w:szCs w:val="24"/>
              </w:rPr>
              <w:t>schedule</w:t>
            </w:r>
            <w:r w:rsidR="00534035">
              <w:rPr>
                <w:sz w:val="24"/>
                <w:szCs w:val="24"/>
              </w:rPr>
              <w:t>d</w:t>
            </w:r>
            <w:r w:rsidR="00101C22">
              <w:rPr>
                <w:sz w:val="24"/>
                <w:szCs w:val="24"/>
              </w:rPr>
              <w:t xml:space="preserve"> for </w:t>
            </w:r>
            <w:r w:rsidR="0047119F">
              <w:rPr>
                <w:sz w:val="24"/>
                <w:szCs w:val="24"/>
              </w:rPr>
              <w:t>dissemination</w:t>
            </w:r>
            <w:r w:rsidR="005A2DAD">
              <w:rPr>
                <w:sz w:val="24"/>
                <w:szCs w:val="24"/>
              </w:rPr>
              <w:t xml:space="preserve"> through </w:t>
            </w:r>
            <w:r w:rsidR="00534035">
              <w:rPr>
                <w:sz w:val="24"/>
                <w:szCs w:val="24"/>
              </w:rPr>
              <w:t>D</w:t>
            </w:r>
            <w:r w:rsidR="006C1E29">
              <w:rPr>
                <w:sz w:val="24"/>
                <w:szCs w:val="24"/>
              </w:rPr>
              <w:t>irectorates</w:t>
            </w:r>
            <w:r w:rsidR="005A2DAD">
              <w:rPr>
                <w:sz w:val="24"/>
                <w:szCs w:val="24"/>
              </w:rPr>
              <w:t xml:space="preserve"> and Colleges. </w:t>
            </w:r>
          </w:p>
          <w:p w14:paraId="18334E64" w14:textId="1092CE59" w:rsidR="00CF2D0C" w:rsidRPr="00CF2D0C" w:rsidRDefault="00CF2D0C" w:rsidP="00CF2D0C">
            <w:pPr>
              <w:spacing w:before="60" w:after="60"/>
              <w:rPr>
                <w:b/>
                <w:bCs/>
                <w:szCs w:val="24"/>
              </w:rPr>
            </w:pPr>
            <w:r w:rsidRPr="00CF2D0C">
              <w:rPr>
                <w:b/>
                <w:bCs/>
                <w:sz w:val="24"/>
                <w:szCs w:val="28"/>
              </w:rPr>
              <w:t>Action</w:t>
            </w:r>
            <w:r w:rsidR="0096192F">
              <w:rPr>
                <w:b/>
                <w:bCs/>
                <w:sz w:val="24"/>
                <w:szCs w:val="28"/>
              </w:rPr>
              <w:t>:</w:t>
            </w:r>
            <w:r w:rsidRPr="00CF2D0C">
              <w:rPr>
                <w:b/>
                <w:bCs/>
                <w:sz w:val="24"/>
                <w:szCs w:val="28"/>
              </w:rPr>
              <w:t xml:space="preserve"> Head of Strategic Insight and Data</w:t>
            </w:r>
          </w:p>
        </w:tc>
      </w:tr>
      <w:tr w:rsidR="00072B2C" w:rsidRPr="00606A57" w14:paraId="4DA018E2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FD65E" w14:textId="5682891F" w:rsidR="00072B2C" w:rsidRPr="00606A57" w:rsidRDefault="00570D66" w:rsidP="00072B2C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bookmarkStart w:id="2" w:name="_Hlk165618364"/>
            <w:r w:rsidRPr="00570D66">
              <w:rPr>
                <w:rFonts w:asciiTheme="minorHAnsi" w:hAnsiTheme="minorHAnsi" w:cstheme="minorHAnsi"/>
                <w:bCs/>
                <w:szCs w:val="24"/>
              </w:rPr>
              <w:t>ANNUAL QUALITY REVIEW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0C0320EF" w:rsidR="00072B2C" w:rsidRPr="00606A57" w:rsidRDefault="0012215E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</w:t>
            </w:r>
            <w:r w:rsidR="00DE7547" w:rsidRPr="00606A57">
              <w:rPr>
                <w:b/>
                <w:bCs/>
                <w:sz w:val="24"/>
                <w:szCs w:val="24"/>
              </w:rPr>
              <w:t>5.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bookmarkEnd w:id="2"/>
      <w:tr w:rsidR="00072B2C" w:rsidRPr="00606A57" w14:paraId="797CE87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1E78599" w14:textId="6F4FE87B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5.1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270FFD" w14:textId="39FC95E9" w:rsidR="0089299E" w:rsidRDefault="0089299E" w:rsidP="0089299E">
            <w:pPr>
              <w:spacing w:before="60" w:after="60"/>
              <w:rPr>
                <w:sz w:val="24"/>
                <w:szCs w:val="24"/>
              </w:rPr>
            </w:pPr>
            <w:r w:rsidRPr="00367DF6">
              <w:rPr>
                <w:sz w:val="24"/>
                <w:szCs w:val="24"/>
              </w:rPr>
              <w:t xml:space="preserve">The Annual Quality Review sets out how the University continues to exercise its responsibilities for the regulation, quality assurance, and enhancement of educational provision. </w:t>
            </w:r>
            <w:r>
              <w:rPr>
                <w:sz w:val="24"/>
                <w:szCs w:val="24"/>
              </w:rPr>
              <w:t xml:space="preserve">It details </w:t>
            </w:r>
            <w:r w:rsidRPr="00367DF6">
              <w:rPr>
                <w:sz w:val="24"/>
                <w:szCs w:val="24"/>
              </w:rPr>
              <w:t xml:space="preserve">that the University’s quality procedures for taught students are operating effectively to maintain standards and to assure and enhance the quality of its provision and meet all required regulatory </w:t>
            </w:r>
            <w:r>
              <w:rPr>
                <w:sz w:val="24"/>
                <w:szCs w:val="24"/>
              </w:rPr>
              <w:t>expectations</w:t>
            </w:r>
            <w:r w:rsidRPr="00367DF6">
              <w:rPr>
                <w:sz w:val="24"/>
                <w:szCs w:val="24"/>
              </w:rPr>
              <w:t xml:space="preserve">. </w:t>
            </w:r>
          </w:p>
          <w:p w14:paraId="249D58C5" w14:textId="77777777" w:rsidR="0089299E" w:rsidRDefault="0089299E" w:rsidP="0089299E">
            <w:pPr>
              <w:spacing w:before="60" w:after="60"/>
              <w:rPr>
                <w:sz w:val="24"/>
                <w:szCs w:val="24"/>
              </w:rPr>
            </w:pPr>
          </w:p>
          <w:p w14:paraId="43C6486C" w14:textId="060A05A8" w:rsidR="007E30BE" w:rsidRDefault="00C90DDF" w:rsidP="003C698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384D96">
              <w:rPr>
                <w:sz w:val="24"/>
                <w:szCs w:val="24"/>
              </w:rPr>
              <w:t>Executive</w:t>
            </w:r>
            <w:r w:rsidR="006C1E29">
              <w:rPr>
                <w:sz w:val="24"/>
                <w:szCs w:val="24"/>
              </w:rPr>
              <w:t xml:space="preserve"> Dean of College</w:t>
            </w:r>
            <w:r w:rsidR="00507F64">
              <w:rPr>
                <w:sz w:val="24"/>
                <w:szCs w:val="24"/>
              </w:rPr>
              <w:t xml:space="preserve"> </w:t>
            </w:r>
            <w:r w:rsidR="002D685D">
              <w:rPr>
                <w:sz w:val="24"/>
                <w:szCs w:val="24"/>
              </w:rPr>
              <w:t xml:space="preserve">for </w:t>
            </w:r>
            <w:r w:rsidR="00507F64">
              <w:rPr>
                <w:sz w:val="24"/>
                <w:szCs w:val="24"/>
              </w:rPr>
              <w:t xml:space="preserve">Health, Wellbeing and Life Sciences </w:t>
            </w:r>
            <w:r>
              <w:rPr>
                <w:sz w:val="24"/>
                <w:szCs w:val="24"/>
              </w:rPr>
              <w:t>(</w:t>
            </w:r>
            <w:r w:rsidR="00507F64">
              <w:rPr>
                <w:sz w:val="24"/>
                <w:szCs w:val="24"/>
              </w:rPr>
              <w:t>HWLS)</w:t>
            </w:r>
            <w:r w:rsidR="006C1E29">
              <w:rPr>
                <w:sz w:val="24"/>
                <w:szCs w:val="24"/>
              </w:rPr>
              <w:t xml:space="preserve">, supported by </w:t>
            </w:r>
            <w:r w:rsidR="00507F64">
              <w:rPr>
                <w:sz w:val="24"/>
                <w:szCs w:val="24"/>
              </w:rPr>
              <w:t>t</w:t>
            </w:r>
            <w:r w:rsidR="0089299E" w:rsidRPr="002F1AB1">
              <w:rPr>
                <w:sz w:val="24"/>
                <w:szCs w:val="24"/>
              </w:rPr>
              <w:t>he</w:t>
            </w:r>
            <w:r w:rsidR="00507F64">
              <w:rPr>
                <w:sz w:val="24"/>
                <w:szCs w:val="24"/>
              </w:rPr>
              <w:t xml:space="preserve"> Deputy</w:t>
            </w:r>
            <w:r w:rsidR="0089299E" w:rsidRPr="002F1AB1">
              <w:rPr>
                <w:sz w:val="24"/>
                <w:szCs w:val="24"/>
              </w:rPr>
              <w:t xml:space="preserve"> Head of Academic Quality and Standards </w:t>
            </w:r>
            <w:r>
              <w:rPr>
                <w:sz w:val="24"/>
                <w:szCs w:val="24"/>
              </w:rPr>
              <w:t xml:space="preserve">and Senior Quality Officer, </w:t>
            </w:r>
            <w:r w:rsidR="008F7C38">
              <w:rPr>
                <w:sz w:val="24"/>
                <w:szCs w:val="24"/>
              </w:rPr>
              <w:t xml:space="preserve">introduced the item and </w:t>
            </w:r>
            <w:r w:rsidR="0089299E" w:rsidRPr="002F1AB1">
              <w:rPr>
                <w:sz w:val="24"/>
                <w:szCs w:val="24"/>
              </w:rPr>
              <w:t xml:space="preserve">thanked </w:t>
            </w:r>
            <w:r w:rsidR="0089299E">
              <w:rPr>
                <w:sz w:val="24"/>
                <w:szCs w:val="24"/>
              </w:rPr>
              <w:t xml:space="preserve">all </w:t>
            </w:r>
            <w:r w:rsidR="0089299E" w:rsidRPr="002F1AB1">
              <w:rPr>
                <w:sz w:val="24"/>
                <w:szCs w:val="24"/>
              </w:rPr>
              <w:t>colleagues involved in produc</w:t>
            </w:r>
            <w:r w:rsidR="0061513A">
              <w:rPr>
                <w:sz w:val="24"/>
                <w:szCs w:val="24"/>
              </w:rPr>
              <w:t>ing the review</w:t>
            </w:r>
            <w:r>
              <w:rPr>
                <w:sz w:val="24"/>
                <w:szCs w:val="24"/>
              </w:rPr>
              <w:t>.</w:t>
            </w:r>
            <w:r w:rsidR="00AB4FBA">
              <w:rPr>
                <w:sz w:val="24"/>
                <w:szCs w:val="24"/>
              </w:rPr>
              <w:t xml:space="preserve"> Key points </w:t>
            </w:r>
            <w:r w:rsidR="00B11FB7">
              <w:rPr>
                <w:sz w:val="24"/>
                <w:szCs w:val="24"/>
              </w:rPr>
              <w:t xml:space="preserve">were as </w:t>
            </w:r>
            <w:r w:rsidR="00AB4FBA">
              <w:rPr>
                <w:sz w:val="24"/>
                <w:szCs w:val="24"/>
              </w:rPr>
              <w:t>follows:</w:t>
            </w:r>
            <w:r w:rsidR="0089299E" w:rsidRPr="002F1AB1">
              <w:rPr>
                <w:sz w:val="24"/>
                <w:szCs w:val="24"/>
              </w:rPr>
              <w:t xml:space="preserve"> </w:t>
            </w:r>
          </w:p>
          <w:p w14:paraId="4F1F9726" w14:textId="5FD2BD63" w:rsidR="00A93E10" w:rsidRDefault="00820679" w:rsidP="00820679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F1E00">
              <w:rPr>
                <w:sz w:val="24"/>
                <w:szCs w:val="24"/>
              </w:rPr>
              <w:t>he U</w:t>
            </w:r>
            <w:r w:rsidR="00A93E10" w:rsidRPr="00A93E10">
              <w:rPr>
                <w:sz w:val="24"/>
                <w:szCs w:val="24"/>
              </w:rPr>
              <w:t xml:space="preserve">niversity </w:t>
            </w:r>
            <w:r w:rsidR="008F1E00">
              <w:rPr>
                <w:sz w:val="24"/>
                <w:szCs w:val="24"/>
              </w:rPr>
              <w:t xml:space="preserve">continues to </w:t>
            </w:r>
            <w:r w:rsidR="00C25EBD">
              <w:rPr>
                <w:sz w:val="24"/>
                <w:szCs w:val="24"/>
              </w:rPr>
              <w:t>comply with</w:t>
            </w:r>
            <w:r w:rsidR="006A05B2">
              <w:rPr>
                <w:sz w:val="24"/>
                <w:szCs w:val="24"/>
              </w:rPr>
              <w:t xml:space="preserve"> the</w:t>
            </w:r>
            <w:r w:rsidR="00E00B7C">
              <w:rPr>
                <w:sz w:val="24"/>
                <w:szCs w:val="24"/>
              </w:rPr>
              <w:t xml:space="preserve"> Office for Students’</w:t>
            </w:r>
            <w:r w:rsidR="00A93E10" w:rsidRPr="00A93E10">
              <w:rPr>
                <w:sz w:val="24"/>
                <w:szCs w:val="24"/>
              </w:rPr>
              <w:t xml:space="preserve"> </w:t>
            </w:r>
            <w:r w:rsidR="006A05B2">
              <w:rPr>
                <w:sz w:val="24"/>
                <w:szCs w:val="24"/>
              </w:rPr>
              <w:t>‘</w:t>
            </w:r>
            <w:r w:rsidR="006A05B2" w:rsidRPr="00363781">
              <w:rPr>
                <w:sz w:val="24"/>
                <w:szCs w:val="24"/>
              </w:rPr>
              <w:t>B</w:t>
            </w:r>
            <w:r w:rsidR="006A05B2">
              <w:rPr>
                <w:sz w:val="24"/>
                <w:szCs w:val="24"/>
              </w:rPr>
              <w:t>’, ‘C1’ and ‘C2’</w:t>
            </w:r>
            <w:r w:rsidR="006A05B2" w:rsidRPr="00363781">
              <w:rPr>
                <w:sz w:val="24"/>
                <w:szCs w:val="24"/>
              </w:rPr>
              <w:t xml:space="preserve"> </w:t>
            </w:r>
            <w:r w:rsidR="006A05B2">
              <w:rPr>
                <w:sz w:val="24"/>
                <w:szCs w:val="24"/>
              </w:rPr>
              <w:t>conditions of registration</w:t>
            </w:r>
            <w:r w:rsidR="00A93E10" w:rsidRPr="00A93E10">
              <w:rPr>
                <w:sz w:val="24"/>
                <w:szCs w:val="24"/>
              </w:rPr>
              <w:t>.</w:t>
            </w:r>
          </w:p>
          <w:p w14:paraId="014872EB" w14:textId="5A80FB1D" w:rsidR="00CD6615" w:rsidRDefault="0019417E" w:rsidP="00820679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27555" w:rsidRPr="00B11FB7">
              <w:rPr>
                <w:sz w:val="24"/>
                <w:szCs w:val="24"/>
              </w:rPr>
              <w:t>nternal and external risk</w:t>
            </w:r>
            <w:r w:rsidR="00D359D7">
              <w:rPr>
                <w:sz w:val="24"/>
                <w:szCs w:val="24"/>
              </w:rPr>
              <w:t>s</w:t>
            </w:r>
            <w:r w:rsidR="00640E19" w:rsidRPr="00B11FB7">
              <w:rPr>
                <w:sz w:val="24"/>
                <w:szCs w:val="24"/>
              </w:rPr>
              <w:t xml:space="preserve"> </w:t>
            </w:r>
            <w:r w:rsidR="00C25418" w:rsidRPr="00B11FB7">
              <w:rPr>
                <w:sz w:val="24"/>
                <w:szCs w:val="24"/>
              </w:rPr>
              <w:t>identified</w:t>
            </w:r>
            <w:r w:rsidR="001276BE">
              <w:rPr>
                <w:sz w:val="24"/>
                <w:szCs w:val="24"/>
              </w:rPr>
              <w:t xml:space="preserve"> in the </w:t>
            </w:r>
            <w:r w:rsidR="006F550B">
              <w:rPr>
                <w:sz w:val="24"/>
                <w:szCs w:val="24"/>
              </w:rPr>
              <w:t>review</w:t>
            </w:r>
            <w:r w:rsidR="00855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were </w:t>
            </w:r>
            <w:r w:rsidR="0085510D">
              <w:rPr>
                <w:sz w:val="24"/>
                <w:szCs w:val="24"/>
              </w:rPr>
              <w:t>outlined</w:t>
            </w:r>
            <w:r w:rsidR="001C641B">
              <w:rPr>
                <w:sz w:val="24"/>
                <w:szCs w:val="24"/>
              </w:rPr>
              <w:t>,</w:t>
            </w:r>
            <w:r w:rsidR="001276BE">
              <w:rPr>
                <w:sz w:val="24"/>
                <w:szCs w:val="24"/>
              </w:rPr>
              <w:t xml:space="preserve"> </w:t>
            </w:r>
            <w:r w:rsidR="006F550B">
              <w:rPr>
                <w:sz w:val="24"/>
                <w:szCs w:val="24"/>
              </w:rPr>
              <w:t>along with</w:t>
            </w:r>
            <w:r w:rsidR="008F7C38" w:rsidRPr="00B11FB7">
              <w:rPr>
                <w:sz w:val="24"/>
                <w:szCs w:val="24"/>
              </w:rPr>
              <w:t xml:space="preserve"> </w:t>
            </w:r>
            <w:r w:rsidR="006F550B">
              <w:rPr>
                <w:sz w:val="24"/>
                <w:szCs w:val="24"/>
              </w:rPr>
              <w:t xml:space="preserve">associated </w:t>
            </w:r>
            <w:r w:rsidR="008F7C38" w:rsidRPr="00B11FB7">
              <w:rPr>
                <w:sz w:val="24"/>
                <w:szCs w:val="24"/>
              </w:rPr>
              <w:t>mitigating actions</w:t>
            </w:r>
            <w:r w:rsidR="00DA687D" w:rsidRPr="00B11FB7">
              <w:rPr>
                <w:sz w:val="24"/>
                <w:szCs w:val="24"/>
              </w:rPr>
              <w:t>.</w:t>
            </w:r>
            <w:r w:rsidR="00627555" w:rsidRPr="00B11FB7">
              <w:rPr>
                <w:sz w:val="24"/>
                <w:szCs w:val="24"/>
              </w:rPr>
              <w:t xml:space="preserve"> </w:t>
            </w:r>
          </w:p>
          <w:p w14:paraId="644DFB6D" w14:textId="77777777" w:rsidR="00797029" w:rsidRDefault="00B503E8" w:rsidP="00797029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C641B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ere </w:t>
            </w:r>
            <w:r w:rsidR="00E00B7C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a comprehensive awareness of</w:t>
            </w:r>
            <w:r w:rsidR="001C641B">
              <w:rPr>
                <w:sz w:val="24"/>
                <w:szCs w:val="24"/>
              </w:rPr>
              <w:t xml:space="preserve"> a</w:t>
            </w:r>
            <w:r w:rsidR="00820679">
              <w:rPr>
                <w:sz w:val="24"/>
                <w:szCs w:val="24"/>
              </w:rPr>
              <w:t>ll identified</w:t>
            </w:r>
            <w:r w:rsidR="00D359D7">
              <w:rPr>
                <w:sz w:val="24"/>
                <w:szCs w:val="24"/>
              </w:rPr>
              <w:t xml:space="preserve"> </w:t>
            </w:r>
            <w:r w:rsidR="00820679">
              <w:rPr>
                <w:sz w:val="24"/>
                <w:szCs w:val="24"/>
              </w:rPr>
              <w:t>risks</w:t>
            </w:r>
            <w:r w:rsidR="003301F7">
              <w:rPr>
                <w:sz w:val="24"/>
                <w:szCs w:val="24"/>
              </w:rPr>
              <w:t xml:space="preserve"> within the University</w:t>
            </w:r>
            <w:r w:rsidR="001C641B">
              <w:rPr>
                <w:sz w:val="24"/>
                <w:szCs w:val="24"/>
              </w:rPr>
              <w:t>.</w:t>
            </w:r>
            <w:r w:rsidR="00797029" w:rsidRPr="002940AC">
              <w:rPr>
                <w:sz w:val="24"/>
                <w:szCs w:val="24"/>
              </w:rPr>
              <w:t xml:space="preserve"> </w:t>
            </w:r>
          </w:p>
          <w:p w14:paraId="79FCFCD8" w14:textId="45E5FEA4" w:rsidR="00E76C58" w:rsidRPr="00797029" w:rsidRDefault="00797029" w:rsidP="00797029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sz w:val="24"/>
                <w:szCs w:val="24"/>
              </w:rPr>
            </w:pPr>
            <w:r w:rsidRPr="002940AC">
              <w:rPr>
                <w:sz w:val="24"/>
                <w:szCs w:val="24"/>
              </w:rPr>
              <w:t>New datasets</w:t>
            </w:r>
            <w:r>
              <w:rPr>
                <w:sz w:val="24"/>
                <w:szCs w:val="24"/>
              </w:rPr>
              <w:t xml:space="preserve"> </w:t>
            </w:r>
            <w:r w:rsidRPr="00797029">
              <w:rPr>
                <w:sz w:val="24"/>
                <w:szCs w:val="24"/>
              </w:rPr>
              <w:t>in relation to continuation, completion and attainment</w:t>
            </w:r>
            <w:r w:rsidRPr="002940AC">
              <w:rPr>
                <w:sz w:val="24"/>
                <w:szCs w:val="24"/>
              </w:rPr>
              <w:t xml:space="preserve"> are imminently expected</w:t>
            </w:r>
            <w:r>
              <w:rPr>
                <w:sz w:val="24"/>
                <w:szCs w:val="24"/>
              </w:rPr>
              <w:t xml:space="preserve"> </w:t>
            </w:r>
            <w:r w:rsidR="003B1B90">
              <w:rPr>
                <w:sz w:val="24"/>
                <w:szCs w:val="24"/>
              </w:rPr>
              <w:t xml:space="preserve">from HESA </w:t>
            </w:r>
            <w:r w:rsidR="005D4FDE">
              <w:rPr>
                <w:sz w:val="24"/>
                <w:szCs w:val="24"/>
              </w:rPr>
              <w:t xml:space="preserve">(paper ref: </w:t>
            </w:r>
            <w:r w:rsidR="005D4FDE" w:rsidRPr="005D4FDE">
              <w:rPr>
                <w:sz w:val="24"/>
                <w:szCs w:val="24"/>
              </w:rPr>
              <w:t>AB</w:t>
            </w:r>
            <w:r w:rsidR="005D4FDE">
              <w:rPr>
                <w:sz w:val="24"/>
                <w:szCs w:val="24"/>
              </w:rPr>
              <w:t>/</w:t>
            </w:r>
            <w:r w:rsidR="005D4FDE" w:rsidRPr="005D4FDE">
              <w:rPr>
                <w:sz w:val="24"/>
                <w:szCs w:val="24"/>
              </w:rPr>
              <w:t>2025</w:t>
            </w:r>
            <w:r w:rsidR="005D4FDE">
              <w:rPr>
                <w:sz w:val="24"/>
                <w:szCs w:val="24"/>
              </w:rPr>
              <w:t>-</w:t>
            </w:r>
            <w:r w:rsidR="005D4FDE" w:rsidRPr="005D4FDE">
              <w:rPr>
                <w:sz w:val="24"/>
                <w:szCs w:val="24"/>
              </w:rPr>
              <w:t>01</w:t>
            </w:r>
            <w:r w:rsidR="005D4FDE">
              <w:rPr>
                <w:sz w:val="24"/>
                <w:szCs w:val="24"/>
              </w:rPr>
              <w:t>-</w:t>
            </w:r>
            <w:r w:rsidR="005D4FDE" w:rsidRPr="005D4FDE">
              <w:rPr>
                <w:sz w:val="24"/>
                <w:szCs w:val="24"/>
              </w:rPr>
              <w:t>29</w:t>
            </w:r>
            <w:r w:rsidR="005D4FDE">
              <w:rPr>
                <w:sz w:val="24"/>
                <w:szCs w:val="24"/>
              </w:rPr>
              <w:t>/</w:t>
            </w:r>
            <w:r w:rsidR="005D4FDE" w:rsidRPr="005D4FDE">
              <w:rPr>
                <w:sz w:val="24"/>
                <w:szCs w:val="24"/>
              </w:rPr>
              <w:t>9</w:t>
            </w:r>
            <w:r w:rsidR="005D4FD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and will inform Course Development Plans. An update will be provided in the mid-year review.  </w:t>
            </w:r>
          </w:p>
        </w:tc>
      </w:tr>
      <w:tr w:rsidR="00072B2C" w:rsidRPr="00606A57" w14:paraId="02C8B37C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63B7C3A" w14:textId="2F4EB31E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5.2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B11399" w14:textId="7478D33C" w:rsidR="0011578A" w:rsidRDefault="0011578A" w:rsidP="0011578A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discu</w:t>
            </w:r>
            <w:r w:rsidR="00A86A9C">
              <w:rPr>
                <w:rFonts w:ascii="Calibri" w:hAnsi="Calibri" w:cs="Calibri"/>
              </w:rPr>
              <w:t>ssion, member</w:t>
            </w:r>
            <w:r w:rsidR="0073259B">
              <w:rPr>
                <w:rFonts w:ascii="Calibri" w:hAnsi="Calibri" w:cs="Calibri"/>
              </w:rPr>
              <w:t>s</w:t>
            </w:r>
            <w:r w:rsidR="00A86A9C">
              <w:rPr>
                <w:rFonts w:ascii="Calibri" w:hAnsi="Calibri" w:cs="Calibri"/>
              </w:rPr>
              <w:t xml:space="preserve">: </w:t>
            </w:r>
          </w:p>
          <w:p w14:paraId="6E25CB70" w14:textId="75A09B96" w:rsidR="00534344" w:rsidRDefault="003A6386" w:rsidP="00A5603E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Considered the</w:t>
            </w:r>
            <w:r w:rsidR="00A912A2">
              <w:rPr>
                <w:rFonts w:ascii="Calibri" w:hAnsi="Calibri" w:cs="Calibri"/>
              </w:rPr>
              <w:t xml:space="preserve"> </w:t>
            </w:r>
            <w:r w:rsidR="00140330">
              <w:rPr>
                <w:rFonts w:ascii="Calibri" w:hAnsi="Calibri" w:cs="Calibri"/>
              </w:rPr>
              <w:t>potential</w:t>
            </w:r>
            <w:r>
              <w:rPr>
                <w:rFonts w:ascii="Calibri" w:hAnsi="Calibri" w:cs="Calibri"/>
              </w:rPr>
              <w:t xml:space="preserve"> </w:t>
            </w:r>
            <w:r w:rsidR="0037449E">
              <w:rPr>
                <w:rFonts w:ascii="Calibri" w:hAnsi="Calibri" w:cs="Calibri"/>
              </w:rPr>
              <w:t>impact</w:t>
            </w:r>
            <w:r w:rsidR="00421C4C">
              <w:rPr>
                <w:rFonts w:ascii="Calibri" w:hAnsi="Calibri" w:cs="Calibri"/>
              </w:rPr>
              <w:t>s</w:t>
            </w:r>
            <w:r w:rsidR="0037449E">
              <w:rPr>
                <w:rFonts w:ascii="Calibri" w:hAnsi="Calibri" w:cs="Calibri"/>
              </w:rPr>
              <w:t xml:space="preserve"> of</w:t>
            </w:r>
            <w:r w:rsidR="00E157A1">
              <w:rPr>
                <w:rFonts w:ascii="Calibri" w:hAnsi="Calibri" w:cs="Calibri"/>
              </w:rPr>
              <w:t xml:space="preserve"> </w:t>
            </w:r>
            <w:r w:rsidR="00F3496B">
              <w:rPr>
                <w:rFonts w:ascii="Calibri" w:hAnsi="Calibri" w:cs="Calibri"/>
              </w:rPr>
              <w:t>refreshing</w:t>
            </w:r>
            <w:r w:rsidR="00160221">
              <w:rPr>
                <w:rFonts w:ascii="Calibri" w:hAnsi="Calibri" w:cs="Calibri"/>
              </w:rPr>
              <w:t xml:space="preserve"> the</w:t>
            </w:r>
            <w:r w:rsidR="00E157A1">
              <w:rPr>
                <w:rFonts w:ascii="Calibri" w:hAnsi="Calibri" w:cs="Calibri"/>
              </w:rPr>
              <w:t xml:space="preserve"> </w:t>
            </w:r>
            <w:r w:rsidR="00160221">
              <w:rPr>
                <w:rFonts w:ascii="Calibri" w:hAnsi="Calibri" w:cs="Calibri"/>
              </w:rPr>
              <w:t>U</w:t>
            </w:r>
            <w:r w:rsidR="00E157A1">
              <w:rPr>
                <w:rFonts w:ascii="Calibri" w:hAnsi="Calibri" w:cs="Calibri"/>
              </w:rPr>
              <w:t xml:space="preserve">niversity strategy </w:t>
            </w:r>
            <w:r w:rsidR="001050C8">
              <w:rPr>
                <w:rFonts w:ascii="Calibri" w:hAnsi="Calibri" w:cs="Calibri"/>
              </w:rPr>
              <w:t xml:space="preserve">on </w:t>
            </w:r>
            <w:r w:rsidR="00EB51C2">
              <w:rPr>
                <w:rFonts w:ascii="Calibri" w:hAnsi="Calibri" w:cs="Calibri"/>
              </w:rPr>
              <w:t xml:space="preserve">addressing </w:t>
            </w:r>
            <w:r w:rsidR="001050C8">
              <w:rPr>
                <w:rFonts w:ascii="Calibri" w:hAnsi="Calibri" w:cs="Calibri"/>
              </w:rPr>
              <w:t>the identified</w:t>
            </w:r>
            <w:r w:rsidR="00F3496B">
              <w:rPr>
                <w:rFonts w:ascii="Calibri" w:hAnsi="Calibri" w:cs="Calibri"/>
              </w:rPr>
              <w:t xml:space="preserve"> institutional</w:t>
            </w:r>
            <w:r w:rsidR="00E5223D">
              <w:rPr>
                <w:rFonts w:ascii="Calibri" w:hAnsi="Calibri" w:cs="Calibri"/>
              </w:rPr>
              <w:t xml:space="preserve"> risks</w:t>
            </w:r>
            <w:r w:rsidR="00640FF3">
              <w:rPr>
                <w:rFonts w:ascii="Calibri" w:hAnsi="Calibri" w:cs="Calibri"/>
              </w:rPr>
              <w:t xml:space="preserve"> (</w:t>
            </w:r>
            <w:r w:rsidR="0011578A">
              <w:rPr>
                <w:rFonts w:ascii="Calibri" w:hAnsi="Calibri" w:cs="Calibri"/>
              </w:rPr>
              <w:t>min ref: AB/2025-01-29/4</w:t>
            </w:r>
            <w:r w:rsidR="00640FF3">
              <w:rPr>
                <w:rFonts w:ascii="Calibri" w:hAnsi="Calibri" w:cs="Calibri"/>
              </w:rPr>
              <w:t>)</w:t>
            </w:r>
            <w:r w:rsidR="00F3496B">
              <w:rPr>
                <w:rFonts w:ascii="Calibri" w:hAnsi="Calibri" w:cs="Calibri"/>
              </w:rPr>
              <w:t>.</w:t>
            </w:r>
          </w:p>
          <w:p w14:paraId="2555E8F5" w14:textId="2B2E2340" w:rsidR="00AB0AFA" w:rsidRDefault="00AB0AFA" w:rsidP="00A5603E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8E5076">
              <w:rPr>
                <w:rFonts w:ascii="Calibri" w:hAnsi="Calibri" w:cs="Calibri"/>
              </w:rPr>
              <w:t>Suggested that consideration is given to the interconnectivity between risks raised in the review and the corporate risk register</w:t>
            </w:r>
            <w:r w:rsidR="00165FA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F133879" w14:textId="311A90ED" w:rsidR="00CD6FA1" w:rsidRPr="00196E35" w:rsidRDefault="0078353A" w:rsidP="00A5603E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Commented </w:t>
            </w:r>
            <w:r w:rsidR="00994C49" w:rsidRPr="00196E35">
              <w:rPr>
                <w:rFonts w:ascii="Calibri" w:hAnsi="Calibri" w:cs="Calibri"/>
              </w:rPr>
              <w:t xml:space="preserve">the broader </w:t>
            </w:r>
            <w:r w:rsidR="003928FA" w:rsidRPr="00196E35">
              <w:rPr>
                <w:rFonts w:ascii="Calibri" w:hAnsi="Calibri" w:cs="Calibri"/>
              </w:rPr>
              <w:t>apprenticeships’</w:t>
            </w:r>
            <w:r w:rsidR="00196E35" w:rsidRPr="00196E35">
              <w:rPr>
                <w:rFonts w:ascii="Calibri" w:hAnsi="Calibri" w:cs="Calibri"/>
              </w:rPr>
              <w:t xml:space="preserve"> </w:t>
            </w:r>
            <w:r w:rsidR="00994C49" w:rsidRPr="00196E35">
              <w:rPr>
                <w:rFonts w:ascii="Calibri" w:hAnsi="Calibri" w:cs="Calibri"/>
              </w:rPr>
              <w:t>narrative</w:t>
            </w:r>
            <w:r w:rsidR="00970275">
              <w:rPr>
                <w:rFonts w:ascii="Calibri" w:hAnsi="Calibri" w:cs="Calibri"/>
              </w:rPr>
              <w:t xml:space="preserve"> needed to be understood across the </w:t>
            </w:r>
            <w:r w:rsidR="00BA78C8">
              <w:rPr>
                <w:rFonts w:ascii="Calibri" w:hAnsi="Calibri" w:cs="Calibri"/>
              </w:rPr>
              <w:t>organisation</w:t>
            </w:r>
            <w:r w:rsidR="00994C49" w:rsidRPr="00196E35">
              <w:rPr>
                <w:rFonts w:ascii="Calibri" w:hAnsi="Calibri" w:cs="Calibri"/>
              </w:rPr>
              <w:t>.</w:t>
            </w:r>
            <w:r w:rsidR="003F5D61">
              <w:rPr>
                <w:rFonts w:ascii="Calibri" w:hAnsi="Calibri" w:cs="Calibri"/>
              </w:rPr>
              <w:t xml:space="preserve"> The Chair informed members that further discussion</w:t>
            </w:r>
            <w:r w:rsidR="00200FF6">
              <w:rPr>
                <w:rFonts w:ascii="Calibri" w:hAnsi="Calibri" w:cs="Calibri"/>
              </w:rPr>
              <w:t xml:space="preserve"> </w:t>
            </w:r>
            <w:r w:rsidR="00574587">
              <w:rPr>
                <w:rFonts w:ascii="Calibri" w:hAnsi="Calibri" w:cs="Calibri"/>
              </w:rPr>
              <w:t>on</w:t>
            </w:r>
            <w:r w:rsidR="00DD73D1">
              <w:rPr>
                <w:rFonts w:ascii="Calibri" w:hAnsi="Calibri" w:cs="Calibri"/>
              </w:rPr>
              <w:t xml:space="preserve"> the quality assurance of </w:t>
            </w:r>
            <w:r w:rsidR="004A0543">
              <w:rPr>
                <w:rFonts w:ascii="Calibri" w:hAnsi="Calibri" w:cs="Calibri"/>
              </w:rPr>
              <w:t xml:space="preserve">the University’s </w:t>
            </w:r>
            <w:r w:rsidR="00DD73D1">
              <w:rPr>
                <w:rFonts w:ascii="Calibri" w:hAnsi="Calibri" w:cs="Calibri"/>
              </w:rPr>
              <w:t>apprenticeship</w:t>
            </w:r>
            <w:r w:rsidR="004A0543">
              <w:rPr>
                <w:rFonts w:ascii="Calibri" w:hAnsi="Calibri" w:cs="Calibri"/>
              </w:rPr>
              <w:t xml:space="preserve"> provision</w:t>
            </w:r>
            <w:r w:rsidR="00DD73D1">
              <w:rPr>
                <w:rFonts w:ascii="Calibri" w:hAnsi="Calibri" w:cs="Calibri"/>
              </w:rPr>
              <w:t xml:space="preserve"> would be </w:t>
            </w:r>
            <w:r w:rsidR="008D1EE2">
              <w:rPr>
                <w:rFonts w:ascii="Calibri" w:hAnsi="Calibri" w:cs="Calibri"/>
              </w:rPr>
              <w:t>considered later in the meeting.</w:t>
            </w:r>
            <w:r w:rsidR="003F5D61">
              <w:rPr>
                <w:rFonts w:ascii="Calibri" w:hAnsi="Calibri" w:cs="Calibri"/>
              </w:rPr>
              <w:t xml:space="preserve"> (</w:t>
            </w:r>
            <w:r w:rsidR="00200FF6">
              <w:rPr>
                <w:rFonts w:ascii="Calibri" w:hAnsi="Calibri" w:cs="Calibri"/>
              </w:rPr>
              <w:t>paper</w:t>
            </w:r>
            <w:r w:rsidR="003F5D61">
              <w:rPr>
                <w:rFonts w:ascii="Calibri" w:hAnsi="Calibri" w:cs="Calibri"/>
              </w:rPr>
              <w:t xml:space="preserve"> ref: AB/</w:t>
            </w:r>
            <w:r w:rsidR="00200FF6">
              <w:rPr>
                <w:rFonts w:ascii="Calibri" w:hAnsi="Calibri" w:cs="Calibri"/>
              </w:rPr>
              <w:t>2025-01-29/6.2</w:t>
            </w:r>
            <w:r w:rsidR="003F5D61">
              <w:rPr>
                <w:rFonts w:ascii="Calibri" w:hAnsi="Calibri" w:cs="Calibri"/>
              </w:rPr>
              <w:t>)</w:t>
            </w:r>
          </w:p>
          <w:p w14:paraId="619C84BA" w14:textId="29E84D5F" w:rsidR="00187287" w:rsidRPr="00EB6E07" w:rsidRDefault="00513FDA" w:rsidP="00A5603E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Received assurances </w:t>
            </w:r>
            <w:r w:rsidR="002103E9">
              <w:rPr>
                <w:rFonts w:ascii="Calibri" w:hAnsi="Calibri" w:cs="Calibri"/>
              </w:rPr>
              <w:t xml:space="preserve">of intentions to </w:t>
            </w:r>
            <w:r w:rsidR="00483360">
              <w:rPr>
                <w:rFonts w:ascii="Calibri" w:hAnsi="Calibri" w:cs="Calibri"/>
              </w:rPr>
              <w:t>reestablish</w:t>
            </w:r>
            <w:r w:rsidR="00544617">
              <w:rPr>
                <w:rFonts w:ascii="Calibri" w:hAnsi="Calibri" w:cs="Calibri"/>
              </w:rPr>
              <w:t xml:space="preserve"> in-person visits </w:t>
            </w:r>
            <w:r w:rsidR="00483360">
              <w:rPr>
                <w:rFonts w:ascii="Calibri" w:hAnsi="Calibri" w:cs="Calibri"/>
              </w:rPr>
              <w:t xml:space="preserve">across all transnational partners, and </w:t>
            </w:r>
            <w:r w:rsidR="00CC79D1">
              <w:rPr>
                <w:rFonts w:ascii="Calibri" w:hAnsi="Calibri" w:cs="Calibri"/>
              </w:rPr>
              <w:t xml:space="preserve">where the </w:t>
            </w:r>
            <w:r w:rsidR="005556CC">
              <w:rPr>
                <w:rFonts w:ascii="Calibri" w:hAnsi="Calibri" w:cs="Calibri"/>
              </w:rPr>
              <w:t>U</w:t>
            </w:r>
            <w:r w:rsidR="00CC79D1">
              <w:rPr>
                <w:rFonts w:ascii="Calibri" w:hAnsi="Calibri" w:cs="Calibri"/>
              </w:rPr>
              <w:t xml:space="preserve">niversity is exiting </w:t>
            </w:r>
            <w:r w:rsidR="00601232">
              <w:rPr>
                <w:rFonts w:ascii="Calibri" w:hAnsi="Calibri" w:cs="Calibri"/>
              </w:rPr>
              <w:t xml:space="preserve">any </w:t>
            </w:r>
            <w:r w:rsidR="00CC79D1">
              <w:rPr>
                <w:rFonts w:ascii="Calibri" w:hAnsi="Calibri" w:cs="Calibri"/>
              </w:rPr>
              <w:t>partnerships,</w:t>
            </w:r>
            <w:r w:rsidR="00C11D59" w:rsidRPr="00EB6E07">
              <w:rPr>
                <w:rFonts w:ascii="Calibri" w:hAnsi="Calibri" w:cs="Calibri"/>
              </w:rPr>
              <w:t xml:space="preserve"> </w:t>
            </w:r>
            <w:r w:rsidR="00601232">
              <w:rPr>
                <w:rFonts w:ascii="Calibri" w:hAnsi="Calibri" w:cs="Calibri"/>
              </w:rPr>
              <w:t xml:space="preserve">that </w:t>
            </w:r>
            <w:r w:rsidR="00C11D59" w:rsidRPr="00EB6E07">
              <w:rPr>
                <w:rFonts w:ascii="Calibri" w:hAnsi="Calibri" w:cs="Calibri"/>
              </w:rPr>
              <w:t xml:space="preserve">the experience </w:t>
            </w:r>
            <w:r w:rsidR="00EB6E07" w:rsidRPr="00EB6E07">
              <w:rPr>
                <w:rFonts w:ascii="Calibri" w:hAnsi="Calibri" w:cs="Calibri"/>
              </w:rPr>
              <w:t>of</w:t>
            </w:r>
            <w:r w:rsidRPr="00EB6E07">
              <w:rPr>
                <w:rFonts w:ascii="Calibri" w:hAnsi="Calibri" w:cs="Calibri"/>
              </w:rPr>
              <w:t xml:space="preserve"> </w:t>
            </w:r>
            <w:r w:rsidR="00AE1CD9" w:rsidRPr="00EB6E07">
              <w:rPr>
                <w:rFonts w:ascii="Calibri" w:hAnsi="Calibri" w:cs="Calibri"/>
              </w:rPr>
              <w:t>student</w:t>
            </w:r>
            <w:r w:rsidR="00EB6E07" w:rsidRPr="00EB6E07">
              <w:rPr>
                <w:rFonts w:ascii="Calibri" w:hAnsi="Calibri" w:cs="Calibri"/>
              </w:rPr>
              <w:t xml:space="preserve">s </w:t>
            </w:r>
            <w:r w:rsidR="00AE1CD9" w:rsidRPr="00EB6E07">
              <w:rPr>
                <w:rFonts w:ascii="Calibri" w:hAnsi="Calibri" w:cs="Calibri"/>
              </w:rPr>
              <w:t>is being maintained</w:t>
            </w:r>
            <w:r w:rsidR="00EB6E07" w:rsidRPr="00EB6E07">
              <w:rPr>
                <w:rFonts w:ascii="Calibri" w:hAnsi="Calibri" w:cs="Calibri"/>
              </w:rPr>
              <w:t>.</w:t>
            </w:r>
          </w:p>
          <w:p w14:paraId="76E28E7B" w14:textId="536A5822" w:rsidR="00C14493" w:rsidRDefault="00C14493" w:rsidP="00C14493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Suggested the application of risks associated with UK and transnational education</w:t>
            </w:r>
            <w:r w:rsidR="00E82B25">
              <w:rPr>
                <w:rFonts w:ascii="Calibri" w:hAnsi="Calibri" w:cs="Calibri"/>
              </w:rPr>
              <w:t xml:space="preserve"> was clarified in the review</w:t>
            </w:r>
            <w:r w:rsidR="00AD501E">
              <w:rPr>
                <w:rFonts w:ascii="Calibri" w:hAnsi="Calibri" w:cs="Calibri"/>
              </w:rPr>
              <w:t xml:space="preserve"> for presentation to the Academic Assurance Committee</w:t>
            </w:r>
            <w:r>
              <w:rPr>
                <w:rFonts w:ascii="Calibri" w:hAnsi="Calibri" w:cs="Calibri"/>
              </w:rPr>
              <w:t>.</w:t>
            </w:r>
            <w:r w:rsidR="00990538">
              <w:rPr>
                <w:rFonts w:ascii="Calibri" w:hAnsi="Calibri" w:cs="Calibri"/>
              </w:rPr>
              <w:t xml:space="preserve"> </w:t>
            </w:r>
          </w:p>
          <w:p w14:paraId="2C1BB6C5" w14:textId="246C6A03" w:rsidR="00DF67BE" w:rsidRDefault="004703C8" w:rsidP="00A5603E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Highlighted</w:t>
            </w:r>
            <w:r w:rsidR="00542DF0">
              <w:rPr>
                <w:rFonts w:ascii="Calibri" w:hAnsi="Calibri" w:cs="Calibri"/>
              </w:rPr>
              <w:t xml:space="preserve"> the recent</w:t>
            </w:r>
            <w:r>
              <w:rPr>
                <w:rFonts w:ascii="Calibri" w:hAnsi="Calibri" w:cs="Calibri"/>
              </w:rPr>
              <w:t>ly</w:t>
            </w:r>
            <w:r w:rsidR="00542DF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published </w:t>
            </w:r>
            <w:r w:rsidR="00542DF0">
              <w:rPr>
                <w:rFonts w:ascii="Calibri" w:hAnsi="Calibri" w:cs="Calibri"/>
              </w:rPr>
              <w:t xml:space="preserve">independent review </w:t>
            </w:r>
            <w:r w:rsidR="00571842">
              <w:rPr>
                <w:rFonts w:ascii="Calibri" w:hAnsi="Calibri" w:cs="Calibri"/>
              </w:rPr>
              <w:t>into t</w:t>
            </w:r>
            <w:r w:rsidR="00571842" w:rsidRPr="00571842">
              <w:rPr>
                <w:rFonts w:ascii="Calibri" w:hAnsi="Calibri" w:cs="Calibri"/>
              </w:rPr>
              <w:t>he collection of student data by funders and regulators</w:t>
            </w:r>
            <w:r w:rsidR="00571842">
              <w:rPr>
                <w:rFonts w:ascii="Calibri" w:hAnsi="Calibri" w:cs="Calibri"/>
              </w:rPr>
              <w:t>,</w:t>
            </w:r>
            <w:r w:rsidR="00542DF0">
              <w:rPr>
                <w:rFonts w:ascii="Calibri" w:hAnsi="Calibri" w:cs="Calibri"/>
              </w:rPr>
              <w:t xml:space="preserve"> and</w:t>
            </w:r>
            <w:r w:rsidR="00F63D9D">
              <w:rPr>
                <w:rFonts w:ascii="Calibri" w:hAnsi="Calibri" w:cs="Calibri"/>
              </w:rPr>
              <w:t xml:space="preserve"> </w:t>
            </w:r>
            <w:r w:rsidR="00542DF0">
              <w:rPr>
                <w:rFonts w:ascii="Calibri" w:hAnsi="Calibri" w:cs="Calibri"/>
              </w:rPr>
              <w:t>suggested</w:t>
            </w:r>
            <w:r w:rsidR="00BC5926">
              <w:rPr>
                <w:rFonts w:ascii="Calibri" w:hAnsi="Calibri" w:cs="Calibri"/>
              </w:rPr>
              <w:t xml:space="preserve"> </w:t>
            </w:r>
            <w:r w:rsidR="000A5011">
              <w:rPr>
                <w:rFonts w:ascii="Calibri" w:hAnsi="Calibri" w:cs="Calibri"/>
              </w:rPr>
              <w:t xml:space="preserve">the </w:t>
            </w:r>
            <w:r w:rsidR="001637F8">
              <w:rPr>
                <w:rFonts w:ascii="Calibri" w:hAnsi="Calibri" w:cs="Calibri"/>
              </w:rPr>
              <w:t>U</w:t>
            </w:r>
            <w:r w:rsidR="000A5011">
              <w:rPr>
                <w:rFonts w:ascii="Calibri" w:hAnsi="Calibri" w:cs="Calibri"/>
              </w:rPr>
              <w:t xml:space="preserve">niversity considers </w:t>
            </w:r>
            <w:r>
              <w:rPr>
                <w:rFonts w:ascii="Calibri" w:hAnsi="Calibri" w:cs="Calibri"/>
              </w:rPr>
              <w:t xml:space="preserve">alternative risk-based </w:t>
            </w:r>
            <w:r w:rsidR="004D7C6A">
              <w:rPr>
                <w:rFonts w:ascii="Calibri" w:hAnsi="Calibri" w:cs="Calibri"/>
              </w:rPr>
              <w:t>approaches</w:t>
            </w:r>
            <w:r w:rsidR="0025361B">
              <w:rPr>
                <w:rFonts w:ascii="Calibri" w:hAnsi="Calibri" w:cs="Calibri"/>
              </w:rPr>
              <w:t xml:space="preserve"> </w:t>
            </w:r>
            <w:r w:rsidR="00600746">
              <w:rPr>
                <w:rFonts w:ascii="Calibri" w:hAnsi="Calibri" w:cs="Calibri"/>
              </w:rPr>
              <w:t>where</w:t>
            </w:r>
            <w:r w:rsidR="00466F9C">
              <w:rPr>
                <w:rFonts w:ascii="Calibri" w:hAnsi="Calibri" w:cs="Calibri"/>
              </w:rPr>
              <w:t xml:space="preserve"> timely sector-based data</w:t>
            </w:r>
            <w:r w:rsidR="00600746">
              <w:rPr>
                <w:rFonts w:ascii="Calibri" w:hAnsi="Calibri" w:cs="Calibri"/>
              </w:rPr>
              <w:t xml:space="preserve"> is unavailable</w:t>
            </w:r>
            <w:r w:rsidR="00466F9C">
              <w:rPr>
                <w:rFonts w:ascii="Calibri" w:hAnsi="Calibri" w:cs="Calibri"/>
              </w:rPr>
              <w:t>.</w:t>
            </w:r>
            <w:r w:rsidR="005A2EA8">
              <w:rPr>
                <w:rFonts w:ascii="Calibri" w:hAnsi="Calibri" w:cs="Calibri"/>
              </w:rPr>
              <w:t xml:space="preserve"> </w:t>
            </w:r>
          </w:p>
          <w:p w14:paraId="1C1200A4" w14:textId="77DE9096" w:rsidR="008E5076" w:rsidRDefault="00391AD7" w:rsidP="008E5076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Receive</w:t>
            </w:r>
            <w:r w:rsidR="00A4434A">
              <w:rPr>
                <w:rFonts w:ascii="Calibri" w:hAnsi="Calibri" w:cs="Calibri"/>
              </w:rPr>
              <w:t>d</w:t>
            </w:r>
            <w:r w:rsidR="002E2FF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assurances</w:t>
            </w:r>
            <w:r w:rsidR="002E2FFA">
              <w:rPr>
                <w:rFonts w:ascii="Calibri" w:hAnsi="Calibri" w:cs="Calibri"/>
              </w:rPr>
              <w:t xml:space="preserve"> that emergent risks</w:t>
            </w:r>
            <w:r w:rsidR="008C7560">
              <w:rPr>
                <w:rFonts w:ascii="Calibri" w:hAnsi="Calibri" w:cs="Calibri"/>
              </w:rPr>
              <w:t xml:space="preserve"> ar</w:t>
            </w:r>
            <w:r>
              <w:rPr>
                <w:rFonts w:ascii="Calibri" w:hAnsi="Calibri" w:cs="Calibri"/>
              </w:rPr>
              <w:t>i</w:t>
            </w:r>
            <w:r w:rsidR="008C7560">
              <w:rPr>
                <w:rFonts w:ascii="Calibri" w:hAnsi="Calibri" w:cs="Calibri"/>
              </w:rPr>
              <w:t>sing from</w:t>
            </w:r>
            <w:r w:rsidR="002E2FFA">
              <w:rPr>
                <w:rFonts w:ascii="Calibri" w:hAnsi="Calibri" w:cs="Calibri"/>
              </w:rPr>
              <w:t xml:space="preserve"> </w:t>
            </w:r>
            <w:r w:rsidR="00FD1D30">
              <w:rPr>
                <w:rFonts w:ascii="Calibri" w:hAnsi="Calibri" w:cs="Calibri"/>
              </w:rPr>
              <w:t xml:space="preserve">internal change </w:t>
            </w:r>
            <w:r w:rsidR="00313E2A">
              <w:rPr>
                <w:rFonts w:ascii="Calibri" w:hAnsi="Calibri" w:cs="Calibri"/>
              </w:rPr>
              <w:t>processes and service reconfigurations</w:t>
            </w:r>
            <w:r>
              <w:rPr>
                <w:rFonts w:ascii="Calibri" w:hAnsi="Calibri" w:cs="Calibri"/>
              </w:rPr>
              <w:t xml:space="preserve"> are being closely monitored.</w:t>
            </w:r>
          </w:p>
          <w:p w14:paraId="4F28673C" w14:textId="77777777" w:rsidR="008E5076" w:rsidRDefault="00262627" w:rsidP="008E5076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8E5076">
              <w:rPr>
                <w:rFonts w:asciiTheme="minorHAnsi" w:hAnsiTheme="minorHAnsi" w:cstheme="minorHAnsi"/>
              </w:rPr>
              <w:t>Emphasis</w:t>
            </w:r>
            <w:r w:rsidR="00937D87" w:rsidRPr="008E5076">
              <w:rPr>
                <w:rFonts w:asciiTheme="minorHAnsi" w:hAnsiTheme="minorHAnsi" w:cstheme="minorHAnsi"/>
              </w:rPr>
              <w:t>ed</w:t>
            </w:r>
            <w:r w:rsidR="00FB0032" w:rsidRPr="008E5076">
              <w:rPr>
                <w:rFonts w:asciiTheme="minorHAnsi" w:hAnsiTheme="minorHAnsi" w:cstheme="minorHAnsi"/>
              </w:rPr>
              <w:t xml:space="preserve"> the University </w:t>
            </w:r>
            <w:r w:rsidR="003575BF" w:rsidRPr="008E5076">
              <w:rPr>
                <w:rFonts w:asciiTheme="minorHAnsi" w:hAnsiTheme="minorHAnsi" w:cstheme="minorHAnsi"/>
              </w:rPr>
              <w:t>continues to take</w:t>
            </w:r>
            <w:r w:rsidRPr="008E5076">
              <w:rPr>
                <w:rFonts w:asciiTheme="minorHAnsi" w:hAnsiTheme="minorHAnsi" w:cstheme="minorHAnsi"/>
              </w:rPr>
              <w:t xml:space="preserve"> a </w:t>
            </w:r>
            <w:r w:rsidR="00937D87" w:rsidRPr="008E5076">
              <w:rPr>
                <w:rFonts w:asciiTheme="minorHAnsi" w:hAnsiTheme="minorHAnsi" w:cstheme="minorHAnsi"/>
              </w:rPr>
              <w:t>student-centred</w:t>
            </w:r>
            <w:r w:rsidRPr="008E5076">
              <w:rPr>
                <w:rFonts w:asciiTheme="minorHAnsi" w:hAnsiTheme="minorHAnsi" w:cstheme="minorHAnsi"/>
              </w:rPr>
              <w:t xml:space="preserve"> approach </w:t>
            </w:r>
            <w:r w:rsidR="006B22E0" w:rsidRPr="008E5076">
              <w:rPr>
                <w:rFonts w:asciiTheme="minorHAnsi" w:hAnsiTheme="minorHAnsi" w:cstheme="minorHAnsi"/>
              </w:rPr>
              <w:t xml:space="preserve">when responding to </w:t>
            </w:r>
            <w:r w:rsidR="006638DB" w:rsidRPr="008E5076">
              <w:rPr>
                <w:rFonts w:asciiTheme="minorHAnsi" w:hAnsiTheme="minorHAnsi" w:cstheme="minorHAnsi"/>
              </w:rPr>
              <w:t xml:space="preserve">the </w:t>
            </w:r>
            <w:r w:rsidR="005B41ED" w:rsidRPr="008E5076">
              <w:rPr>
                <w:rFonts w:asciiTheme="minorHAnsi" w:hAnsiTheme="minorHAnsi" w:cstheme="minorHAnsi"/>
              </w:rPr>
              <w:t xml:space="preserve">challenges affecting </w:t>
            </w:r>
            <w:r w:rsidR="001879D9" w:rsidRPr="008E5076">
              <w:rPr>
                <w:rFonts w:asciiTheme="minorHAnsi" w:hAnsiTheme="minorHAnsi" w:cstheme="minorHAnsi"/>
              </w:rPr>
              <w:t>professional placements</w:t>
            </w:r>
            <w:r w:rsidR="00E81294" w:rsidRPr="008E5076">
              <w:rPr>
                <w:rFonts w:asciiTheme="minorHAnsi" w:hAnsiTheme="minorHAnsi" w:cstheme="minorHAnsi"/>
              </w:rPr>
              <w:t>,</w:t>
            </w:r>
            <w:r w:rsidR="00FB0032" w:rsidRPr="008E5076">
              <w:rPr>
                <w:rFonts w:asciiTheme="minorHAnsi" w:hAnsiTheme="minorHAnsi" w:cstheme="minorHAnsi"/>
              </w:rPr>
              <w:t xml:space="preserve"> o</w:t>
            </w:r>
            <w:r w:rsidR="006B22E0" w:rsidRPr="008E5076">
              <w:rPr>
                <w:rFonts w:asciiTheme="minorHAnsi" w:hAnsiTheme="minorHAnsi" w:cstheme="minorHAnsi"/>
              </w:rPr>
              <w:t>ver</w:t>
            </w:r>
            <w:r w:rsidR="00FB0032" w:rsidRPr="008E5076">
              <w:rPr>
                <w:rFonts w:asciiTheme="minorHAnsi" w:hAnsiTheme="minorHAnsi" w:cstheme="minorHAnsi"/>
              </w:rPr>
              <w:t xml:space="preserve"> which </w:t>
            </w:r>
            <w:r w:rsidR="00A5603E" w:rsidRPr="008E5076">
              <w:rPr>
                <w:rFonts w:asciiTheme="minorHAnsi" w:hAnsiTheme="minorHAnsi" w:cstheme="minorHAnsi"/>
              </w:rPr>
              <w:t xml:space="preserve">the University </w:t>
            </w:r>
            <w:r w:rsidR="007E24E4" w:rsidRPr="008E5076">
              <w:rPr>
                <w:rFonts w:asciiTheme="minorHAnsi" w:hAnsiTheme="minorHAnsi" w:cstheme="minorHAnsi"/>
              </w:rPr>
              <w:t xml:space="preserve">leadership </w:t>
            </w:r>
            <w:r w:rsidR="003E4EED" w:rsidRPr="008E5076">
              <w:rPr>
                <w:rFonts w:asciiTheme="minorHAnsi" w:hAnsiTheme="minorHAnsi" w:cstheme="minorHAnsi"/>
              </w:rPr>
              <w:t xml:space="preserve">is </w:t>
            </w:r>
            <w:r w:rsidR="00D143E3" w:rsidRPr="008E5076">
              <w:rPr>
                <w:rFonts w:asciiTheme="minorHAnsi" w:hAnsiTheme="minorHAnsi" w:cstheme="minorHAnsi"/>
              </w:rPr>
              <w:t>maintaining</w:t>
            </w:r>
            <w:r w:rsidR="003E4EED" w:rsidRPr="008E5076">
              <w:rPr>
                <w:rFonts w:asciiTheme="minorHAnsi" w:hAnsiTheme="minorHAnsi" w:cstheme="minorHAnsi"/>
              </w:rPr>
              <w:t xml:space="preserve"> oversight</w:t>
            </w:r>
            <w:r w:rsidR="00D143E3" w:rsidRPr="008E5076">
              <w:rPr>
                <w:rFonts w:asciiTheme="minorHAnsi" w:hAnsiTheme="minorHAnsi" w:cstheme="minorHAnsi"/>
              </w:rPr>
              <w:t xml:space="preserve">. </w:t>
            </w:r>
            <w:r w:rsidR="003E4EED" w:rsidRPr="008E5076">
              <w:rPr>
                <w:rFonts w:asciiTheme="minorHAnsi" w:hAnsiTheme="minorHAnsi" w:cstheme="minorHAnsi"/>
              </w:rPr>
              <w:t xml:space="preserve"> </w:t>
            </w:r>
          </w:p>
          <w:p w14:paraId="4A7F5D28" w14:textId="70B4F15C" w:rsidR="000C0CF2" w:rsidRPr="0099704A" w:rsidRDefault="000C0CF2" w:rsidP="0099704A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Considered changes to </w:t>
            </w:r>
            <w:r w:rsidR="00600746">
              <w:rPr>
                <w:rFonts w:ascii="Calibri" w:hAnsi="Calibri" w:cs="Calibri"/>
              </w:rPr>
              <w:t>internal</w:t>
            </w:r>
            <w:r>
              <w:rPr>
                <w:rFonts w:ascii="Calibri" w:hAnsi="Calibri" w:cs="Calibri"/>
              </w:rPr>
              <w:t xml:space="preserve"> </w:t>
            </w:r>
            <w:r w:rsidR="00485709">
              <w:rPr>
                <w:rFonts w:ascii="Calibri" w:hAnsi="Calibri" w:cs="Calibri"/>
              </w:rPr>
              <w:t xml:space="preserve">quality </w:t>
            </w:r>
            <w:r>
              <w:rPr>
                <w:rFonts w:ascii="Calibri" w:hAnsi="Calibri" w:cs="Calibri"/>
              </w:rPr>
              <w:t>governance groups and received assurance the student voice will continue to be represented</w:t>
            </w:r>
            <w:r w:rsidR="00054D5C">
              <w:rPr>
                <w:rFonts w:ascii="Calibri" w:hAnsi="Calibri" w:cs="Calibri"/>
              </w:rPr>
              <w:t xml:space="preserve"> in related fora</w:t>
            </w:r>
            <w:r>
              <w:rPr>
                <w:rFonts w:ascii="Calibri" w:hAnsi="Calibri" w:cs="Calibri"/>
              </w:rPr>
              <w:t xml:space="preserve">.   </w:t>
            </w:r>
          </w:p>
          <w:p w14:paraId="66D29C80" w14:textId="77777777" w:rsidR="00AB1E29" w:rsidRPr="00DE38A3" w:rsidRDefault="00AB1E29" w:rsidP="00DE38A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  <w:b/>
                <w:bCs/>
              </w:rPr>
            </w:pPr>
          </w:p>
          <w:p w14:paraId="6C7B8369" w14:textId="175E6088" w:rsidR="00D77839" w:rsidRDefault="000C021A" w:rsidP="1E60652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1E60652B">
              <w:rPr>
                <w:rFonts w:ascii="Calibri" w:hAnsi="Calibri" w:cs="Calibri"/>
              </w:rPr>
              <w:t xml:space="preserve">The Chair </w:t>
            </w:r>
            <w:r w:rsidR="00041C08" w:rsidRPr="1E60652B">
              <w:rPr>
                <w:rFonts w:ascii="Calibri" w:hAnsi="Calibri" w:cs="Calibri"/>
              </w:rPr>
              <w:t>encouraged</w:t>
            </w:r>
            <w:r w:rsidRPr="1E60652B">
              <w:rPr>
                <w:rFonts w:ascii="Calibri" w:hAnsi="Calibri" w:cs="Calibri"/>
              </w:rPr>
              <w:t xml:space="preserve"> all members </w:t>
            </w:r>
            <w:r w:rsidR="00041C08" w:rsidRPr="1E60652B">
              <w:rPr>
                <w:rFonts w:ascii="Calibri" w:hAnsi="Calibri" w:cs="Calibri"/>
              </w:rPr>
              <w:t xml:space="preserve">to </w:t>
            </w:r>
            <w:r w:rsidR="00590193" w:rsidRPr="1E60652B">
              <w:rPr>
                <w:rFonts w:ascii="Calibri" w:hAnsi="Calibri" w:cs="Calibri"/>
              </w:rPr>
              <w:t xml:space="preserve">be </w:t>
            </w:r>
            <w:r w:rsidR="47681355" w:rsidRPr="1E60652B">
              <w:rPr>
                <w:rFonts w:ascii="Calibri" w:hAnsi="Calibri" w:cs="Calibri"/>
              </w:rPr>
              <w:t>cognisant</w:t>
            </w:r>
            <w:r w:rsidR="00590193" w:rsidRPr="1E60652B">
              <w:rPr>
                <w:rFonts w:ascii="Calibri" w:hAnsi="Calibri" w:cs="Calibri"/>
              </w:rPr>
              <w:t xml:space="preserve"> of</w:t>
            </w:r>
            <w:r w:rsidR="00041C08" w:rsidRPr="1E60652B">
              <w:rPr>
                <w:rFonts w:ascii="Calibri" w:hAnsi="Calibri" w:cs="Calibri"/>
              </w:rPr>
              <w:t xml:space="preserve"> </w:t>
            </w:r>
            <w:r w:rsidR="00FB70B9" w:rsidRPr="1E60652B">
              <w:rPr>
                <w:rFonts w:ascii="Calibri" w:hAnsi="Calibri" w:cs="Calibri"/>
              </w:rPr>
              <w:t xml:space="preserve">the outlined risks </w:t>
            </w:r>
            <w:r w:rsidR="00041C08" w:rsidRPr="1E60652B">
              <w:rPr>
                <w:rFonts w:ascii="Calibri" w:hAnsi="Calibri" w:cs="Calibri"/>
              </w:rPr>
              <w:t>and</w:t>
            </w:r>
            <w:r w:rsidR="0089370D" w:rsidRPr="1E60652B">
              <w:rPr>
                <w:rFonts w:ascii="Calibri" w:hAnsi="Calibri" w:cs="Calibri"/>
              </w:rPr>
              <w:t xml:space="preserve"> to</w:t>
            </w:r>
            <w:r w:rsidR="00041C08" w:rsidRPr="1E60652B">
              <w:rPr>
                <w:rFonts w:ascii="Calibri" w:hAnsi="Calibri" w:cs="Calibri"/>
              </w:rPr>
              <w:t xml:space="preserve"> </w:t>
            </w:r>
            <w:r w:rsidR="0089370D" w:rsidRPr="1E60652B">
              <w:rPr>
                <w:rFonts w:ascii="Calibri" w:hAnsi="Calibri" w:cs="Calibri"/>
              </w:rPr>
              <w:t>consider</w:t>
            </w:r>
            <w:r w:rsidR="009B3E3C" w:rsidRPr="1E60652B">
              <w:rPr>
                <w:rFonts w:ascii="Calibri" w:hAnsi="Calibri" w:cs="Calibri"/>
              </w:rPr>
              <w:t xml:space="preserve"> ways of contributing to</w:t>
            </w:r>
            <w:r w:rsidRPr="1E60652B">
              <w:rPr>
                <w:rFonts w:ascii="Calibri" w:hAnsi="Calibri" w:cs="Calibri"/>
              </w:rPr>
              <w:t xml:space="preserve"> mitigat</w:t>
            </w:r>
            <w:r w:rsidR="009015D5" w:rsidRPr="1E60652B">
              <w:rPr>
                <w:rFonts w:ascii="Calibri" w:hAnsi="Calibri" w:cs="Calibri"/>
              </w:rPr>
              <w:t>ing</w:t>
            </w:r>
            <w:r w:rsidR="0089370D" w:rsidRPr="1E60652B">
              <w:rPr>
                <w:rFonts w:ascii="Calibri" w:hAnsi="Calibri" w:cs="Calibri"/>
              </w:rPr>
              <w:t xml:space="preserve"> actions</w:t>
            </w:r>
            <w:r w:rsidRPr="1E60652B">
              <w:rPr>
                <w:rFonts w:ascii="Calibri" w:hAnsi="Calibri" w:cs="Calibri"/>
              </w:rPr>
              <w:t xml:space="preserve"> </w:t>
            </w:r>
            <w:r w:rsidR="00041C08" w:rsidRPr="1E60652B">
              <w:rPr>
                <w:rFonts w:ascii="Calibri" w:hAnsi="Calibri" w:cs="Calibri"/>
              </w:rPr>
              <w:t>within their local teams, and governance groups.</w:t>
            </w:r>
          </w:p>
          <w:p w14:paraId="50B63F6D" w14:textId="77777777" w:rsidR="00D477EE" w:rsidRDefault="00D477EE" w:rsidP="00A86A9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031975CC" w14:textId="60406C24" w:rsidR="00D477EE" w:rsidRPr="00D477EE" w:rsidRDefault="00D477EE" w:rsidP="00A86A9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Action: Vice-Chancellor </w:t>
            </w:r>
            <w:r w:rsidR="0096192F">
              <w:rPr>
                <w:rFonts w:ascii="Calibri" w:hAnsi="Calibri" w:cs="Calibri"/>
                <w:b/>
                <w:bCs/>
              </w:rPr>
              <w:t xml:space="preserve">and Executive Dean of College </w:t>
            </w:r>
            <w:r w:rsidR="00592806">
              <w:rPr>
                <w:rFonts w:ascii="Calibri" w:hAnsi="Calibri" w:cs="Calibri"/>
                <w:b/>
                <w:bCs/>
              </w:rPr>
              <w:t>for HWLS</w:t>
            </w:r>
          </w:p>
        </w:tc>
      </w:tr>
      <w:tr w:rsidR="00072B2C" w:rsidRPr="00606A57" w14:paraId="043946E1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34BE668" w14:textId="6E79CE31" w:rsidR="00072B2C" w:rsidRPr="00606A57" w:rsidRDefault="009D6F9B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D2EF76" w14:textId="764F8C70" w:rsidR="00072B2C" w:rsidRPr="00606A57" w:rsidRDefault="006B448A" w:rsidP="00072B2C">
            <w:pPr>
              <w:spacing w:before="60" w:after="60"/>
              <w:rPr>
                <w:sz w:val="24"/>
                <w:szCs w:val="24"/>
              </w:rPr>
            </w:pPr>
            <w:r w:rsidRPr="00E1629D">
              <w:rPr>
                <w:sz w:val="24"/>
                <w:szCs w:val="24"/>
              </w:rPr>
              <w:t xml:space="preserve">Academic Board </w:t>
            </w:r>
            <w:r w:rsidRPr="00E1629D">
              <w:rPr>
                <w:b/>
                <w:bCs/>
                <w:sz w:val="24"/>
                <w:szCs w:val="24"/>
              </w:rPr>
              <w:t>recommended</w:t>
            </w:r>
            <w:r w:rsidRPr="00E162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approval of </w:t>
            </w:r>
            <w:r w:rsidRPr="00E1629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review</w:t>
            </w:r>
            <w:r w:rsidRPr="00E1629D">
              <w:rPr>
                <w:sz w:val="24"/>
                <w:szCs w:val="24"/>
              </w:rPr>
              <w:t xml:space="preserve"> to</w:t>
            </w:r>
            <w:r>
              <w:rPr>
                <w:sz w:val="24"/>
                <w:szCs w:val="24"/>
              </w:rPr>
              <w:t xml:space="preserve"> the</w:t>
            </w:r>
            <w:r w:rsidRPr="00E1629D">
              <w:rPr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cademic </w:t>
            </w:r>
            <w:r w:rsidRPr="00E1629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ssurance </w:t>
            </w:r>
            <w:r w:rsidRPr="00E1629D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ommittee.</w:t>
            </w:r>
          </w:p>
        </w:tc>
      </w:tr>
      <w:tr w:rsidR="0012215E" w:rsidRPr="00606A57" w14:paraId="21E60E2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76441" w14:textId="5852BB2E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D92FE3">
              <w:rPr>
                <w:b/>
                <w:bCs/>
                <w:sz w:val="24"/>
                <w:szCs w:val="24"/>
              </w:rPr>
              <w:t>CURRICULUM STRUCTURE: SCHEME ‘F’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3DEE26" w14:textId="342E658D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</w:t>
            </w:r>
            <w:r w:rsidRPr="00606A57">
              <w:rPr>
                <w:b/>
                <w:bCs/>
                <w:sz w:val="24"/>
                <w:szCs w:val="24"/>
              </w:rPr>
              <w:t>5.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2215E" w:rsidRPr="00606A57" w14:paraId="2C5F0C52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193468A" w14:textId="10CDBD80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6.1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79E08B" w14:textId="42F2D118" w:rsidR="00636B6F" w:rsidRPr="00594B20" w:rsidRDefault="00196372" w:rsidP="00594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paper </w:t>
            </w:r>
            <w:r w:rsidR="00C0799A">
              <w:rPr>
                <w:sz w:val="24"/>
                <w:szCs w:val="24"/>
              </w:rPr>
              <w:t>presented the principles for Scheme ‘F’</w:t>
            </w:r>
            <w:r w:rsidR="0069563C" w:rsidRPr="0069563C">
              <w:rPr>
                <w:sz w:val="24"/>
                <w:szCs w:val="24"/>
              </w:rPr>
              <w:t xml:space="preserve"> </w:t>
            </w:r>
            <w:r w:rsidR="00684705">
              <w:rPr>
                <w:sz w:val="24"/>
                <w:szCs w:val="24"/>
              </w:rPr>
              <w:t>(</w:t>
            </w:r>
            <w:r w:rsidR="00684705" w:rsidRPr="0069563C">
              <w:rPr>
                <w:sz w:val="24"/>
                <w:szCs w:val="24"/>
              </w:rPr>
              <w:t>Continuing Professional Development</w:t>
            </w:r>
            <w:r w:rsidR="00684705">
              <w:rPr>
                <w:sz w:val="24"/>
                <w:szCs w:val="24"/>
              </w:rPr>
              <w:t xml:space="preserve">) </w:t>
            </w:r>
            <w:r w:rsidR="0069563C" w:rsidRPr="0069563C">
              <w:rPr>
                <w:sz w:val="24"/>
                <w:szCs w:val="24"/>
              </w:rPr>
              <w:t>as part of revision</w:t>
            </w:r>
            <w:r w:rsidR="00684705">
              <w:rPr>
                <w:sz w:val="24"/>
                <w:szCs w:val="24"/>
              </w:rPr>
              <w:t xml:space="preserve">s to </w:t>
            </w:r>
            <w:r w:rsidR="0069563C" w:rsidRPr="0069563C">
              <w:rPr>
                <w:sz w:val="24"/>
                <w:szCs w:val="24"/>
              </w:rPr>
              <w:t>University’s Curriculum Structures</w:t>
            </w:r>
            <w:r w:rsidR="0069563C">
              <w:rPr>
                <w:sz w:val="24"/>
                <w:szCs w:val="24"/>
              </w:rPr>
              <w:t>.</w:t>
            </w:r>
            <w:r w:rsidR="002618EB">
              <w:rPr>
                <w:sz w:val="24"/>
                <w:szCs w:val="24"/>
              </w:rPr>
              <w:t xml:space="preserve"> </w:t>
            </w:r>
            <w:r w:rsidR="00762AFB">
              <w:rPr>
                <w:sz w:val="24"/>
                <w:szCs w:val="24"/>
              </w:rPr>
              <w:t xml:space="preserve">The Executive Dean of College for HWLS, supported by the Deputy Head of Academic Quality and Standards and Senior Quality Officer, </w:t>
            </w:r>
            <w:r w:rsidR="001D235F">
              <w:rPr>
                <w:sz w:val="24"/>
                <w:szCs w:val="24"/>
              </w:rPr>
              <w:t xml:space="preserve">thanked all colleagues involved in </w:t>
            </w:r>
            <w:r w:rsidR="00D943DC">
              <w:rPr>
                <w:sz w:val="24"/>
                <w:szCs w:val="24"/>
              </w:rPr>
              <w:t>the</w:t>
            </w:r>
            <w:r w:rsidR="001D235F">
              <w:rPr>
                <w:sz w:val="24"/>
                <w:szCs w:val="24"/>
              </w:rPr>
              <w:t xml:space="preserve"> </w:t>
            </w:r>
            <w:r w:rsidR="00D943DC">
              <w:rPr>
                <w:sz w:val="24"/>
                <w:szCs w:val="24"/>
              </w:rPr>
              <w:t xml:space="preserve">Scheme’s </w:t>
            </w:r>
            <w:r w:rsidR="001D235F">
              <w:rPr>
                <w:sz w:val="24"/>
                <w:szCs w:val="24"/>
              </w:rPr>
              <w:t xml:space="preserve">production </w:t>
            </w:r>
            <w:r w:rsidR="00D943DC">
              <w:rPr>
                <w:sz w:val="24"/>
                <w:szCs w:val="24"/>
              </w:rPr>
              <w:t>and highlighted the following</w:t>
            </w:r>
            <w:r w:rsidR="002618EB">
              <w:rPr>
                <w:sz w:val="24"/>
                <w:szCs w:val="24"/>
              </w:rPr>
              <w:t xml:space="preserve"> key points</w:t>
            </w:r>
            <w:r w:rsidR="00D943DC">
              <w:rPr>
                <w:sz w:val="24"/>
                <w:szCs w:val="24"/>
              </w:rPr>
              <w:t>:</w:t>
            </w:r>
          </w:p>
          <w:p w14:paraId="4CB8B58F" w14:textId="13FA9812" w:rsidR="00A44E2A" w:rsidRDefault="00A44E2A" w:rsidP="00D943D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A44E2A">
              <w:rPr>
                <w:sz w:val="24"/>
                <w:szCs w:val="24"/>
              </w:rPr>
              <w:t xml:space="preserve">Scheme F </w:t>
            </w:r>
            <w:r w:rsidR="004B043C">
              <w:rPr>
                <w:sz w:val="24"/>
                <w:szCs w:val="24"/>
              </w:rPr>
              <w:t xml:space="preserve">supports the University’s diversification strategy by </w:t>
            </w:r>
            <w:r w:rsidRPr="00A44E2A">
              <w:rPr>
                <w:sz w:val="24"/>
                <w:szCs w:val="24"/>
              </w:rPr>
              <w:t>provid</w:t>
            </w:r>
            <w:r w:rsidR="004B043C">
              <w:rPr>
                <w:sz w:val="24"/>
                <w:szCs w:val="24"/>
              </w:rPr>
              <w:t>ing</w:t>
            </w:r>
            <w:r w:rsidRPr="00A44E2A">
              <w:rPr>
                <w:sz w:val="24"/>
                <w:szCs w:val="24"/>
              </w:rPr>
              <w:t xml:space="preserve"> a more flexible approach curriculum design to ensure suitability for a range of provision not captured within</w:t>
            </w:r>
            <w:r w:rsidR="00C47C26">
              <w:rPr>
                <w:sz w:val="24"/>
                <w:szCs w:val="24"/>
              </w:rPr>
              <w:t xml:space="preserve"> current Schemes.</w:t>
            </w:r>
          </w:p>
          <w:p w14:paraId="70DBF0CA" w14:textId="47D13CCE" w:rsidR="00E97C4E" w:rsidRDefault="00E97C4E" w:rsidP="00D943DC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790175">
              <w:rPr>
                <w:sz w:val="24"/>
                <w:szCs w:val="24"/>
              </w:rPr>
              <w:t>principals</w:t>
            </w:r>
            <w:r>
              <w:rPr>
                <w:sz w:val="24"/>
                <w:szCs w:val="24"/>
              </w:rPr>
              <w:t xml:space="preserve"> have been subject to extensive </w:t>
            </w:r>
            <w:r w:rsidR="00790175">
              <w:rPr>
                <w:sz w:val="24"/>
                <w:szCs w:val="24"/>
              </w:rPr>
              <w:t xml:space="preserve">internal and external </w:t>
            </w:r>
            <w:r>
              <w:rPr>
                <w:sz w:val="24"/>
                <w:szCs w:val="24"/>
              </w:rPr>
              <w:t xml:space="preserve">consultation. </w:t>
            </w:r>
          </w:p>
          <w:p w14:paraId="5A05D23B" w14:textId="256E0040" w:rsidR="002B4F0A" w:rsidRPr="00790175" w:rsidRDefault="00D00262" w:rsidP="0012215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working group will be </w:t>
            </w:r>
            <w:r w:rsidR="00E5579D">
              <w:rPr>
                <w:sz w:val="24"/>
                <w:szCs w:val="24"/>
              </w:rPr>
              <w:t>established</w:t>
            </w:r>
            <w:r>
              <w:rPr>
                <w:sz w:val="24"/>
                <w:szCs w:val="24"/>
              </w:rPr>
              <w:t xml:space="preserve"> </w:t>
            </w:r>
            <w:r w:rsidR="00E2183F">
              <w:rPr>
                <w:sz w:val="24"/>
                <w:szCs w:val="24"/>
              </w:rPr>
              <w:t>following approval to support implementation.</w:t>
            </w:r>
          </w:p>
        </w:tc>
      </w:tr>
      <w:tr w:rsidR="0012215E" w:rsidRPr="00606A57" w14:paraId="7E31EB53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0C2ABB5" w14:textId="5C9FB1E7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6.2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5DE7AB" w14:textId="09E6325C" w:rsidR="004A2B03" w:rsidRDefault="001D4F28" w:rsidP="0012215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In discussion, m</w:t>
            </w:r>
            <w:r w:rsidR="00DC48DC">
              <w:rPr>
                <w:rFonts w:asciiTheme="minorHAnsi" w:hAnsiTheme="minorHAnsi" w:cstheme="minorBidi"/>
              </w:rPr>
              <w:t>embers s</w:t>
            </w:r>
            <w:r w:rsidR="006A4C06">
              <w:rPr>
                <w:rFonts w:asciiTheme="minorHAnsi" w:hAnsiTheme="minorHAnsi" w:cstheme="minorBidi"/>
              </w:rPr>
              <w:t xml:space="preserve">upported the </w:t>
            </w:r>
            <w:r w:rsidR="00E52DCE">
              <w:rPr>
                <w:rFonts w:asciiTheme="minorHAnsi" w:hAnsiTheme="minorHAnsi" w:cstheme="minorBidi"/>
              </w:rPr>
              <w:t>implementation</w:t>
            </w:r>
            <w:r w:rsidR="006A4C06">
              <w:rPr>
                <w:rFonts w:asciiTheme="minorHAnsi" w:hAnsiTheme="minorHAnsi" w:cstheme="minorBidi"/>
              </w:rPr>
              <w:t xml:space="preserve"> of Scheme ‘F’</w:t>
            </w:r>
            <w:r w:rsidR="007C7F7D">
              <w:rPr>
                <w:rFonts w:asciiTheme="minorHAnsi" w:hAnsiTheme="minorHAnsi" w:cstheme="minorBidi"/>
              </w:rPr>
              <w:t xml:space="preserve"> and</w:t>
            </w:r>
            <w:r w:rsidR="00E52DCE">
              <w:rPr>
                <w:rFonts w:asciiTheme="minorHAnsi" w:hAnsiTheme="minorHAnsi" w:cstheme="minorBidi"/>
              </w:rPr>
              <w:t xml:space="preserve"> comment</w:t>
            </w:r>
            <w:r w:rsidR="00D74406">
              <w:rPr>
                <w:rFonts w:asciiTheme="minorHAnsi" w:hAnsiTheme="minorHAnsi" w:cstheme="minorBidi"/>
              </w:rPr>
              <w:t>ed</w:t>
            </w:r>
            <w:r w:rsidR="00E52DCE">
              <w:rPr>
                <w:rFonts w:asciiTheme="minorHAnsi" w:hAnsiTheme="minorHAnsi" w:cstheme="minorBidi"/>
              </w:rPr>
              <w:t xml:space="preserve"> </w:t>
            </w:r>
            <w:r w:rsidR="00D74406">
              <w:rPr>
                <w:rFonts w:asciiTheme="minorHAnsi" w:hAnsiTheme="minorHAnsi" w:cstheme="minorBidi"/>
              </w:rPr>
              <w:t>positively on</w:t>
            </w:r>
            <w:r w:rsidR="007D5AD3">
              <w:rPr>
                <w:rFonts w:asciiTheme="minorHAnsi" w:hAnsiTheme="minorHAnsi" w:cstheme="minorBidi"/>
              </w:rPr>
              <w:t xml:space="preserve"> </w:t>
            </w:r>
            <w:r w:rsidR="00BA0EC1">
              <w:rPr>
                <w:rFonts w:asciiTheme="minorHAnsi" w:hAnsiTheme="minorHAnsi" w:cstheme="minorBidi"/>
              </w:rPr>
              <w:t>opportunities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5C11C6">
              <w:rPr>
                <w:rFonts w:asciiTheme="minorHAnsi" w:hAnsiTheme="minorHAnsi" w:cstheme="minorBidi"/>
              </w:rPr>
              <w:t>to</w:t>
            </w:r>
            <w:r w:rsidR="007D5AD3">
              <w:rPr>
                <w:rFonts w:asciiTheme="minorHAnsi" w:hAnsiTheme="minorHAnsi" w:cstheme="minorBidi"/>
              </w:rPr>
              <w:t xml:space="preserve"> </w:t>
            </w:r>
            <w:r w:rsidR="00C84B50">
              <w:rPr>
                <w:rFonts w:asciiTheme="minorHAnsi" w:hAnsiTheme="minorHAnsi" w:cstheme="minorBidi"/>
              </w:rPr>
              <w:t>engage with new markets</w:t>
            </w:r>
            <w:r w:rsidR="00F8073E">
              <w:rPr>
                <w:rFonts w:asciiTheme="minorHAnsi" w:hAnsiTheme="minorHAnsi" w:cstheme="minorBidi"/>
              </w:rPr>
              <w:t>.</w:t>
            </w:r>
            <w:r w:rsidR="00C84B50">
              <w:rPr>
                <w:rFonts w:asciiTheme="minorHAnsi" w:hAnsiTheme="minorHAnsi" w:cstheme="minorBidi"/>
              </w:rPr>
              <w:t xml:space="preserve"> </w:t>
            </w:r>
            <w:r w:rsidR="00A72220">
              <w:rPr>
                <w:rFonts w:asciiTheme="minorHAnsi" w:hAnsiTheme="minorHAnsi" w:cstheme="minorBidi"/>
              </w:rPr>
              <w:t>In operation</w:t>
            </w:r>
            <w:r w:rsidR="00C0138F">
              <w:rPr>
                <w:rFonts w:asciiTheme="minorHAnsi" w:hAnsiTheme="minorHAnsi" w:cstheme="minorBidi"/>
              </w:rPr>
              <w:t>alis</w:t>
            </w:r>
            <w:r w:rsidR="00090A8E">
              <w:rPr>
                <w:rFonts w:asciiTheme="minorHAnsi" w:hAnsiTheme="minorHAnsi" w:cstheme="minorBidi"/>
              </w:rPr>
              <w:t>ing</w:t>
            </w:r>
            <w:r w:rsidR="00A72220">
              <w:rPr>
                <w:rFonts w:asciiTheme="minorHAnsi" w:hAnsiTheme="minorHAnsi" w:cstheme="minorBidi"/>
              </w:rPr>
              <w:t xml:space="preserve"> </w:t>
            </w:r>
            <w:r w:rsidR="00C0138F">
              <w:rPr>
                <w:rFonts w:asciiTheme="minorHAnsi" w:hAnsiTheme="minorHAnsi" w:cstheme="minorBidi"/>
              </w:rPr>
              <w:t>Scheme</w:t>
            </w:r>
            <w:r w:rsidR="00BA0EC1">
              <w:rPr>
                <w:rFonts w:asciiTheme="minorHAnsi" w:hAnsiTheme="minorHAnsi" w:cstheme="minorBidi"/>
              </w:rPr>
              <w:t xml:space="preserve"> ‘F’</w:t>
            </w:r>
            <w:r w:rsidR="00C0138F">
              <w:rPr>
                <w:rFonts w:asciiTheme="minorHAnsi" w:hAnsiTheme="minorHAnsi" w:cstheme="minorBidi"/>
              </w:rPr>
              <w:t>,</w:t>
            </w:r>
            <w:r w:rsidR="00A72220">
              <w:rPr>
                <w:rFonts w:asciiTheme="minorHAnsi" w:hAnsiTheme="minorHAnsi" w:cstheme="minorBidi"/>
              </w:rPr>
              <w:t xml:space="preserve"> </w:t>
            </w:r>
            <w:r w:rsidR="00C0138F">
              <w:rPr>
                <w:rFonts w:asciiTheme="minorHAnsi" w:hAnsiTheme="minorHAnsi" w:cstheme="minorBidi"/>
              </w:rPr>
              <w:t>it was suggested that consideration is given to</w:t>
            </w:r>
            <w:r w:rsidR="00A72220">
              <w:rPr>
                <w:rFonts w:asciiTheme="minorHAnsi" w:hAnsiTheme="minorHAnsi" w:cstheme="minorBidi"/>
              </w:rPr>
              <w:t>:</w:t>
            </w:r>
          </w:p>
          <w:p w14:paraId="51D9D50D" w14:textId="77777777" w:rsidR="00BC0C1B" w:rsidRDefault="005A3648" w:rsidP="00BC0C1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</w:t>
            </w:r>
            <w:r w:rsidR="004A30EF">
              <w:rPr>
                <w:rFonts w:asciiTheme="minorHAnsi" w:hAnsiTheme="minorHAnsi" w:cstheme="minorBidi"/>
              </w:rPr>
              <w:t>hether</w:t>
            </w:r>
            <w:r w:rsidR="00B2604D">
              <w:rPr>
                <w:rFonts w:asciiTheme="minorHAnsi" w:hAnsiTheme="minorHAnsi" w:cstheme="minorBidi"/>
              </w:rPr>
              <w:t xml:space="preserve"> </w:t>
            </w:r>
            <w:r w:rsidR="007D2F8F">
              <w:rPr>
                <w:rFonts w:asciiTheme="minorHAnsi" w:hAnsiTheme="minorHAnsi" w:cstheme="minorBidi"/>
              </w:rPr>
              <w:t xml:space="preserve">credits </w:t>
            </w:r>
            <w:r w:rsidR="004A30EF">
              <w:rPr>
                <w:rFonts w:asciiTheme="minorHAnsi" w:hAnsiTheme="minorHAnsi" w:cstheme="minorBidi"/>
              </w:rPr>
              <w:t>can be utilised towards Postgraduate</w:t>
            </w:r>
            <w:r w:rsidR="00B2604D">
              <w:rPr>
                <w:rFonts w:asciiTheme="minorHAnsi" w:hAnsiTheme="minorHAnsi" w:cstheme="minorBidi"/>
              </w:rPr>
              <w:t xml:space="preserve"> </w:t>
            </w:r>
            <w:r w:rsidR="007D2F8F">
              <w:rPr>
                <w:rFonts w:asciiTheme="minorHAnsi" w:hAnsiTheme="minorHAnsi" w:cstheme="minorBidi"/>
              </w:rPr>
              <w:t>R</w:t>
            </w:r>
            <w:r w:rsidR="00B2604D">
              <w:rPr>
                <w:rFonts w:asciiTheme="minorHAnsi" w:hAnsiTheme="minorHAnsi" w:cstheme="minorBidi"/>
              </w:rPr>
              <w:t>esearch</w:t>
            </w:r>
            <w:r w:rsidR="007D2F8F">
              <w:rPr>
                <w:rFonts w:asciiTheme="minorHAnsi" w:hAnsiTheme="minorHAnsi" w:cstheme="minorBidi"/>
              </w:rPr>
              <w:t xml:space="preserve"> degrees</w:t>
            </w:r>
            <w:r w:rsidR="004D1659">
              <w:rPr>
                <w:rFonts w:asciiTheme="minorHAnsi" w:hAnsiTheme="minorHAnsi" w:cstheme="minorBidi"/>
              </w:rPr>
              <w:t xml:space="preserve">. </w:t>
            </w:r>
          </w:p>
          <w:p w14:paraId="37A16EA9" w14:textId="7785DF75" w:rsidR="00BD20DD" w:rsidRPr="00BC0C1B" w:rsidRDefault="00BC0C1B" w:rsidP="00BC0C1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00BC0C1B">
              <w:rPr>
                <w:rFonts w:asciiTheme="minorHAnsi" w:hAnsiTheme="minorHAnsi" w:cstheme="minorBidi"/>
              </w:rPr>
              <w:t>A</w:t>
            </w:r>
            <w:r w:rsidR="00BD20DD" w:rsidRPr="00BC0C1B">
              <w:rPr>
                <w:rFonts w:asciiTheme="minorHAnsi" w:hAnsiTheme="minorHAnsi" w:cstheme="minorBidi"/>
              </w:rPr>
              <w:t xml:space="preserve">lignment and integration with </w:t>
            </w:r>
            <w:r w:rsidR="009F0247">
              <w:rPr>
                <w:rFonts w:asciiTheme="minorHAnsi" w:hAnsiTheme="minorHAnsi" w:cstheme="minorBidi"/>
              </w:rPr>
              <w:t>the</w:t>
            </w:r>
            <w:r w:rsidR="00BD20DD" w:rsidRPr="00BC0C1B">
              <w:rPr>
                <w:rFonts w:asciiTheme="minorHAnsi" w:hAnsiTheme="minorHAnsi" w:cstheme="minorBidi"/>
              </w:rPr>
              <w:t xml:space="preserve"> </w:t>
            </w:r>
            <w:r w:rsidR="009F0247">
              <w:rPr>
                <w:rFonts w:asciiTheme="minorHAnsi" w:hAnsiTheme="minorHAnsi" w:cstheme="minorBidi"/>
              </w:rPr>
              <w:t>Academic A</w:t>
            </w:r>
            <w:r w:rsidR="00BD20DD" w:rsidRPr="00BC0C1B">
              <w:rPr>
                <w:rFonts w:asciiTheme="minorHAnsi" w:hAnsiTheme="minorHAnsi" w:cstheme="minorBidi"/>
              </w:rPr>
              <w:t xml:space="preserve">wards </w:t>
            </w:r>
            <w:r w:rsidR="009F0247">
              <w:rPr>
                <w:rFonts w:asciiTheme="minorHAnsi" w:hAnsiTheme="minorHAnsi" w:cstheme="minorBidi"/>
              </w:rPr>
              <w:t>F</w:t>
            </w:r>
            <w:r w:rsidR="00BD20DD" w:rsidRPr="00BC0C1B">
              <w:rPr>
                <w:rFonts w:asciiTheme="minorHAnsi" w:hAnsiTheme="minorHAnsi" w:cstheme="minorBidi"/>
              </w:rPr>
              <w:t>ramework.</w:t>
            </w:r>
            <w:r w:rsidR="00BD20DD" w:rsidRPr="00BC0C1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37421BD1" w14:textId="6AD2387F" w:rsidR="001C08E6" w:rsidRPr="006A4673" w:rsidRDefault="00BC0C1B" w:rsidP="006A467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</w:t>
            </w:r>
            <w:r w:rsidR="00F82428">
              <w:rPr>
                <w:rFonts w:asciiTheme="minorHAnsi" w:hAnsiTheme="minorHAnsi" w:cstheme="minorBidi"/>
              </w:rPr>
              <w:t xml:space="preserve">he knowledge, skills, and experience </w:t>
            </w:r>
            <w:r w:rsidR="001A4A85" w:rsidRPr="00F82428">
              <w:rPr>
                <w:rFonts w:asciiTheme="minorHAnsi" w:hAnsiTheme="minorHAnsi" w:cstheme="minorBidi"/>
              </w:rPr>
              <w:t xml:space="preserve">of </w:t>
            </w:r>
            <w:r w:rsidR="006A4673">
              <w:rPr>
                <w:rFonts w:asciiTheme="minorHAnsi" w:hAnsiTheme="minorHAnsi" w:cstheme="minorBidi"/>
              </w:rPr>
              <w:t>staff</w:t>
            </w:r>
            <w:r w:rsidR="001A4A85" w:rsidRPr="00F82428">
              <w:rPr>
                <w:rFonts w:asciiTheme="minorHAnsi" w:hAnsiTheme="minorHAnsi" w:cstheme="minorBidi"/>
              </w:rPr>
              <w:t xml:space="preserve"> </w:t>
            </w:r>
            <w:r w:rsidR="00BD20DD" w:rsidRPr="00F82428">
              <w:rPr>
                <w:rFonts w:asciiTheme="minorHAnsi" w:hAnsiTheme="minorHAnsi" w:cstheme="minorBidi"/>
              </w:rPr>
              <w:t xml:space="preserve">responsible for </w:t>
            </w:r>
            <w:r w:rsidR="001A4A85" w:rsidRPr="00F82428">
              <w:rPr>
                <w:rFonts w:asciiTheme="minorHAnsi" w:hAnsiTheme="minorHAnsi" w:cstheme="minorBidi"/>
              </w:rPr>
              <w:t>deliver</w:t>
            </w:r>
            <w:r w:rsidR="00BD20DD" w:rsidRPr="00F82428">
              <w:rPr>
                <w:rFonts w:asciiTheme="minorHAnsi" w:hAnsiTheme="minorHAnsi" w:cstheme="minorBidi"/>
              </w:rPr>
              <w:t>ing</w:t>
            </w:r>
            <w:r w:rsidR="001A4A85" w:rsidRPr="00F82428">
              <w:rPr>
                <w:rFonts w:asciiTheme="minorHAnsi" w:hAnsiTheme="minorHAnsi" w:cstheme="minorBidi"/>
              </w:rPr>
              <w:t xml:space="preserve"> the provision</w:t>
            </w:r>
            <w:r w:rsidR="00BD20DD" w:rsidRPr="00F82428">
              <w:rPr>
                <w:rFonts w:asciiTheme="minorHAnsi" w:hAnsiTheme="minorHAnsi" w:cstheme="minorBidi"/>
              </w:rPr>
              <w:t>.</w:t>
            </w:r>
          </w:p>
        </w:tc>
      </w:tr>
      <w:tr w:rsidR="0012215E" w:rsidRPr="00606A57" w14:paraId="3B912E6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0650714" w14:textId="36464AF5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6.3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CD7869" w14:textId="01B076B2" w:rsidR="0012215E" w:rsidRPr="00606A57" w:rsidRDefault="006B448A" w:rsidP="0012215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48A">
              <w:rPr>
                <w:rFonts w:cstheme="minorHAnsi"/>
                <w:sz w:val="24"/>
                <w:szCs w:val="24"/>
              </w:rPr>
              <w:t xml:space="preserve">Academic Board </w:t>
            </w:r>
            <w:r w:rsidRPr="006B448A">
              <w:rPr>
                <w:rFonts w:cstheme="minorHAnsi"/>
                <w:b/>
                <w:bCs/>
                <w:sz w:val="24"/>
                <w:szCs w:val="24"/>
              </w:rPr>
              <w:t>approved</w:t>
            </w:r>
            <w:r w:rsidRPr="006B448A">
              <w:rPr>
                <w:rFonts w:cstheme="minorHAnsi"/>
                <w:sz w:val="24"/>
                <w:szCs w:val="24"/>
              </w:rPr>
              <w:t xml:space="preserve"> the </w:t>
            </w:r>
            <w:r>
              <w:rPr>
                <w:rFonts w:cstheme="minorHAnsi"/>
                <w:sz w:val="24"/>
                <w:szCs w:val="24"/>
              </w:rPr>
              <w:t>scheme</w:t>
            </w:r>
            <w:r w:rsidRPr="006B448A">
              <w:rPr>
                <w:rFonts w:cstheme="minorHAnsi"/>
                <w:sz w:val="24"/>
                <w:szCs w:val="24"/>
              </w:rPr>
              <w:t xml:space="preserve"> for implementation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2215E" w:rsidRPr="00606A57" w14:paraId="6C89E09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79BB3" w14:textId="24992569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8F7DCC">
              <w:rPr>
                <w:b/>
                <w:bCs/>
                <w:sz w:val="24"/>
                <w:szCs w:val="24"/>
              </w:rPr>
              <w:t>ANNUAL REVIEW OF RESEARCH DEGREES ACTIVITY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9CC6F7" w14:textId="0CD2D16D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</w:t>
            </w:r>
            <w:r w:rsidRPr="00606A57">
              <w:rPr>
                <w:b/>
                <w:bCs/>
                <w:sz w:val="24"/>
                <w:szCs w:val="24"/>
              </w:rPr>
              <w:t>5.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12215E" w:rsidRPr="00606A57" w14:paraId="2E2484FD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26A20C7" w14:textId="20985666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7.1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196285" w14:textId="36FCB50A" w:rsidR="000519A7" w:rsidRPr="00467EBE" w:rsidRDefault="00467EBE" w:rsidP="00467EBE">
            <w:pPr>
              <w:pStyle w:val="Default"/>
              <w:rPr>
                <w:rFonts w:asciiTheme="minorHAnsi" w:hAnsiTheme="minorHAnsi" w:cstheme="minorHAnsi"/>
              </w:rPr>
            </w:pPr>
            <w:r w:rsidRPr="00467EBE">
              <w:rPr>
                <w:rFonts w:asciiTheme="minorHAnsi" w:hAnsiTheme="minorHAnsi" w:cstheme="minorHAnsi"/>
              </w:rPr>
              <w:t>Th</w:t>
            </w:r>
            <w:r w:rsidR="001B325F">
              <w:rPr>
                <w:rFonts w:asciiTheme="minorHAnsi" w:hAnsiTheme="minorHAnsi" w:cstheme="minorHAnsi"/>
              </w:rPr>
              <w:t>e</w:t>
            </w:r>
            <w:r w:rsidRPr="00467EBE">
              <w:rPr>
                <w:rFonts w:asciiTheme="minorHAnsi" w:hAnsiTheme="minorHAnsi" w:cstheme="minorHAnsi"/>
              </w:rPr>
              <w:t xml:space="preserve"> </w:t>
            </w:r>
            <w:r w:rsidR="00877142">
              <w:rPr>
                <w:rFonts w:asciiTheme="minorHAnsi" w:hAnsiTheme="minorHAnsi" w:cstheme="minorHAnsi"/>
              </w:rPr>
              <w:t>review</w:t>
            </w:r>
            <w:r w:rsidRPr="00467EBE">
              <w:rPr>
                <w:rFonts w:asciiTheme="minorHAnsi" w:hAnsiTheme="minorHAnsi" w:cstheme="minorHAnsi"/>
              </w:rPr>
              <w:t xml:space="preserve"> pr</w:t>
            </w:r>
            <w:r w:rsidR="00B20ECF">
              <w:rPr>
                <w:rFonts w:asciiTheme="minorHAnsi" w:hAnsiTheme="minorHAnsi" w:cstheme="minorHAnsi"/>
              </w:rPr>
              <w:t>esented the</w:t>
            </w:r>
            <w:r w:rsidRPr="00467EBE">
              <w:rPr>
                <w:rFonts w:asciiTheme="minorHAnsi" w:hAnsiTheme="minorHAnsi" w:cstheme="minorHAnsi"/>
              </w:rPr>
              <w:t xml:space="preserve"> annual review of research degrees activity for 2023-</w:t>
            </w:r>
            <w:r w:rsidRPr="00995720">
              <w:rPr>
                <w:rFonts w:asciiTheme="minorHAnsi" w:hAnsiTheme="minorHAnsi" w:cstheme="minorHAnsi"/>
              </w:rPr>
              <w:t>24</w:t>
            </w:r>
            <w:r w:rsidR="004D64C6" w:rsidRPr="00995720">
              <w:rPr>
                <w:rFonts w:asciiTheme="minorHAnsi" w:hAnsiTheme="minorHAnsi" w:cstheme="minorHAnsi"/>
              </w:rPr>
              <w:t>.</w:t>
            </w:r>
            <w:r w:rsidR="00B02222" w:rsidRPr="00995720">
              <w:rPr>
                <w:rFonts w:asciiTheme="minorHAnsi" w:hAnsiTheme="minorHAnsi" w:cstheme="minorHAnsi"/>
              </w:rPr>
              <w:t xml:space="preserve"> It</w:t>
            </w:r>
            <w:r w:rsidR="00B02222" w:rsidRPr="00B02222">
              <w:rPr>
                <w:rFonts w:asciiTheme="minorHAnsi" w:hAnsiTheme="minorHAnsi" w:cstheme="minorHAnsi"/>
              </w:rPr>
              <w:t xml:space="preserve"> is </w:t>
            </w:r>
            <w:r w:rsidR="0095736A">
              <w:rPr>
                <w:rFonts w:asciiTheme="minorHAnsi" w:hAnsiTheme="minorHAnsi" w:cstheme="minorHAnsi"/>
              </w:rPr>
              <w:t>forms</w:t>
            </w:r>
            <w:r w:rsidR="00B02222" w:rsidRPr="00B02222">
              <w:rPr>
                <w:rFonts w:asciiTheme="minorHAnsi" w:hAnsiTheme="minorHAnsi" w:cstheme="minorHAnsi"/>
              </w:rPr>
              <w:t xml:space="preserve"> part of the </w:t>
            </w:r>
            <w:r w:rsidR="00160221">
              <w:rPr>
                <w:rFonts w:asciiTheme="minorHAnsi" w:hAnsiTheme="minorHAnsi" w:cstheme="minorHAnsi"/>
              </w:rPr>
              <w:t>U</w:t>
            </w:r>
            <w:r w:rsidR="00B02222" w:rsidRPr="00B02222">
              <w:rPr>
                <w:rFonts w:asciiTheme="minorHAnsi" w:hAnsiTheme="minorHAnsi" w:cstheme="minorHAnsi"/>
              </w:rPr>
              <w:t>niversity’s internal quality mechanism</w:t>
            </w:r>
            <w:r w:rsidR="00995720">
              <w:rPr>
                <w:rFonts w:asciiTheme="minorHAnsi" w:hAnsiTheme="minorHAnsi" w:cstheme="minorHAnsi"/>
              </w:rPr>
              <w:t xml:space="preserve"> and comprises</w:t>
            </w:r>
            <w:r w:rsidR="00995720" w:rsidRPr="00995720">
              <w:rPr>
                <w:rFonts w:asciiTheme="minorHAnsi" w:hAnsiTheme="minorHAnsi" w:cstheme="minorHAnsi"/>
              </w:rPr>
              <w:t xml:space="preserve"> feedback from stakeholders, commentary on the emerging themes related to the research environment, and the regulatory framework in which P</w:t>
            </w:r>
            <w:r w:rsidR="0095736A">
              <w:rPr>
                <w:rFonts w:asciiTheme="minorHAnsi" w:hAnsiTheme="minorHAnsi" w:cstheme="minorHAnsi"/>
              </w:rPr>
              <w:t xml:space="preserve">ostgraduate </w:t>
            </w:r>
            <w:r w:rsidR="00995720" w:rsidRPr="00995720">
              <w:rPr>
                <w:rFonts w:asciiTheme="minorHAnsi" w:hAnsiTheme="minorHAnsi" w:cstheme="minorHAnsi"/>
              </w:rPr>
              <w:t>R</w:t>
            </w:r>
            <w:r w:rsidR="0095736A">
              <w:rPr>
                <w:rFonts w:asciiTheme="minorHAnsi" w:hAnsiTheme="minorHAnsi" w:cstheme="minorHAnsi"/>
              </w:rPr>
              <w:t>esearch</w:t>
            </w:r>
            <w:r w:rsidR="00995720" w:rsidRPr="00995720">
              <w:rPr>
                <w:rFonts w:asciiTheme="minorHAnsi" w:hAnsiTheme="minorHAnsi" w:cstheme="minorHAnsi"/>
              </w:rPr>
              <w:t xml:space="preserve"> students are managed.</w:t>
            </w:r>
            <w:r w:rsidR="0051097E">
              <w:t xml:space="preserve"> </w:t>
            </w:r>
            <w:r w:rsidR="0051097E" w:rsidRPr="0051097E">
              <w:rPr>
                <w:rFonts w:asciiTheme="minorHAnsi" w:hAnsiTheme="minorHAnsi" w:cstheme="minorHAnsi"/>
              </w:rPr>
              <w:t xml:space="preserve">The </w:t>
            </w:r>
            <w:r w:rsidR="001B325F">
              <w:rPr>
                <w:rFonts w:asciiTheme="minorHAnsi" w:hAnsiTheme="minorHAnsi" w:cstheme="minorHAnsi"/>
              </w:rPr>
              <w:t>Head of Doctor</w:t>
            </w:r>
            <w:r w:rsidR="00BA7605">
              <w:rPr>
                <w:rFonts w:asciiTheme="minorHAnsi" w:hAnsiTheme="minorHAnsi" w:cstheme="minorHAnsi"/>
              </w:rPr>
              <w:t xml:space="preserve">al </w:t>
            </w:r>
            <w:r w:rsidR="006029B2">
              <w:rPr>
                <w:rFonts w:asciiTheme="minorHAnsi" w:hAnsiTheme="minorHAnsi" w:cstheme="minorHAnsi"/>
              </w:rPr>
              <w:t>T</w:t>
            </w:r>
            <w:r w:rsidR="00BA7605">
              <w:rPr>
                <w:rFonts w:asciiTheme="minorHAnsi" w:hAnsiTheme="minorHAnsi" w:cstheme="minorHAnsi"/>
              </w:rPr>
              <w:t>raining</w:t>
            </w:r>
            <w:r w:rsidR="0051097E" w:rsidRPr="0051097E">
              <w:rPr>
                <w:rFonts w:asciiTheme="minorHAnsi" w:hAnsiTheme="minorHAnsi" w:cstheme="minorHAnsi"/>
              </w:rPr>
              <w:t xml:space="preserve"> informed members:</w:t>
            </w:r>
          </w:p>
          <w:p w14:paraId="16697021" w14:textId="7E889428" w:rsidR="00F65631" w:rsidRDefault="00F65631" w:rsidP="00EB4BF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The </w:t>
            </w:r>
            <w:r w:rsidR="0051097E">
              <w:rPr>
                <w:rFonts w:cstheme="minorHAnsi"/>
                <w:sz w:val="24"/>
                <w:szCs w:val="24"/>
              </w:rPr>
              <w:t>report</w:t>
            </w:r>
            <w:r>
              <w:rPr>
                <w:rFonts w:cstheme="minorHAnsi"/>
                <w:sz w:val="24"/>
                <w:szCs w:val="24"/>
              </w:rPr>
              <w:t xml:space="preserve"> had been disarticulated from the Annual Quality Review (paper ref: </w:t>
            </w:r>
            <w:r w:rsidRPr="00F65631">
              <w:rPr>
                <w:rFonts w:cstheme="minorHAnsi"/>
                <w:sz w:val="24"/>
                <w:szCs w:val="24"/>
              </w:rPr>
              <w:t>AB_2025_01_29_</w:t>
            </w:r>
            <w:r>
              <w:rPr>
                <w:rFonts w:cstheme="minorHAnsi"/>
                <w:sz w:val="24"/>
                <w:szCs w:val="24"/>
              </w:rPr>
              <w:t xml:space="preserve">5.1) to provide an enhanced focus on </w:t>
            </w:r>
            <w:r w:rsidR="0051097E">
              <w:rPr>
                <w:rFonts w:cstheme="minorHAnsi"/>
                <w:sz w:val="24"/>
                <w:szCs w:val="24"/>
              </w:rPr>
              <w:t xml:space="preserve">postgraduate research students. </w:t>
            </w:r>
          </w:p>
          <w:p w14:paraId="6F4D8CBB" w14:textId="02F8A4A6" w:rsidR="0020309F" w:rsidRDefault="008B0433" w:rsidP="00EB4BF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904F2A">
              <w:rPr>
                <w:rFonts w:cstheme="minorHAnsi"/>
                <w:sz w:val="24"/>
                <w:szCs w:val="24"/>
              </w:rPr>
              <w:t>postgraduate</w:t>
            </w:r>
            <w:r>
              <w:rPr>
                <w:rFonts w:cstheme="minorHAnsi"/>
                <w:sz w:val="24"/>
                <w:szCs w:val="24"/>
              </w:rPr>
              <w:t xml:space="preserve"> research student population has increased </w:t>
            </w:r>
            <w:r w:rsidR="00E933CC">
              <w:rPr>
                <w:rFonts w:cstheme="minorHAnsi"/>
                <w:sz w:val="24"/>
                <w:szCs w:val="24"/>
              </w:rPr>
              <w:t>over this reporting period</w:t>
            </w:r>
            <w:r w:rsidR="009A5A4E">
              <w:rPr>
                <w:rFonts w:cstheme="minorHAnsi"/>
                <w:sz w:val="24"/>
                <w:szCs w:val="24"/>
              </w:rPr>
              <w:t>,</w:t>
            </w:r>
            <w:r w:rsidR="00E933CC">
              <w:rPr>
                <w:rFonts w:cstheme="minorHAnsi"/>
                <w:sz w:val="24"/>
                <w:szCs w:val="24"/>
              </w:rPr>
              <w:t xml:space="preserve"> </w:t>
            </w:r>
            <w:r w:rsidR="00904F2A">
              <w:rPr>
                <w:rFonts w:cstheme="minorHAnsi"/>
                <w:sz w:val="24"/>
                <w:szCs w:val="24"/>
              </w:rPr>
              <w:t>in line with institutional goals.</w:t>
            </w:r>
            <w:r w:rsidR="00AE50E5" w:rsidRPr="00467EB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1CBB15" w14:textId="114051E3" w:rsidR="00D630A5" w:rsidRDefault="0020309F" w:rsidP="00EB4BF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20309F">
              <w:rPr>
                <w:rFonts w:cstheme="minorHAnsi"/>
                <w:sz w:val="24"/>
                <w:szCs w:val="24"/>
              </w:rPr>
              <w:t xml:space="preserve">erformance data </w:t>
            </w:r>
            <w:r w:rsidR="002821CE">
              <w:rPr>
                <w:rFonts w:cstheme="minorHAnsi"/>
                <w:sz w:val="24"/>
                <w:szCs w:val="24"/>
              </w:rPr>
              <w:t>derives</w:t>
            </w:r>
            <w:r w:rsidR="00E933CC">
              <w:rPr>
                <w:rFonts w:cstheme="minorHAnsi"/>
                <w:sz w:val="24"/>
                <w:szCs w:val="24"/>
              </w:rPr>
              <w:t xml:space="preserve"> </w:t>
            </w:r>
            <w:r w:rsidR="004C2A85">
              <w:rPr>
                <w:rFonts w:cstheme="minorHAnsi"/>
                <w:sz w:val="24"/>
                <w:szCs w:val="24"/>
              </w:rPr>
              <w:t>from</w:t>
            </w:r>
            <w:r w:rsidRPr="0020309F">
              <w:rPr>
                <w:rFonts w:cstheme="minorHAnsi"/>
                <w:sz w:val="24"/>
                <w:szCs w:val="24"/>
              </w:rPr>
              <w:t xml:space="preserve"> the </w:t>
            </w:r>
            <w:r w:rsidR="002821CE">
              <w:rPr>
                <w:rFonts w:cstheme="minorHAnsi"/>
                <w:sz w:val="24"/>
                <w:szCs w:val="24"/>
              </w:rPr>
              <w:t xml:space="preserve">Advance HE </w:t>
            </w:r>
            <w:r w:rsidRPr="0020309F">
              <w:rPr>
                <w:rFonts w:cstheme="minorHAnsi"/>
                <w:sz w:val="24"/>
                <w:szCs w:val="24"/>
              </w:rPr>
              <w:t>Postgraduate Research Experience Survey</w:t>
            </w:r>
            <w:r w:rsidR="00692C2A">
              <w:rPr>
                <w:rFonts w:cstheme="minorHAnsi"/>
                <w:sz w:val="24"/>
                <w:szCs w:val="24"/>
              </w:rPr>
              <w:t xml:space="preserve"> (PRES)</w:t>
            </w:r>
            <w:r w:rsidRPr="0020309F">
              <w:rPr>
                <w:rFonts w:cstheme="minorHAnsi"/>
                <w:sz w:val="24"/>
                <w:szCs w:val="24"/>
              </w:rPr>
              <w:t xml:space="preserve"> and the internally managed Annual Feedback and Monitoring Exercise</w:t>
            </w:r>
            <w:r w:rsidR="00D630A5" w:rsidRPr="00467EBE">
              <w:rPr>
                <w:rFonts w:cstheme="minorHAnsi"/>
                <w:sz w:val="24"/>
                <w:szCs w:val="24"/>
              </w:rPr>
              <w:t>.</w:t>
            </w:r>
          </w:p>
          <w:p w14:paraId="01982EC0" w14:textId="672E0ACD" w:rsidR="005B54C7" w:rsidRDefault="005B54C7" w:rsidP="00EB4BF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5B54C7">
              <w:rPr>
                <w:rFonts w:cstheme="minorHAnsi"/>
                <w:sz w:val="24"/>
                <w:szCs w:val="24"/>
              </w:rPr>
              <w:t>The review details overall and thematic areas of student satisfaction from the PRES in comparison with the sector,</w:t>
            </w:r>
            <w:r w:rsidR="005F1164">
              <w:rPr>
                <w:rFonts w:cstheme="minorHAnsi"/>
                <w:sz w:val="24"/>
                <w:szCs w:val="24"/>
              </w:rPr>
              <w:t xml:space="preserve"> with </w:t>
            </w:r>
            <w:r w:rsidR="003D053C">
              <w:rPr>
                <w:rFonts w:cstheme="minorHAnsi"/>
                <w:sz w:val="24"/>
                <w:szCs w:val="24"/>
              </w:rPr>
              <w:t xml:space="preserve">an </w:t>
            </w:r>
            <w:r w:rsidR="00B264F5">
              <w:rPr>
                <w:rFonts w:cstheme="minorHAnsi"/>
                <w:sz w:val="24"/>
                <w:szCs w:val="24"/>
              </w:rPr>
              <w:t>increase in overall satisfaction reported.</w:t>
            </w:r>
          </w:p>
          <w:p w14:paraId="7B5F6704" w14:textId="69A764EE" w:rsidR="003A49C3" w:rsidRDefault="00500D18" w:rsidP="00EB4BF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University </w:t>
            </w:r>
            <w:r w:rsidR="000F48FF">
              <w:rPr>
                <w:rFonts w:cstheme="minorHAnsi"/>
                <w:sz w:val="24"/>
                <w:szCs w:val="24"/>
              </w:rPr>
              <w:t>has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F48FF">
              <w:rPr>
                <w:rFonts w:cstheme="minorHAnsi"/>
                <w:sz w:val="24"/>
                <w:szCs w:val="24"/>
              </w:rPr>
              <w:t>improved</w:t>
            </w:r>
            <w:r w:rsidR="006B406F">
              <w:rPr>
                <w:rFonts w:cstheme="minorHAnsi"/>
                <w:sz w:val="24"/>
                <w:szCs w:val="24"/>
              </w:rPr>
              <w:t xml:space="preserve"> access and participation in postgraduate research through the </w:t>
            </w:r>
            <w:r>
              <w:rPr>
                <w:rFonts w:cstheme="minorHAnsi"/>
                <w:sz w:val="24"/>
                <w:szCs w:val="24"/>
              </w:rPr>
              <w:t>implementation</w:t>
            </w:r>
            <w:r w:rsidR="006B406F">
              <w:rPr>
                <w:rFonts w:cstheme="minorHAnsi"/>
                <w:sz w:val="24"/>
                <w:szCs w:val="24"/>
              </w:rPr>
              <w:t xml:space="preserve"> of effective </w:t>
            </w:r>
            <w:r w:rsidR="00D80618">
              <w:rPr>
                <w:rFonts w:cstheme="minorHAnsi"/>
                <w:sz w:val="24"/>
                <w:szCs w:val="24"/>
              </w:rPr>
              <w:t>outreach and recruitment processes</w:t>
            </w:r>
            <w:r w:rsidR="005C789C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C784CBA" w14:textId="2400E15A" w:rsidR="00D630A5" w:rsidRPr="00EC7A1B" w:rsidRDefault="00BD2116" w:rsidP="00EC7A1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University level </w:t>
            </w:r>
            <w:r w:rsidR="009D5071">
              <w:rPr>
                <w:rFonts w:cstheme="minorHAnsi"/>
                <w:sz w:val="24"/>
                <w:szCs w:val="24"/>
              </w:rPr>
              <w:t xml:space="preserve">Key Performance Indicators will be </w:t>
            </w:r>
            <w:r w:rsidR="00EC7A1B">
              <w:rPr>
                <w:rFonts w:cstheme="minorHAnsi"/>
                <w:sz w:val="24"/>
                <w:szCs w:val="24"/>
              </w:rPr>
              <w:t>recalibrated to reflect</w:t>
            </w:r>
            <w:r w:rsidR="004F6A51">
              <w:rPr>
                <w:rFonts w:cstheme="minorHAnsi"/>
                <w:sz w:val="24"/>
                <w:szCs w:val="24"/>
              </w:rPr>
              <w:t xml:space="preserve"> </w:t>
            </w:r>
            <w:r w:rsidR="000A2B5A">
              <w:rPr>
                <w:rFonts w:cstheme="minorHAnsi"/>
                <w:sz w:val="24"/>
                <w:szCs w:val="24"/>
              </w:rPr>
              <w:t xml:space="preserve">the </w:t>
            </w:r>
            <w:r w:rsidR="001C2C58">
              <w:rPr>
                <w:rFonts w:cstheme="minorHAnsi"/>
                <w:sz w:val="24"/>
                <w:szCs w:val="24"/>
              </w:rPr>
              <w:t>latest</w:t>
            </w:r>
            <w:r w:rsidR="000A2B5A">
              <w:rPr>
                <w:rFonts w:cstheme="minorHAnsi"/>
                <w:sz w:val="24"/>
                <w:szCs w:val="24"/>
              </w:rPr>
              <w:t xml:space="preserve"> </w:t>
            </w:r>
            <w:r w:rsidR="001C2C58">
              <w:rPr>
                <w:rFonts w:cstheme="minorHAnsi"/>
                <w:sz w:val="24"/>
                <w:szCs w:val="24"/>
              </w:rPr>
              <w:t>recruitment</w:t>
            </w:r>
            <w:r w:rsidR="000A2B5A">
              <w:rPr>
                <w:rFonts w:cstheme="minorHAnsi"/>
                <w:sz w:val="24"/>
                <w:szCs w:val="24"/>
              </w:rPr>
              <w:t xml:space="preserve"> and performance data</w:t>
            </w:r>
            <w:r w:rsidR="004F6A51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12215E" w:rsidRPr="00606A57" w14:paraId="6DE52F28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9460925" w14:textId="10A0F249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EACD72" w14:textId="40DD8959" w:rsidR="001C2C58" w:rsidRPr="00316E70" w:rsidRDefault="001C6069" w:rsidP="00316E70">
            <w:pPr>
              <w:pStyle w:val="paragraph"/>
              <w:spacing w:before="0" w:beforeAutospacing="0" w:after="0" w:afterAutospacing="0"/>
              <w:ind w:left="-9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Academic</w:t>
            </w:r>
            <w:r w:rsidR="00B33CC1">
              <w:rPr>
                <w:rFonts w:ascii="Calibri" w:hAnsi="Calibri" w:cs="Calibri"/>
              </w:rPr>
              <w:t xml:space="preserve"> </w:t>
            </w:r>
            <w:r w:rsidR="00B33CC1" w:rsidRPr="00AA3708">
              <w:rPr>
                <w:rFonts w:ascii="Calibri" w:hAnsi="Calibri" w:cs="Calibri"/>
              </w:rPr>
              <w:t>Board thank</w:t>
            </w:r>
            <w:r w:rsidRPr="00AA3708">
              <w:rPr>
                <w:rFonts w:ascii="Calibri" w:hAnsi="Calibri" w:cs="Calibri"/>
              </w:rPr>
              <w:t xml:space="preserve">ed </w:t>
            </w:r>
            <w:r w:rsidR="00EB4BFE" w:rsidRPr="00AA3708">
              <w:rPr>
                <w:rFonts w:ascii="Calibri" w:hAnsi="Calibri" w:cs="Calibri"/>
              </w:rPr>
              <w:t>contributors</w:t>
            </w:r>
            <w:r w:rsidRPr="00AA3708">
              <w:rPr>
                <w:rFonts w:ascii="Calibri" w:hAnsi="Calibri" w:cs="Calibri"/>
              </w:rPr>
              <w:t xml:space="preserve"> for</w:t>
            </w:r>
            <w:r w:rsidR="00B33CC1" w:rsidRPr="00AA3708">
              <w:rPr>
                <w:rFonts w:ascii="Calibri" w:hAnsi="Calibri" w:cs="Calibri"/>
              </w:rPr>
              <w:t xml:space="preserve"> </w:t>
            </w:r>
            <w:r w:rsidRPr="00AA3708">
              <w:rPr>
                <w:rFonts w:ascii="Calibri" w:hAnsi="Calibri" w:cs="Calibri"/>
              </w:rPr>
              <w:t>producing a</w:t>
            </w:r>
            <w:r w:rsidR="00B33CC1" w:rsidRPr="00AA3708">
              <w:rPr>
                <w:rFonts w:ascii="Calibri" w:hAnsi="Calibri" w:cs="Calibri"/>
              </w:rPr>
              <w:t xml:space="preserve"> </w:t>
            </w:r>
            <w:r w:rsidRPr="00AA3708">
              <w:rPr>
                <w:rFonts w:ascii="Calibri" w:hAnsi="Calibri" w:cs="Calibri"/>
              </w:rPr>
              <w:t>c</w:t>
            </w:r>
            <w:r w:rsidR="002C588B" w:rsidRPr="00AA3708">
              <w:rPr>
                <w:rFonts w:ascii="Calibri" w:hAnsi="Calibri" w:cs="Calibri"/>
              </w:rPr>
              <w:t xml:space="preserve">omprehensive </w:t>
            </w:r>
            <w:r w:rsidRPr="00AA3708">
              <w:rPr>
                <w:rFonts w:ascii="Calibri" w:hAnsi="Calibri" w:cs="Calibri"/>
              </w:rPr>
              <w:t>report</w:t>
            </w:r>
            <w:r w:rsidR="006544E7" w:rsidRPr="00AA3708">
              <w:rPr>
                <w:rFonts w:ascii="Calibri" w:hAnsi="Calibri" w:cs="Calibri"/>
              </w:rPr>
              <w:t xml:space="preserve">. In </w:t>
            </w:r>
            <w:r w:rsidR="006E0AAF" w:rsidRPr="0031738E">
              <w:rPr>
                <w:rFonts w:ascii="Calibri" w:hAnsi="Calibri" w:cs="Calibri"/>
                <w:b/>
                <w:bCs/>
              </w:rPr>
              <w:t>considering</w:t>
            </w:r>
            <w:r w:rsidR="006E0AAF">
              <w:rPr>
                <w:rFonts w:ascii="Calibri" w:hAnsi="Calibri" w:cs="Calibri"/>
              </w:rPr>
              <w:t xml:space="preserve"> the</w:t>
            </w:r>
            <w:r w:rsidR="0031738E">
              <w:rPr>
                <w:rFonts w:ascii="Calibri" w:hAnsi="Calibri" w:cs="Calibri"/>
              </w:rPr>
              <w:t xml:space="preserve"> report</w:t>
            </w:r>
            <w:r w:rsidR="006544E7" w:rsidRPr="00AA3708">
              <w:rPr>
                <w:rFonts w:ascii="Calibri" w:hAnsi="Calibri" w:cs="Calibri"/>
              </w:rPr>
              <w:t>, members</w:t>
            </w:r>
            <w:r w:rsidR="00316E70" w:rsidRPr="00AA3708">
              <w:rPr>
                <w:rFonts w:ascii="Calibri" w:hAnsi="Calibri" w:cs="Calibri"/>
              </w:rPr>
              <w:t xml:space="preserve"> focused</w:t>
            </w:r>
            <w:r w:rsidR="00742087" w:rsidRPr="00AA3708">
              <w:rPr>
                <w:rFonts w:ascii="Calibri" w:hAnsi="Calibri" w:cs="Calibri"/>
              </w:rPr>
              <w:t xml:space="preserve"> on</w:t>
            </w:r>
            <w:r w:rsidR="000C094F" w:rsidRPr="00AA3708">
              <w:rPr>
                <w:rFonts w:ascii="Calibri" w:hAnsi="Calibri" w:cs="Calibri"/>
              </w:rPr>
              <w:t xml:space="preserve"> </w:t>
            </w:r>
            <w:r w:rsidR="0064754F" w:rsidRPr="00AA3708">
              <w:rPr>
                <w:rFonts w:ascii="Calibri" w:hAnsi="Calibri" w:cs="Calibri"/>
              </w:rPr>
              <w:t>the contributing factors and mitigating actions to address</w:t>
            </w:r>
            <w:r w:rsidR="00BC5EAD" w:rsidRPr="00AA3708">
              <w:rPr>
                <w:rFonts w:ascii="Calibri" w:hAnsi="Calibri" w:cs="Calibri"/>
              </w:rPr>
              <w:t xml:space="preserve"> the lowest scoring</w:t>
            </w:r>
            <w:r w:rsidR="00742087" w:rsidRPr="00AA3708">
              <w:rPr>
                <w:rFonts w:ascii="Calibri" w:hAnsi="Calibri" w:cs="Calibri"/>
              </w:rPr>
              <w:t xml:space="preserve"> thematic areas in the </w:t>
            </w:r>
            <w:r w:rsidR="00125177">
              <w:rPr>
                <w:rFonts w:ascii="Calibri" w:hAnsi="Calibri" w:cs="Calibri"/>
              </w:rPr>
              <w:t>PRES</w:t>
            </w:r>
            <w:r w:rsidR="00125177" w:rsidRPr="00AA3708">
              <w:rPr>
                <w:rFonts w:ascii="Calibri" w:hAnsi="Calibri" w:cs="Calibri"/>
              </w:rPr>
              <w:t xml:space="preserve"> </w:t>
            </w:r>
            <w:r w:rsidR="00742087" w:rsidRPr="00AA3708">
              <w:rPr>
                <w:rFonts w:ascii="Calibri" w:hAnsi="Calibri" w:cs="Calibri"/>
              </w:rPr>
              <w:t>results</w:t>
            </w:r>
            <w:r w:rsidR="0010604F" w:rsidRPr="00AA3708">
              <w:rPr>
                <w:rFonts w:ascii="Calibri" w:hAnsi="Calibri" w:cs="Calibri"/>
              </w:rPr>
              <w:t xml:space="preserve">, noting these were </w:t>
            </w:r>
            <w:r w:rsidR="0064754F" w:rsidRPr="00AA3708">
              <w:rPr>
                <w:rFonts w:ascii="Calibri" w:hAnsi="Calibri" w:cs="Calibri"/>
              </w:rPr>
              <w:t xml:space="preserve">consistent with </w:t>
            </w:r>
            <w:r w:rsidR="00052329" w:rsidRPr="00AA3708">
              <w:rPr>
                <w:rFonts w:ascii="Calibri" w:hAnsi="Calibri" w:cs="Calibri"/>
              </w:rPr>
              <w:t xml:space="preserve">outcomes from </w:t>
            </w:r>
            <w:r w:rsidR="0064754F" w:rsidRPr="00AA3708">
              <w:rPr>
                <w:rFonts w:ascii="Calibri" w:hAnsi="Calibri" w:cs="Calibri"/>
              </w:rPr>
              <w:t xml:space="preserve">previous years’ and </w:t>
            </w:r>
            <w:r w:rsidR="0010604F" w:rsidRPr="00AA3708">
              <w:rPr>
                <w:rFonts w:ascii="Calibri" w:hAnsi="Calibri" w:cs="Calibri"/>
              </w:rPr>
              <w:t>comparable to the sector</w:t>
            </w:r>
            <w:r w:rsidR="000C094F" w:rsidRPr="00AA3708">
              <w:rPr>
                <w:rFonts w:ascii="Calibri" w:hAnsi="Calibri" w:cs="Calibri"/>
              </w:rPr>
              <w:t xml:space="preserve"> </w:t>
            </w:r>
            <w:r w:rsidR="000C0E84" w:rsidRPr="00AA3708">
              <w:rPr>
                <w:rFonts w:ascii="Calibri" w:hAnsi="Calibri" w:cs="Calibri"/>
              </w:rPr>
              <w:t xml:space="preserve">results. </w:t>
            </w:r>
            <w:r w:rsidR="00182E6C" w:rsidRPr="00AA3708">
              <w:rPr>
                <w:rFonts w:ascii="Calibri" w:hAnsi="Calibri" w:cs="Calibri"/>
              </w:rPr>
              <w:t>Key points</w:t>
            </w:r>
            <w:r w:rsidR="00182E6C">
              <w:rPr>
                <w:rFonts w:ascii="Calibri" w:hAnsi="Calibri" w:cs="Calibri"/>
              </w:rPr>
              <w:t xml:space="preserve"> were as follows:</w:t>
            </w:r>
          </w:p>
          <w:p w14:paraId="761B4FCC" w14:textId="6F2D2141" w:rsidR="001F18BD" w:rsidRDefault="001F18BD" w:rsidP="001F18BD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Enhancing institutional understanding of </w:t>
            </w:r>
            <w:r w:rsidR="00716BF2">
              <w:rPr>
                <w:rFonts w:ascii="Calibri" w:hAnsi="Calibri" w:cs="Calibri"/>
              </w:rPr>
              <w:t>postgraduate research</w:t>
            </w:r>
            <w:r>
              <w:rPr>
                <w:rFonts w:ascii="Calibri" w:hAnsi="Calibri" w:cs="Calibri"/>
              </w:rPr>
              <w:t xml:space="preserve"> student</w:t>
            </w:r>
            <w:r w:rsidR="00716BF2">
              <w:rPr>
                <w:rFonts w:ascii="Calibri" w:hAnsi="Calibri" w:cs="Calibri"/>
              </w:rPr>
              <w:t>s</w:t>
            </w:r>
            <w:r w:rsidR="00835EBE">
              <w:rPr>
                <w:rFonts w:ascii="Calibri" w:hAnsi="Calibri" w:cs="Calibri"/>
              </w:rPr>
              <w:t>’ experience and outcomes</w:t>
            </w:r>
            <w:r>
              <w:rPr>
                <w:rFonts w:ascii="Calibri" w:hAnsi="Calibri" w:cs="Calibri"/>
              </w:rPr>
              <w:t xml:space="preserve"> across the broader staff base will positively impact on their experience.</w:t>
            </w:r>
          </w:p>
          <w:p w14:paraId="4FFEBC91" w14:textId="2903A66E" w:rsidR="00316B3D" w:rsidRPr="00092ABB" w:rsidRDefault="009B0EA3" w:rsidP="00092ABB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deep dive will </w:t>
            </w:r>
            <w:r w:rsidR="00873583">
              <w:rPr>
                <w:rFonts w:ascii="Calibri" w:hAnsi="Calibri" w:cs="Calibri"/>
              </w:rPr>
              <w:t xml:space="preserve">further </w:t>
            </w:r>
            <w:r w:rsidR="00D725BE">
              <w:rPr>
                <w:rFonts w:ascii="Calibri" w:hAnsi="Calibri" w:cs="Calibri"/>
              </w:rPr>
              <w:t>improve</w:t>
            </w:r>
            <w:r w:rsidR="00234D84">
              <w:rPr>
                <w:rFonts w:ascii="Calibri" w:hAnsi="Calibri" w:cs="Calibri"/>
              </w:rPr>
              <w:t xml:space="preserve"> understanding </w:t>
            </w:r>
            <w:r w:rsidR="00D725BE">
              <w:rPr>
                <w:rFonts w:ascii="Calibri" w:hAnsi="Calibri" w:cs="Calibri"/>
              </w:rPr>
              <w:t>of</w:t>
            </w:r>
            <w:r w:rsidRPr="009733D5">
              <w:rPr>
                <w:rFonts w:ascii="Calibri" w:hAnsi="Calibri" w:cs="Calibri"/>
              </w:rPr>
              <w:t xml:space="preserve"> the</w:t>
            </w:r>
            <w:r w:rsidR="00EB6930" w:rsidRPr="00EB6930">
              <w:rPr>
                <w:rFonts w:ascii="Calibri" w:hAnsi="Calibri" w:cs="Calibri"/>
              </w:rPr>
              <w:t xml:space="preserve"> experiences of students from a variety of backgrounds </w:t>
            </w:r>
            <w:r w:rsidR="00867870">
              <w:rPr>
                <w:rFonts w:ascii="Calibri" w:hAnsi="Calibri" w:cs="Calibri"/>
              </w:rPr>
              <w:t>and</w:t>
            </w:r>
            <w:r w:rsidR="0031089E">
              <w:rPr>
                <w:rFonts w:ascii="Calibri" w:hAnsi="Calibri" w:cs="Calibri"/>
              </w:rPr>
              <w:t xml:space="preserve"> to</w:t>
            </w:r>
            <w:r w:rsidR="00867870">
              <w:rPr>
                <w:rFonts w:ascii="Calibri" w:hAnsi="Calibri" w:cs="Calibri"/>
              </w:rPr>
              <w:t xml:space="preserve"> </w:t>
            </w:r>
            <w:r w:rsidR="00734A03">
              <w:rPr>
                <w:rFonts w:ascii="Calibri" w:hAnsi="Calibri" w:cs="Calibri"/>
              </w:rPr>
              <w:t>inform</w:t>
            </w:r>
            <w:r w:rsidR="00F528AB">
              <w:rPr>
                <w:rFonts w:ascii="Calibri" w:hAnsi="Calibri" w:cs="Calibri"/>
              </w:rPr>
              <w:t xml:space="preserve"> targeted</w:t>
            </w:r>
            <w:r>
              <w:rPr>
                <w:rFonts w:ascii="Calibri" w:hAnsi="Calibri" w:cs="Calibri"/>
              </w:rPr>
              <w:t xml:space="preserve"> interventions</w:t>
            </w:r>
            <w:r w:rsidR="00E94D6E">
              <w:rPr>
                <w:rFonts w:ascii="Calibri" w:hAnsi="Calibri" w:cs="Calibri"/>
              </w:rPr>
              <w:t>.</w:t>
            </w:r>
          </w:p>
          <w:p w14:paraId="475DBF77" w14:textId="52EBD245" w:rsidR="00E81B28" w:rsidRDefault="00E81B28" w:rsidP="00316B3D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Correlations between increases in the </w:t>
            </w:r>
            <w:r w:rsidRPr="002C4C3A">
              <w:rPr>
                <w:rFonts w:ascii="Calibri" w:hAnsi="Calibri" w:cs="Calibri"/>
              </w:rPr>
              <w:t>postgraduate research student population</w:t>
            </w:r>
            <w:r>
              <w:rPr>
                <w:rFonts w:ascii="Calibri" w:hAnsi="Calibri" w:cs="Calibri"/>
              </w:rPr>
              <w:t xml:space="preserve"> and completions was raised, </w:t>
            </w:r>
            <w:r w:rsidR="00343899">
              <w:rPr>
                <w:rFonts w:ascii="Calibri" w:hAnsi="Calibri" w:cs="Calibri"/>
              </w:rPr>
              <w:t>with members recommending</w:t>
            </w:r>
            <w:r>
              <w:rPr>
                <w:rFonts w:ascii="Calibri" w:hAnsi="Calibri" w:cs="Calibri"/>
              </w:rPr>
              <w:t xml:space="preserve"> a review of existing support mechanisms to ensure the</w:t>
            </w:r>
            <w:r w:rsidR="00135C2E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 xml:space="preserve"> were </w:t>
            </w:r>
            <w:r w:rsidR="00CB6D82">
              <w:rPr>
                <w:rFonts w:ascii="Calibri" w:hAnsi="Calibri" w:cs="Calibri"/>
              </w:rPr>
              <w:t xml:space="preserve">appropriately </w:t>
            </w:r>
            <w:r w:rsidR="00135C2E">
              <w:rPr>
                <w:rFonts w:ascii="Calibri" w:hAnsi="Calibri" w:cs="Calibri"/>
              </w:rPr>
              <w:t>calibrated</w:t>
            </w:r>
            <w:r w:rsidR="00CB6D82">
              <w:rPr>
                <w:rFonts w:ascii="Calibri" w:hAnsi="Calibri" w:cs="Calibri"/>
              </w:rPr>
              <w:t xml:space="preserve"> these </w:t>
            </w:r>
            <w:r w:rsidR="00135C2E">
              <w:rPr>
                <w:rFonts w:ascii="Calibri" w:hAnsi="Calibri" w:cs="Calibri"/>
              </w:rPr>
              <w:t>students</w:t>
            </w:r>
            <w:r>
              <w:rPr>
                <w:rFonts w:ascii="Calibri" w:hAnsi="Calibri" w:cs="Calibri"/>
              </w:rPr>
              <w:t>.</w:t>
            </w:r>
          </w:p>
          <w:p w14:paraId="2ED9A03E" w14:textId="4BEFC5DF" w:rsidR="00276A57" w:rsidRPr="00E81B28" w:rsidRDefault="00720A10" w:rsidP="00E81B28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316B3D">
              <w:rPr>
                <w:rFonts w:ascii="Calibri" w:hAnsi="Calibri" w:cs="Calibri"/>
              </w:rPr>
              <w:t xml:space="preserve">Students’ Union representatives </w:t>
            </w:r>
            <w:r w:rsidR="00D5405B" w:rsidRPr="00316B3D">
              <w:rPr>
                <w:rFonts w:ascii="Calibri" w:hAnsi="Calibri" w:cs="Calibri"/>
              </w:rPr>
              <w:t xml:space="preserve">are an </w:t>
            </w:r>
            <w:r w:rsidR="001F18BD" w:rsidRPr="00316B3D">
              <w:rPr>
                <w:rFonts w:ascii="Calibri" w:hAnsi="Calibri" w:cs="Calibri"/>
              </w:rPr>
              <w:t>invaluable</w:t>
            </w:r>
            <w:r w:rsidR="00D5405B" w:rsidRPr="00316B3D">
              <w:rPr>
                <w:rFonts w:ascii="Calibri" w:hAnsi="Calibri" w:cs="Calibri"/>
              </w:rPr>
              <w:t xml:space="preserve"> consultative group </w:t>
            </w:r>
            <w:r w:rsidR="001F18BD" w:rsidRPr="00316B3D">
              <w:rPr>
                <w:rFonts w:ascii="Calibri" w:hAnsi="Calibri" w:cs="Calibri"/>
              </w:rPr>
              <w:t>to involve</w:t>
            </w:r>
            <w:r w:rsidRPr="00316B3D">
              <w:rPr>
                <w:rFonts w:ascii="Calibri" w:hAnsi="Calibri" w:cs="Calibri"/>
              </w:rPr>
              <w:t xml:space="preserve"> with any transfer of learning and sharing of expertise.</w:t>
            </w:r>
          </w:p>
        </w:tc>
      </w:tr>
      <w:tr w:rsidR="0012215E" w:rsidRPr="00606A57" w14:paraId="207542CE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211020" w14:textId="5AFC2B26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507C06">
              <w:rPr>
                <w:b/>
                <w:bCs/>
                <w:sz w:val="24"/>
                <w:szCs w:val="24"/>
              </w:rPr>
              <w:t>UNIVERSITY RESEARCH ETHICS COMMITTEE ANNUAL REPORT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7465E2" w14:textId="346443D0" w:rsidR="0012215E" w:rsidRPr="00606A57" w:rsidRDefault="0012215E" w:rsidP="0012215E">
            <w:pPr>
              <w:spacing w:before="60" w:after="60"/>
              <w:ind w:right="-114"/>
              <w:jc w:val="right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</w:t>
            </w:r>
            <w:r w:rsidRPr="00606A57">
              <w:rPr>
                <w:b/>
                <w:bCs/>
                <w:sz w:val="24"/>
                <w:szCs w:val="24"/>
              </w:rPr>
              <w:t>5.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2215E" w:rsidRPr="00606A57" w14:paraId="6E5C191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D90990D" w14:textId="2B080E47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8B486" w14:textId="35AAE96C" w:rsidR="004139A4" w:rsidRDefault="004139A4" w:rsidP="004139A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paper </w:t>
            </w:r>
            <w:r w:rsidRPr="003E7D06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 xml:space="preserve">d </w:t>
            </w:r>
            <w:r w:rsidRPr="003E7D06">
              <w:rPr>
                <w:sz w:val="24"/>
                <w:szCs w:val="24"/>
              </w:rPr>
              <w:t>an annual review and summary of the University’s</w:t>
            </w:r>
            <w:r>
              <w:rPr>
                <w:sz w:val="24"/>
                <w:szCs w:val="24"/>
              </w:rPr>
              <w:t xml:space="preserve"> </w:t>
            </w:r>
            <w:r w:rsidRPr="003E7D06">
              <w:rPr>
                <w:sz w:val="24"/>
                <w:szCs w:val="24"/>
              </w:rPr>
              <w:t>Research Ethics Committee’s</w:t>
            </w:r>
            <w:r>
              <w:rPr>
                <w:sz w:val="24"/>
                <w:szCs w:val="24"/>
              </w:rPr>
              <w:t xml:space="preserve"> (UREC)</w:t>
            </w:r>
            <w:r w:rsidRPr="003E7D06">
              <w:rPr>
                <w:sz w:val="24"/>
                <w:szCs w:val="24"/>
              </w:rPr>
              <w:t xml:space="preserve"> activity for the 20</w:t>
            </w:r>
            <w:r>
              <w:rPr>
                <w:sz w:val="24"/>
                <w:szCs w:val="24"/>
              </w:rPr>
              <w:t xml:space="preserve">23/24 </w:t>
            </w:r>
            <w:r w:rsidRPr="003E7D06">
              <w:rPr>
                <w:sz w:val="24"/>
                <w:szCs w:val="24"/>
              </w:rPr>
              <w:t>academic year</w:t>
            </w:r>
            <w:r>
              <w:rPr>
                <w:sz w:val="24"/>
                <w:szCs w:val="24"/>
              </w:rPr>
              <w:t xml:space="preserve">. The </w:t>
            </w:r>
            <w:r w:rsidRPr="00280155">
              <w:rPr>
                <w:sz w:val="24"/>
                <w:szCs w:val="24"/>
              </w:rPr>
              <w:t>Head of University</w:t>
            </w:r>
            <w:r>
              <w:rPr>
                <w:sz w:val="24"/>
                <w:szCs w:val="24"/>
              </w:rPr>
              <w:t xml:space="preserve"> Research</w:t>
            </w:r>
            <w:r w:rsidRPr="00280155">
              <w:rPr>
                <w:sz w:val="24"/>
                <w:szCs w:val="24"/>
              </w:rPr>
              <w:t xml:space="preserve"> Ethics </w:t>
            </w:r>
            <w:r>
              <w:rPr>
                <w:sz w:val="24"/>
                <w:szCs w:val="24"/>
              </w:rPr>
              <w:t>informed members:</w:t>
            </w:r>
          </w:p>
          <w:p w14:paraId="61A6E77D" w14:textId="5DEC3297" w:rsidR="00D515FC" w:rsidRPr="00D515FC" w:rsidRDefault="00D515FC" w:rsidP="00D515FC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 w:rsidRPr="00851992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>e</w:t>
            </w:r>
            <w:r w:rsidRPr="00851992">
              <w:rPr>
                <w:sz w:val="24"/>
                <w:szCs w:val="24"/>
              </w:rPr>
              <w:t xml:space="preserve"> report </w:t>
            </w:r>
            <w:r w:rsidR="00C45027">
              <w:rPr>
                <w:sz w:val="24"/>
                <w:szCs w:val="24"/>
              </w:rPr>
              <w:t xml:space="preserve">was </w:t>
            </w:r>
            <w:r w:rsidRPr="00851992">
              <w:rPr>
                <w:sz w:val="24"/>
                <w:szCs w:val="24"/>
              </w:rPr>
              <w:t xml:space="preserve">recommended by the </w:t>
            </w:r>
            <w:r>
              <w:rPr>
                <w:sz w:val="24"/>
                <w:szCs w:val="24"/>
              </w:rPr>
              <w:t>UREC</w:t>
            </w:r>
            <w:r w:rsidRPr="00851992">
              <w:rPr>
                <w:sz w:val="24"/>
                <w:szCs w:val="24"/>
              </w:rPr>
              <w:t>, and the Research</w:t>
            </w:r>
            <w:r>
              <w:rPr>
                <w:sz w:val="24"/>
                <w:szCs w:val="24"/>
              </w:rPr>
              <w:t>,</w:t>
            </w:r>
            <w:r w:rsidRPr="00851992">
              <w:rPr>
                <w:sz w:val="24"/>
                <w:szCs w:val="24"/>
              </w:rPr>
              <w:t xml:space="preserve"> Innovation</w:t>
            </w:r>
            <w:r>
              <w:rPr>
                <w:sz w:val="24"/>
                <w:szCs w:val="24"/>
              </w:rPr>
              <w:t xml:space="preserve"> and Knowledge Exchange</w:t>
            </w:r>
            <w:r w:rsidRPr="00851992">
              <w:rPr>
                <w:sz w:val="24"/>
                <w:szCs w:val="24"/>
              </w:rPr>
              <w:t xml:space="preserve"> Committee.</w:t>
            </w:r>
            <w:r>
              <w:t xml:space="preserve"> </w:t>
            </w:r>
          </w:p>
          <w:p w14:paraId="473F9A5E" w14:textId="77777777" w:rsidR="00D515FC" w:rsidRPr="00D515FC" w:rsidRDefault="00283A4C" w:rsidP="00D515FC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 w:rsidRPr="00D515FC">
              <w:rPr>
                <w:rFonts w:ascii="Calibri" w:hAnsi="Calibri" w:cs="Calibri"/>
                <w:sz w:val="24"/>
                <w:szCs w:val="24"/>
              </w:rPr>
              <w:t>R</w:t>
            </w:r>
            <w:r w:rsidR="00DA2560" w:rsidRPr="00D515FC">
              <w:rPr>
                <w:rFonts w:ascii="Calibri" w:hAnsi="Calibri" w:cs="Calibri"/>
                <w:sz w:val="24"/>
                <w:szCs w:val="24"/>
              </w:rPr>
              <w:t>esearch ethics r</w:t>
            </w:r>
            <w:r w:rsidR="000F2D74" w:rsidRPr="00D515FC">
              <w:rPr>
                <w:rFonts w:ascii="Calibri" w:hAnsi="Calibri" w:cs="Calibri"/>
                <w:sz w:val="24"/>
                <w:szCs w:val="24"/>
              </w:rPr>
              <w:t xml:space="preserve">eporting has been consolidated </w:t>
            </w:r>
            <w:r w:rsidR="00D553D9" w:rsidRPr="00D515FC">
              <w:rPr>
                <w:rFonts w:ascii="Calibri" w:hAnsi="Calibri" w:cs="Calibri"/>
                <w:sz w:val="24"/>
                <w:szCs w:val="24"/>
              </w:rPr>
              <w:t xml:space="preserve">to align with sector </w:t>
            </w:r>
            <w:r w:rsidR="007365B7" w:rsidRPr="00D515FC">
              <w:rPr>
                <w:rFonts w:ascii="Calibri" w:hAnsi="Calibri" w:cs="Calibri"/>
                <w:sz w:val="24"/>
                <w:szCs w:val="24"/>
              </w:rPr>
              <w:t>p</w:t>
            </w:r>
            <w:r w:rsidR="00D553D9" w:rsidRPr="00D515FC">
              <w:rPr>
                <w:rFonts w:ascii="Calibri" w:hAnsi="Calibri" w:cs="Calibri"/>
                <w:sz w:val="24"/>
                <w:szCs w:val="24"/>
              </w:rPr>
              <w:t>ractice, with the repor</w:t>
            </w:r>
            <w:r w:rsidR="007F68EE" w:rsidRPr="00D515FC">
              <w:rPr>
                <w:rFonts w:ascii="Calibri" w:hAnsi="Calibri" w:cs="Calibri"/>
                <w:sz w:val="24"/>
                <w:szCs w:val="24"/>
              </w:rPr>
              <w:t xml:space="preserve">t </w:t>
            </w:r>
            <w:r w:rsidR="00825D50" w:rsidRPr="00D515FC">
              <w:rPr>
                <w:rFonts w:ascii="Calibri" w:hAnsi="Calibri" w:cs="Calibri"/>
                <w:sz w:val="24"/>
                <w:szCs w:val="24"/>
              </w:rPr>
              <w:t>adopting</w:t>
            </w:r>
            <w:r w:rsidR="007F68EE" w:rsidRPr="00D515FC">
              <w:rPr>
                <w:rFonts w:ascii="Calibri" w:hAnsi="Calibri" w:cs="Calibri"/>
                <w:sz w:val="24"/>
                <w:szCs w:val="24"/>
              </w:rPr>
              <w:t xml:space="preserve"> Universities UK’s ‘Annual Statement on Research Integrity’.</w:t>
            </w:r>
          </w:p>
          <w:p w14:paraId="74FC8F6B" w14:textId="6FA926BA" w:rsidR="0047340F" w:rsidRPr="00D515FC" w:rsidRDefault="0047340F" w:rsidP="00D515FC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 w:rsidRPr="00D515FC">
              <w:rPr>
                <w:rFonts w:ascii="Calibri" w:hAnsi="Calibri" w:cs="Calibri"/>
                <w:sz w:val="24"/>
                <w:szCs w:val="24"/>
              </w:rPr>
              <w:t>Compliance with the concordat for research integrity is a condition of funding, and the publication of commitments annually is a requirement of Universities UK.</w:t>
            </w:r>
          </w:p>
          <w:p w14:paraId="40C6A6ED" w14:textId="77777777" w:rsidR="000168E3" w:rsidRPr="000168E3" w:rsidRDefault="000168E3" w:rsidP="00D515FC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0168E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The highest standards of rigour and research integrity are being maintained. </w:t>
            </w:r>
          </w:p>
          <w:p w14:paraId="565308B6" w14:textId="31E0748A" w:rsidR="000168E3" w:rsidRDefault="001662A4" w:rsidP="00D515FC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1662A4">
              <w:rPr>
                <w:rFonts w:ascii="Calibri" w:hAnsi="Calibri" w:cs="Calibri"/>
              </w:rPr>
              <w:t xml:space="preserve">The number of research projects reviewed for ethical approval </w:t>
            </w:r>
            <w:r>
              <w:rPr>
                <w:rFonts w:ascii="Calibri" w:hAnsi="Calibri" w:cs="Calibri"/>
              </w:rPr>
              <w:t xml:space="preserve">is consistent with the </w:t>
            </w:r>
            <w:r w:rsidRPr="001662A4">
              <w:rPr>
                <w:rFonts w:ascii="Calibri" w:hAnsi="Calibri" w:cs="Calibri"/>
              </w:rPr>
              <w:t>previous cycle</w:t>
            </w:r>
            <w:r>
              <w:rPr>
                <w:rFonts w:ascii="Calibri" w:hAnsi="Calibri" w:cs="Calibri"/>
              </w:rPr>
              <w:t>.</w:t>
            </w:r>
          </w:p>
          <w:p w14:paraId="7EEB7466" w14:textId="2829C734" w:rsidR="00A77A37" w:rsidRDefault="00A77A37" w:rsidP="00D515FC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E27E9A">
              <w:rPr>
                <w:rFonts w:asciiTheme="minorHAnsi" w:hAnsiTheme="minorHAnsi" w:cstheme="minorHAnsi"/>
              </w:rPr>
              <w:t xml:space="preserve">A programme of training sessions and </w:t>
            </w:r>
            <w:r w:rsidR="00C1751A" w:rsidRPr="00E27E9A">
              <w:rPr>
                <w:rFonts w:asciiTheme="minorHAnsi" w:hAnsiTheme="minorHAnsi" w:cstheme="minorHAnsi"/>
              </w:rPr>
              <w:t>workshops</w:t>
            </w:r>
            <w:r w:rsidRPr="00E27E9A">
              <w:rPr>
                <w:rFonts w:asciiTheme="minorHAnsi" w:hAnsiTheme="minorHAnsi" w:cstheme="minorHAnsi"/>
              </w:rPr>
              <w:t xml:space="preserve"> on research ethics</w:t>
            </w:r>
            <w:r w:rsidR="0005694F" w:rsidRPr="00E27E9A">
              <w:rPr>
                <w:rFonts w:asciiTheme="minorHAnsi" w:hAnsiTheme="minorHAnsi" w:cstheme="minorHAnsi"/>
              </w:rPr>
              <w:t xml:space="preserve"> and integrity </w:t>
            </w:r>
            <w:r w:rsidR="00E27E9A" w:rsidRPr="00E27E9A">
              <w:rPr>
                <w:rFonts w:asciiTheme="minorHAnsi" w:hAnsiTheme="minorHAnsi" w:cstheme="minorHAnsi"/>
              </w:rPr>
              <w:t>continued</w:t>
            </w:r>
            <w:r w:rsidR="0005694F" w:rsidRPr="00E27E9A">
              <w:rPr>
                <w:rFonts w:asciiTheme="minorHAnsi" w:hAnsiTheme="minorHAnsi" w:cstheme="minorHAnsi"/>
              </w:rPr>
              <w:t xml:space="preserve"> to be delivered, </w:t>
            </w:r>
            <w:r w:rsidR="00E27E9A" w:rsidRPr="00E27E9A">
              <w:rPr>
                <w:rFonts w:asciiTheme="minorHAnsi" w:hAnsiTheme="minorHAnsi" w:cstheme="minorHAnsi"/>
              </w:rPr>
              <w:t xml:space="preserve">with </w:t>
            </w:r>
            <w:r w:rsidR="00E27E9A">
              <w:rPr>
                <w:rFonts w:asciiTheme="minorHAnsi" w:hAnsiTheme="minorHAnsi" w:cstheme="minorHAnsi"/>
              </w:rPr>
              <w:t xml:space="preserve">a notable </w:t>
            </w:r>
            <w:r w:rsidR="00E27E9A" w:rsidRPr="00E27E9A">
              <w:rPr>
                <w:rFonts w:asciiTheme="minorHAnsi" w:hAnsiTheme="minorHAnsi" w:cstheme="minorHAnsi"/>
              </w:rPr>
              <w:t>increase</w:t>
            </w:r>
            <w:r w:rsidR="00E27E9A">
              <w:rPr>
                <w:rFonts w:asciiTheme="minorHAnsi" w:hAnsiTheme="minorHAnsi" w:cstheme="minorHAnsi"/>
              </w:rPr>
              <w:t xml:space="preserve"> in</w:t>
            </w:r>
            <w:r w:rsidR="00E27E9A" w:rsidRPr="00E27E9A">
              <w:rPr>
                <w:rFonts w:asciiTheme="minorHAnsi" w:hAnsiTheme="minorHAnsi" w:cstheme="minorHAnsi"/>
              </w:rPr>
              <w:t xml:space="preserve"> attendance.</w:t>
            </w:r>
          </w:p>
          <w:p w14:paraId="023D4EFA" w14:textId="4FC80DE0" w:rsidR="00D5508C" w:rsidRDefault="00592553" w:rsidP="00D515FC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D5508C" w:rsidRPr="00D5508C">
              <w:rPr>
                <w:rFonts w:asciiTheme="minorHAnsi" w:hAnsiTheme="minorHAnsi" w:cstheme="minorHAnsi"/>
              </w:rPr>
              <w:t xml:space="preserve">rocesses </w:t>
            </w:r>
            <w:r w:rsidR="006338EE">
              <w:rPr>
                <w:rFonts w:asciiTheme="minorHAnsi" w:hAnsiTheme="minorHAnsi" w:cstheme="minorHAnsi"/>
              </w:rPr>
              <w:t xml:space="preserve">have been mapped </w:t>
            </w:r>
            <w:r w:rsidR="00EB6F1B">
              <w:rPr>
                <w:rFonts w:asciiTheme="minorHAnsi" w:hAnsiTheme="minorHAnsi" w:cstheme="minorHAnsi"/>
              </w:rPr>
              <w:t xml:space="preserve">to support the </w:t>
            </w:r>
            <w:r w:rsidR="002F476D">
              <w:rPr>
                <w:rFonts w:asciiTheme="minorHAnsi" w:hAnsiTheme="minorHAnsi" w:cstheme="minorHAnsi"/>
              </w:rPr>
              <w:t>future onboarding</w:t>
            </w:r>
            <w:r w:rsidR="00EB6F1B">
              <w:rPr>
                <w:rFonts w:asciiTheme="minorHAnsi" w:hAnsiTheme="minorHAnsi" w:cstheme="minorHAnsi"/>
              </w:rPr>
              <w:t xml:space="preserve"> of </w:t>
            </w:r>
            <w:r w:rsidR="002F476D">
              <w:rPr>
                <w:rFonts w:asciiTheme="minorHAnsi" w:hAnsiTheme="minorHAnsi" w:cstheme="minorHAnsi"/>
              </w:rPr>
              <w:t xml:space="preserve">proposed </w:t>
            </w:r>
            <w:r w:rsidR="00EB6F1B">
              <w:rPr>
                <w:rFonts w:asciiTheme="minorHAnsi" w:hAnsiTheme="minorHAnsi" w:cstheme="minorHAnsi"/>
              </w:rPr>
              <w:t>technolog</w:t>
            </w:r>
            <w:r w:rsidR="002F476D">
              <w:rPr>
                <w:rFonts w:asciiTheme="minorHAnsi" w:hAnsiTheme="minorHAnsi" w:cstheme="minorHAnsi"/>
              </w:rPr>
              <w:t>ical solutions</w:t>
            </w:r>
            <w:r>
              <w:rPr>
                <w:rFonts w:asciiTheme="minorHAnsi" w:hAnsiTheme="minorHAnsi" w:cstheme="minorHAnsi"/>
              </w:rPr>
              <w:t xml:space="preserve"> to deliver </w:t>
            </w:r>
            <w:r w:rsidR="00CB0492">
              <w:rPr>
                <w:rFonts w:asciiTheme="minorHAnsi" w:hAnsiTheme="minorHAnsi" w:cstheme="minorHAnsi"/>
              </w:rPr>
              <w:t>efficiencies</w:t>
            </w:r>
            <w:r>
              <w:rPr>
                <w:rFonts w:asciiTheme="minorHAnsi" w:hAnsiTheme="minorHAnsi" w:cstheme="minorHAnsi"/>
              </w:rPr>
              <w:t xml:space="preserve"> associated with </w:t>
            </w:r>
            <w:r w:rsidR="00CB0492">
              <w:rPr>
                <w:rFonts w:asciiTheme="minorHAnsi" w:hAnsiTheme="minorHAnsi" w:cstheme="minorHAnsi"/>
              </w:rPr>
              <w:t>ethical reviews</w:t>
            </w:r>
            <w:r w:rsidR="00EB61DA">
              <w:rPr>
                <w:rFonts w:asciiTheme="minorHAnsi" w:hAnsiTheme="minorHAnsi" w:cstheme="minorHAnsi"/>
              </w:rPr>
              <w:t xml:space="preserve">. </w:t>
            </w:r>
          </w:p>
          <w:p w14:paraId="3F4C54C0" w14:textId="6DCF8558" w:rsidR="00ED2B56" w:rsidRPr="001649DE" w:rsidRDefault="002B7C63" w:rsidP="00D515FC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UREC </w:t>
            </w:r>
            <w:r w:rsidR="00CB0492">
              <w:rPr>
                <w:rFonts w:asciiTheme="minorHAnsi" w:hAnsiTheme="minorHAnsi" w:cstheme="minorHAnsi"/>
              </w:rPr>
              <w:t>had published</w:t>
            </w:r>
            <w:r w:rsidR="0010794F">
              <w:rPr>
                <w:rFonts w:asciiTheme="minorHAnsi" w:hAnsiTheme="minorHAnsi" w:cstheme="minorHAnsi"/>
              </w:rPr>
              <w:t xml:space="preserve"> n</w:t>
            </w:r>
            <w:r w:rsidR="00680282" w:rsidRPr="00680282">
              <w:rPr>
                <w:rFonts w:asciiTheme="minorHAnsi" w:hAnsiTheme="minorHAnsi" w:cstheme="minorHAnsi"/>
              </w:rPr>
              <w:t xml:space="preserve">ew policies, </w:t>
            </w:r>
            <w:r w:rsidR="001649DE" w:rsidRPr="00680282">
              <w:rPr>
                <w:rFonts w:asciiTheme="minorHAnsi" w:hAnsiTheme="minorHAnsi" w:cstheme="minorHAnsi"/>
              </w:rPr>
              <w:t>guidance,</w:t>
            </w:r>
            <w:r w:rsidR="00680282" w:rsidRPr="00680282">
              <w:rPr>
                <w:rFonts w:asciiTheme="minorHAnsi" w:hAnsiTheme="minorHAnsi" w:cstheme="minorHAnsi"/>
              </w:rPr>
              <w:t xml:space="preserve"> and procedures</w:t>
            </w:r>
            <w:r w:rsidR="001649DE">
              <w:rPr>
                <w:rFonts w:asciiTheme="minorHAnsi" w:hAnsiTheme="minorHAnsi" w:cstheme="minorHAnsi"/>
              </w:rPr>
              <w:t>.</w:t>
            </w:r>
            <w:r w:rsidR="00ED2B56" w:rsidRPr="001649DE">
              <w:rPr>
                <w:rFonts w:ascii="Calibri" w:hAnsi="Calibri" w:cs="Calibri"/>
              </w:rPr>
              <w:t xml:space="preserve"> </w:t>
            </w:r>
          </w:p>
        </w:tc>
      </w:tr>
      <w:tr w:rsidR="0012215E" w:rsidRPr="00606A57" w14:paraId="7EBFE59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0EC90F9" w14:textId="77EB0ED5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613A10" w14:textId="79C9C06B" w:rsidR="00877D6A" w:rsidRDefault="000E7EF1" w:rsidP="0012215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</w:t>
            </w:r>
            <w:r w:rsidR="00877D6A">
              <w:rPr>
                <w:sz w:val="24"/>
                <w:szCs w:val="24"/>
              </w:rPr>
              <w:t xml:space="preserve"> Board thanked </w:t>
            </w:r>
            <w:r>
              <w:rPr>
                <w:sz w:val="24"/>
                <w:szCs w:val="24"/>
              </w:rPr>
              <w:t>authors</w:t>
            </w:r>
            <w:r w:rsidR="000446BA">
              <w:rPr>
                <w:sz w:val="24"/>
                <w:szCs w:val="24"/>
              </w:rPr>
              <w:t xml:space="preserve"> involved in the production of the </w:t>
            </w:r>
            <w:r w:rsidR="00A5459D">
              <w:rPr>
                <w:sz w:val="24"/>
                <w:szCs w:val="24"/>
              </w:rPr>
              <w:t>report. I</w:t>
            </w:r>
            <w:r w:rsidR="000446BA">
              <w:rPr>
                <w:sz w:val="24"/>
                <w:szCs w:val="24"/>
              </w:rPr>
              <w:t xml:space="preserve">n discussion, </w:t>
            </w:r>
            <w:r w:rsidR="00AC27F7">
              <w:rPr>
                <w:sz w:val="24"/>
                <w:szCs w:val="24"/>
              </w:rPr>
              <w:t>the following was noted</w:t>
            </w:r>
            <w:r w:rsidR="000446BA">
              <w:rPr>
                <w:sz w:val="24"/>
                <w:szCs w:val="24"/>
              </w:rPr>
              <w:t>:</w:t>
            </w:r>
            <w:r w:rsidR="005B372E">
              <w:rPr>
                <w:sz w:val="24"/>
                <w:szCs w:val="24"/>
              </w:rPr>
              <w:t xml:space="preserve"> </w:t>
            </w:r>
          </w:p>
          <w:p w14:paraId="039DB12C" w14:textId="77777777" w:rsidR="005F657A" w:rsidRPr="00D44B7C" w:rsidRDefault="005F657A" w:rsidP="005F657A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D44B7C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A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ny proposed </w:t>
            </w:r>
            <w:r w:rsidRPr="00D44B7C">
              <w:rPr>
                <w:rFonts w:ascii="Calibri" w:hAnsi="Calibri" w:cs="Calibri"/>
                <w:bCs/>
                <w:sz w:val="24"/>
                <w:szCs w:val="24"/>
              </w:rPr>
              <w:t>technological solutions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to deliver efficiencies </w:t>
            </w:r>
            <w:r w:rsidRPr="00D44B7C">
              <w:rPr>
                <w:rFonts w:ascii="Calibri" w:hAnsi="Calibri" w:cs="Calibri"/>
                <w:bCs/>
                <w:sz w:val="24"/>
                <w:szCs w:val="24"/>
              </w:rPr>
              <w:t>need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  <w:r w:rsidRPr="00D44B7C">
              <w:rPr>
                <w:rFonts w:ascii="Calibri" w:hAnsi="Calibri" w:cs="Calibri"/>
                <w:bCs/>
                <w:sz w:val="24"/>
                <w:szCs w:val="24"/>
              </w:rPr>
              <w:t xml:space="preserve"> to integrate with existing systems to provide a consistent user experience.</w:t>
            </w:r>
          </w:p>
          <w:p w14:paraId="3300943C" w14:textId="17B7E7CB" w:rsidR="00077E0C" w:rsidRDefault="00354D99" w:rsidP="005F657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0F7BFC">
              <w:rPr>
                <w:sz w:val="24"/>
                <w:szCs w:val="24"/>
              </w:rPr>
              <w:t>UREC</w:t>
            </w:r>
            <w:r w:rsidR="00B90F6F">
              <w:rPr>
                <w:sz w:val="24"/>
                <w:szCs w:val="24"/>
              </w:rPr>
              <w:t xml:space="preserve"> </w:t>
            </w:r>
            <w:r w:rsidR="006A3BCC">
              <w:rPr>
                <w:sz w:val="24"/>
                <w:szCs w:val="24"/>
              </w:rPr>
              <w:t>are</w:t>
            </w:r>
            <w:r w:rsidR="00B02008">
              <w:rPr>
                <w:sz w:val="24"/>
                <w:szCs w:val="24"/>
              </w:rPr>
              <w:t xml:space="preserve"> </w:t>
            </w:r>
            <w:r w:rsidR="001548D6">
              <w:rPr>
                <w:sz w:val="24"/>
                <w:szCs w:val="24"/>
              </w:rPr>
              <w:t>amenable</w:t>
            </w:r>
            <w:r w:rsidR="00840979">
              <w:rPr>
                <w:sz w:val="24"/>
                <w:szCs w:val="24"/>
              </w:rPr>
              <w:t xml:space="preserve"> to</w:t>
            </w:r>
            <w:r w:rsidR="00B02008">
              <w:rPr>
                <w:sz w:val="24"/>
                <w:szCs w:val="24"/>
              </w:rPr>
              <w:t xml:space="preserve"> </w:t>
            </w:r>
            <w:r w:rsidR="00AC27F7">
              <w:rPr>
                <w:sz w:val="24"/>
                <w:szCs w:val="24"/>
              </w:rPr>
              <w:t xml:space="preserve">simplifying </w:t>
            </w:r>
            <w:r w:rsidR="00BE490A">
              <w:rPr>
                <w:sz w:val="24"/>
                <w:szCs w:val="24"/>
              </w:rPr>
              <w:t>the</w:t>
            </w:r>
            <w:r w:rsidR="00C476F8">
              <w:rPr>
                <w:sz w:val="24"/>
                <w:szCs w:val="24"/>
              </w:rPr>
              <w:t xml:space="preserve"> ethics </w:t>
            </w:r>
            <w:r w:rsidR="003728BA">
              <w:rPr>
                <w:sz w:val="24"/>
                <w:szCs w:val="24"/>
              </w:rPr>
              <w:t>review</w:t>
            </w:r>
            <w:r w:rsidR="00BE490A">
              <w:rPr>
                <w:sz w:val="24"/>
                <w:szCs w:val="24"/>
              </w:rPr>
              <w:t xml:space="preserve"> </w:t>
            </w:r>
            <w:r w:rsidR="00AC27F7">
              <w:rPr>
                <w:sz w:val="24"/>
                <w:szCs w:val="24"/>
              </w:rPr>
              <w:t xml:space="preserve">process for taught programmes </w:t>
            </w:r>
            <w:r w:rsidR="006D2CD1">
              <w:rPr>
                <w:sz w:val="24"/>
                <w:szCs w:val="24"/>
              </w:rPr>
              <w:t xml:space="preserve">through a </w:t>
            </w:r>
            <w:r w:rsidR="006B0595">
              <w:rPr>
                <w:sz w:val="24"/>
                <w:szCs w:val="24"/>
              </w:rPr>
              <w:t xml:space="preserve">bespoke </w:t>
            </w:r>
            <w:r w:rsidR="006D2CD1">
              <w:rPr>
                <w:sz w:val="24"/>
                <w:szCs w:val="24"/>
              </w:rPr>
              <w:t>approach,</w:t>
            </w:r>
            <w:r w:rsidR="006B0595">
              <w:rPr>
                <w:sz w:val="24"/>
                <w:szCs w:val="24"/>
              </w:rPr>
              <w:t xml:space="preserve"> provided </w:t>
            </w:r>
            <w:r w:rsidR="006C3BA1">
              <w:rPr>
                <w:sz w:val="24"/>
                <w:szCs w:val="24"/>
              </w:rPr>
              <w:t>prior</w:t>
            </w:r>
            <w:r w:rsidR="006B0595">
              <w:rPr>
                <w:sz w:val="24"/>
                <w:szCs w:val="24"/>
              </w:rPr>
              <w:t xml:space="preserve"> approv</w:t>
            </w:r>
            <w:r w:rsidR="006C3BA1">
              <w:rPr>
                <w:sz w:val="24"/>
                <w:szCs w:val="24"/>
              </w:rPr>
              <w:t xml:space="preserve">al </w:t>
            </w:r>
            <w:r w:rsidR="004F5094">
              <w:rPr>
                <w:sz w:val="24"/>
                <w:szCs w:val="24"/>
              </w:rPr>
              <w:t>i</w:t>
            </w:r>
            <w:r w:rsidR="00AC2B12">
              <w:rPr>
                <w:sz w:val="24"/>
                <w:szCs w:val="24"/>
              </w:rPr>
              <w:t xml:space="preserve">s obtained </w:t>
            </w:r>
            <w:r w:rsidR="006B0595">
              <w:rPr>
                <w:sz w:val="24"/>
                <w:szCs w:val="24"/>
              </w:rPr>
              <w:t xml:space="preserve">to ensure </w:t>
            </w:r>
            <w:r w:rsidR="00F66BFD">
              <w:rPr>
                <w:sz w:val="24"/>
                <w:szCs w:val="24"/>
              </w:rPr>
              <w:t xml:space="preserve">due </w:t>
            </w:r>
            <w:r w:rsidR="00B6769F">
              <w:rPr>
                <w:sz w:val="24"/>
                <w:szCs w:val="24"/>
              </w:rPr>
              <w:t>diligence</w:t>
            </w:r>
            <w:r w:rsidR="00F66BFD">
              <w:rPr>
                <w:sz w:val="24"/>
                <w:szCs w:val="24"/>
              </w:rPr>
              <w:t xml:space="preserve"> </w:t>
            </w:r>
            <w:r w:rsidR="004F5094">
              <w:rPr>
                <w:sz w:val="24"/>
                <w:szCs w:val="24"/>
              </w:rPr>
              <w:t>is</w:t>
            </w:r>
            <w:r w:rsidR="00F66BFD">
              <w:rPr>
                <w:sz w:val="24"/>
                <w:szCs w:val="24"/>
              </w:rPr>
              <w:t xml:space="preserve"> ret</w:t>
            </w:r>
            <w:r w:rsidR="00B6769F">
              <w:rPr>
                <w:sz w:val="24"/>
                <w:szCs w:val="24"/>
              </w:rPr>
              <w:t>a</w:t>
            </w:r>
            <w:r w:rsidR="00F66BFD">
              <w:rPr>
                <w:sz w:val="24"/>
                <w:szCs w:val="24"/>
              </w:rPr>
              <w:t>in</w:t>
            </w:r>
            <w:r w:rsidR="00B6769F">
              <w:rPr>
                <w:sz w:val="24"/>
                <w:szCs w:val="24"/>
              </w:rPr>
              <w:t>ed</w:t>
            </w:r>
            <w:r w:rsidR="00F66BFD">
              <w:rPr>
                <w:sz w:val="24"/>
                <w:szCs w:val="24"/>
              </w:rPr>
              <w:t xml:space="preserve">. </w:t>
            </w:r>
          </w:p>
          <w:p w14:paraId="2AC34C9C" w14:textId="23850566" w:rsidR="005E7B5F" w:rsidRPr="00B708EF" w:rsidRDefault="007C501D" w:rsidP="005F657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expected that </w:t>
            </w:r>
            <w:r w:rsidRPr="003078ED">
              <w:rPr>
                <w:sz w:val="24"/>
                <w:szCs w:val="24"/>
              </w:rPr>
              <w:t xml:space="preserve">ethical </w:t>
            </w:r>
            <w:r>
              <w:rPr>
                <w:sz w:val="24"/>
                <w:szCs w:val="24"/>
              </w:rPr>
              <w:t>approval is</w:t>
            </w:r>
            <w:r w:rsidR="000272D5">
              <w:rPr>
                <w:sz w:val="24"/>
                <w:szCs w:val="24"/>
              </w:rPr>
              <w:t xml:space="preserve"> sought</w:t>
            </w:r>
            <w:r>
              <w:rPr>
                <w:sz w:val="24"/>
                <w:szCs w:val="24"/>
              </w:rPr>
              <w:t xml:space="preserve"> </w:t>
            </w:r>
            <w:r w:rsidR="000272D5">
              <w:rPr>
                <w:sz w:val="24"/>
                <w:szCs w:val="24"/>
              </w:rPr>
              <w:t>prior</w:t>
            </w:r>
            <w:r w:rsidR="00FD500A">
              <w:rPr>
                <w:sz w:val="24"/>
                <w:szCs w:val="24"/>
              </w:rPr>
              <w:t xml:space="preserve"> to </w:t>
            </w:r>
            <w:r w:rsidR="000272D5">
              <w:rPr>
                <w:sz w:val="24"/>
                <w:szCs w:val="24"/>
              </w:rPr>
              <w:t>commencing</w:t>
            </w:r>
            <w:r w:rsidR="00D33791">
              <w:rPr>
                <w:sz w:val="24"/>
                <w:szCs w:val="24"/>
              </w:rPr>
              <w:t xml:space="preserve"> </w:t>
            </w:r>
            <w:r w:rsidR="005C7012">
              <w:rPr>
                <w:sz w:val="24"/>
                <w:szCs w:val="24"/>
              </w:rPr>
              <w:t xml:space="preserve">research </w:t>
            </w:r>
            <w:r w:rsidR="00D33791">
              <w:rPr>
                <w:sz w:val="24"/>
                <w:szCs w:val="24"/>
              </w:rPr>
              <w:t>projects</w:t>
            </w:r>
            <w:r w:rsidR="005C7012">
              <w:rPr>
                <w:sz w:val="24"/>
                <w:szCs w:val="24"/>
              </w:rPr>
              <w:t xml:space="preserve"> </w:t>
            </w:r>
            <w:r w:rsidR="005C7012" w:rsidRPr="003078ED">
              <w:rPr>
                <w:sz w:val="24"/>
                <w:szCs w:val="24"/>
              </w:rPr>
              <w:t>(with human participants)</w:t>
            </w:r>
            <w:r w:rsidR="00306E95">
              <w:rPr>
                <w:sz w:val="24"/>
                <w:szCs w:val="24"/>
              </w:rPr>
              <w:t>. C</w:t>
            </w:r>
            <w:r w:rsidR="00E879D0" w:rsidRPr="003078ED">
              <w:rPr>
                <w:sz w:val="24"/>
                <w:szCs w:val="24"/>
              </w:rPr>
              <w:t>ollecting data without ethical approval or ethical scrutiny constitutes research misconduct under the University policy.</w:t>
            </w:r>
          </w:p>
          <w:p w14:paraId="715EC9B2" w14:textId="7B5F0D7F" w:rsidR="00B81201" w:rsidRDefault="00B55FC0" w:rsidP="005F657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External researchers collaborating with </w:t>
            </w:r>
            <w:r w:rsidR="003264A9">
              <w:rPr>
                <w:sz w:val="24"/>
                <w:szCs w:val="24"/>
              </w:rPr>
              <w:t>university</w:t>
            </w:r>
            <w:r>
              <w:rPr>
                <w:sz w:val="24"/>
                <w:szCs w:val="24"/>
              </w:rPr>
              <w:t xml:space="preserve"> staff </w:t>
            </w:r>
            <w:r w:rsidR="00134E7F">
              <w:rPr>
                <w:sz w:val="24"/>
                <w:szCs w:val="24"/>
              </w:rPr>
              <w:t xml:space="preserve">can </w:t>
            </w:r>
            <w:r w:rsidR="006A3BCC">
              <w:rPr>
                <w:sz w:val="24"/>
                <w:szCs w:val="24"/>
              </w:rPr>
              <w:t>access</w:t>
            </w:r>
            <w:r w:rsidR="00134E7F">
              <w:rPr>
                <w:sz w:val="24"/>
                <w:szCs w:val="24"/>
              </w:rPr>
              <w:t xml:space="preserve"> </w:t>
            </w:r>
            <w:r w:rsidR="00354D99">
              <w:rPr>
                <w:sz w:val="24"/>
                <w:szCs w:val="24"/>
              </w:rPr>
              <w:t xml:space="preserve">the </w:t>
            </w:r>
            <w:r w:rsidR="006A3BCC">
              <w:rPr>
                <w:sz w:val="24"/>
                <w:szCs w:val="24"/>
              </w:rPr>
              <w:t>UREC for an ethical review</w:t>
            </w:r>
            <w:r w:rsidR="002542DB">
              <w:rPr>
                <w:sz w:val="24"/>
                <w:szCs w:val="24"/>
              </w:rPr>
              <w:t>.</w:t>
            </w:r>
            <w:r w:rsidR="00582B2A">
              <w:rPr>
                <w:sz w:val="24"/>
                <w:szCs w:val="24"/>
              </w:rPr>
              <w:t xml:space="preserve"> </w:t>
            </w:r>
          </w:p>
          <w:p w14:paraId="59551F03" w14:textId="77777777" w:rsidR="00CF3F03" w:rsidRDefault="00665A91" w:rsidP="005F657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process of</w:t>
            </w:r>
            <w:r w:rsidR="006459A6" w:rsidRPr="000E7EF1">
              <w:rPr>
                <w:sz w:val="24"/>
                <w:szCs w:val="24"/>
              </w:rPr>
              <w:t xml:space="preserve"> </w:t>
            </w:r>
            <w:r w:rsidR="00E34719">
              <w:rPr>
                <w:sz w:val="24"/>
                <w:szCs w:val="24"/>
              </w:rPr>
              <w:t>assign</w:t>
            </w:r>
            <w:r>
              <w:rPr>
                <w:sz w:val="24"/>
                <w:szCs w:val="24"/>
              </w:rPr>
              <w:t xml:space="preserve">ing </w:t>
            </w:r>
            <w:r w:rsidR="00C200EC">
              <w:rPr>
                <w:sz w:val="24"/>
                <w:szCs w:val="24"/>
              </w:rPr>
              <w:t>ethics</w:t>
            </w:r>
            <w:r w:rsidR="006459A6" w:rsidRPr="000E7EF1">
              <w:rPr>
                <w:sz w:val="24"/>
                <w:szCs w:val="24"/>
              </w:rPr>
              <w:t xml:space="preserve"> reviewer</w:t>
            </w:r>
            <w:r w:rsidR="00C200EC">
              <w:rPr>
                <w:sz w:val="24"/>
                <w:szCs w:val="24"/>
              </w:rPr>
              <w:t>s</w:t>
            </w:r>
            <w:r w:rsidR="00C80509">
              <w:rPr>
                <w:sz w:val="24"/>
                <w:szCs w:val="24"/>
              </w:rPr>
              <w:t xml:space="preserve"> was outlined</w:t>
            </w:r>
            <w:r w:rsidR="0042517D">
              <w:rPr>
                <w:sz w:val="24"/>
                <w:szCs w:val="24"/>
              </w:rPr>
              <w:t>, with the pool of reviewers checked annually</w:t>
            </w:r>
            <w:r w:rsidR="006459A6" w:rsidRPr="000E7EF1">
              <w:rPr>
                <w:sz w:val="24"/>
                <w:szCs w:val="24"/>
              </w:rPr>
              <w:t>.</w:t>
            </w:r>
            <w:r w:rsidR="006323E5">
              <w:rPr>
                <w:sz w:val="24"/>
                <w:szCs w:val="24"/>
              </w:rPr>
              <w:t xml:space="preserve"> </w:t>
            </w:r>
          </w:p>
          <w:p w14:paraId="1B8D622F" w14:textId="11774FB7" w:rsidR="0042517D" w:rsidRDefault="00F01B55" w:rsidP="005F657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6323E5">
              <w:rPr>
                <w:sz w:val="24"/>
                <w:szCs w:val="24"/>
              </w:rPr>
              <w:t>ork</w:t>
            </w:r>
            <w:r>
              <w:rPr>
                <w:sz w:val="24"/>
                <w:szCs w:val="24"/>
              </w:rPr>
              <w:t xml:space="preserve"> </w:t>
            </w:r>
            <w:r w:rsidR="008C7F25"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progressing</w:t>
            </w:r>
            <w:r w:rsidR="006323E5">
              <w:rPr>
                <w:sz w:val="24"/>
                <w:szCs w:val="24"/>
              </w:rPr>
              <w:t xml:space="preserve"> on developing</w:t>
            </w:r>
            <w:r w:rsidR="00C80509">
              <w:rPr>
                <w:sz w:val="24"/>
                <w:szCs w:val="24"/>
              </w:rPr>
              <w:t xml:space="preserve"> a notion of</w:t>
            </w:r>
            <w:r w:rsidR="006323E5">
              <w:rPr>
                <w:sz w:val="24"/>
                <w:szCs w:val="24"/>
              </w:rPr>
              <w:t xml:space="preserve"> academic citizenship</w:t>
            </w:r>
            <w:r w:rsidR="00AA712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which </w:t>
            </w:r>
            <w:r w:rsidR="00AA7126">
              <w:rPr>
                <w:sz w:val="24"/>
                <w:szCs w:val="24"/>
              </w:rPr>
              <w:t>along with technological solutions,</w:t>
            </w:r>
            <w:r w:rsidR="006323E5">
              <w:rPr>
                <w:sz w:val="24"/>
                <w:szCs w:val="24"/>
              </w:rPr>
              <w:t xml:space="preserve"> </w:t>
            </w:r>
            <w:r w:rsidR="00AA7126">
              <w:rPr>
                <w:sz w:val="24"/>
                <w:szCs w:val="24"/>
              </w:rPr>
              <w:t xml:space="preserve">will improve </w:t>
            </w:r>
            <w:r>
              <w:rPr>
                <w:sz w:val="24"/>
                <w:szCs w:val="24"/>
              </w:rPr>
              <w:t xml:space="preserve">review </w:t>
            </w:r>
            <w:r w:rsidR="00AA7126">
              <w:rPr>
                <w:sz w:val="24"/>
                <w:szCs w:val="24"/>
              </w:rPr>
              <w:t>response times.</w:t>
            </w:r>
          </w:p>
          <w:p w14:paraId="311C8EBD" w14:textId="77777777" w:rsidR="0046659A" w:rsidRDefault="0046659A" w:rsidP="005F657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estimated institutional response time for ethics review, noting that responses were quicker than others in the sector based on members’ experience. </w:t>
            </w:r>
          </w:p>
          <w:p w14:paraId="0C25B164" w14:textId="0895B907" w:rsidR="00833F8D" w:rsidRDefault="00626749" w:rsidP="005F657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review of </w:t>
            </w:r>
            <w:r w:rsidR="00833F8D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ethics lead</w:t>
            </w:r>
            <w:r w:rsidR="00833F8D">
              <w:rPr>
                <w:sz w:val="24"/>
                <w:szCs w:val="24"/>
              </w:rPr>
              <w:t xml:space="preserve"> role</w:t>
            </w:r>
            <w:r>
              <w:rPr>
                <w:sz w:val="24"/>
                <w:szCs w:val="24"/>
              </w:rPr>
              <w:t xml:space="preserve"> was suggested to coordinate resource</w:t>
            </w:r>
            <w:r w:rsidR="00774F22">
              <w:rPr>
                <w:sz w:val="24"/>
                <w:szCs w:val="24"/>
              </w:rPr>
              <w:t>.</w:t>
            </w:r>
          </w:p>
          <w:p w14:paraId="4E827B45" w14:textId="225E0655" w:rsidR="00D72E81" w:rsidRPr="00833F8D" w:rsidRDefault="001C2CD9" w:rsidP="005F657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sz w:val="24"/>
                <w:szCs w:val="24"/>
              </w:rPr>
            </w:pPr>
            <w:r w:rsidRPr="00833F8D">
              <w:rPr>
                <w:sz w:val="24"/>
                <w:szCs w:val="24"/>
              </w:rPr>
              <w:t>Further reflection</w:t>
            </w:r>
            <w:r w:rsidR="001E79FE" w:rsidRPr="00833F8D">
              <w:rPr>
                <w:sz w:val="24"/>
                <w:szCs w:val="24"/>
              </w:rPr>
              <w:t>s</w:t>
            </w:r>
            <w:r w:rsidRPr="00833F8D">
              <w:rPr>
                <w:sz w:val="24"/>
                <w:szCs w:val="24"/>
              </w:rPr>
              <w:t xml:space="preserve"> </w:t>
            </w:r>
            <w:r w:rsidR="001E79FE" w:rsidRPr="00833F8D">
              <w:rPr>
                <w:sz w:val="24"/>
                <w:szCs w:val="24"/>
              </w:rPr>
              <w:t xml:space="preserve">on the current research ecosystem and future ambitions </w:t>
            </w:r>
            <w:r w:rsidRPr="00833F8D">
              <w:rPr>
                <w:sz w:val="24"/>
                <w:szCs w:val="24"/>
              </w:rPr>
              <w:t xml:space="preserve">will be communicated through a refreshed </w:t>
            </w:r>
            <w:r w:rsidR="00C87569" w:rsidRPr="00833F8D">
              <w:rPr>
                <w:sz w:val="24"/>
                <w:szCs w:val="24"/>
              </w:rPr>
              <w:t>Research, Innovation and Knowledge Exchange Strategy</w:t>
            </w:r>
            <w:r w:rsidRPr="00833F8D">
              <w:rPr>
                <w:sz w:val="24"/>
                <w:szCs w:val="24"/>
              </w:rPr>
              <w:t>.</w:t>
            </w:r>
          </w:p>
        </w:tc>
      </w:tr>
      <w:tr w:rsidR="0012215E" w:rsidRPr="00606A57" w14:paraId="47DFAAD8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3031259" w14:textId="0A545E98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8.3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E3C3EA" w14:textId="265F7FA1" w:rsidR="0012215E" w:rsidRPr="00606A57" w:rsidRDefault="00E1629D" w:rsidP="0012215E">
            <w:pPr>
              <w:spacing w:before="60" w:after="60"/>
              <w:rPr>
                <w:sz w:val="24"/>
                <w:szCs w:val="24"/>
              </w:rPr>
            </w:pPr>
            <w:r w:rsidRPr="00E1629D">
              <w:rPr>
                <w:sz w:val="24"/>
                <w:szCs w:val="24"/>
              </w:rPr>
              <w:t xml:space="preserve">Academic Board </w:t>
            </w:r>
            <w:r w:rsidRPr="00E1629D">
              <w:rPr>
                <w:b/>
                <w:bCs/>
                <w:sz w:val="24"/>
                <w:szCs w:val="24"/>
              </w:rPr>
              <w:t>recommended</w:t>
            </w:r>
            <w:r w:rsidRPr="00E1629D">
              <w:rPr>
                <w:sz w:val="24"/>
                <w:szCs w:val="24"/>
              </w:rPr>
              <w:t xml:space="preserve"> publication to </w:t>
            </w:r>
            <w:r w:rsidR="006B448A">
              <w:rPr>
                <w:sz w:val="24"/>
                <w:szCs w:val="24"/>
              </w:rPr>
              <w:t>the</w:t>
            </w:r>
            <w:r w:rsidR="006B448A" w:rsidRPr="00E1629D">
              <w:rPr>
                <w:sz w:val="24"/>
                <w:szCs w:val="24"/>
              </w:rPr>
              <w:t xml:space="preserve"> A</w:t>
            </w:r>
            <w:r w:rsidR="006B448A">
              <w:rPr>
                <w:sz w:val="24"/>
                <w:szCs w:val="24"/>
              </w:rPr>
              <w:t xml:space="preserve">cademic </w:t>
            </w:r>
            <w:r w:rsidR="006B448A" w:rsidRPr="00E1629D">
              <w:rPr>
                <w:sz w:val="24"/>
                <w:szCs w:val="24"/>
              </w:rPr>
              <w:t>A</w:t>
            </w:r>
            <w:r w:rsidR="006B448A">
              <w:rPr>
                <w:sz w:val="24"/>
                <w:szCs w:val="24"/>
              </w:rPr>
              <w:t xml:space="preserve">ssurance </w:t>
            </w:r>
            <w:r w:rsidR="006B448A" w:rsidRPr="00E1629D">
              <w:rPr>
                <w:sz w:val="24"/>
                <w:szCs w:val="24"/>
              </w:rPr>
              <w:t>C</w:t>
            </w:r>
            <w:r w:rsidR="006B448A">
              <w:rPr>
                <w:sz w:val="24"/>
                <w:szCs w:val="24"/>
              </w:rPr>
              <w:t>ommittee</w:t>
            </w:r>
            <w:r>
              <w:rPr>
                <w:sz w:val="24"/>
                <w:szCs w:val="24"/>
              </w:rPr>
              <w:t>.</w:t>
            </w:r>
          </w:p>
        </w:tc>
      </w:tr>
      <w:tr w:rsidR="0012215E" w:rsidRPr="00606A57" w14:paraId="2AE9FBA5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5CF550" w14:textId="616F61F6" w:rsidR="0012215E" w:rsidRPr="00606A57" w:rsidRDefault="00C21B61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OFSTED ASSURANCES: </w:t>
            </w:r>
            <w:r w:rsidR="00820351" w:rsidRPr="00820351">
              <w:rPr>
                <w:rFonts w:cstheme="minorHAnsi"/>
                <w:b/>
                <w:bCs/>
                <w:sz w:val="24"/>
                <w:szCs w:val="24"/>
              </w:rPr>
              <w:t>SHEFFIELD INSTITUTE OF EDUCATION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BF31A" w14:textId="2D0416B8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9_6</w:t>
            </w:r>
            <w:r w:rsidRPr="00606A5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12215E" w:rsidRPr="00606A57" w14:paraId="4D3A5B3D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2862DD6" w14:textId="1ED7BE5A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9.1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163383" w14:textId="3F200263" w:rsidR="00A233F9" w:rsidRDefault="00A233F9" w:rsidP="00A233F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report </w:t>
            </w:r>
            <w:r w:rsidRPr="00500838">
              <w:rPr>
                <w:sz w:val="24"/>
                <w:szCs w:val="24"/>
              </w:rPr>
              <w:t xml:space="preserve">presented the </w:t>
            </w:r>
            <w:r w:rsidR="00F11E6E" w:rsidRPr="00500838">
              <w:rPr>
                <w:sz w:val="24"/>
                <w:szCs w:val="24"/>
              </w:rPr>
              <w:t>2023/24</w:t>
            </w:r>
            <w:r w:rsidRPr="00500838">
              <w:rPr>
                <w:sz w:val="24"/>
                <w:szCs w:val="24"/>
              </w:rPr>
              <w:t xml:space="preserve"> Self-Assessment </w:t>
            </w:r>
            <w:r w:rsidR="00317C48" w:rsidRPr="00500838">
              <w:rPr>
                <w:sz w:val="24"/>
                <w:szCs w:val="24"/>
              </w:rPr>
              <w:t>Report,</w:t>
            </w:r>
            <w:r w:rsidRPr="00500838">
              <w:rPr>
                <w:sz w:val="24"/>
                <w:szCs w:val="24"/>
              </w:rPr>
              <w:t xml:space="preserve"> and 2024</w:t>
            </w:r>
            <w:r w:rsidR="00F11E6E" w:rsidRPr="00500838">
              <w:rPr>
                <w:sz w:val="24"/>
                <w:szCs w:val="24"/>
              </w:rPr>
              <w:t>/</w:t>
            </w:r>
            <w:r w:rsidR="00EB18EA" w:rsidRPr="00500838">
              <w:rPr>
                <w:sz w:val="24"/>
                <w:szCs w:val="24"/>
              </w:rPr>
              <w:t>2</w:t>
            </w:r>
            <w:r w:rsidR="00F11E6E" w:rsidRPr="005008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Quality Improvement Plans for the </w:t>
            </w:r>
            <w:r w:rsidR="00317C4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nitial </w:t>
            </w:r>
            <w:r w:rsidR="00317C48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eacher </w:t>
            </w:r>
            <w:r w:rsidR="00317C48">
              <w:rPr>
                <w:sz w:val="24"/>
                <w:szCs w:val="24"/>
              </w:rPr>
              <w:t>e</w:t>
            </w:r>
            <w:r w:rsidR="00EB18EA">
              <w:rPr>
                <w:sz w:val="24"/>
                <w:szCs w:val="24"/>
              </w:rPr>
              <w:t>ducation provision</w:t>
            </w:r>
            <w:r>
              <w:rPr>
                <w:sz w:val="24"/>
                <w:szCs w:val="24"/>
              </w:rPr>
              <w:t xml:space="preserve"> </w:t>
            </w:r>
            <w:r w:rsidR="003C3DB3">
              <w:rPr>
                <w:sz w:val="24"/>
                <w:szCs w:val="24"/>
              </w:rPr>
              <w:t>in</w:t>
            </w:r>
            <w:r w:rsidRPr="00D5534F">
              <w:rPr>
                <w:sz w:val="24"/>
                <w:szCs w:val="24"/>
              </w:rPr>
              <w:t xml:space="preserve"> the Sheffield Institute of Education</w:t>
            </w:r>
            <w:r>
              <w:rPr>
                <w:sz w:val="24"/>
                <w:szCs w:val="24"/>
              </w:rPr>
              <w:t xml:space="preserve">. The Head and Deputy Head of Department informed members: </w:t>
            </w:r>
          </w:p>
          <w:p w14:paraId="5DFB19F4" w14:textId="01C28C6D" w:rsidR="002151B8" w:rsidRPr="009E6070" w:rsidRDefault="009E6070" w:rsidP="00C740D3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 w:rsidRPr="008D0E53">
              <w:rPr>
                <w:sz w:val="24"/>
                <w:szCs w:val="24"/>
              </w:rPr>
              <w:t>The self-assessment judgement</w:t>
            </w:r>
            <w:r>
              <w:rPr>
                <w:sz w:val="24"/>
                <w:szCs w:val="24"/>
              </w:rPr>
              <w:t xml:space="preserve"> across all phases</w:t>
            </w:r>
            <w:r w:rsidRPr="008D0E53">
              <w:rPr>
                <w:sz w:val="24"/>
                <w:szCs w:val="24"/>
              </w:rPr>
              <w:t xml:space="preserve"> is </w:t>
            </w:r>
            <w:r>
              <w:rPr>
                <w:sz w:val="24"/>
                <w:szCs w:val="24"/>
              </w:rPr>
              <w:t>consistent</w:t>
            </w:r>
            <w:r w:rsidRPr="008D0E53">
              <w:rPr>
                <w:sz w:val="24"/>
                <w:szCs w:val="24"/>
              </w:rPr>
              <w:t xml:space="preserve"> with the ratings from the Ofsted inspection in </w:t>
            </w:r>
            <w:r>
              <w:rPr>
                <w:sz w:val="24"/>
                <w:szCs w:val="24"/>
              </w:rPr>
              <w:t>March</w:t>
            </w:r>
            <w:r w:rsidRPr="008D0E53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8D0E53">
              <w:rPr>
                <w:sz w:val="24"/>
                <w:szCs w:val="24"/>
              </w:rPr>
              <w:t>.</w:t>
            </w:r>
          </w:p>
          <w:p w14:paraId="2BE5F73F" w14:textId="6B5D1036" w:rsidR="0036702D" w:rsidRPr="009A6E2E" w:rsidRDefault="00A96D13" w:rsidP="00C740D3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C4187">
              <w:rPr>
                <w:sz w:val="24"/>
                <w:szCs w:val="24"/>
              </w:rPr>
              <w:t xml:space="preserve">he University continues drive </w:t>
            </w:r>
            <w:r w:rsidR="00652326">
              <w:rPr>
                <w:sz w:val="24"/>
                <w:szCs w:val="24"/>
              </w:rPr>
              <w:t>improvement</w:t>
            </w:r>
            <w:r w:rsidR="009A6E2E">
              <w:rPr>
                <w:sz w:val="24"/>
                <w:szCs w:val="24"/>
              </w:rPr>
              <w:t xml:space="preserve"> </w:t>
            </w:r>
            <w:r w:rsidR="00652326">
              <w:rPr>
                <w:sz w:val="24"/>
                <w:szCs w:val="24"/>
              </w:rPr>
              <w:t xml:space="preserve">through </w:t>
            </w:r>
            <w:r w:rsidR="0046432C">
              <w:rPr>
                <w:sz w:val="24"/>
                <w:szCs w:val="24"/>
              </w:rPr>
              <w:t>the Quality Improvement Plans</w:t>
            </w:r>
            <w:r w:rsidR="002A0CB8">
              <w:rPr>
                <w:sz w:val="24"/>
                <w:szCs w:val="24"/>
              </w:rPr>
              <w:t xml:space="preserve">. </w:t>
            </w:r>
          </w:p>
          <w:p w14:paraId="5C431F1D" w14:textId="1948E394" w:rsidR="00DD6907" w:rsidRPr="0046432C" w:rsidRDefault="00D21EF8" w:rsidP="00C740D3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provision </w:t>
            </w:r>
            <w:r w:rsidR="00E3215E">
              <w:rPr>
                <w:sz w:val="24"/>
                <w:szCs w:val="24"/>
              </w:rPr>
              <w:t>has</w:t>
            </w:r>
            <w:r>
              <w:rPr>
                <w:sz w:val="24"/>
                <w:szCs w:val="24"/>
              </w:rPr>
              <w:t xml:space="preserve"> respond</w:t>
            </w:r>
            <w:r w:rsidR="00E3215E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</w:t>
            </w:r>
            <w:r w:rsidR="00E3215E">
              <w:rPr>
                <w:sz w:val="24"/>
                <w:szCs w:val="24"/>
              </w:rPr>
              <w:t xml:space="preserve">effectively </w:t>
            </w:r>
            <w:r>
              <w:rPr>
                <w:sz w:val="24"/>
                <w:szCs w:val="24"/>
              </w:rPr>
              <w:t>to changes within the external and internal operating contexts</w:t>
            </w:r>
            <w:r w:rsidR="0078699A">
              <w:rPr>
                <w:sz w:val="24"/>
                <w:szCs w:val="24"/>
              </w:rPr>
              <w:t xml:space="preserve">, with </w:t>
            </w:r>
            <w:r w:rsidR="0046432C">
              <w:rPr>
                <w:sz w:val="24"/>
                <w:szCs w:val="24"/>
              </w:rPr>
              <w:t>t</w:t>
            </w:r>
            <w:r w:rsidR="0078699A" w:rsidRPr="00DD6907">
              <w:rPr>
                <w:sz w:val="24"/>
                <w:szCs w:val="24"/>
              </w:rPr>
              <w:t>he curriculum redesigned to</w:t>
            </w:r>
            <w:r w:rsidR="0078699A" w:rsidRPr="003C6ED2">
              <w:rPr>
                <w:sz w:val="24"/>
                <w:szCs w:val="24"/>
              </w:rPr>
              <w:t xml:space="preserve"> meet the needs of the sector and government priorities</w:t>
            </w:r>
            <w:r>
              <w:rPr>
                <w:sz w:val="24"/>
                <w:szCs w:val="24"/>
              </w:rPr>
              <w:t>.</w:t>
            </w:r>
          </w:p>
          <w:p w14:paraId="0394D58F" w14:textId="26E16D91" w:rsidR="008C4187" w:rsidRPr="00DD6907" w:rsidRDefault="009E6070" w:rsidP="00C740D3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C4187">
              <w:rPr>
                <w:sz w:val="24"/>
                <w:szCs w:val="24"/>
              </w:rPr>
              <w:t>he</w:t>
            </w:r>
            <w:r w:rsidR="008C4187" w:rsidRPr="00317C48">
              <w:rPr>
                <w:sz w:val="24"/>
                <w:szCs w:val="24"/>
              </w:rPr>
              <w:t xml:space="preserve"> next initial teacher education inspection cyc</w:t>
            </w:r>
            <w:r w:rsidR="008C4187" w:rsidRPr="00DD6907">
              <w:rPr>
                <w:sz w:val="24"/>
                <w:szCs w:val="24"/>
              </w:rPr>
              <w:t>le has been postponed</w:t>
            </w:r>
            <w:r w:rsidRPr="00DD6907">
              <w:rPr>
                <w:sz w:val="24"/>
                <w:szCs w:val="24"/>
              </w:rPr>
              <w:t xml:space="preserve"> but</w:t>
            </w:r>
            <w:r w:rsidR="008C4187" w:rsidRPr="00DD6907">
              <w:rPr>
                <w:sz w:val="24"/>
                <w:szCs w:val="24"/>
              </w:rPr>
              <w:t xml:space="preserve"> thematic monitoring visits are expected.</w:t>
            </w:r>
          </w:p>
          <w:p w14:paraId="44EB83ED" w14:textId="77777777" w:rsidR="00511234" w:rsidRPr="00687078" w:rsidRDefault="00511234" w:rsidP="00511234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key risks to academic delivery, and the mitigating actions being taken.</w:t>
            </w:r>
          </w:p>
          <w:p w14:paraId="40991EAB" w14:textId="5FB0CCD3" w:rsidR="005C0333" w:rsidRPr="007C4A13" w:rsidRDefault="00B82635" w:rsidP="007C4A13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527BD7">
              <w:rPr>
                <w:sz w:val="24"/>
                <w:szCs w:val="24"/>
              </w:rPr>
              <w:t>University</w:t>
            </w:r>
            <w:r>
              <w:rPr>
                <w:sz w:val="24"/>
                <w:szCs w:val="24"/>
              </w:rPr>
              <w:t xml:space="preserve"> </w:t>
            </w:r>
            <w:r w:rsidR="00527BD7">
              <w:rPr>
                <w:sz w:val="24"/>
                <w:szCs w:val="24"/>
              </w:rPr>
              <w:t>has r</w:t>
            </w:r>
            <w:r w:rsidR="008A7DE5">
              <w:rPr>
                <w:sz w:val="24"/>
                <w:szCs w:val="24"/>
              </w:rPr>
              <w:t xml:space="preserve">obust mechanisms for </w:t>
            </w:r>
            <w:r w:rsidR="00247F22">
              <w:rPr>
                <w:sz w:val="24"/>
                <w:szCs w:val="24"/>
              </w:rPr>
              <w:t xml:space="preserve">the </w:t>
            </w:r>
            <w:r w:rsidR="00B00662">
              <w:rPr>
                <w:sz w:val="24"/>
                <w:szCs w:val="24"/>
              </w:rPr>
              <w:t>quality assurance of accredited provisions delivered at partner institutes</w:t>
            </w:r>
            <w:r w:rsidR="00247F22">
              <w:rPr>
                <w:sz w:val="24"/>
                <w:szCs w:val="24"/>
              </w:rPr>
              <w:t>.</w:t>
            </w:r>
          </w:p>
        </w:tc>
      </w:tr>
      <w:tr w:rsidR="00AF56DF" w:rsidRPr="00606A57" w14:paraId="58919AA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E2330AC" w14:textId="5096E08A" w:rsidR="00AF56DF" w:rsidRDefault="00AF56DF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0F147C" w14:textId="66ADA1A1" w:rsidR="006122B7" w:rsidRPr="00606A57" w:rsidRDefault="003A4052" w:rsidP="0012215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>
              <w:rPr>
                <w:b/>
                <w:bCs/>
                <w:sz w:val="24"/>
                <w:szCs w:val="24"/>
              </w:rPr>
              <w:t xml:space="preserve">approving </w:t>
            </w:r>
            <w:r>
              <w:rPr>
                <w:sz w:val="24"/>
                <w:szCs w:val="24"/>
              </w:rPr>
              <w:t>the annual review process, Academic Board w</w:t>
            </w:r>
            <w:r w:rsidR="003B2DCE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 xml:space="preserve"> assured </w:t>
            </w:r>
            <w:r w:rsidR="009D5A85">
              <w:rPr>
                <w:sz w:val="24"/>
                <w:szCs w:val="24"/>
              </w:rPr>
              <w:t xml:space="preserve">that </w:t>
            </w:r>
            <w:r w:rsidR="009D5A85" w:rsidRPr="009D5A85">
              <w:rPr>
                <w:sz w:val="24"/>
                <w:szCs w:val="24"/>
              </w:rPr>
              <w:t>quality assurance and enhancement</w:t>
            </w:r>
            <w:r>
              <w:rPr>
                <w:sz w:val="24"/>
                <w:szCs w:val="24"/>
              </w:rPr>
              <w:t xml:space="preserve"> </w:t>
            </w:r>
            <w:r w:rsidR="003B2DCE">
              <w:rPr>
                <w:sz w:val="24"/>
                <w:szCs w:val="24"/>
              </w:rPr>
              <w:t xml:space="preserve">were being </w:t>
            </w:r>
            <w:r>
              <w:rPr>
                <w:sz w:val="24"/>
                <w:szCs w:val="24"/>
              </w:rPr>
              <w:t>effectively</w:t>
            </w:r>
            <w:r w:rsidR="00B81269">
              <w:rPr>
                <w:sz w:val="24"/>
                <w:szCs w:val="24"/>
              </w:rPr>
              <w:t xml:space="preserve"> manage</w:t>
            </w:r>
            <w:r w:rsidR="003B2DCE">
              <w:rPr>
                <w:sz w:val="24"/>
                <w:szCs w:val="24"/>
              </w:rPr>
              <w:t>d.</w:t>
            </w:r>
          </w:p>
        </w:tc>
      </w:tr>
      <w:tr w:rsidR="0012215E" w:rsidRPr="00606A57" w14:paraId="6D02DE20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11DDEF" w14:textId="6BEBD68C" w:rsidR="0012215E" w:rsidRPr="00606A57" w:rsidRDefault="00C21B61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OFSTED ASSURANCES: </w:t>
            </w:r>
            <w:r w:rsidR="0012215E" w:rsidRPr="008835DD">
              <w:rPr>
                <w:b/>
                <w:bCs/>
                <w:sz w:val="24"/>
                <w:szCs w:val="24"/>
              </w:rPr>
              <w:t>APPRENTICESHIPS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BFF6D" w14:textId="07DBDDC6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9_6</w:t>
            </w:r>
            <w:r w:rsidRPr="00606A5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2215E" w:rsidRPr="00606A57" w14:paraId="788C6C80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97729" w14:textId="06C7FD63" w:rsidR="0012215E" w:rsidRPr="00606A57" w:rsidRDefault="0012215E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10.1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6B4F4" w14:textId="02D199D0" w:rsidR="00D9507B" w:rsidRDefault="00D9507B" w:rsidP="00D95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F20F13">
              <w:rPr>
                <w:sz w:val="24"/>
                <w:szCs w:val="24"/>
              </w:rPr>
              <w:t xml:space="preserve">he </w:t>
            </w:r>
            <w:r>
              <w:rPr>
                <w:sz w:val="24"/>
                <w:szCs w:val="24"/>
              </w:rPr>
              <w:t xml:space="preserve">report presented </w:t>
            </w:r>
            <w:r w:rsidR="00C3695C">
              <w:rPr>
                <w:sz w:val="24"/>
                <w:szCs w:val="24"/>
              </w:rPr>
              <w:t>the</w:t>
            </w:r>
            <w:r w:rsidRPr="00FA009B">
              <w:rPr>
                <w:sz w:val="24"/>
                <w:szCs w:val="24"/>
              </w:rPr>
              <w:t xml:space="preserve"> Self-Assessment Report</w:t>
            </w:r>
            <w:r w:rsidR="00C3695C">
              <w:rPr>
                <w:sz w:val="24"/>
                <w:szCs w:val="24"/>
              </w:rPr>
              <w:t xml:space="preserve"> </w:t>
            </w:r>
            <w:r w:rsidR="007420CF">
              <w:rPr>
                <w:sz w:val="24"/>
                <w:szCs w:val="24"/>
              </w:rPr>
              <w:t>for</w:t>
            </w:r>
            <w:r w:rsidR="00C3695C" w:rsidRPr="00C3695C">
              <w:rPr>
                <w:sz w:val="24"/>
                <w:szCs w:val="24"/>
              </w:rPr>
              <w:t xml:space="preserve"> the 2023/24 academic year </w:t>
            </w:r>
            <w:r w:rsidR="007420CF">
              <w:rPr>
                <w:sz w:val="24"/>
                <w:szCs w:val="24"/>
              </w:rPr>
              <w:t xml:space="preserve">which </w:t>
            </w:r>
            <w:r w:rsidR="007420CF" w:rsidRPr="00740BCA">
              <w:rPr>
                <w:sz w:val="24"/>
                <w:szCs w:val="24"/>
              </w:rPr>
              <w:t xml:space="preserve">sets out key areas of Strength and Areas for Improvement </w:t>
            </w:r>
            <w:r w:rsidR="007420CF">
              <w:rPr>
                <w:sz w:val="24"/>
                <w:szCs w:val="24"/>
              </w:rPr>
              <w:t>related to</w:t>
            </w:r>
            <w:r w:rsidR="007420CF" w:rsidRPr="00740BCA">
              <w:rPr>
                <w:sz w:val="24"/>
                <w:szCs w:val="24"/>
              </w:rPr>
              <w:t xml:space="preserve"> the University’s apprenticeship provision</w:t>
            </w:r>
            <w:r w:rsidR="002F3493">
              <w:rPr>
                <w:sz w:val="24"/>
                <w:szCs w:val="24"/>
              </w:rPr>
              <w:t>,</w:t>
            </w:r>
            <w:r w:rsidR="007420CF" w:rsidRPr="00C3695C">
              <w:rPr>
                <w:sz w:val="24"/>
                <w:szCs w:val="24"/>
              </w:rPr>
              <w:t xml:space="preserve"> </w:t>
            </w:r>
            <w:r w:rsidR="00C3695C" w:rsidRPr="00C3695C">
              <w:rPr>
                <w:sz w:val="24"/>
                <w:szCs w:val="24"/>
              </w:rPr>
              <w:t>and the associated Quality Improvement Plan</w:t>
            </w:r>
            <w:r w:rsidRPr="00740B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The Director for Skills and Partnerships i</w:t>
            </w:r>
            <w:r w:rsidRPr="00740BCA">
              <w:rPr>
                <w:sz w:val="24"/>
                <w:szCs w:val="24"/>
              </w:rPr>
              <w:t>nformed</w:t>
            </w:r>
            <w:r>
              <w:rPr>
                <w:sz w:val="24"/>
                <w:szCs w:val="24"/>
              </w:rPr>
              <w:t xml:space="preserve"> members:</w:t>
            </w:r>
          </w:p>
          <w:p w14:paraId="2EA39CA8" w14:textId="77777777" w:rsidR="006B1F25" w:rsidRDefault="000E3398" w:rsidP="006B1F25">
            <w:pPr>
              <w:pStyle w:val="ListParagraph"/>
              <w:numPr>
                <w:ilvl w:val="0"/>
                <w:numId w:val="17"/>
              </w:numPr>
              <w:spacing w:before="60" w:after="60"/>
              <w:ind w:right="-113"/>
              <w:rPr>
                <w:sz w:val="24"/>
                <w:szCs w:val="24"/>
              </w:rPr>
            </w:pPr>
            <w:r w:rsidRPr="000E3398">
              <w:rPr>
                <w:sz w:val="24"/>
                <w:szCs w:val="24"/>
              </w:rPr>
              <w:lastRenderedPageBreak/>
              <w:t xml:space="preserve">The Self-Assessment Report is aligned to the Ofsted Education Inspection Framework and is </w:t>
            </w:r>
            <w:r w:rsidR="00E44D3C">
              <w:rPr>
                <w:sz w:val="24"/>
                <w:szCs w:val="24"/>
              </w:rPr>
              <w:t xml:space="preserve">a </w:t>
            </w:r>
            <w:r w:rsidR="008E7C4A">
              <w:rPr>
                <w:sz w:val="24"/>
                <w:szCs w:val="24"/>
              </w:rPr>
              <w:t>reflective</w:t>
            </w:r>
            <w:r w:rsidR="00E44D3C">
              <w:rPr>
                <w:sz w:val="24"/>
                <w:szCs w:val="24"/>
              </w:rPr>
              <w:t xml:space="preserve"> document </w:t>
            </w:r>
            <w:r w:rsidRPr="000E3398">
              <w:rPr>
                <w:sz w:val="24"/>
                <w:szCs w:val="24"/>
              </w:rPr>
              <w:t xml:space="preserve">intended to improve the experience and outcomes for students. </w:t>
            </w:r>
          </w:p>
          <w:p w14:paraId="270DA67E" w14:textId="6DB7B89A" w:rsidR="006B1F25" w:rsidRPr="007E272E" w:rsidRDefault="006B1F25" w:rsidP="006B1F25">
            <w:pPr>
              <w:pStyle w:val="ListParagraph"/>
              <w:numPr>
                <w:ilvl w:val="0"/>
                <w:numId w:val="17"/>
              </w:numPr>
              <w:spacing w:before="60" w:after="60"/>
              <w:ind w:right="-113"/>
              <w:rPr>
                <w:sz w:val="24"/>
                <w:szCs w:val="24"/>
              </w:rPr>
            </w:pPr>
            <w:r w:rsidRPr="006B1F25">
              <w:rPr>
                <w:rFonts w:cstheme="minorHAnsi"/>
                <w:sz w:val="24"/>
                <w:szCs w:val="24"/>
              </w:rPr>
              <w:t xml:space="preserve">The Quality Improvement Plan covers the period of 2023-25 and has been refreshed </w:t>
            </w:r>
            <w:r w:rsidR="00B11950">
              <w:rPr>
                <w:rFonts w:cstheme="minorHAnsi"/>
                <w:sz w:val="24"/>
                <w:szCs w:val="24"/>
              </w:rPr>
              <w:t>to incorporate</w:t>
            </w:r>
            <w:r w:rsidRPr="006B1F25">
              <w:rPr>
                <w:rFonts w:cstheme="minorHAnsi"/>
                <w:sz w:val="24"/>
                <w:szCs w:val="24"/>
              </w:rPr>
              <w:t xml:space="preserve"> Areas for Improvement identified in the Self-Assessment Report. </w:t>
            </w:r>
          </w:p>
          <w:p w14:paraId="3C6A344F" w14:textId="501B1DFF" w:rsidR="007E272E" w:rsidRPr="000E2609" w:rsidRDefault="00096A6E" w:rsidP="006B1F25">
            <w:pPr>
              <w:pStyle w:val="ListParagraph"/>
              <w:numPr>
                <w:ilvl w:val="0"/>
                <w:numId w:val="17"/>
              </w:numPr>
              <w:spacing w:before="60" w:after="60"/>
              <w:ind w:right="-113"/>
              <w:rPr>
                <w:sz w:val="24"/>
                <w:szCs w:val="24"/>
              </w:rPr>
            </w:pPr>
            <w:r w:rsidRPr="004D1ED0">
              <w:rPr>
                <w:rFonts w:cstheme="minorHAnsi"/>
                <w:sz w:val="24"/>
                <w:szCs w:val="24"/>
              </w:rPr>
              <w:t xml:space="preserve">The systematic and cyclical reporting of </w:t>
            </w:r>
            <w:r w:rsidRPr="006B1F25">
              <w:rPr>
                <w:rFonts w:cstheme="minorHAnsi"/>
                <w:sz w:val="24"/>
                <w:szCs w:val="24"/>
              </w:rPr>
              <w:t>Areas for Improvement</w:t>
            </w:r>
            <w:r w:rsidRPr="004D1ED0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progress,</w:t>
            </w:r>
            <w:r w:rsidRPr="004D1ED0">
              <w:rPr>
                <w:rFonts w:cstheme="minorHAnsi"/>
                <w:sz w:val="24"/>
                <w:szCs w:val="24"/>
              </w:rPr>
              <w:t xml:space="preserve"> and </w:t>
            </w:r>
            <w:r w:rsidR="0043240E">
              <w:rPr>
                <w:rFonts w:cstheme="minorHAnsi"/>
                <w:sz w:val="24"/>
                <w:szCs w:val="24"/>
              </w:rPr>
              <w:t xml:space="preserve">risk </w:t>
            </w:r>
            <w:r w:rsidRPr="004D1ED0">
              <w:rPr>
                <w:rFonts w:cstheme="minorHAnsi"/>
                <w:sz w:val="24"/>
                <w:szCs w:val="24"/>
              </w:rPr>
              <w:t>mitigati</w:t>
            </w:r>
            <w:r w:rsidR="0043240E">
              <w:rPr>
                <w:rFonts w:cstheme="minorHAnsi"/>
                <w:sz w:val="24"/>
                <w:szCs w:val="24"/>
              </w:rPr>
              <w:t>on</w:t>
            </w:r>
            <w:r w:rsidR="004D1ED0" w:rsidRPr="004D1ED0">
              <w:rPr>
                <w:rFonts w:cstheme="minorHAnsi"/>
                <w:sz w:val="24"/>
                <w:szCs w:val="24"/>
              </w:rPr>
              <w:t xml:space="preserve"> is part of the University’s robust approach to governance.</w:t>
            </w:r>
            <w:r w:rsidR="00091D0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42267B" w14:textId="6F638340" w:rsidR="000E1699" w:rsidRDefault="00381F66" w:rsidP="004953E0">
            <w:pPr>
              <w:pStyle w:val="ListParagraph"/>
              <w:numPr>
                <w:ilvl w:val="0"/>
                <w:numId w:val="17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E1699">
              <w:rPr>
                <w:sz w:val="24"/>
                <w:szCs w:val="24"/>
              </w:rPr>
              <w:t xml:space="preserve">nternal management arrangements and responsibilities for </w:t>
            </w:r>
            <w:r>
              <w:rPr>
                <w:sz w:val="24"/>
                <w:szCs w:val="24"/>
              </w:rPr>
              <w:t xml:space="preserve">the </w:t>
            </w:r>
            <w:r w:rsidR="000E1699">
              <w:rPr>
                <w:sz w:val="24"/>
                <w:szCs w:val="24"/>
              </w:rPr>
              <w:t>apprenticeship provision</w:t>
            </w:r>
            <w:r>
              <w:rPr>
                <w:sz w:val="24"/>
                <w:szCs w:val="24"/>
              </w:rPr>
              <w:t xml:space="preserve"> will be updated following the latest phase of institutional reorganisation.</w:t>
            </w:r>
          </w:p>
          <w:p w14:paraId="402EC953" w14:textId="77777777" w:rsidR="007D6AEE" w:rsidRDefault="005C4502" w:rsidP="007D6AEE">
            <w:pPr>
              <w:pStyle w:val="ListParagraph"/>
              <w:numPr>
                <w:ilvl w:val="0"/>
                <w:numId w:val="17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5C4502">
              <w:rPr>
                <w:sz w:val="24"/>
                <w:szCs w:val="24"/>
              </w:rPr>
              <w:t>he next cycle of</w:t>
            </w:r>
            <w:r w:rsidR="00600A86">
              <w:rPr>
                <w:sz w:val="24"/>
                <w:szCs w:val="24"/>
              </w:rPr>
              <w:t xml:space="preserve"> Ofsted</w:t>
            </w:r>
            <w:r w:rsidRPr="005C4502">
              <w:rPr>
                <w:sz w:val="24"/>
                <w:szCs w:val="24"/>
              </w:rPr>
              <w:t xml:space="preserve"> inspection activity </w:t>
            </w:r>
            <w:r>
              <w:rPr>
                <w:sz w:val="24"/>
                <w:szCs w:val="24"/>
              </w:rPr>
              <w:t xml:space="preserve">for the provision </w:t>
            </w:r>
            <w:r w:rsidRPr="005C4502">
              <w:rPr>
                <w:sz w:val="24"/>
                <w:szCs w:val="24"/>
              </w:rPr>
              <w:t xml:space="preserve">is expected </w:t>
            </w:r>
            <w:r w:rsidR="00CC57D9">
              <w:rPr>
                <w:sz w:val="24"/>
                <w:szCs w:val="24"/>
              </w:rPr>
              <w:t xml:space="preserve">from the </w:t>
            </w:r>
            <w:r w:rsidR="00FA0B4B">
              <w:rPr>
                <w:sz w:val="24"/>
                <w:szCs w:val="24"/>
              </w:rPr>
              <w:t>2025/26</w:t>
            </w:r>
            <w:r w:rsidRPr="005C4502">
              <w:rPr>
                <w:sz w:val="24"/>
                <w:szCs w:val="24"/>
              </w:rPr>
              <w:t xml:space="preserve"> academic year</w:t>
            </w:r>
            <w:r w:rsidR="00600A86">
              <w:rPr>
                <w:sz w:val="24"/>
                <w:szCs w:val="24"/>
              </w:rPr>
              <w:t>.</w:t>
            </w:r>
          </w:p>
          <w:p w14:paraId="0D594434" w14:textId="210B0E42" w:rsidR="00F8186D" w:rsidRPr="007D6AEE" w:rsidRDefault="00F8186D" w:rsidP="007D6AEE">
            <w:pPr>
              <w:pStyle w:val="ListParagraph"/>
              <w:numPr>
                <w:ilvl w:val="0"/>
                <w:numId w:val="17"/>
              </w:numPr>
              <w:spacing w:before="60" w:after="60"/>
              <w:ind w:right="-113"/>
              <w:rPr>
                <w:sz w:val="24"/>
                <w:szCs w:val="24"/>
              </w:rPr>
            </w:pPr>
            <w:r w:rsidRPr="007D6AEE">
              <w:rPr>
                <w:sz w:val="24"/>
                <w:szCs w:val="24"/>
              </w:rPr>
              <w:t>Once approved, the Self-Assessment Report will be submitted to Ofsted in line with good practice, although this is not a formal requirement.</w:t>
            </w:r>
          </w:p>
          <w:p w14:paraId="2EDD3D7B" w14:textId="105295D8" w:rsidR="0081154D" w:rsidRPr="000C61AD" w:rsidRDefault="009F1DE1" w:rsidP="000C61AD">
            <w:pPr>
              <w:pStyle w:val="ListParagraph"/>
              <w:numPr>
                <w:ilvl w:val="0"/>
                <w:numId w:val="17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are intentions to refine future iterations of the </w:t>
            </w:r>
            <w:r w:rsidRPr="000E3398">
              <w:rPr>
                <w:sz w:val="24"/>
                <w:szCs w:val="24"/>
              </w:rPr>
              <w:t>Self-Assessment Report</w:t>
            </w:r>
            <w:r>
              <w:rPr>
                <w:sz w:val="24"/>
                <w:szCs w:val="24"/>
              </w:rPr>
              <w:t xml:space="preserve"> to align more closely with the format </w:t>
            </w:r>
            <w:r w:rsidR="0002747B">
              <w:rPr>
                <w:sz w:val="24"/>
                <w:szCs w:val="24"/>
              </w:rPr>
              <w:t>used in</w:t>
            </w:r>
            <w:r>
              <w:rPr>
                <w:sz w:val="24"/>
                <w:szCs w:val="24"/>
              </w:rPr>
              <w:t xml:space="preserve"> </w:t>
            </w:r>
            <w:r w:rsidR="00B45F18">
              <w:rPr>
                <w:sz w:val="24"/>
                <w:szCs w:val="24"/>
              </w:rPr>
              <w:t>Ofsted</w:t>
            </w:r>
            <w:r>
              <w:rPr>
                <w:sz w:val="24"/>
                <w:szCs w:val="24"/>
              </w:rPr>
              <w:t xml:space="preserve"> reports. </w:t>
            </w:r>
          </w:p>
        </w:tc>
      </w:tr>
      <w:tr w:rsidR="00AF56DF" w:rsidRPr="00606A57" w14:paraId="0331D5F7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0DC7E" w14:textId="2885C448" w:rsidR="00AF56DF" w:rsidRDefault="00AF56DF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A9AF5" w14:textId="69CE6946" w:rsidR="00AF56DF" w:rsidRDefault="0050034C" w:rsidP="0012215E">
            <w:p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thanked all colleagues involved in </w:t>
            </w:r>
            <w:r w:rsidR="000E6DD2">
              <w:rPr>
                <w:sz w:val="24"/>
                <w:szCs w:val="24"/>
              </w:rPr>
              <w:t>producing a</w:t>
            </w:r>
            <w:r w:rsidR="00257903">
              <w:rPr>
                <w:sz w:val="24"/>
                <w:szCs w:val="24"/>
              </w:rPr>
              <w:t xml:space="preserve"> comprehensive </w:t>
            </w:r>
            <w:r w:rsidR="008F55E7">
              <w:rPr>
                <w:sz w:val="24"/>
                <w:szCs w:val="24"/>
              </w:rPr>
              <w:t>report</w:t>
            </w:r>
            <w:r w:rsidR="000E6DD2">
              <w:rPr>
                <w:sz w:val="24"/>
                <w:szCs w:val="24"/>
              </w:rPr>
              <w:t>. In discussion, members:</w:t>
            </w:r>
          </w:p>
          <w:p w14:paraId="72E3BC47" w14:textId="06181D46" w:rsidR="000E6DD2" w:rsidRDefault="000E6DD2" w:rsidP="000E6DD2">
            <w:pPr>
              <w:pStyle w:val="ListParagraph"/>
              <w:numPr>
                <w:ilvl w:val="0"/>
                <w:numId w:val="20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Welcomed plans to </w:t>
            </w:r>
            <w:r w:rsidR="00D06D93">
              <w:rPr>
                <w:sz w:val="24"/>
                <w:szCs w:val="24"/>
              </w:rPr>
              <w:t>simplify</w:t>
            </w:r>
            <w:r w:rsidR="009D5AC9">
              <w:rPr>
                <w:sz w:val="24"/>
                <w:szCs w:val="24"/>
              </w:rPr>
              <w:t xml:space="preserve"> future report</w:t>
            </w:r>
            <w:r w:rsidR="001C23BB">
              <w:rPr>
                <w:sz w:val="24"/>
                <w:szCs w:val="24"/>
              </w:rPr>
              <w:t>ing</w:t>
            </w:r>
            <w:r w:rsidR="009D5AC9">
              <w:rPr>
                <w:sz w:val="24"/>
                <w:szCs w:val="24"/>
              </w:rPr>
              <w:t xml:space="preserve"> whilst maintaining</w:t>
            </w:r>
            <w:r w:rsidR="005865EB">
              <w:rPr>
                <w:sz w:val="24"/>
                <w:szCs w:val="24"/>
              </w:rPr>
              <w:t xml:space="preserve"> </w:t>
            </w:r>
            <w:r w:rsidR="00A02860">
              <w:rPr>
                <w:sz w:val="24"/>
                <w:szCs w:val="24"/>
              </w:rPr>
              <w:t>clarity</w:t>
            </w:r>
            <w:r w:rsidR="00DB280C">
              <w:rPr>
                <w:sz w:val="24"/>
                <w:szCs w:val="24"/>
              </w:rPr>
              <w:t xml:space="preserve"> and impact</w:t>
            </w:r>
            <w:r w:rsidR="009D5AC9">
              <w:rPr>
                <w:sz w:val="24"/>
                <w:szCs w:val="24"/>
              </w:rPr>
              <w:t>.</w:t>
            </w:r>
          </w:p>
          <w:p w14:paraId="6ECA2C98" w14:textId="0391A50E" w:rsidR="00B708EF" w:rsidRDefault="00DD50CA" w:rsidP="0058169B">
            <w:pPr>
              <w:pStyle w:val="ListParagraph"/>
              <w:numPr>
                <w:ilvl w:val="0"/>
                <w:numId w:val="20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connection </w:t>
            </w:r>
            <w:r w:rsidR="00D11652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a </w:t>
            </w:r>
            <w:r w:rsidR="00D11652">
              <w:rPr>
                <w:sz w:val="24"/>
                <w:szCs w:val="24"/>
              </w:rPr>
              <w:t>prior</w:t>
            </w:r>
            <w:r>
              <w:rPr>
                <w:sz w:val="24"/>
                <w:szCs w:val="24"/>
              </w:rPr>
              <w:t xml:space="preserve"> point (min ref: </w:t>
            </w:r>
            <w:r w:rsidR="000B7078">
              <w:rPr>
                <w:sz w:val="24"/>
                <w:szCs w:val="24"/>
              </w:rPr>
              <w:t>AB/2025-01-29/5.2</w:t>
            </w:r>
            <w:r>
              <w:rPr>
                <w:sz w:val="24"/>
                <w:szCs w:val="24"/>
              </w:rPr>
              <w:t>)</w:t>
            </w:r>
            <w:r w:rsidR="00E939AE">
              <w:rPr>
                <w:sz w:val="24"/>
                <w:szCs w:val="24"/>
              </w:rPr>
              <w:t xml:space="preserve"> and </w:t>
            </w:r>
            <w:r w:rsidR="00800975">
              <w:rPr>
                <w:sz w:val="24"/>
                <w:szCs w:val="24"/>
              </w:rPr>
              <w:t xml:space="preserve">in relation to </w:t>
            </w:r>
            <w:r w:rsidR="00527667">
              <w:rPr>
                <w:sz w:val="24"/>
                <w:szCs w:val="24"/>
              </w:rPr>
              <w:t xml:space="preserve">the leadership and management </w:t>
            </w:r>
            <w:r w:rsidR="00E8547B">
              <w:rPr>
                <w:sz w:val="24"/>
                <w:szCs w:val="24"/>
              </w:rPr>
              <w:t>aspect</w:t>
            </w:r>
            <w:r w:rsidR="00527667">
              <w:rPr>
                <w:sz w:val="24"/>
                <w:szCs w:val="24"/>
              </w:rPr>
              <w:t xml:space="preserve"> of the </w:t>
            </w:r>
            <w:r w:rsidR="0071302F">
              <w:rPr>
                <w:sz w:val="24"/>
                <w:szCs w:val="24"/>
              </w:rPr>
              <w:t>Education Inspection Framework</w:t>
            </w:r>
            <w:r w:rsidR="003955C1">
              <w:rPr>
                <w:sz w:val="24"/>
                <w:szCs w:val="24"/>
              </w:rPr>
              <w:t xml:space="preserve">, emphasised </w:t>
            </w:r>
            <w:r w:rsidR="00B708EF">
              <w:rPr>
                <w:sz w:val="24"/>
                <w:szCs w:val="24"/>
              </w:rPr>
              <w:t xml:space="preserve">the </w:t>
            </w:r>
            <w:r w:rsidR="00B708EF" w:rsidRPr="00E71BD4">
              <w:rPr>
                <w:sz w:val="24"/>
                <w:szCs w:val="24"/>
              </w:rPr>
              <w:t xml:space="preserve">importance </w:t>
            </w:r>
            <w:r w:rsidR="00D11652" w:rsidRPr="00E71BD4">
              <w:rPr>
                <w:sz w:val="24"/>
                <w:szCs w:val="24"/>
              </w:rPr>
              <w:t xml:space="preserve">of </w:t>
            </w:r>
            <w:r w:rsidR="009517E9">
              <w:rPr>
                <w:sz w:val="24"/>
                <w:szCs w:val="24"/>
              </w:rPr>
              <w:t xml:space="preserve">delivering </w:t>
            </w:r>
            <w:r w:rsidR="00B76512" w:rsidRPr="00E71BD4">
              <w:rPr>
                <w:sz w:val="24"/>
                <w:szCs w:val="24"/>
              </w:rPr>
              <w:t>consistent</w:t>
            </w:r>
            <w:r w:rsidR="00D11652" w:rsidRPr="00E71BD4">
              <w:rPr>
                <w:sz w:val="24"/>
                <w:szCs w:val="24"/>
              </w:rPr>
              <w:t xml:space="preserve"> leadership expectations across the </w:t>
            </w:r>
            <w:r w:rsidR="001D629E">
              <w:rPr>
                <w:sz w:val="24"/>
                <w:szCs w:val="24"/>
              </w:rPr>
              <w:t>U</w:t>
            </w:r>
            <w:r w:rsidR="00D11652" w:rsidRPr="00E71BD4">
              <w:rPr>
                <w:sz w:val="24"/>
                <w:szCs w:val="24"/>
              </w:rPr>
              <w:t>niversity</w:t>
            </w:r>
            <w:r w:rsidR="001D629E">
              <w:rPr>
                <w:sz w:val="24"/>
                <w:szCs w:val="24"/>
              </w:rPr>
              <w:t>’s</w:t>
            </w:r>
            <w:r w:rsidR="00D11652" w:rsidRPr="00E71BD4">
              <w:rPr>
                <w:sz w:val="24"/>
                <w:szCs w:val="24"/>
              </w:rPr>
              <w:t xml:space="preserve"> full range of provision</w:t>
            </w:r>
            <w:r w:rsidR="00E71BD4">
              <w:rPr>
                <w:sz w:val="24"/>
                <w:szCs w:val="24"/>
              </w:rPr>
              <w:t>.</w:t>
            </w:r>
          </w:p>
          <w:p w14:paraId="0760ABE2" w14:textId="233DA3C8" w:rsidR="004A3CBE" w:rsidRDefault="000256BF" w:rsidP="000E6DD2">
            <w:pPr>
              <w:pStyle w:val="ListParagraph"/>
              <w:numPr>
                <w:ilvl w:val="0"/>
                <w:numId w:val="20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Received assurances that </w:t>
            </w:r>
            <w:r w:rsidR="00DF7687" w:rsidRPr="00DF7687">
              <w:rPr>
                <w:sz w:val="24"/>
                <w:szCs w:val="24"/>
              </w:rPr>
              <w:t>Ofsted Readiness Reviews will be co-ordinated across all Colleges</w:t>
            </w:r>
            <w:r w:rsidR="00204F00">
              <w:rPr>
                <w:sz w:val="24"/>
                <w:szCs w:val="24"/>
              </w:rPr>
              <w:t xml:space="preserve">, </w:t>
            </w:r>
            <w:r w:rsidR="007F3CB3">
              <w:rPr>
                <w:sz w:val="24"/>
                <w:szCs w:val="24"/>
              </w:rPr>
              <w:t xml:space="preserve">with </w:t>
            </w:r>
            <w:r w:rsidR="00B15AE0">
              <w:rPr>
                <w:sz w:val="24"/>
                <w:szCs w:val="24"/>
              </w:rPr>
              <w:t xml:space="preserve">additional localised training considered in response to </w:t>
            </w:r>
            <w:r w:rsidR="003D5197">
              <w:rPr>
                <w:sz w:val="24"/>
                <w:szCs w:val="24"/>
              </w:rPr>
              <w:t>business</w:t>
            </w:r>
            <w:r w:rsidR="00B15AE0">
              <w:rPr>
                <w:sz w:val="24"/>
                <w:szCs w:val="24"/>
              </w:rPr>
              <w:t xml:space="preserve"> needs.</w:t>
            </w:r>
          </w:p>
          <w:p w14:paraId="6F8E094E" w14:textId="66C28668" w:rsidR="00E754EF" w:rsidRDefault="00052920" w:rsidP="00052920">
            <w:pPr>
              <w:pStyle w:val="ListParagraph"/>
              <w:numPr>
                <w:ilvl w:val="0"/>
                <w:numId w:val="20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Requested </w:t>
            </w:r>
            <w:r w:rsidR="00E754EF">
              <w:rPr>
                <w:sz w:val="24"/>
                <w:szCs w:val="24"/>
              </w:rPr>
              <w:t xml:space="preserve">sight of </w:t>
            </w:r>
            <w:r w:rsidR="00280F9B">
              <w:rPr>
                <w:sz w:val="24"/>
                <w:szCs w:val="24"/>
              </w:rPr>
              <w:t xml:space="preserve">the </w:t>
            </w:r>
            <w:r w:rsidR="000E411A">
              <w:rPr>
                <w:sz w:val="24"/>
                <w:szCs w:val="24"/>
              </w:rPr>
              <w:t>training</w:t>
            </w:r>
            <w:r w:rsidR="00E754EF">
              <w:rPr>
                <w:sz w:val="24"/>
                <w:szCs w:val="24"/>
              </w:rPr>
              <w:t xml:space="preserve"> resources </w:t>
            </w:r>
            <w:r w:rsidR="000E411A">
              <w:rPr>
                <w:sz w:val="24"/>
                <w:szCs w:val="24"/>
              </w:rPr>
              <w:t>provided</w:t>
            </w:r>
            <w:r w:rsidR="00E754EF">
              <w:rPr>
                <w:sz w:val="24"/>
                <w:szCs w:val="24"/>
              </w:rPr>
              <w:t xml:space="preserve"> through the </w:t>
            </w:r>
            <w:r w:rsidR="00DF2A04">
              <w:rPr>
                <w:sz w:val="24"/>
                <w:szCs w:val="24"/>
              </w:rPr>
              <w:t xml:space="preserve">Community of </w:t>
            </w:r>
            <w:r w:rsidR="00280F9B">
              <w:rPr>
                <w:sz w:val="24"/>
                <w:szCs w:val="24"/>
              </w:rPr>
              <w:t>P</w:t>
            </w:r>
            <w:r w:rsidR="00DF2A04">
              <w:rPr>
                <w:sz w:val="24"/>
                <w:szCs w:val="24"/>
              </w:rPr>
              <w:t>ractice</w:t>
            </w:r>
            <w:r w:rsidR="00280F9B">
              <w:rPr>
                <w:sz w:val="24"/>
                <w:szCs w:val="24"/>
              </w:rPr>
              <w:t>.</w:t>
            </w:r>
          </w:p>
          <w:p w14:paraId="294E1948" w14:textId="1978A57B" w:rsidR="00052920" w:rsidRPr="00BC2AC3" w:rsidRDefault="00DF2A04" w:rsidP="00052920">
            <w:pPr>
              <w:pStyle w:val="ListParagraph"/>
              <w:numPr>
                <w:ilvl w:val="0"/>
                <w:numId w:val="20"/>
              </w:num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Requested </w:t>
            </w:r>
            <w:r w:rsidR="00052920" w:rsidRPr="00BC2AC3">
              <w:rPr>
                <w:sz w:val="24"/>
                <w:szCs w:val="24"/>
              </w:rPr>
              <w:t>a</w:t>
            </w:r>
            <w:r w:rsidR="00052920">
              <w:rPr>
                <w:sz w:val="24"/>
                <w:szCs w:val="24"/>
              </w:rPr>
              <w:t xml:space="preserve">n </w:t>
            </w:r>
            <w:r w:rsidR="00052920" w:rsidRPr="00BC2AC3">
              <w:rPr>
                <w:sz w:val="24"/>
                <w:szCs w:val="24"/>
              </w:rPr>
              <w:t xml:space="preserve">update </w:t>
            </w:r>
            <w:r w:rsidR="000E411A">
              <w:rPr>
                <w:sz w:val="24"/>
                <w:szCs w:val="24"/>
              </w:rPr>
              <w:t>on prepar</w:t>
            </w:r>
            <w:r w:rsidR="00E4141B">
              <w:rPr>
                <w:sz w:val="24"/>
                <w:szCs w:val="24"/>
              </w:rPr>
              <w:t>ations</w:t>
            </w:r>
            <w:r w:rsidR="000E411A">
              <w:rPr>
                <w:sz w:val="24"/>
                <w:szCs w:val="24"/>
              </w:rPr>
              <w:t xml:space="preserve"> </w:t>
            </w:r>
            <w:r w:rsidR="0058169B">
              <w:rPr>
                <w:sz w:val="24"/>
                <w:szCs w:val="24"/>
              </w:rPr>
              <w:t>later in the cycle</w:t>
            </w:r>
            <w:r w:rsidR="00E4141B">
              <w:rPr>
                <w:sz w:val="24"/>
                <w:szCs w:val="24"/>
              </w:rPr>
              <w:t>, includ</w:t>
            </w:r>
            <w:r w:rsidR="001768DE">
              <w:rPr>
                <w:sz w:val="24"/>
                <w:szCs w:val="24"/>
              </w:rPr>
              <w:t>ing</w:t>
            </w:r>
            <w:r w:rsidR="00E4141B">
              <w:rPr>
                <w:sz w:val="24"/>
                <w:szCs w:val="24"/>
              </w:rPr>
              <w:t xml:space="preserve"> sight of the finalised </w:t>
            </w:r>
            <w:r w:rsidR="00E4141B" w:rsidRPr="005B073D">
              <w:rPr>
                <w:sz w:val="24"/>
                <w:szCs w:val="24"/>
              </w:rPr>
              <w:t>Roles and Responsibilities Framework</w:t>
            </w:r>
            <w:r w:rsidR="006473A7">
              <w:rPr>
                <w:sz w:val="24"/>
                <w:szCs w:val="24"/>
              </w:rPr>
              <w:t xml:space="preserve">. </w:t>
            </w:r>
          </w:p>
          <w:p w14:paraId="162777F6" w14:textId="2C7731AC" w:rsidR="00F952D4" w:rsidRPr="00F952D4" w:rsidRDefault="00F952D4" w:rsidP="0012215E">
            <w:pPr>
              <w:spacing w:before="60" w:after="60"/>
              <w:ind w:right="-113"/>
              <w:rPr>
                <w:b/>
                <w:bCs/>
                <w:sz w:val="24"/>
                <w:szCs w:val="24"/>
              </w:rPr>
            </w:pPr>
            <w:r w:rsidRPr="00F952D4">
              <w:rPr>
                <w:b/>
                <w:bCs/>
                <w:sz w:val="24"/>
                <w:szCs w:val="24"/>
              </w:rPr>
              <w:t>A</w:t>
            </w:r>
            <w:r w:rsidR="004F7FA9">
              <w:rPr>
                <w:b/>
                <w:bCs/>
                <w:sz w:val="24"/>
                <w:szCs w:val="24"/>
              </w:rPr>
              <w:t>ctions</w:t>
            </w:r>
            <w:r w:rsidRPr="00F952D4">
              <w:rPr>
                <w:b/>
                <w:bCs/>
                <w:sz w:val="24"/>
                <w:szCs w:val="24"/>
              </w:rPr>
              <w:t>: Head of Skills and Partnerships</w:t>
            </w:r>
            <w:r w:rsidR="00B83476">
              <w:rPr>
                <w:b/>
                <w:bCs/>
                <w:sz w:val="24"/>
                <w:szCs w:val="24"/>
              </w:rPr>
              <w:t>, Committee Secretary</w:t>
            </w:r>
            <w:r w:rsidRPr="00F952D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2215E" w:rsidRPr="00606A57" w14:paraId="4B2E11C5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8040C" w14:textId="3E4F8184" w:rsidR="0012215E" w:rsidRPr="00606A57" w:rsidRDefault="0012215E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AF56DF">
              <w:rPr>
                <w:sz w:val="24"/>
                <w:szCs w:val="24"/>
              </w:rPr>
              <w:t>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0273D" w14:textId="3D44A4DA" w:rsidR="0012215E" w:rsidRPr="00C06B94" w:rsidRDefault="00C06B94" w:rsidP="0012215E">
            <w:pPr>
              <w:spacing w:before="60" w:after="6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approved </w:t>
            </w:r>
            <w:r>
              <w:rPr>
                <w:sz w:val="24"/>
                <w:szCs w:val="24"/>
              </w:rPr>
              <w:t xml:space="preserve">the SAR for submission to Ofsted. </w:t>
            </w:r>
          </w:p>
        </w:tc>
      </w:tr>
      <w:tr w:rsidR="0012215E" w:rsidRPr="00606A57" w14:paraId="413C2590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A6BF35" w14:textId="54DE4F67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70468">
              <w:rPr>
                <w:b/>
                <w:bCs/>
                <w:sz w:val="24"/>
                <w:szCs w:val="24"/>
              </w:rPr>
              <w:t>ACADEMIC BOARD: REGULATIONS AND PROCEDURES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022B18" w14:textId="62C9ED56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9_7</w:t>
            </w:r>
          </w:p>
        </w:tc>
      </w:tr>
      <w:tr w:rsidR="0012215E" w:rsidRPr="00606A57" w14:paraId="686220D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D30FD8A" w14:textId="23C2A531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B58B8A" w14:textId="77777777" w:rsidR="003064B6" w:rsidRDefault="00057E77" w:rsidP="00DF7A1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paper provided an update on membership and proposed refinements to the appointment procedures. The Committee Secretary informed members</w:t>
            </w:r>
            <w:r w:rsidR="003064B6">
              <w:rPr>
                <w:sz w:val="24"/>
                <w:szCs w:val="24"/>
              </w:rPr>
              <w:t>:</w:t>
            </w:r>
            <w:r w:rsidR="00DF7A12">
              <w:rPr>
                <w:sz w:val="24"/>
                <w:szCs w:val="24"/>
              </w:rPr>
              <w:t xml:space="preserve"> </w:t>
            </w:r>
          </w:p>
          <w:p w14:paraId="0A383330" w14:textId="115B5B0B" w:rsidR="00644EE9" w:rsidRPr="00644EE9" w:rsidRDefault="00BC0C1B" w:rsidP="00644EE9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057E77" w:rsidRPr="00644EE9">
              <w:rPr>
                <w:sz w:val="24"/>
                <w:szCs w:val="24"/>
              </w:rPr>
              <w:t xml:space="preserve">he terms of office for </w:t>
            </w:r>
            <w:r w:rsidR="00D04476" w:rsidRPr="00644EE9">
              <w:rPr>
                <w:sz w:val="24"/>
                <w:szCs w:val="24"/>
              </w:rPr>
              <w:t>some</w:t>
            </w:r>
            <w:r w:rsidR="00057E77" w:rsidRPr="00644EE9">
              <w:rPr>
                <w:sz w:val="24"/>
                <w:szCs w:val="24"/>
              </w:rPr>
              <w:t xml:space="preserve"> members were due to conclude </w:t>
            </w:r>
            <w:r w:rsidR="00D04476" w:rsidRPr="00644EE9">
              <w:rPr>
                <w:sz w:val="24"/>
                <w:szCs w:val="24"/>
              </w:rPr>
              <w:t>at the end of the current academic year</w:t>
            </w:r>
            <w:r w:rsidR="00644EE9" w:rsidRPr="00644EE9">
              <w:rPr>
                <w:sz w:val="24"/>
                <w:szCs w:val="24"/>
              </w:rPr>
              <w:t>.</w:t>
            </w:r>
            <w:r w:rsidR="00DF7A12" w:rsidRPr="00644EE9">
              <w:rPr>
                <w:sz w:val="24"/>
                <w:szCs w:val="24"/>
              </w:rPr>
              <w:t xml:space="preserve"> </w:t>
            </w:r>
          </w:p>
          <w:p w14:paraId="1B7B686F" w14:textId="2D06BEF8" w:rsidR="000B75FC" w:rsidRPr="00644EE9" w:rsidRDefault="00BC0C1B" w:rsidP="00644EE9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3D0554" w:rsidRPr="00644EE9">
              <w:rPr>
                <w:sz w:val="24"/>
                <w:szCs w:val="24"/>
              </w:rPr>
              <w:t xml:space="preserve">he </w:t>
            </w:r>
            <w:r w:rsidR="00D04476" w:rsidRPr="00644EE9">
              <w:rPr>
                <w:sz w:val="24"/>
                <w:szCs w:val="24"/>
              </w:rPr>
              <w:t xml:space="preserve">appointment procedures had been </w:t>
            </w:r>
            <w:r w:rsidR="009F318B" w:rsidRPr="00644EE9">
              <w:rPr>
                <w:sz w:val="24"/>
                <w:szCs w:val="24"/>
              </w:rPr>
              <w:t xml:space="preserve">updated to </w:t>
            </w:r>
            <w:r w:rsidR="00460B98" w:rsidRPr="00644EE9">
              <w:rPr>
                <w:sz w:val="24"/>
                <w:szCs w:val="24"/>
              </w:rPr>
              <w:t>simplify</w:t>
            </w:r>
            <w:r w:rsidR="00221240" w:rsidRPr="00644EE9">
              <w:rPr>
                <w:sz w:val="24"/>
                <w:szCs w:val="24"/>
              </w:rPr>
              <w:t xml:space="preserve"> the process of </w:t>
            </w:r>
            <w:r w:rsidR="00460B98" w:rsidRPr="00644EE9">
              <w:rPr>
                <w:sz w:val="24"/>
                <w:szCs w:val="24"/>
              </w:rPr>
              <w:t>renewing or extending the terms of office for selected members</w:t>
            </w:r>
            <w:r w:rsidR="00DF7A12" w:rsidRPr="00644EE9">
              <w:rPr>
                <w:sz w:val="24"/>
                <w:szCs w:val="24"/>
              </w:rPr>
              <w:t xml:space="preserve">, as identified in the recent </w:t>
            </w:r>
            <w:r w:rsidR="001E0EB0" w:rsidRPr="00644EE9">
              <w:rPr>
                <w:sz w:val="24"/>
                <w:szCs w:val="24"/>
              </w:rPr>
              <w:t>effectiveness</w:t>
            </w:r>
            <w:r w:rsidR="00DF7A12" w:rsidRPr="00644EE9">
              <w:rPr>
                <w:sz w:val="24"/>
                <w:szCs w:val="24"/>
              </w:rPr>
              <w:t xml:space="preserve"> review</w:t>
            </w:r>
            <w:r w:rsidR="00D4194B" w:rsidRPr="00644EE9">
              <w:rPr>
                <w:sz w:val="24"/>
                <w:szCs w:val="24"/>
              </w:rPr>
              <w:t xml:space="preserve"> (paper ref:</w:t>
            </w:r>
            <w:r w:rsidR="003064B6">
              <w:t xml:space="preserve"> </w:t>
            </w:r>
            <w:r w:rsidR="003064B6" w:rsidRPr="00644EE9">
              <w:rPr>
                <w:sz w:val="24"/>
                <w:szCs w:val="24"/>
              </w:rPr>
              <w:t>AB-2024-10-23-</w:t>
            </w:r>
            <w:r w:rsidR="00CD2F9A">
              <w:rPr>
                <w:sz w:val="24"/>
                <w:szCs w:val="24"/>
              </w:rPr>
              <w:t>7.1</w:t>
            </w:r>
            <w:r w:rsidR="00D4194B" w:rsidRPr="00644EE9">
              <w:rPr>
                <w:sz w:val="24"/>
                <w:szCs w:val="24"/>
              </w:rPr>
              <w:t>)</w:t>
            </w:r>
            <w:r w:rsidR="00DF7A12" w:rsidRPr="00644EE9">
              <w:rPr>
                <w:sz w:val="24"/>
                <w:szCs w:val="24"/>
              </w:rPr>
              <w:t>.</w:t>
            </w:r>
          </w:p>
        </w:tc>
      </w:tr>
      <w:tr w:rsidR="0012215E" w:rsidRPr="00606A57" w14:paraId="7DDBBA1A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53F51E6" w14:textId="78AB3414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35BE8B" w14:textId="24AA45ED" w:rsidR="0012215E" w:rsidRPr="00E07451" w:rsidRDefault="00941E6C" w:rsidP="0012215E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Academic Board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approved </w:t>
            </w:r>
            <w:r w:rsidR="00E07451">
              <w:rPr>
                <w:sz w:val="24"/>
                <w:szCs w:val="24"/>
              </w:rPr>
              <w:t xml:space="preserve">the </w:t>
            </w:r>
            <w:r w:rsidR="00057E77">
              <w:rPr>
                <w:sz w:val="24"/>
                <w:szCs w:val="24"/>
              </w:rPr>
              <w:t>revised</w:t>
            </w:r>
            <w:r w:rsidR="00E11524">
              <w:rPr>
                <w:sz w:val="24"/>
                <w:szCs w:val="24"/>
              </w:rPr>
              <w:t xml:space="preserve"> procedures.</w:t>
            </w:r>
          </w:p>
        </w:tc>
      </w:tr>
      <w:tr w:rsidR="0012215E" w:rsidRPr="00606A57" w14:paraId="0412C551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9EA3E" w14:textId="5AF4F6D9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111107">
              <w:rPr>
                <w:b/>
                <w:bCs/>
                <w:sz w:val="24"/>
                <w:szCs w:val="24"/>
              </w:rPr>
              <w:t>ACADEMIC STANDING PANEL: WAIVERS OF REGULATIONS FOR 2023/24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1C19B3" w14:textId="00B5836D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9_8</w:t>
            </w:r>
          </w:p>
        </w:tc>
      </w:tr>
      <w:tr w:rsidR="0012215E" w:rsidRPr="00606A57" w14:paraId="731007CD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372479A" w14:textId="543F31FF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319437" w14:textId="60D5D684" w:rsidR="0012215E" w:rsidRPr="00606A57" w:rsidRDefault="0012215E" w:rsidP="0012215E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>the report.</w:t>
            </w:r>
          </w:p>
        </w:tc>
      </w:tr>
      <w:tr w:rsidR="0012215E" w:rsidRPr="00606A57" w14:paraId="6B11C24B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5106D2" w14:textId="467983E0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4756B6">
              <w:rPr>
                <w:b/>
                <w:bCs/>
                <w:sz w:val="24"/>
                <w:szCs w:val="24"/>
              </w:rPr>
              <w:t>UNIVERSITY PERFORMANCE DATA UPDATE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7FA60A" w14:textId="1AF4E833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9_9</w:t>
            </w:r>
          </w:p>
        </w:tc>
      </w:tr>
      <w:tr w:rsidR="0012215E" w:rsidRPr="00606A57" w14:paraId="3F05C19A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65BD" w14:textId="0A094855" w:rsidR="0012215E" w:rsidRPr="00606A57" w:rsidRDefault="0012215E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13.1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C0703" w14:textId="6A9672E3" w:rsidR="0012215E" w:rsidRPr="00606A57" w:rsidRDefault="0012215E" w:rsidP="0012215E">
            <w:pPr>
              <w:spacing w:before="60" w:after="60"/>
              <w:ind w:left="-15" w:right="-113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update</w:t>
            </w:r>
            <w:r w:rsidRPr="00606A57">
              <w:rPr>
                <w:sz w:val="24"/>
                <w:szCs w:val="24"/>
              </w:rPr>
              <w:t>.</w:t>
            </w:r>
          </w:p>
        </w:tc>
      </w:tr>
      <w:tr w:rsidR="0012215E" w:rsidRPr="00606A57" w14:paraId="5BB0DE43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286D5F" w14:textId="59CCBA40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E82C82">
              <w:rPr>
                <w:b/>
                <w:bCs/>
                <w:sz w:val="24"/>
                <w:szCs w:val="24"/>
              </w:rPr>
              <w:t>SUB-COMMITTEE CHAIRS UPDATE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F8B127" w14:textId="69AA96A8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9_10</w:t>
            </w:r>
          </w:p>
        </w:tc>
      </w:tr>
      <w:tr w:rsidR="0012215E" w:rsidRPr="00606A57" w14:paraId="78028905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718F779" w14:textId="32611355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14.1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DAB29B" w14:textId="755C3200" w:rsidR="0012215E" w:rsidRPr="00C0618F" w:rsidRDefault="00941E6C" w:rsidP="0012215E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update</w:t>
            </w:r>
            <w:r w:rsidRPr="00606A57">
              <w:rPr>
                <w:sz w:val="24"/>
                <w:szCs w:val="24"/>
              </w:rPr>
              <w:t>.</w:t>
            </w:r>
          </w:p>
        </w:tc>
      </w:tr>
      <w:tr w:rsidR="0012215E" w:rsidRPr="00606A57" w14:paraId="0D3CDE0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4B99EA" w14:textId="48F04080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ANNUAL BUSINESS CYCLE 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5C7D3A" w14:textId="4180875F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606A57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606A57">
              <w:rPr>
                <w:b/>
                <w:bCs/>
                <w:sz w:val="24"/>
                <w:szCs w:val="24"/>
              </w:rPr>
              <w:t>1_2</w:t>
            </w:r>
            <w:r>
              <w:rPr>
                <w:b/>
                <w:bCs/>
                <w:sz w:val="24"/>
                <w:szCs w:val="24"/>
              </w:rPr>
              <w:t>9_11</w:t>
            </w:r>
          </w:p>
        </w:tc>
      </w:tr>
      <w:tr w:rsidR="0012215E" w:rsidRPr="00606A57" w14:paraId="6F36BBD0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67D23D0" w14:textId="230B6F24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15.1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D3D8F4" w14:textId="1AE75864" w:rsidR="0012215E" w:rsidRPr="00606A57" w:rsidRDefault="0012215E" w:rsidP="0012215E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forward schedule of business was </w:t>
            </w:r>
            <w:r w:rsidRPr="00606A57">
              <w:rPr>
                <w:b/>
                <w:bCs/>
                <w:sz w:val="24"/>
                <w:szCs w:val="24"/>
              </w:rPr>
              <w:t>noted</w:t>
            </w:r>
            <w:r w:rsidRPr="00606A57">
              <w:rPr>
                <w:sz w:val="24"/>
                <w:szCs w:val="24"/>
              </w:rPr>
              <w:t xml:space="preserve">. </w:t>
            </w:r>
          </w:p>
        </w:tc>
      </w:tr>
      <w:tr w:rsidR="0012215E" w:rsidRPr="00606A57" w14:paraId="68EB8C04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1EA914" w14:textId="2F546357" w:rsidR="0012215E" w:rsidRPr="00606A57" w:rsidRDefault="0012215E" w:rsidP="0012215E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ANY URGENT BUSINESS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94BBD" w14:textId="07442346" w:rsidR="0012215E" w:rsidRPr="00606A57" w:rsidRDefault="0012215E" w:rsidP="0012215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12215E" w:rsidRPr="00606A57" w14:paraId="2B544C69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588754C" w14:textId="6B78FB79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16.1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08AFFD" w14:textId="420E1AA9" w:rsidR="0012215E" w:rsidRPr="00606A57" w:rsidRDefault="0012215E" w:rsidP="0012215E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No urgent business was raised. </w:t>
            </w:r>
          </w:p>
        </w:tc>
      </w:tr>
      <w:tr w:rsidR="0012215E" w:rsidRPr="00606A57" w14:paraId="7CC4D9A7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877D2" w14:textId="192B22A3" w:rsidR="0012215E" w:rsidRPr="00606A57" w:rsidRDefault="0012215E" w:rsidP="0012215E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DATE OF THE NEXT MEETING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7ED6CC30" w:rsidR="0012215E" w:rsidRPr="00606A57" w:rsidRDefault="0012215E" w:rsidP="0012215E">
            <w:pPr>
              <w:spacing w:before="60" w:after="60"/>
              <w:ind w:left="-57" w:right="-106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12215E" w:rsidRPr="00606A57" w14:paraId="730EC16F" w14:textId="77777777" w:rsidTr="1E60652B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6DED534" w14:textId="09DA84C1" w:rsidR="0012215E" w:rsidRPr="00606A57" w:rsidRDefault="0012215E" w:rsidP="0012215E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17.1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A5F758" w14:textId="4D979E08" w:rsidR="0012215E" w:rsidRPr="00B45DF6" w:rsidRDefault="0012215E" w:rsidP="0012215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B45DF6">
              <w:rPr>
                <w:rStyle w:val="Heading2Char"/>
                <w:rFonts w:cstheme="minorHAnsi"/>
                <w:b w:val="0"/>
                <w:bCs/>
                <w:szCs w:val="24"/>
              </w:rPr>
              <w:t>Wednesday 7 May 2025, 13:00 – 15:00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83399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992" w:left="1440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8194" w14:textId="77777777" w:rsidR="00E12AC8" w:rsidRPr="00606A57" w:rsidRDefault="00E12AC8" w:rsidP="0000042C">
      <w:pPr>
        <w:spacing w:after="0" w:line="240" w:lineRule="auto"/>
      </w:pPr>
      <w:r w:rsidRPr="00606A57">
        <w:separator/>
      </w:r>
    </w:p>
  </w:endnote>
  <w:endnote w:type="continuationSeparator" w:id="0">
    <w:p w14:paraId="60DBF5C3" w14:textId="77777777" w:rsidR="00E12AC8" w:rsidRPr="00606A57" w:rsidRDefault="00E12AC8" w:rsidP="0000042C">
      <w:pPr>
        <w:spacing w:after="0" w:line="240" w:lineRule="auto"/>
      </w:pPr>
      <w:r w:rsidRPr="00606A57">
        <w:continuationSeparator/>
      </w:r>
    </w:p>
  </w:endnote>
  <w:endnote w:type="continuationNotice" w:id="1">
    <w:p w14:paraId="76956A84" w14:textId="77777777" w:rsidR="00E12AC8" w:rsidRPr="00606A57" w:rsidRDefault="00E12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28FA55" w14:textId="77777777" w:rsidR="00833996" w:rsidRPr="00606A57" w:rsidRDefault="009F2503" w:rsidP="00833996">
            <w:pPr>
              <w:pStyle w:val="Footer"/>
              <w:ind w:left="-284" w:hanging="142"/>
              <w:jc w:val="right"/>
              <w:rPr>
                <w:b/>
                <w:bCs/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Page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  <w:r w:rsidRPr="00606A57">
              <w:rPr>
                <w:sz w:val="20"/>
                <w:szCs w:val="20"/>
              </w:rPr>
              <w:t xml:space="preserve"> of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</w:p>
          <w:p w14:paraId="12F17A2F" w14:textId="752C6CAB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Academic Board Minutes: </w:t>
            </w:r>
            <w:r w:rsidR="00003958" w:rsidRPr="00606A57">
              <w:rPr>
                <w:sz w:val="20"/>
                <w:szCs w:val="20"/>
              </w:rPr>
              <w:t>2</w:t>
            </w:r>
            <w:r w:rsidR="006839BD">
              <w:rPr>
                <w:sz w:val="20"/>
                <w:szCs w:val="20"/>
              </w:rPr>
              <w:t>9</w:t>
            </w:r>
            <w:r w:rsidR="00003958" w:rsidRPr="00606A57">
              <w:rPr>
                <w:sz w:val="20"/>
                <w:szCs w:val="20"/>
              </w:rPr>
              <w:t xml:space="preserve"> </w:t>
            </w:r>
            <w:r w:rsidR="006839BD">
              <w:rPr>
                <w:sz w:val="20"/>
                <w:szCs w:val="20"/>
              </w:rPr>
              <w:t>January 2025</w:t>
            </w:r>
          </w:p>
          <w:p w14:paraId="54E91100" w14:textId="4BDFD8AE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Committee Chair agreed: </w:t>
            </w:r>
            <w:r w:rsidR="0061181C">
              <w:rPr>
                <w:sz w:val="20"/>
                <w:szCs w:val="20"/>
              </w:rPr>
              <w:t>12 February 2025</w:t>
            </w:r>
          </w:p>
          <w:p w14:paraId="49EE1B61" w14:textId="07D1275F" w:rsidR="009F2503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Committee approved: </w:t>
            </w:r>
            <w:r w:rsidR="001D3416">
              <w:rPr>
                <w:sz w:val="20"/>
                <w:szCs w:val="20"/>
              </w:rPr>
              <w:t>07 May 2025</w:t>
            </w:r>
          </w:p>
        </w:sdtContent>
      </w:sdt>
    </w:sdtContent>
  </w:sdt>
  <w:p w14:paraId="0BD986FC" w14:textId="77777777" w:rsidR="008B3E3D" w:rsidRPr="00606A57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Content>
      <w:p w14:paraId="4CE2E018" w14:textId="77777777" w:rsidR="0000237B" w:rsidRPr="00606A57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606A57">
          <w:rPr>
            <w:sz w:val="24"/>
            <w:szCs w:val="24"/>
          </w:rPr>
          <w:t xml:space="preserve">Page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PAGE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  <w:r w:rsidRPr="00606A57">
          <w:rPr>
            <w:sz w:val="24"/>
            <w:szCs w:val="24"/>
          </w:rPr>
          <w:t xml:space="preserve"> of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NUMPAGES 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Pr="00606A57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CCAE" w14:textId="77777777" w:rsidR="00E12AC8" w:rsidRPr="00606A57" w:rsidRDefault="00E12AC8" w:rsidP="0000042C">
      <w:pPr>
        <w:spacing w:after="0" w:line="240" w:lineRule="auto"/>
      </w:pPr>
      <w:r w:rsidRPr="00606A57">
        <w:separator/>
      </w:r>
    </w:p>
  </w:footnote>
  <w:footnote w:type="continuationSeparator" w:id="0">
    <w:p w14:paraId="213F3926" w14:textId="77777777" w:rsidR="00E12AC8" w:rsidRPr="00606A57" w:rsidRDefault="00E12AC8" w:rsidP="0000042C">
      <w:pPr>
        <w:spacing w:after="0" w:line="240" w:lineRule="auto"/>
      </w:pPr>
      <w:r w:rsidRPr="00606A57">
        <w:continuationSeparator/>
      </w:r>
    </w:p>
  </w:footnote>
  <w:footnote w:type="continuationNotice" w:id="1">
    <w:p w14:paraId="7DB8F637" w14:textId="77777777" w:rsidR="00E12AC8" w:rsidRPr="00606A57" w:rsidRDefault="00E12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606A57" w14:paraId="0F6DE17A" w14:textId="77777777" w:rsidTr="00D076A6">
      <w:tc>
        <w:tcPr>
          <w:tcW w:w="2411" w:type="dxa"/>
        </w:tcPr>
        <w:p w14:paraId="1A244A04" w14:textId="77777777" w:rsidR="00FB57BB" w:rsidRPr="00606A57" w:rsidRDefault="00FB57BB" w:rsidP="00FB57B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2020730841" name="Picture 202073084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30AEF36F" w:rsidR="00FB57BB" w:rsidRPr="00606A57" w:rsidRDefault="0032561B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ACADEMIC BOARD</w:t>
          </w:r>
        </w:p>
      </w:tc>
      <w:tc>
        <w:tcPr>
          <w:tcW w:w="2693" w:type="dxa"/>
        </w:tcPr>
        <w:p w14:paraId="735B44DE" w14:textId="021A028F" w:rsidR="00FB57BB" w:rsidRPr="00606A57" w:rsidRDefault="0032561B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AB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202</w:t>
          </w:r>
          <w:r w:rsidR="00941E6C">
            <w:rPr>
              <w:b/>
              <w:bCs/>
              <w:sz w:val="24"/>
              <w:szCs w:val="24"/>
            </w:rPr>
            <w:t>5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0</w:t>
          </w:r>
          <w:r w:rsidR="00941E6C">
            <w:rPr>
              <w:b/>
              <w:bCs/>
              <w:sz w:val="24"/>
              <w:szCs w:val="24"/>
            </w:rPr>
            <w:t>1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2</w:t>
          </w:r>
          <w:r w:rsidR="00941E6C">
            <w:rPr>
              <w:b/>
              <w:bCs/>
              <w:sz w:val="24"/>
              <w:szCs w:val="24"/>
            </w:rPr>
            <w:t>9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="00FB57BB" w:rsidRPr="00606A57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Pr="00606A5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606A57" w14:paraId="385E976F" w14:textId="77777777" w:rsidTr="00C34F48">
      <w:tc>
        <w:tcPr>
          <w:tcW w:w="1985" w:type="dxa"/>
        </w:tcPr>
        <w:p w14:paraId="1EDD1CEB" w14:textId="77777777" w:rsidR="0000237B" w:rsidRPr="00606A57" w:rsidRDefault="0000237B" w:rsidP="0000237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1734471081" name="Picture 173447108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606A57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606A57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[COM/</w:t>
          </w:r>
          <w:r w:rsidR="00AA6DE3" w:rsidRPr="00606A57">
            <w:rPr>
              <w:b/>
              <w:bCs/>
              <w:sz w:val="24"/>
              <w:szCs w:val="24"/>
            </w:rPr>
            <w:t>YY</w:t>
          </w:r>
          <w:r w:rsidRPr="00606A57">
            <w:rPr>
              <w:b/>
              <w:bCs/>
              <w:sz w:val="24"/>
              <w:szCs w:val="24"/>
            </w:rPr>
            <w:t>/MM</w:t>
          </w:r>
          <w:r w:rsidR="008A75E7" w:rsidRPr="00606A57">
            <w:rPr>
              <w:b/>
              <w:bCs/>
              <w:sz w:val="24"/>
              <w:szCs w:val="24"/>
            </w:rPr>
            <w:t>/</w:t>
          </w:r>
          <w:r w:rsidRPr="00606A57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Pr="00606A57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455"/>
    <w:multiLevelType w:val="hybridMultilevel"/>
    <w:tmpl w:val="D186B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B1D"/>
    <w:multiLevelType w:val="hybridMultilevel"/>
    <w:tmpl w:val="CCBC0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08B9"/>
    <w:multiLevelType w:val="hybridMultilevel"/>
    <w:tmpl w:val="F3D6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92DE5"/>
    <w:multiLevelType w:val="hybridMultilevel"/>
    <w:tmpl w:val="BA4A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30BA"/>
    <w:multiLevelType w:val="hybridMultilevel"/>
    <w:tmpl w:val="FF24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028BF"/>
    <w:multiLevelType w:val="hybridMultilevel"/>
    <w:tmpl w:val="DF3A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3D3B"/>
    <w:multiLevelType w:val="hybridMultilevel"/>
    <w:tmpl w:val="A7F2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8483A"/>
    <w:multiLevelType w:val="hybridMultilevel"/>
    <w:tmpl w:val="20C22B4A"/>
    <w:lvl w:ilvl="0" w:tplc="A170DB2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34CE3"/>
    <w:multiLevelType w:val="hybridMultilevel"/>
    <w:tmpl w:val="EE14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03A1"/>
    <w:multiLevelType w:val="hybridMultilevel"/>
    <w:tmpl w:val="5986D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DB590B"/>
    <w:multiLevelType w:val="hybridMultilevel"/>
    <w:tmpl w:val="8012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D2FF2"/>
    <w:multiLevelType w:val="hybridMultilevel"/>
    <w:tmpl w:val="2C6E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90493"/>
    <w:multiLevelType w:val="hybridMultilevel"/>
    <w:tmpl w:val="5D50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1BD9"/>
    <w:multiLevelType w:val="hybridMultilevel"/>
    <w:tmpl w:val="1818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45649"/>
    <w:multiLevelType w:val="hybridMultilevel"/>
    <w:tmpl w:val="EB5E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91A99"/>
    <w:multiLevelType w:val="hybridMultilevel"/>
    <w:tmpl w:val="2C3A091A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6" w15:restartNumberingAfterBreak="0">
    <w:nsid w:val="423E7681"/>
    <w:multiLevelType w:val="hybridMultilevel"/>
    <w:tmpl w:val="9FB8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C1A22"/>
    <w:multiLevelType w:val="hybridMultilevel"/>
    <w:tmpl w:val="A16C4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F38B2"/>
    <w:multiLevelType w:val="hybridMultilevel"/>
    <w:tmpl w:val="7606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7755A"/>
    <w:multiLevelType w:val="hybridMultilevel"/>
    <w:tmpl w:val="25629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E0C65"/>
    <w:multiLevelType w:val="hybridMultilevel"/>
    <w:tmpl w:val="7464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7544B"/>
    <w:multiLevelType w:val="hybridMultilevel"/>
    <w:tmpl w:val="8686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B2D7B"/>
    <w:multiLevelType w:val="hybridMultilevel"/>
    <w:tmpl w:val="1318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43E76"/>
    <w:multiLevelType w:val="hybridMultilevel"/>
    <w:tmpl w:val="CE9E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60225"/>
    <w:multiLevelType w:val="hybridMultilevel"/>
    <w:tmpl w:val="781EB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C365D"/>
    <w:multiLevelType w:val="hybridMultilevel"/>
    <w:tmpl w:val="3BBA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37297"/>
    <w:multiLevelType w:val="hybridMultilevel"/>
    <w:tmpl w:val="9E9EA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844B3"/>
    <w:multiLevelType w:val="hybridMultilevel"/>
    <w:tmpl w:val="384E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052F7"/>
    <w:multiLevelType w:val="hybridMultilevel"/>
    <w:tmpl w:val="FE10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85825"/>
    <w:multiLevelType w:val="hybridMultilevel"/>
    <w:tmpl w:val="8C9E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477"/>
    <w:multiLevelType w:val="hybridMultilevel"/>
    <w:tmpl w:val="EBA6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D1294"/>
    <w:multiLevelType w:val="hybridMultilevel"/>
    <w:tmpl w:val="F440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A46B0"/>
    <w:multiLevelType w:val="hybridMultilevel"/>
    <w:tmpl w:val="C1205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05908">
    <w:abstractNumId w:val="16"/>
  </w:num>
  <w:num w:numId="2" w16cid:durableId="456796356">
    <w:abstractNumId w:val="10"/>
  </w:num>
  <w:num w:numId="3" w16cid:durableId="1697383641">
    <w:abstractNumId w:val="6"/>
  </w:num>
  <w:num w:numId="4" w16cid:durableId="1198541171">
    <w:abstractNumId w:val="4"/>
  </w:num>
  <w:num w:numId="5" w16cid:durableId="472404184">
    <w:abstractNumId w:val="13"/>
  </w:num>
  <w:num w:numId="6" w16cid:durableId="1241789384">
    <w:abstractNumId w:val="8"/>
  </w:num>
  <w:num w:numId="7" w16cid:durableId="132522274">
    <w:abstractNumId w:val="12"/>
  </w:num>
  <w:num w:numId="8" w16cid:durableId="779297132">
    <w:abstractNumId w:val="29"/>
  </w:num>
  <w:num w:numId="9" w16cid:durableId="313410342">
    <w:abstractNumId w:val="14"/>
  </w:num>
  <w:num w:numId="10" w16cid:durableId="42753885">
    <w:abstractNumId w:val="20"/>
  </w:num>
  <w:num w:numId="11" w16cid:durableId="709495710">
    <w:abstractNumId w:val="30"/>
  </w:num>
  <w:num w:numId="12" w16cid:durableId="1552692308">
    <w:abstractNumId w:val="19"/>
  </w:num>
  <w:num w:numId="13" w16cid:durableId="2142532088">
    <w:abstractNumId w:val="5"/>
  </w:num>
  <w:num w:numId="14" w16cid:durableId="1698970409">
    <w:abstractNumId w:val="21"/>
  </w:num>
  <w:num w:numId="15" w16cid:durableId="1230308077">
    <w:abstractNumId w:val="32"/>
  </w:num>
  <w:num w:numId="16" w16cid:durableId="2100716462">
    <w:abstractNumId w:val="25"/>
  </w:num>
  <w:num w:numId="17" w16cid:durableId="2011443422">
    <w:abstractNumId w:val="24"/>
  </w:num>
  <w:num w:numId="18" w16cid:durableId="1345786581">
    <w:abstractNumId w:val="11"/>
  </w:num>
  <w:num w:numId="19" w16cid:durableId="285936890">
    <w:abstractNumId w:val="0"/>
  </w:num>
  <w:num w:numId="20" w16cid:durableId="451704692">
    <w:abstractNumId w:val="26"/>
  </w:num>
  <w:num w:numId="21" w16cid:durableId="431975154">
    <w:abstractNumId w:val="1"/>
  </w:num>
  <w:num w:numId="22" w16cid:durableId="474643342">
    <w:abstractNumId w:val="22"/>
  </w:num>
  <w:num w:numId="23" w16cid:durableId="188572711">
    <w:abstractNumId w:val="2"/>
  </w:num>
  <w:num w:numId="24" w16cid:durableId="1695765301">
    <w:abstractNumId w:val="27"/>
  </w:num>
  <w:num w:numId="25" w16cid:durableId="1292594348">
    <w:abstractNumId w:val="18"/>
  </w:num>
  <w:num w:numId="26" w16cid:durableId="136727254">
    <w:abstractNumId w:val="9"/>
  </w:num>
  <w:num w:numId="27" w16cid:durableId="966819439">
    <w:abstractNumId w:val="17"/>
  </w:num>
  <w:num w:numId="28" w16cid:durableId="1315649253">
    <w:abstractNumId w:val="15"/>
  </w:num>
  <w:num w:numId="29" w16cid:durableId="927808646">
    <w:abstractNumId w:val="3"/>
  </w:num>
  <w:num w:numId="30" w16cid:durableId="403451308">
    <w:abstractNumId w:val="23"/>
  </w:num>
  <w:num w:numId="31" w16cid:durableId="411898172">
    <w:abstractNumId w:val="31"/>
  </w:num>
  <w:num w:numId="32" w16cid:durableId="2032297342">
    <w:abstractNumId w:val="28"/>
  </w:num>
  <w:num w:numId="33" w16cid:durableId="104707077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57C"/>
    <w:rsid w:val="000015FC"/>
    <w:rsid w:val="0000237B"/>
    <w:rsid w:val="00002FB1"/>
    <w:rsid w:val="00003958"/>
    <w:rsid w:val="00006589"/>
    <w:rsid w:val="0000733B"/>
    <w:rsid w:val="0000768F"/>
    <w:rsid w:val="00007D95"/>
    <w:rsid w:val="00007D98"/>
    <w:rsid w:val="00010FD6"/>
    <w:rsid w:val="0001192D"/>
    <w:rsid w:val="00011C3F"/>
    <w:rsid w:val="000124A0"/>
    <w:rsid w:val="00014473"/>
    <w:rsid w:val="0001672C"/>
    <w:rsid w:val="000168E3"/>
    <w:rsid w:val="00016AA3"/>
    <w:rsid w:val="000203B7"/>
    <w:rsid w:val="000212D1"/>
    <w:rsid w:val="00021930"/>
    <w:rsid w:val="00022310"/>
    <w:rsid w:val="0002458A"/>
    <w:rsid w:val="000256BF"/>
    <w:rsid w:val="00025B6E"/>
    <w:rsid w:val="000272D5"/>
    <w:rsid w:val="0002747B"/>
    <w:rsid w:val="000304A1"/>
    <w:rsid w:val="00030A6F"/>
    <w:rsid w:val="00031521"/>
    <w:rsid w:val="000315BB"/>
    <w:rsid w:val="00031FAC"/>
    <w:rsid w:val="00032571"/>
    <w:rsid w:val="00032C15"/>
    <w:rsid w:val="00033B6A"/>
    <w:rsid w:val="00034317"/>
    <w:rsid w:val="00034A67"/>
    <w:rsid w:val="0003507B"/>
    <w:rsid w:val="00035665"/>
    <w:rsid w:val="00036543"/>
    <w:rsid w:val="000369B6"/>
    <w:rsid w:val="00037D2E"/>
    <w:rsid w:val="00041046"/>
    <w:rsid w:val="00041C08"/>
    <w:rsid w:val="00041F07"/>
    <w:rsid w:val="00043DE4"/>
    <w:rsid w:val="000446BA"/>
    <w:rsid w:val="0004554D"/>
    <w:rsid w:val="00045C56"/>
    <w:rsid w:val="00047CF0"/>
    <w:rsid w:val="00050DE2"/>
    <w:rsid w:val="000519A7"/>
    <w:rsid w:val="00052230"/>
    <w:rsid w:val="00052329"/>
    <w:rsid w:val="00052920"/>
    <w:rsid w:val="00054D5C"/>
    <w:rsid w:val="00055E4F"/>
    <w:rsid w:val="0005646B"/>
    <w:rsid w:val="0005694F"/>
    <w:rsid w:val="00056DAE"/>
    <w:rsid w:val="00056F99"/>
    <w:rsid w:val="00057C20"/>
    <w:rsid w:val="00057E77"/>
    <w:rsid w:val="00060562"/>
    <w:rsid w:val="00060BD9"/>
    <w:rsid w:val="00060F93"/>
    <w:rsid w:val="00061680"/>
    <w:rsid w:val="0006382B"/>
    <w:rsid w:val="00063C3B"/>
    <w:rsid w:val="00063F51"/>
    <w:rsid w:val="00065D00"/>
    <w:rsid w:val="000663B3"/>
    <w:rsid w:val="000666AB"/>
    <w:rsid w:val="00066E03"/>
    <w:rsid w:val="00071036"/>
    <w:rsid w:val="00071C58"/>
    <w:rsid w:val="00072B2C"/>
    <w:rsid w:val="000737F0"/>
    <w:rsid w:val="00074D4B"/>
    <w:rsid w:val="00075FA5"/>
    <w:rsid w:val="000764BE"/>
    <w:rsid w:val="0007656B"/>
    <w:rsid w:val="00077E0C"/>
    <w:rsid w:val="00080573"/>
    <w:rsid w:val="00080FC9"/>
    <w:rsid w:val="0008318D"/>
    <w:rsid w:val="00083FEE"/>
    <w:rsid w:val="00084028"/>
    <w:rsid w:val="00084650"/>
    <w:rsid w:val="000849AB"/>
    <w:rsid w:val="00084A63"/>
    <w:rsid w:val="00084A6A"/>
    <w:rsid w:val="000875FA"/>
    <w:rsid w:val="00090A8E"/>
    <w:rsid w:val="00090F76"/>
    <w:rsid w:val="00091338"/>
    <w:rsid w:val="000914E3"/>
    <w:rsid w:val="00091C89"/>
    <w:rsid w:val="00091D0A"/>
    <w:rsid w:val="00092ABB"/>
    <w:rsid w:val="00092C03"/>
    <w:rsid w:val="00093BAD"/>
    <w:rsid w:val="000941F5"/>
    <w:rsid w:val="000963C8"/>
    <w:rsid w:val="00096A6E"/>
    <w:rsid w:val="000A0520"/>
    <w:rsid w:val="000A16AF"/>
    <w:rsid w:val="000A19A9"/>
    <w:rsid w:val="000A1E50"/>
    <w:rsid w:val="000A2B5A"/>
    <w:rsid w:val="000A3273"/>
    <w:rsid w:val="000A34A2"/>
    <w:rsid w:val="000A46A1"/>
    <w:rsid w:val="000A5011"/>
    <w:rsid w:val="000A530B"/>
    <w:rsid w:val="000A53F5"/>
    <w:rsid w:val="000A582C"/>
    <w:rsid w:val="000A5B46"/>
    <w:rsid w:val="000A5DE3"/>
    <w:rsid w:val="000B0B8B"/>
    <w:rsid w:val="000B0F2F"/>
    <w:rsid w:val="000B1616"/>
    <w:rsid w:val="000B2BB4"/>
    <w:rsid w:val="000B2CF1"/>
    <w:rsid w:val="000B3AEF"/>
    <w:rsid w:val="000B4415"/>
    <w:rsid w:val="000B478C"/>
    <w:rsid w:val="000B4AF4"/>
    <w:rsid w:val="000B4FB6"/>
    <w:rsid w:val="000B7078"/>
    <w:rsid w:val="000B7158"/>
    <w:rsid w:val="000B73A1"/>
    <w:rsid w:val="000B7562"/>
    <w:rsid w:val="000B75FC"/>
    <w:rsid w:val="000C021A"/>
    <w:rsid w:val="000C068A"/>
    <w:rsid w:val="000C094F"/>
    <w:rsid w:val="000C0B6E"/>
    <w:rsid w:val="000C0CF2"/>
    <w:rsid w:val="000C0E84"/>
    <w:rsid w:val="000C1C90"/>
    <w:rsid w:val="000C235C"/>
    <w:rsid w:val="000C28BF"/>
    <w:rsid w:val="000C29D9"/>
    <w:rsid w:val="000C316C"/>
    <w:rsid w:val="000C39A5"/>
    <w:rsid w:val="000C3EDD"/>
    <w:rsid w:val="000C5DD7"/>
    <w:rsid w:val="000C5EA4"/>
    <w:rsid w:val="000C61AD"/>
    <w:rsid w:val="000C63BD"/>
    <w:rsid w:val="000C6C53"/>
    <w:rsid w:val="000C7D41"/>
    <w:rsid w:val="000D05D2"/>
    <w:rsid w:val="000D1716"/>
    <w:rsid w:val="000D2C19"/>
    <w:rsid w:val="000D36A3"/>
    <w:rsid w:val="000D5121"/>
    <w:rsid w:val="000D5C69"/>
    <w:rsid w:val="000D604C"/>
    <w:rsid w:val="000D6763"/>
    <w:rsid w:val="000D6C7B"/>
    <w:rsid w:val="000D79CD"/>
    <w:rsid w:val="000D7AD1"/>
    <w:rsid w:val="000E1699"/>
    <w:rsid w:val="000E2609"/>
    <w:rsid w:val="000E3398"/>
    <w:rsid w:val="000E411A"/>
    <w:rsid w:val="000E44ED"/>
    <w:rsid w:val="000E5EB8"/>
    <w:rsid w:val="000E609E"/>
    <w:rsid w:val="000E6DD2"/>
    <w:rsid w:val="000E7184"/>
    <w:rsid w:val="000E7A86"/>
    <w:rsid w:val="000E7EF1"/>
    <w:rsid w:val="000F1131"/>
    <w:rsid w:val="000F14A0"/>
    <w:rsid w:val="000F1DD9"/>
    <w:rsid w:val="000F22A0"/>
    <w:rsid w:val="000F2319"/>
    <w:rsid w:val="000F2D74"/>
    <w:rsid w:val="000F3A6C"/>
    <w:rsid w:val="000F48FF"/>
    <w:rsid w:val="000F51E9"/>
    <w:rsid w:val="000F66F0"/>
    <w:rsid w:val="000F7BFC"/>
    <w:rsid w:val="001003B9"/>
    <w:rsid w:val="001004E0"/>
    <w:rsid w:val="00100588"/>
    <w:rsid w:val="00101314"/>
    <w:rsid w:val="001015C7"/>
    <w:rsid w:val="00101AF8"/>
    <w:rsid w:val="00101C22"/>
    <w:rsid w:val="001030D5"/>
    <w:rsid w:val="001050C8"/>
    <w:rsid w:val="0010537A"/>
    <w:rsid w:val="0010549F"/>
    <w:rsid w:val="0010604F"/>
    <w:rsid w:val="00106AF7"/>
    <w:rsid w:val="00106B5A"/>
    <w:rsid w:val="001078EC"/>
    <w:rsid w:val="0010794F"/>
    <w:rsid w:val="00110928"/>
    <w:rsid w:val="00111107"/>
    <w:rsid w:val="0011169F"/>
    <w:rsid w:val="00112557"/>
    <w:rsid w:val="00112F05"/>
    <w:rsid w:val="00114660"/>
    <w:rsid w:val="00114A0D"/>
    <w:rsid w:val="00115506"/>
    <w:rsid w:val="0011578A"/>
    <w:rsid w:val="0011586D"/>
    <w:rsid w:val="001170AC"/>
    <w:rsid w:val="00117F85"/>
    <w:rsid w:val="00120005"/>
    <w:rsid w:val="00120513"/>
    <w:rsid w:val="00121277"/>
    <w:rsid w:val="0012215E"/>
    <w:rsid w:val="00125177"/>
    <w:rsid w:val="001261EE"/>
    <w:rsid w:val="00126776"/>
    <w:rsid w:val="00126D2F"/>
    <w:rsid w:val="001276BE"/>
    <w:rsid w:val="0012797D"/>
    <w:rsid w:val="00127FED"/>
    <w:rsid w:val="0013095E"/>
    <w:rsid w:val="00131A7A"/>
    <w:rsid w:val="00131BC8"/>
    <w:rsid w:val="00131E83"/>
    <w:rsid w:val="00133023"/>
    <w:rsid w:val="0013341E"/>
    <w:rsid w:val="0013372C"/>
    <w:rsid w:val="00134A3F"/>
    <w:rsid w:val="00134E7F"/>
    <w:rsid w:val="00135583"/>
    <w:rsid w:val="00135C2E"/>
    <w:rsid w:val="00135D80"/>
    <w:rsid w:val="0013659E"/>
    <w:rsid w:val="001365F6"/>
    <w:rsid w:val="001365FD"/>
    <w:rsid w:val="00136F83"/>
    <w:rsid w:val="00137952"/>
    <w:rsid w:val="00140330"/>
    <w:rsid w:val="0014090F"/>
    <w:rsid w:val="00141B13"/>
    <w:rsid w:val="00141C09"/>
    <w:rsid w:val="00141CD8"/>
    <w:rsid w:val="0014200B"/>
    <w:rsid w:val="00142312"/>
    <w:rsid w:val="00142462"/>
    <w:rsid w:val="00143B92"/>
    <w:rsid w:val="001452EC"/>
    <w:rsid w:val="00147B90"/>
    <w:rsid w:val="00147CA0"/>
    <w:rsid w:val="00150671"/>
    <w:rsid w:val="001506A7"/>
    <w:rsid w:val="00152036"/>
    <w:rsid w:val="001543D4"/>
    <w:rsid w:val="001544E0"/>
    <w:rsid w:val="001548D6"/>
    <w:rsid w:val="00155175"/>
    <w:rsid w:val="00155A5D"/>
    <w:rsid w:val="00156752"/>
    <w:rsid w:val="00156BE0"/>
    <w:rsid w:val="00157AB4"/>
    <w:rsid w:val="00160221"/>
    <w:rsid w:val="001606CB"/>
    <w:rsid w:val="00160707"/>
    <w:rsid w:val="00160F2B"/>
    <w:rsid w:val="001615F3"/>
    <w:rsid w:val="001637F8"/>
    <w:rsid w:val="001649DE"/>
    <w:rsid w:val="001657BA"/>
    <w:rsid w:val="00165FA9"/>
    <w:rsid w:val="001662A4"/>
    <w:rsid w:val="00166334"/>
    <w:rsid w:val="001665C7"/>
    <w:rsid w:val="001665D3"/>
    <w:rsid w:val="00166727"/>
    <w:rsid w:val="001669C5"/>
    <w:rsid w:val="00167739"/>
    <w:rsid w:val="001709AB"/>
    <w:rsid w:val="0017210D"/>
    <w:rsid w:val="00172188"/>
    <w:rsid w:val="00172CB8"/>
    <w:rsid w:val="00173C6D"/>
    <w:rsid w:val="00173CF5"/>
    <w:rsid w:val="00173FF0"/>
    <w:rsid w:val="0017587C"/>
    <w:rsid w:val="001768DE"/>
    <w:rsid w:val="001776E2"/>
    <w:rsid w:val="00181C41"/>
    <w:rsid w:val="00182AE4"/>
    <w:rsid w:val="00182E6C"/>
    <w:rsid w:val="001837DD"/>
    <w:rsid w:val="00184223"/>
    <w:rsid w:val="00184C24"/>
    <w:rsid w:val="00185B5A"/>
    <w:rsid w:val="001860C1"/>
    <w:rsid w:val="00186269"/>
    <w:rsid w:val="00186366"/>
    <w:rsid w:val="0018682D"/>
    <w:rsid w:val="00187287"/>
    <w:rsid w:val="001875BE"/>
    <w:rsid w:val="001879D9"/>
    <w:rsid w:val="00187D05"/>
    <w:rsid w:val="00187FA1"/>
    <w:rsid w:val="00191C0B"/>
    <w:rsid w:val="00191DBF"/>
    <w:rsid w:val="001925C2"/>
    <w:rsid w:val="001926FA"/>
    <w:rsid w:val="00193113"/>
    <w:rsid w:val="0019417E"/>
    <w:rsid w:val="00194CEE"/>
    <w:rsid w:val="00195277"/>
    <w:rsid w:val="00195946"/>
    <w:rsid w:val="00196372"/>
    <w:rsid w:val="00196425"/>
    <w:rsid w:val="001967CA"/>
    <w:rsid w:val="00196E35"/>
    <w:rsid w:val="001977F4"/>
    <w:rsid w:val="001A0BD6"/>
    <w:rsid w:val="001A18F7"/>
    <w:rsid w:val="001A4A85"/>
    <w:rsid w:val="001A6003"/>
    <w:rsid w:val="001A68C8"/>
    <w:rsid w:val="001A714F"/>
    <w:rsid w:val="001A7211"/>
    <w:rsid w:val="001A7A77"/>
    <w:rsid w:val="001B02F3"/>
    <w:rsid w:val="001B0329"/>
    <w:rsid w:val="001B2988"/>
    <w:rsid w:val="001B325F"/>
    <w:rsid w:val="001B3595"/>
    <w:rsid w:val="001B47AF"/>
    <w:rsid w:val="001B7F85"/>
    <w:rsid w:val="001C0121"/>
    <w:rsid w:val="001C08E6"/>
    <w:rsid w:val="001C0CCA"/>
    <w:rsid w:val="001C1406"/>
    <w:rsid w:val="001C20CD"/>
    <w:rsid w:val="001C23BB"/>
    <w:rsid w:val="001C2C58"/>
    <w:rsid w:val="001C2CD9"/>
    <w:rsid w:val="001C3051"/>
    <w:rsid w:val="001C4012"/>
    <w:rsid w:val="001C4164"/>
    <w:rsid w:val="001C4C27"/>
    <w:rsid w:val="001C595C"/>
    <w:rsid w:val="001C5B69"/>
    <w:rsid w:val="001C6069"/>
    <w:rsid w:val="001C641B"/>
    <w:rsid w:val="001C6AF4"/>
    <w:rsid w:val="001C71C9"/>
    <w:rsid w:val="001C722A"/>
    <w:rsid w:val="001D01FC"/>
    <w:rsid w:val="001D0354"/>
    <w:rsid w:val="001D1108"/>
    <w:rsid w:val="001D1318"/>
    <w:rsid w:val="001D198A"/>
    <w:rsid w:val="001D235F"/>
    <w:rsid w:val="001D2DF9"/>
    <w:rsid w:val="001D3416"/>
    <w:rsid w:val="001D38F1"/>
    <w:rsid w:val="001D3E87"/>
    <w:rsid w:val="001D4F28"/>
    <w:rsid w:val="001D6023"/>
    <w:rsid w:val="001D60EA"/>
    <w:rsid w:val="001D629E"/>
    <w:rsid w:val="001D6344"/>
    <w:rsid w:val="001D6E80"/>
    <w:rsid w:val="001E0EB0"/>
    <w:rsid w:val="001E24C9"/>
    <w:rsid w:val="001E26D3"/>
    <w:rsid w:val="001E2E57"/>
    <w:rsid w:val="001E367B"/>
    <w:rsid w:val="001E3AEA"/>
    <w:rsid w:val="001E3E94"/>
    <w:rsid w:val="001E44F2"/>
    <w:rsid w:val="001E46BE"/>
    <w:rsid w:val="001E6829"/>
    <w:rsid w:val="001E6A9B"/>
    <w:rsid w:val="001E7957"/>
    <w:rsid w:val="001E79FE"/>
    <w:rsid w:val="001F0780"/>
    <w:rsid w:val="001F18BD"/>
    <w:rsid w:val="001F21DD"/>
    <w:rsid w:val="001F2604"/>
    <w:rsid w:val="001F3AB5"/>
    <w:rsid w:val="001F494A"/>
    <w:rsid w:val="001F4F58"/>
    <w:rsid w:val="001F7B0A"/>
    <w:rsid w:val="001F7B69"/>
    <w:rsid w:val="001F7D26"/>
    <w:rsid w:val="001F7F7D"/>
    <w:rsid w:val="00200D90"/>
    <w:rsid w:val="00200FF6"/>
    <w:rsid w:val="00201927"/>
    <w:rsid w:val="002026A1"/>
    <w:rsid w:val="00202893"/>
    <w:rsid w:val="00202D74"/>
    <w:rsid w:val="0020309F"/>
    <w:rsid w:val="00203D24"/>
    <w:rsid w:val="00204CD9"/>
    <w:rsid w:val="00204F00"/>
    <w:rsid w:val="00205499"/>
    <w:rsid w:val="002056F3"/>
    <w:rsid w:val="00205E7F"/>
    <w:rsid w:val="00207215"/>
    <w:rsid w:val="00207794"/>
    <w:rsid w:val="002103E9"/>
    <w:rsid w:val="00211D4D"/>
    <w:rsid w:val="00212355"/>
    <w:rsid w:val="002123DF"/>
    <w:rsid w:val="0021292C"/>
    <w:rsid w:val="00213354"/>
    <w:rsid w:val="00214410"/>
    <w:rsid w:val="002151B8"/>
    <w:rsid w:val="00215811"/>
    <w:rsid w:val="00215A39"/>
    <w:rsid w:val="00215BCF"/>
    <w:rsid w:val="002162D0"/>
    <w:rsid w:val="002173BA"/>
    <w:rsid w:val="00221240"/>
    <w:rsid w:val="0022231D"/>
    <w:rsid w:val="00222957"/>
    <w:rsid w:val="002234D7"/>
    <w:rsid w:val="00223AED"/>
    <w:rsid w:val="002240B4"/>
    <w:rsid w:val="002248C7"/>
    <w:rsid w:val="00225E5B"/>
    <w:rsid w:val="002267AB"/>
    <w:rsid w:val="0022696F"/>
    <w:rsid w:val="00227B6E"/>
    <w:rsid w:val="00231A07"/>
    <w:rsid w:val="0023378E"/>
    <w:rsid w:val="00233A23"/>
    <w:rsid w:val="00234D84"/>
    <w:rsid w:val="002350E8"/>
    <w:rsid w:val="00235B49"/>
    <w:rsid w:val="00235B86"/>
    <w:rsid w:val="00236078"/>
    <w:rsid w:val="0024166D"/>
    <w:rsid w:val="00242407"/>
    <w:rsid w:val="00242C92"/>
    <w:rsid w:val="00243153"/>
    <w:rsid w:val="002455CD"/>
    <w:rsid w:val="00245B3E"/>
    <w:rsid w:val="00246741"/>
    <w:rsid w:val="00246975"/>
    <w:rsid w:val="002474D6"/>
    <w:rsid w:val="00247F22"/>
    <w:rsid w:val="002502EB"/>
    <w:rsid w:val="00251210"/>
    <w:rsid w:val="0025135E"/>
    <w:rsid w:val="00251A8E"/>
    <w:rsid w:val="00251C0D"/>
    <w:rsid w:val="00251F7A"/>
    <w:rsid w:val="002524EB"/>
    <w:rsid w:val="0025280D"/>
    <w:rsid w:val="0025361B"/>
    <w:rsid w:val="002542DB"/>
    <w:rsid w:val="002542EA"/>
    <w:rsid w:val="002549E6"/>
    <w:rsid w:val="00255573"/>
    <w:rsid w:val="00255D61"/>
    <w:rsid w:val="00256811"/>
    <w:rsid w:val="00257903"/>
    <w:rsid w:val="00261355"/>
    <w:rsid w:val="002618EB"/>
    <w:rsid w:val="00261FCC"/>
    <w:rsid w:val="00262627"/>
    <w:rsid w:val="00262B05"/>
    <w:rsid w:val="00262BC1"/>
    <w:rsid w:val="00263FAC"/>
    <w:rsid w:val="00264DBE"/>
    <w:rsid w:val="00265F2A"/>
    <w:rsid w:val="00266E75"/>
    <w:rsid w:val="00270D06"/>
    <w:rsid w:val="0027281E"/>
    <w:rsid w:val="00273799"/>
    <w:rsid w:val="0027496C"/>
    <w:rsid w:val="00275CB5"/>
    <w:rsid w:val="00275DE9"/>
    <w:rsid w:val="0027693C"/>
    <w:rsid w:val="00276A57"/>
    <w:rsid w:val="00277B02"/>
    <w:rsid w:val="00277C3F"/>
    <w:rsid w:val="00280192"/>
    <w:rsid w:val="0028066A"/>
    <w:rsid w:val="002806D0"/>
    <w:rsid w:val="002809E2"/>
    <w:rsid w:val="00280F9B"/>
    <w:rsid w:val="00281423"/>
    <w:rsid w:val="002821CE"/>
    <w:rsid w:val="00282CD0"/>
    <w:rsid w:val="00283A4C"/>
    <w:rsid w:val="002840AD"/>
    <w:rsid w:val="0028480B"/>
    <w:rsid w:val="002860FF"/>
    <w:rsid w:val="0028700E"/>
    <w:rsid w:val="00287493"/>
    <w:rsid w:val="00290419"/>
    <w:rsid w:val="00292FF6"/>
    <w:rsid w:val="0029386F"/>
    <w:rsid w:val="002940AC"/>
    <w:rsid w:val="002944B9"/>
    <w:rsid w:val="00294675"/>
    <w:rsid w:val="00295C84"/>
    <w:rsid w:val="00297F1D"/>
    <w:rsid w:val="002A0CB8"/>
    <w:rsid w:val="002A0F05"/>
    <w:rsid w:val="002A1010"/>
    <w:rsid w:val="002A1B31"/>
    <w:rsid w:val="002A248D"/>
    <w:rsid w:val="002A406C"/>
    <w:rsid w:val="002A5F92"/>
    <w:rsid w:val="002B07DF"/>
    <w:rsid w:val="002B0A73"/>
    <w:rsid w:val="002B1534"/>
    <w:rsid w:val="002B2424"/>
    <w:rsid w:val="002B2A35"/>
    <w:rsid w:val="002B38D2"/>
    <w:rsid w:val="002B46E3"/>
    <w:rsid w:val="002B4928"/>
    <w:rsid w:val="002B4D4D"/>
    <w:rsid w:val="002B4F0A"/>
    <w:rsid w:val="002B5393"/>
    <w:rsid w:val="002B54A8"/>
    <w:rsid w:val="002B5A69"/>
    <w:rsid w:val="002B5A77"/>
    <w:rsid w:val="002B68E2"/>
    <w:rsid w:val="002B6D48"/>
    <w:rsid w:val="002B6F8F"/>
    <w:rsid w:val="002B7C63"/>
    <w:rsid w:val="002C1435"/>
    <w:rsid w:val="002C2548"/>
    <w:rsid w:val="002C278A"/>
    <w:rsid w:val="002C33EC"/>
    <w:rsid w:val="002C354C"/>
    <w:rsid w:val="002C35CC"/>
    <w:rsid w:val="002C4000"/>
    <w:rsid w:val="002C4C3A"/>
    <w:rsid w:val="002C588B"/>
    <w:rsid w:val="002C6299"/>
    <w:rsid w:val="002C668D"/>
    <w:rsid w:val="002C7A0F"/>
    <w:rsid w:val="002D13B8"/>
    <w:rsid w:val="002D19D1"/>
    <w:rsid w:val="002D2B8D"/>
    <w:rsid w:val="002D405C"/>
    <w:rsid w:val="002D430D"/>
    <w:rsid w:val="002D435F"/>
    <w:rsid w:val="002D483C"/>
    <w:rsid w:val="002D57F8"/>
    <w:rsid w:val="002D5AAF"/>
    <w:rsid w:val="002D606E"/>
    <w:rsid w:val="002D685D"/>
    <w:rsid w:val="002D68F1"/>
    <w:rsid w:val="002D6C5C"/>
    <w:rsid w:val="002D744D"/>
    <w:rsid w:val="002E0C84"/>
    <w:rsid w:val="002E1C9A"/>
    <w:rsid w:val="002E2ACF"/>
    <w:rsid w:val="002E2FFA"/>
    <w:rsid w:val="002E3F84"/>
    <w:rsid w:val="002E504E"/>
    <w:rsid w:val="002E53E2"/>
    <w:rsid w:val="002E754C"/>
    <w:rsid w:val="002F1D79"/>
    <w:rsid w:val="002F2DF3"/>
    <w:rsid w:val="002F3493"/>
    <w:rsid w:val="002F3DBF"/>
    <w:rsid w:val="002F40FF"/>
    <w:rsid w:val="002F476D"/>
    <w:rsid w:val="002F7354"/>
    <w:rsid w:val="002F77D5"/>
    <w:rsid w:val="00302848"/>
    <w:rsid w:val="00302C38"/>
    <w:rsid w:val="00303B2B"/>
    <w:rsid w:val="003046E8"/>
    <w:rsid w:val="003062DF"/>
    <w:rsid w:val="003064B6"/>
    <w:rsid w:val="00306C1C"/>
    <w:rsid w:val="00306E95"/>
    <w:rsid w:val="00306EE9"/>
    <w:rsid w:val="0030726A"/>
    <w:rsid w:val="003078ED"/>
    <w:rsid w:val="00310624"/>
    <w:rsid w:val="00310634"/>
    <w:rsid w:val="003107F9"/>
    <w:rsid w:val="0031089E"/>
    <w:rsid w:val="003110D1"/>
    <w:rsid w:val="00311468"/>
    <w:rsid w:val="00311AE3"/>
    <w:rsid w:val="0031249C"/>
    <w:rsid w:val="0031313F"/>
    <w:rsid w:val="003139CB"/>
    <w:rsid w:val="00313DBE"/>
    <w:rsid w:val="00313E2A"/>
    <w:rsid w:val="003158CB"/>
    <w:rsid w:val="00315D59"/>
    <w:rsid w:val="00316B3D"/>
    <w:rsid w:val="00316E70"/>
    <w:rsid w:val="00316F3B"/>
    <w:rsid w:val="0031738E"/>
    <w:rsid w:val="00317C48"/>
    <w:rsid w:val="00321004"/>
    <w:rsid w:val="00321792"/>
    <w:rsid w:val="00322941"/>
    <w:rsid w:val="00322BE2"/>
    <w:rsid w:val="00323028"/>
    <w:rsid w:val="0032561B"/>
    <w:rsid w:val="00325C65"/>
    <w:rsid w:val="00326134"/>
    <w:rsid w:val="003264A9"/>
    <w:rsid w:val="00326DC1"/>
    <w:rsid w:val="00327869"/>
    <w:rsid w:val="00330195"/>
    <w:rsid w:val="003301F7"/>
    <w:rsid w:val="00330278"/>
    <w:rsid w:val="00330CDE"/>
    <w:rsid w:val="00332074"/>
    <w:rsid w:val="00332336"/>
    <w:rsid w:val="00332D4C"/>
    <w:rsid w:val="0033314D"/>
    <w:rsid w:val="00333C45"/>
    <w:rsid w:val="003340A2"/>
    <w:rsid w:val="0033432D"/>
    <w:rsid w:val="003358CB"/>
    <w:rsid w:val="00336D61"/>
    <w:rsid w:val="0033732B"/>
    <w:rsid w:val="003419C2"/>
    <w:rsid w:val="0034298D"/>
    <w:rsid w:val="00343230"/>
    <w:rsid w:val="00343749"/>
    <w:rsid w:val="00343899"/>
    <w:rsid w:val="00344026"/>
    <w:rsid w:val="00344F5E"/>
    <w:rsid w:val="0034558F"/>
    <w:rsid w:val="00345D28"/>
    <w:rsid w:val="00347326"/>
    <w:rsid w:val="00354CA3"/>
    <w:rsid w:val="00354D99"/>
    <w:rsid w:val="003554D1"/>
    <w:rsid w:val="0035613A"/>
    <w:rsid w:val="003575BF"/>
    <w:rsid w:val="0035795C"/>
    <w:rsid w:val="00360EF2"/>
    <w:rsid w:val="003613E3"/>
    <w:rsid w:val="0036596B"/>
    <w:rsid w:val="00365C7E"/>
    <w:rsid w:val="00366085"/>
    <w:rsid w:val="003664B9"/>
    <w:rsid w:val="0036702D"/>
    <w:rsid w:val="0036712E"/>
    <w:rsid w:val="00370369"/>
    <w:rsid w:val="00371AE6"/>
    <w:rsid w:val="003728BA"/>
    <w:rsid w:val="00372D80"/>
    <w:rsid w:val="00373950"/>
    <w:rsid w:val="00374325"/>
    <w:rsid w:val="0037449E"/>
    <w:rsid w:val="00375A7A"/>
    <w:rsid w:val="00375D81"/>
    <w:rsid w:val="003766E5"/>
    <w:rsid w:val="00376C22"/>
    <w:rsid w:val="00377536"/>
    <w:rsid w:val="00381AE6"/>
    <w:rsid w:val="00381F66"/>
    <w:rsid w:val="00382686"/>
    <w:rsid w:val="00384AC6"/>
    <w:rsid w:val="00384D96"/>
    <w:rsid w:val="003859B5"/>
    <w:rsid w:val="00386114"/>
    <w:rsid w:val="003861A4"/>
    <w:rsid w:val="00386589"/>
    <w:rsid w:val="00390523"/>
    <w:rsid w:val="00391AD7"/>
    <w:rsid w:val="00391EE6"/>
    <w:rsid w:val="00391F17"/>
    <w:rsid w:val="00392236"/>
    <w:rsid w:val="00392682"/>
    <w:rsid w:val="003928FA"/>
    <w:rsid w:val="0039330A"/>
    <w:rsid w:val="003955C1"/>
    <w:rsid w:val="0039607D"/>
    <w:rsid w:val="00397302"/>
    <w:rsid w:val="00397E76"/>
    <w:rsid w:val="003A082F"/>
    <w:rsid w:val="003A128C"/>
    <w:rsid w:val="003A1871"/>
    <w:rsid w:val="003A2E09"/>
    <w:rsid w:val="003A3314"/>
    <w:rsid w:val="003A4052"/>
    <w:rsid w:val="003A415B"/>
    <w:rsid w:val="003A49C3"/>
    <w:rsid w:val="003A53FD"/>
    <w:rsid w:val="003A56C1"/>
    <w:rsid w:val="003A587E"/>
    <w:rsid w:val="003A6386"/>
    <w:rsid w:val="003A66C7"/>
    <w:rsid w:val="003A7DDF"/>
    <w:rsid w:val="003A7F21"/>
    <w:rsid w:val="003B1B90"/>
    <w:rsid w:val="003B2730"/>
    <w:rsid w:val="003B2DCE"/>
    <w:rsid w:val="003B3DBF"/>
    <w:rsid w:val="003B4E65"/>
    <w:rsid w:val="003B59D3"/>
    <w:rsid w:val="003B77DB"/>
    <w:rsid w:val="003B7B65"/>
    <w:rsid w:val="003C1433"/>
    <w:rsid w:val="003C1C02"/>
    <w:rsid w:val="003C2B47"/>
    <w:rsid w:val="003C2EA2"/>
    <w:rsid w:val="003C345E"/>
    <w:rsid w:val="003C3DB3"/>
    <w:rsid w:val="003C64D7"/>
    <w:rsid w:val="003C6988"/>
    <w:rsid w:val="003C6ED2"/>
    <w:rsid w:val="003D053C"/>
    <w:rsid w:val="003D0554"/>
    <w:rsid w:val="003D1D02"/>
    <w:rsid w:val="003D302F"/>
    <w:rsid w:val="003D309D"/>
    <w:rsid w:val="003D46AD"/>
    <w:rsid w:val="003D4963"/>
    <w:rsid w:val="003D5197"/>
    <w:rsid w:val="003D674B"/>
    <w:rsid w:val="003D6B6B"/>
    <w:rsid w:val="003D7ABC"/>
    <w:rsid w:val="003D7C25"/>
    <w:rsid w:val="003E0385"/>
    <w:rsid w:val="003E0A6A"/>
    <w:rsid w:val="003E13B4"/>
    <w:rsid w:val="003E3816"/>
    <w:rsid w:val="003E4EED"/>
    <w:rsid w:val="003E5217"/>
    <w:rsid w:val="003E523A"/>
    <w:rsid w:val="003E57C9"/>
    <w:rsid w:val="003E5F14"/>
    <w:rsid w:val="003E7218"/>
    <w:rsid w:val="003F1BB8"/>
    <w:rsid w:val="003F21C3"/>
    <w:rsid w:val="003F3AEA"/>
    <w:rsid w:val="003F5B4A"/>
    <w:rsid w:val="003F5D61"/>
    <w:rsid w:val="003F6743"/>
    <w:rsid w:val="003F739B"/>
    <w:rsid w:val="003F7DAE"/>
    <w:rsid w:val="003F7DCC"/>
    <w:rsid w:val="004026B3"/>
    <w:rsid w:val="00403E82"/>
    <w:rsid w:val="00404947"/>
    <w:rsid w:val="00406707"/>
    <w:rsid w:val="00406AB3"/>
    <w:rsid w:val="00406B00"/>
    <w:rsid w:val="00406B20"/>
    <w:rsid w:val="004073DF"/>
    <w:rsid w:val="00407454"/>
    <w:rsid w:val="00407463"/>
    <w:rsid w:val="004076B1"/>
    <w:rsid w:val="004107DA"/>
    <w:rsid w:val="00411463"/>
    <w:rsid w:val="00412F1A"/>
    <w:rsid w:val="0041317B"/>
    <w:rsid w:val="004137A0"/>
    <w:rsid w:val="004139A4"/>
    <w:rsid w:val="00413B6D"/>
    <w:rsid w:val="0041649B"/>
    <w:rsid w:val="0041683B"/>
    <w:rsid w:val="00416A60"/>
    <w:rsid w:val="0041767F"/>
    <w:rsid w:val="00417D3A"/>
    <w:rsid w:val="00420571"/>
    <w:rsid w:val="00421C4C"/>
    <w:rsid w:val="00422A77"/>
    <w:rsid w:val="0042300E"/>
    <w:rsid w:val="00423421"/>
    <w:rsid w:val="0042517D"/>
    <w:rsid w:val="00426C87"/>
    <w:rsid w:val="00427F59"/>
    <w:rsid w:val="0043104A"/>
    <w:rsid w:val="0043122F"/>
    <w:rsid w:val="0043240E"/>
    <w:rsid w:val="00434A87"/>
    <w:rsid w:val="004360C2"/>
    <w:rsid w:val="00437675"/>
    <w:rsid w:val="00437689"/>
    <w:rsid w:val="00440F90"/>
    <w:rsid w:val="00441362"/>
    <w:rsid w:val="00441774"/>
    <w:rsid w:val="00442BE4"/>
    <w:rsid w:val="00442E8A"/>
    <w:rsid w:val="004433DB"/>
    <w:rsid w:val="004444B4"/>
    <w:rsid w:val="004444F6"/>
    <w:rsid w:val="004446AB"/>
    <w:rsid w:val="00445845"/>
    <w:rsid w:val="004459AB"/>
    <w:rsid w:val="004471E0"/>
    <w:rsid w:val="00447BF2"/>
    <w:rsid w:val="00450500"/>
    <w:rsid w:val="00450B10"/>
    <w:rsid w:val="004518AF"/>
    <w:rsid w:val="004528D9"/>
    <w:rsid w:val="00452A2A"/>
    <w:rsid w:val="00452E05"/>
    <w:rsid w:val="00453BFD"/>
    <w:rsid w:val="00453DA1"/>
    <w:rsid w:val="004541BD"/>
    <w:rsid w:val="00454694"/>
    <w:rsid w:val="00454995"/>
    <w:rsid w:val="004549D0"/>
    <w:rsid w:val="00454D7C"/>
    <w:rsid w:val="00455320"/>
    <w:rsid w:val="00455FF2"/>
    <w:rsid w:val="00456085"/>
    <w:rsid w:val="00456179"/>
    <w:rsid w:val="00456652"/>
    <w:rsid w:val="00456992"/>
    <w:rsid w:val="00456D80"/>
    <w:rsid w:val="0045704D"/>
    <w:rsid w:val="00457EAE"/>
    <w:rsid w:val="00460A8A"/>
    <w:rsid w:val="00460B98"/>
    <w:rsid w:val="00461224"/>
    <w:rsid w:val="0046371D"/>
    <w:rsid w:val="00463F0D"/>
    <w:rsid w:val="0046432C"/>
    <w:rsid w:val="004644AA"/>
    <w:rsid w:val="0046478B"/>
    <w:rsid w:val="0046478D"/>
    <w:rsid w:val="00464999"/>
    <w:rsid w:val="004649A9"/>
    <w:rsid w:val="00464C59"/>
    <w:rsid w:val="00465624"/>
    <w:rsid w:val="00465992"/>
    <w:rsid w:val="0046659A"/>
    <w:rsid w:val="00466F9C"/>
    <w:rsid w:val="00467EBE"/>
    <w:rsid w:val="0047039C"/>
    <w:rsid w:val="004703C8"/>
    <w:rsid w:val="0047050B"/>
    <w:rsid w:val="0047056A"/>
    <w:rsid w:val="00470A15"/>
    <w:rsid w:val="0047119F"/>
    <w:rsid w:val="0047236F"/>
    <w:rsid w:val="0047340F"/>
    <w:rsid w:val="0047357F"/>
    <w:rsid w:val="0047447F"/>
    <w:rsid w:val="004756B6"/>
    <w:rsid w:val="00476127"/>
    <w:rsid w:val="00476EE0"/>
    <w:rsid w:val="004804D1"/>
    <w:rsid w:val="00481095"/>
    <w:rsid w:val="00482D35"/>
    <w:rsid w:val="00483360"/>
    <w:rsid w:val="00484690"/>
    <w:rsid w:val="0048530F"/>
    <w:rsid w:val="00485709"/>
    <w:rsid w:val="00486DD4"/>
    <w:rsid w:val="0049080C"/>
    <w:rsid w:val="00490A99"/>
    <w:rsid w:val="00490D17"/>
    <w:rsid w:val="004913AB"/>
    <w:rsid w:val="00491741"/>
    <w:rsid w:val="00491777"/>
    <w:rsid w:val="00492AD1"/>
    <w:rsid w:val="00493513"/>
    <w:rsid w:val="00493797"/>
    <w:rsid w:val="00493DA6"/>
    <w:rsid w:val="00493FA2"/>
    <w:rsid w:val="004953E0"/>
    <w:rsid w:val="00497EA6"/>
    <w:rsid w:val="004A0543"/>
    <w:rsid w:val="004A0E24"/>
    <w:rsid w:val="004A1140"/>
    <w:rsid w:val="004A27EA"/>
    <w:rsid w:val="004A2B03"/>
    <w:rsid w:val="004A30EF"/>
    <w:rsid w:val="004A3CBE"/>
    <w:rsid w:val="004A3DE0"/>
    <w:rsid w:val="004A5BDE"/>
    <w:rsid w:val="004A6F5D"/>
    <w:rsid w:val="004B043C"/>
    <w:rsid w:val="004B04C8"/>
    <w:rsid w:val="004B07F5"/>
    <w:rsid w:val="004B362C"/>
    <w:rsid w:val="004B4705"/>
    <w:rsid w:val="004B55F3"/>
    <w:rsid w:val="004B6097"/>
    <w:rsid w:val="004B66BA"/>
    <w:rsid w:val="004C0DBE"/>
    <w:rsid w:val="004C1010"/>
    <w:rsid w:val="004C1628"/>
    <w:rsid w:val="004C1855"/>
    <w:rsid w:val="004C190F"/>
    <w:rsid w:val="004C2A85"/>
    <w:rsid w:val="004C2AC8"/>
    <w:rsid w:val="004C3358"/>
    <w:rsid w:val="004C3514"/>
    <w:rsid w:val="004C3ABD"/>
    <w:rsid w:val="004C55C9"/>
    <w:rsid w:val="004C6DDB"/>
    <w:rsid w:val="004D011F"/>
    <w:rsid w:val="004D1659"/>
    <w:rsid w:val="004D1ED0"/>
    <w:rsid w:val="004D2495"/>
    <w:rsid w:val="004D3195"/>
    <w:rsid w:val="004D4C70"/>
    <w:rsid w:val="004D5E0D"/>
    <w:rsid w:val="004D64C6"/>
    <w:rsid w:val="004D6DB5"/>
    <w:rsid w:val="004D6DE2"/>
    <w:rsid w:val="004D7C6A"/>
    <w:rsid w:val="004E00D9"/>
    <w:rsid w:val="004E0FD5"/>
    <w:rsid w:val="004E1DCC"/>
    <w:rsid w:val="004E1E11"/>
    <w:rsid w:val="004E2528"/>
    <w:rsid w:val="004E29FF"/>
    <w:rsid w:val="004E2DA5"/>
    <w:rsid w:val="004E49EC"/>
    <w:rsid w:val="004E4A13"/>
    <w:rsid w:val="004E4AC3"/>
    <w:rsid w:val="004E4DEF"/>
    <w:rsid w:val="004E5F91"/>
    <w:rsid w:val="004E5FD5"/>
    <w:rsid w:val="004E6A1F"/>
    <w:rsid w:val="004E7E48"/>
    <w:rsid w:val="004F087F"/>
    <w:rsid w:val="004F0FAD"/>
    <w:rsid w:val="004F164E"/>
    <w:rsid w:val="004F214C"/>
    <w:rsid w:val="004F27EB"/>
    <w:rsid w:val="004F2F4E"/>
    <w:rsid w:val="004F3CAF"/>
    <w:rsid w:val="004F42CF"/>
    <w:rsid w:val="004F4906"/>
    <w:rsid w:val="004F5094"/>
    <w:rsid w:val="004F555E"/>
    <w:rsid w:val="004F68F2"/>
    <w:rsid w:val="004F6A51"/>
    <w:rsid w:val="004F7680"/>
    <w:rsid w:val="004F7FA9"/>
    <w:rsid w:val="0050034C"/>
    <w:rsid w:val="00500542"/>
    <w:rsid w:val="00500838"/>
    <w:rsid w:val="00500D18"/>
    <w:rsid w:val="00501A39"/>
    <w:rsid w:val="00501B47"/>
    <w:rsid w:val="00502890"/>
    <w:rsid w:val="0050453C"/>
    <w:rsid w:val="00504892"/>
    <w:rsid w:val="00504C13"/>
    <w:rsid w:val="00505A7A"/>
    <w:rsid w:val="00506754"/>
    <w:rsid w:val="00507C06"/>
    <w:rsid w:val="00507F64"/>
    <w:rsid w:val="0051097E"/>
    <w:rsid w:val="00511234"/>
    <w:rsid w:val="00511887"/>
    <w:rsid w:val="00511A4E"/>
    <w:rsid w:val="00513574"/>
    <w:rsid w:val="00513FDA"/>
    <w:rsid w:val="005149CF"/>
    <w:rsid w:val="0051559D"/>
    <w:rsid w:val="00515BA8"/>
    <w:rsid w:val="00516B4C"/>
    <w:rsid w:val="00516F5C"/>
    <w:rsid w:val="0051725F"/>
    <w:rsid w:val="005200B0"/>
    <w:rsid w:val="005206DC"/>
    <w:rsid w:val="00520D48"/>
    <w:rsid w:val="00523A07"/>
    <w:rsid w:val="0052450D"/>
    <w:rsid w:val="00524922"/>
    <w:rsid w:val="00524E60"/>
    <w:rsid w:val="0052516D"/>
    <w:rsid w:val="00525826"/>
    <w:rsid w:val="00525C73"/>
    <w:rsid w:val="00526DAD"/>
    <w:rsid w:val="00526DF4"/>
    <w:rsid w:val="00527667"/>
    <w:rsid w:val="00527BD7"/>
    <w:rsid w:val="0053025E"/>
    <w:rsid w:val="0053066F"/>
    <w:rsid w:val="00532A0D"/>
    <w:rsid w:val="00532A12"/>
    <w:rsid w:val="00532A6C"/>
    <w:rsid w:val="00533038"/>
    <w:rsid w:val="0053355E"/>
    <w:rsid w:val="00534035"/>
    <w:rsid w:val="0053417B"/>
    <w:rsid w:val="00534344"/>
    <w:rsid w:val="005345D0"/>
    <w:rsid w:val="00535D13"/>
    <w:rsid w:val="005367BD"/>
    <w:rsid w:val="00536A40"/>
    <w:rsid w:val="005373D0"/>
    <w:rsid w:val="00537B7D"/>
    <w:rsid w:val="00541B06"/>
    <w:rsid w:val="0054202C"/>
    <w:rsid w:val="00542DF0"/>
    <w:rsid w:val="005433D6"/>
    <w:rsid w:val="005439D2"/>
    <w:rsid w:val="00544617"/>
    <w:rsid w:val="0054495A"/>
    <w:rsid w:val="0054583E"/>
    <w:rsid w:val="00546925"/>
    <w:rsid w:val="00546E24"/>
    <w:rsid w:val="00546E91"/>
    <w:rsid w:val="005508E1"/>
    <w:rsid w:val="00551647"/>
    <w:rsid w:val="005518C0"/>
    <w:rsid w:val="00551C50"/>
    <w:rsid w:val="00553CB6"/>
    <w:rsid w:val="005545D0"/>
    <w:rsid w:val="005556CC"/>
    <w:rsid w:val="00555B52"/>
    <w:rsid w:val="005566E3"/>
    <w:rsid w:val="00557959"/>
    <w:rsid w:val="00560559"/>
    <w:rsid w:val="005621CE"/>
    <w:rsid w:val="00562C27"/>
    <w:rsid w:val="00563476"/>
    <w:rsid w:val="00563C08"/>
    <w:rsid w:val="005650C3"/>
    <w:rsid w:val="00565A35"/>
    <w:rsid w:val="0056628D"/>
    <w:rsid w:val="005700C1"/>
    <w:rsid w:val="00570D66"/>
    <w:rsid w:val="00571239"/>
    <w:rsid w:val="00571842"/>
    <w:rsid w:val="00571977"/>
    <w:rsid w:val="00572D8C"/>
    <w:rsid w:val="00572EF6"/>
    <w:rsid w:val="00574587"/>
    <w:rsid w:val="005747EC"/>
    <w:rsid w:val="00574D79"/>
    <w:rsid w:val="00574E27"/>
    <w:rsid w:val="00575746"/>
    <w:rsid w:val="00575D55"/>
    <w:rsid w:val="005762B0"/>
    <w:rsid w:val="005763C8"/>
    <w:rsid w:val="0057687E"/>
    <w:rsid w:val="00576BB3"/>
    <w:rsid w:val="00576F73"/>
    <w:rsid w:val="00577CB3"/>
    <w:rsid w:val="00577F81"/>
    <w:rsid w:val="00580298"/>
    <w:rsid w:val="00580318"/>
    <w:rsid w:val="00580C87"/>
    <w:rsid w:val="00580D5B"/>
    <w:rsid w:val="0058169B"/>
    <w:rsid w:val="00582650"/>
    <w:rsid w:val="00582B2A"/>
    <w:rsid w:val="0058349F"/>
    <w:rsid w:val="00585561"/>
    <w:rsid w:val="00585D3D"/>
    <w:rsid w:val="00586173"/>
    <w:rsid w:val="005865EB"/>
    <w:rsid w:val="005869E6"/>
    <w:rsid w:val="00586CBC"/>
    <w:rsid w:val="00586ED0"/>
    <w:rsid w:val="005873C2"/>
    <w:rsid w:val="00590193"/>
    <w:rsid w:val="00590690"/>
    <w:rsid w:val="00590CE8"/>
    <w:rsid w:val="00590FA8"/>
    <w:rsid w:val="00591BA9"/>
    <w:rsid w:val="00592026"/>
    <w:rsid w:val="00592553"/>
    <w:rsid w:val="00592806"/>
    <w:rsid w:val="00593305"/>
    <w:rsid w:val="00593525"/>
    <w:rsid w:val="00594B20"/>
    <w:rsid w:val="005951DB"/>
    <w:rsid w:val="00595F8E"/>
    <w:rsid w:val="0059687D"/>
    <w:rsid w:val="00597CFC"/>
    <w:rsid w:val="005A0980"/>
    <w:rsid w:val="005A2102"/>
    <w:rsid w:val="005A2260"/>
    <w:rsid w:val="005A2DAD"/>
    <w:rsid w:val="005A2EA8"/>
    <w:rsid w:val="005A2ED6"/>
    <w:rsid w:val="005A3648"/>
    <w:rsid w:val="005A5ED7"/>
    <w:rsid w:val="005A7B0B"/>
    <w:rsid w:val="005A7B5A"/>
    <w:rsid w:val="005B059D"/>
    <w:rsid w:val="005B073D"/>
    <w:rsid w:val="005B0B73"/>
    <w:rsid w:val="005B12A3"/>
    <w:rsid w:val="005B1BA5"/>
    <w:rsid w:val="005B2E35"/>
    <w:rsid w:val="005B372E"/>
    <w:rsid w:val="005B41ED"/>
    <w:rsid w:val="005B4933"/>
    <w:rsid w:val="005B5352"/>
    <w:rsid w:val="005B54C7"/>
    <w:rsid w:val="005B6B8D"/>
    <w:rsid w:val="005B73CA"/>
    <w:rsid w:val="005C01EB"/>
    <w:rsid w:val="005C0333"/>
    <w:rsid w:val="005C11C6"/>
    <w:rsid w:val="005C19D5"/>
    <w:rsid w:val="005C2E28"/>
    <w:rsid w:val="005C326F"/>
    <w:rsid w:val="005C4502"/>
    <w:rsid w:val="005C457B"/>
    <w:rsid w:val="005C5DA2"/>
    <w:rsid w:val="005C68ED"/>
    <w:rsid w:val="005C68F8"/>
    <w:rsid w:val="005C6C1B"/>
    <w:rsid w:val="005C7012"/>
    <w:rsid w:val="005C789C"/>
    <w:rsid w:val="005C7D4E"/>
    <w:rsid w:val="005D06BB"/>
    <w:rsid w:val="005D4136"/>
    <w:rsid w:val="005D48B6"/>
    <w:rsid w:val="005D4C8B"/>
    <w:rsid w:val="005D4FDE"/>
    <w:rsid w:val="005D68F3"/>
    <w:rsid w:val="005D6D63"/>
    <w:rsid w:val="005E0C0E"/>
    <w:rsid w:val="005E0F31"/>
    <w:rsid w:val="005E14AE"/>
    <w:rsid w:val="005E2273"/>
    <w:rsid w:val="005E2C04"/>
    <w:rsid w:val="005E5D24"/>
    <w:rsid w:val="005E6D8E"/>
    <w:rsid w:val="005E7B5F"/>
    <w:rsid w:val="005F0E23"/>
    <w:rsid w:val="005F1164"/>
    <w:rsid w:val="005F1597"/>
    <w:rsid w:val="005F1808"/>
    <w:rsid w:val="005F19DA"/>
    <w:rsid w:val="005F1B02"/>
    <w:rsid w:val="005F1BDB"/>
    <w:rsid w:val="005F2278"/>
    <w:rsid w:val="005F2E17"/>
    <w:rsid w:val="005F34C5"/>
    <w:rsid w:val="005F4C39"/>
    <w:rsid w:val="005F5AB0"/>
    <w:rsid w:val="005F63BE"/>
    <w:rsid w:val="005F657A"/>
    <w:rsid w:val="005F6772"/>
    <w:rsid w:val="005F6E3B"/>
    <w:rsid w:val="005F7669"/>
    <w:rsid w:val="006005E4"/>
    <w:rsid w:val="00600746"/>
    <w:rsid w:val="00600945"/>
    <w:rsid w:val="00600A86"/>
    <w:rsid w:val="00601232"/>
    <w:rsid w:val="0060248C"/>
    <w:rsid w:val="006025CC"/>
    <w:rsid w:val="006029B2"/>
    <w:rsid w:val="00602FA8"/>
    <w:rsid w:val="00603248"/>
    <w:rsid w:val="0060325C"/>
    <w:rsid w:val="0060360F"/>
    <w:rsid w:val="0060380B"/>
    <w:rsid w:val="00604B20"/>
    <w:rsid w:val="00605987"/>
    <w:rsid w:val="00605BE0"/>
    <w:rsid w:val="00606543"/>
    <w:rsid w:val="006067B4"/>
    <w:rsid w:val="00606A57"/>
    <w:rsid w:val="00606BB3"/>
    <w:rsid w:val="00610061"/>
    <w:rsid w:val="006102B7"/>
    <w:rsid w:val="00610368"/>
    <w:rsid w:val="006104A7"/>
    <w:rsid w:val="0061181C"/>
    <w:rsid w:val="006118C3"/>
    <w:rsid w:val="006122B7"/>
    <w:rsid w:val="00612304"/>
    <w:rsid w:val="00612EC6"/>
    <w:rsid w:val="006137AC"/>
    <w:rsid w:val="00613DE0"/>
    <w:rsid w:val="0061513A"/>
    <w:rsid w:val="00615D19"/>
    <w:rsid w:val="006160B1"/>
    <w:rsid w:val="00616E90"/>
    <w:rsid w:val="006175D8"/>
    <w:rsid w:val="00617FD2"/>
    <w:rsid w:val="00620813"/>
    <w:rsid w:val="00621ABF"/>
    <w:rsid w:val="0062436A"/>
    <w:rsid w:val="006243A8"/>
    <w:rsid w:val="00626749"/>
    <w:rsid w:val="00627220"/>
    <w:rsid w:val="00627555"/>
    <w:rsid w:val="00627D42"/>
    <w:rsid w:val="00631D1A"/>
    <w:rsid w:val="00631EFF"/>
    <w:rsid w:val="0063230E"/>
    <w:rsid w:val="006323E5"/>
    <w:rsid w:val="006329CE"/>
    <w:rsid w:val="006338EE"/>
    <w:rsid w:val="0063495F"/>
    <w:rsid w:val="00635034"/>
    <w:rsid w:val="0063512D"/>
    <w:rsid w:val="00635664"/>
    <w:rsid w:val="00635D7D"/>
    <w:rsid w:val="00636227"/>
    <w:rsid w:val="00636B6F"/>
    <w:rsid w:val="0063730F"/>
    <w:rsid w:val="00637A04"/>
    <w:rsid w:val="0064058A"/>
    <w:rsid w:val="0064064F"/>
    <w:rsid w:val="00640E19"/>
    <w:rsid w:val="00640FF3"/>
    <w:rsid w:val="00641428"/>
    <w:rsid w:val="00641D5D"/>
    <w:rsid w:val="00642B2A"/>
    <w:rsid w:val="00643098"/>
    <w:rsid w:val="00643C58"/>
    <w:rsid w:val="0064479F"/>
    <w:rsid w:val="006447BD"/>
    <w:rsid w:val="00644EE9"/>
    <w:rsid w:val="006459A6"/>
    <w:rsid w:val="00646879"/>
    <w:rsid w:val="00646C4F"/>
    <w:rsid w:val="006471FE"/>
    <w:rsid w:val="006473A7"/>
    <w:rsid w:val="0064754F"/>
    <w:rsid w:val="00647893"/>
    <w:rsid w:val="0065035F"/>
    <w:rsid w:val="00650684"/>
    <w:rsid w:val="00651067"/>
    <w:rsid w:val="006515A3"/>
    <w:rsid w:val="00652326"/>
    <w:rsid w:val="00652485"/>
    <w:rsid w:val="006536AF"/>
    <w:rsid w:val="00653FBA"/>
    <w:rsid w:val="006541DA"/>
    <w:rsid w:val="006544E7"/>
    <w:rsid w:val="006545A2"/>
    <w:rsid w:val="00655BF3"/>
    <w:rsid w:val="0065609A"/>
    <w:rsid w:val="00656CBD"/>
    <w:rsid w:val="00656DB4"/>
    <w:rsid w:val="00656F09"/>
    <w:rsid w:val="006570C6"/>
    <w:rsid w:val="00657C8A"/>
    <w:rsid w:val="00660ADF"/>
    <w:rsid w:val="00660DC6"/>
    <w:rsid w:val="0066124C"/>
    <w:rsid w:val="006615D8"/>
    <w:rsid w:val="00661E4B"/>
    <w:rsid w:val="00662565"/>
    <w:rsid w:val="00662D92"/>
    <w:rsid w:val="006638DB"/>
    <w:rsid w:val="00663B26"/>
    <w:rsid w:val="0066485A"/>
    <w:rsid w:val="00665A91"/>
    <w:rsid w:val="00670468"/>
    <w:rsid w:val="006706E2"/>
    <w:rsid w:val="00670AD6"/>
    <w:rsid w:val="00670C3F"/>
    <w:rsid w:val="006717A4"/>
    <w:rsid w:val="0067201D"/>
    <w:rsid w:val="0067227E"/>
    <w:rsid w:val="0067244F"/>
    <w:rsid w:val="0067269C"/>
    <w:rsid w:val="006728EF"/>
    <w:rsid w:val="006729D6"/>
    <w:rsid w:val="00672B4C"/>
    <w:rsid w:val="00674877"/>
    <w:rsid w:val="006761D0"/>
    <w:rsid w:val="00676ADE"/>
    <w:rsid w:val="00676F7E"/>
    <w:rsid w:val="00680282"/>
    <w:rsid w:val="00680A46"/>
    <w:rsid w:val="006811AA"/>
    <w:rsid w:val="00681E60"/>
    <w:rsid w:val="00682015"/>
    <w:rsid w:val="006826D4"/>
    <w:rsid w:val="00683332"/>
    <w:rsid w:val="00683574"/>
    <w:rsid w:val="006839BD"/>
    <w:rsid w:val="00684705"/>
    <w:rsid w:val="00684BE9"/>
    <w:rsid w:val="00684EE0"/>
    <w:rsid w:val="00687078"/>
    <w:rsid w:val="0068768D"/>
    <w:rsid w:val="00687DC0"/>
    <w:rsid w:val="006901CB"/>
    <w:rsid w:val="00690B76"/>
    <w:rsid w:val="00690EB2"/>
    <w:rsid w:val="00692C2A"/>
    <w:rsid w:val="00692F47"/>
    <w:rsid w:val="00693A2D"/>
    <w:rsid w:val="00694511"/>
    <w:rsid w:val="0069563C"/>
    <w:rsid w:val="00696513"/>
    <w:rsid w:val="006965ED"/>
    <w:rsid w:val="00696DDE"/>
    <w:rsid w:val="006970D3"/>
    <w:rsid w:val="00697B52"/>
    <w:rsid w:val="006A05B2"/>
    <w:rsid w:val="006A076C"/>
    <w:rsid w:val="006A0DC0"/>
    <w:rsid w:val="006A1296"/>
    <w:rsid w:val="006A1FEA"/>
    <w:rsid w:val="006A2208"/>
    <w:rsid w:val="006A2F4D"/>
    <w:rsid w:val="006A3BCC"/>
    <w:rsid w:val="006A412D"/>
    <w:rsid w:val="006A4673"/>
    <w:rsid w:val="006A4915"/>
    <w:rsid w:val="006A4C06"/>
    <w:rsid w:val="006A5F99"/>
    <w:rsid w:val="006B0595"/>
    <w:rsid w:val="006B0715"/>
    <w:rsid w:val="006B0F3B"/>
    <w:rsid w:val="006B1F25"/>
    <w:rsid w:val="006B22E0"/>
    <w:rsid w:val="006B2855"/>
    <w:rsid w:val="006B3616"/>
    <w:rsid w:val="006B3E12"/>
    <w:rsid w:val="006B406F"/>
    <w:rsid w:val="006B448A"/>
    <w:rsid w:val="006B522A"/>
    <w:rsid w:val="006B55E9"/>
    <w:rsid w:val="006B5A41"/>
    <w:rsid w:val="006B618B"/>
    <w:rsid w:val="006B745B"/>
    <w:rsid w:val="006B7886"/>
    <w:rsid w:val="006C0C60"/>
    <w:rsid w:val="006C1E29"/>
    <w:rsid w:val="006C1ECD"/>
    <w:rsid w:val="006C272F"/>
    <w:rsid w:val="006C2C86"/>
    <w:rsid w:val="006C2F51"/>
    <w:rsid w:val="006C3BA1"/>
    <w:rsid w:val="006C43F3"/>
    <w:rsid w:val="006C4939"/>
    <w:rsid w:val="006C640C"/>
    <w:rsid w:val="006C6512"/>
    <w:rsid w:val="006C675C"/>
    <w:rsid w:val="006D2CD1"/>
    <w:rsid w:val="006D309E"/>
    <w:rsid w:val="006D5E6D"/>
    <w:rsid w:val="006D622D"/>
    <w:rsid w:val="006D7A29"/>
    <w:rsid w:val="006E0660"/>
    <w:rsid w:val="006E0AAF"/>
    <w:rsid w:val="006E15E2"/>
    <w:rsid w:val="006E2C4B"/>
    <w:rsid w:val="006E3A4D"/>
    <w:rsid w:val="006E3F3F"/>
    <w:rsid w:val="006E4C47"/>
    <w:rsid w:val="006E4DE5"/>
    <w:rsid w:val="006E55C7"/>
    <w:rsid w:val="006E5F55"/>
    <w:rsid w:val="006E7252"/>
    <w:rsid w:val="006F051E"/>
    <w:rsid w:val="006F4F1F"/>
    <w:rsid w:val="006F550B"/>
    <w:rsid w:val="006F618D"/>
    <w:rsid w:val="006F7025"/>
    <w:rsid w:val="0070297E"/>
    <w:rsid w:val="00702F55"/>
    <w:rsid w:val="00703001"/>
    <w:rsid w:val="0070309A"/>
    <w:rsid w:val="007031E5"/>
    <w:rsid w:val="0070428B"/>
    <w:rsid w:val="00704523"/>
    <w:rsid w:val="00704CFE"/>
    <w:rsid w:val="0070537D"/>
    <w:rsid w:val="00705611"/>
    <w:rsid w:val="007058AD"/>
    <w:rsid w:val="00710CEC"/>
    <w:rsid w:val="007115FF"/>
    <w:rsid w:val="0071302F"/>
    <w:rsid w:val="007134B4"/>
    <w:rsid w:val="00714593"/>
    <w:rsid w:val="00714B93"/>
    <w:rsid w:val="00715C79"/>
    <w:rsid w:val="00716370"/>
    <w:rsid w:val="007168A7"/>
    <w:rsid w:val="00716BF2"/>
    <w:rsid w:val="0072074C"/>
    <w:rsid w:val="00720A10"/>
    <w:rsid w:val="00721275"/>
    <w:rsid w:val="007217F0"/>
    <w:rsid w:val="00722301"/>
    <w:rsid w:val="00722387"/>
    <w:rsid w:val="00722D4A"/>
    <w:rsid w:val="00723431"/>
    <w:rsid w:val="0072586B"/>
    <w:rsid w:val="00725E72"/>
    <w:rsid w:val="0072647C"/>
    <w:rsid w:val="00726AE4"/>
    <w:rsid w:val="00727396"/>
    <w:rsid w:val="007278E5"/>
    <w:rsid w:val="007304ED"/>
    <w:rsid w:val="00730D87"/>
    <w:rsid w:val="007310D1"/>
    <w:rsid w:val="00731102"/>
    <w:rsid w:val="007312D8"/>
    <w:rsid w:val="007313B5"/>
    <w:rsid w:val="00731468"/>
    <w:rsid w:val="00731515"/>
    <w:rsid w:val="0073259B"/>
    <w:rsid w:val="00732FA2"/>
    <w:rsid w:val="00733172"/>
    <w:rsid w:val="00734473"/>
    <w:rsid w:val="00734A03"/>
    <w:rsid w:val="007350E9"/>
    <w:rsid w:val="0073532B"/>
    <w:rsid w:val="00736074"/>
    <w:rsid w:val="007365B7"/>
    <w:rsid w:val="00740675"/>
    <w:rsid w:val="00741D49"/>
    <w:rsid w:val="00742087"/>
    <w:rsid w:val="007420CF"/>
    <w:rsid w:val="00744373"/>
    <w:rsid w:val="00747A7D"/>
    <w:rsid w:val="007500F9"/>
    <w:rsid w:val="0075024D"/>
    <w:rsid w:val="007503F8"/>
    <w:rsid w:val="00750D7D"/>
    <w:rsid w:val="00751DC7"/>
    <w:rsid w:val="00752134"/>
    <w:rsid w:val="00755746"/>
    <w:rsid w:val="00755FDD"/>
    <w:rsid w:val="00756E33"/>
    <w:rsid w:val="00757A37"/>
    <w:rsid w:val="00762237"/>
    <w:rsid w:val="00762AFB"/>
    <w:rsid w:val="00763914"/>
    <w:rsid w:val="00763E31"/>
    <w:rsid w:val="00764E53"/>
    <w:rsid w:val="0076504F"/>
    <w:rsid w:val="00765A5A"/>
    <w:rsid w:val="0076636B"/>
    <w:rsid w:val="00766C7C"/>
    <w:rsid w:val="00766F87"/>
    <w:rsid w:val="0076700D"/>
    <w:rsid w:val="00767295"/>
    <w:rsid w:val="00770BE6"/>
    <w:rsid w:val="00772EE9"/>
    <w:rsid w:val="00774245"/>
    <w:rsid w:val="00774DDE"/>
    <w:rsid w:val="00774F22"/>
    <w:rsid w:val="00775210"/>
    <w:rsid w:val="0077566C"/>
    <w:rsid w:val="00776283"/>
    <w:rsid w:val="007767A0"/>
    <w:rsid w:val="00776DCA"/>
    <w:rsid w:val="00777387"/>
    <w:rsid w:val="007804E9"/>
    <w:rsid w:val="00780FBC"/>
    <w:rsid w:val="007816F9"/>
    <w:rsid w:val="00781E8D"/>
    <w:rsid w:val="007829C4"/>
    <w:rsid w:val="0078353A"/>
    <w:rsid w:val="0078498E"/>
    <w:rsid w:val="007855C9"/>
    <w:rsid w:val="0078699A"/>
    <w:rsid w:val="00786A99"/>
    <w:rsid w:val="00790175"/>
    <w:rsid w:val="00791150"/>
    <w:rsid w:val="00791C31"/>
    <w:rsid w:val="00793434"/>
    <w:rsid w:val="00794468"/>
    <w:rsid w:val="00794718"/>
    <w:rsid w:val="00794853"/>
    <w:rsid w:val="00794A21"/>
    <w:rsid w:val="007967B3"/>
    <w:rsid w:val="00797029"/>
    <w:rsid w:val="00797A72"/>
    <w:rsid w:val="007A126A"/>
    <w:rsid w:val="007A1BB0"/>
    <w:rsid w:val="007A1FDD"/>
    <w:rsid w:val="007A2108"/>
    <w:rsid w:val="007A2423"/>
    <w:rsid w:val="007A29D5"/>
    <w:rsid w:val="007A3C44"/>
    <w:rsid w:val="007A563A"/>
    <w:rsid w:val="007A7345"/>
    <w:rsid w:val="007B1346"/>
    <w:rsid w:val="007B1593"/>
    <w:rsid w:val="007B190D"/>
    <w:rsid w:val="007B213A"/>
    <w:rsid w:val="007B24DF"/>
    <w:rsid w:val="007B2DAF"/>
    <w:rsid w:val="007B3463"/>
    <w:rsid w:val="007B4C76"/>
    <w:rsid w:val="007B68B0"/>
    <w:rsid w:val="007B7408"/>
    <w:rsid w:val="007B7885"/>
    <w:rsid w:val="007B7F03"/>
    <w:rsid w:val="007C160B"/>
    <w:rsid w:val="007C19D1"/>
    <w:rsid w:val="007C4603"/>
    <w:rsid w:val="007C4637"/>
    <w:rsid w:val="007C4A13"/>
    <w:rsid w:val="007C4FF0"/>
    <w:rsid w:val="007C501D"/>
    <w:rsid w:val="007C6208"/>
    <w:rsid w:val="007C6745"/>
    <w:rsid w:val="007C753C"/>
    <w:rsid w:val="007C75DB"/>
    <w:rsid w:val="007C7F7D"/>
    <w:rsid w:val="007D0292"/>
    <w:rsid w:val="007D1938"/>
    <w:rsid w:val="007D2F8F"/>
    <w:rsid w:val="007D3F1F"/>
    <w:rsid w:val="007D5AD3"/>
    <w:rsid w:val="007D6AEE"/>
    <w:rsid w:val="007D6D63"/>
    <w:rsid w:val="007D6DD7"/>
    <w:rsid w:val="007D79FC"/>
    <w:rsid w:val="007E01FC"/>
    <w:rsid w:val="007E0AFC"/>
    <w:rsid w:val="007E0BB6"/>
    <w:rsid w:val="007E146A"/>
    <w:rsid w:val="007E21D4"/>
    <w:rsid w:val="007E24E4"/>
    <w:rsid w:val="007E272E"/>
    <w:rsid w:val="007E30AD"/>
    <w:rsid w:val="007E30BE"/>
    <w:rsid w:val="007E30F4"/>
    <w:rsid w:val="007E452A"/>
    <w:rsid w:val="007E4975"/>
    <w:rsid w:val="007E4E4B"/>
    <w:rsid w:val="007E627B"/>
    <w:rsid w:val="007E65BD"/>
    <w:rsid w:val="007E6D97"/>
    <w:rsid w:val="007E6F67"/>
    <w:rsid w:val="007E7BBF"/>
    <w:rsid w:val="007E7E2D"/>
    <w:rsid w:val="007F0ABC"/>
    <w:rsid w:val="007F179A"/>
    <w:rsid w:val="007F2642"/>
    <w:rsid w:val="007F3CB3"/>
    <w:rsid w:val="007F3D1E"/>
    <w:rsid w:val="007F3FD6"/>
    <w:rsid w:val="007F55A7"/>
    <w:rsid w:val="007F576C"/>
    <w:rsid w:val="007F5E29"/>
    <w:rsid w:val="007F6464"/>
    <w:rsid w:val="007F66C1"/>
    <w:rsid w:val="007F68EE"/>
    <w:rsid w:val="007F698B"/>
    <w:rsid w:val="007F73A9"/>
    <w:rsid w:val="00800975"/>
    <w:rsid w:val="0080247A"/>
    <w:rsid w:val="0080464B"/>
    <w:rsid w:val="00805392"/>
    <w:rsid w:val="00805DEB"/>
    <w:rsid w:val="00805E39"/>
    <w:rsid w:val="00807719"/>
    <w:rsid w:val="00810722"/>
    <w:rsid w:val="0081154D"/>
    <w:rsid w:val="008117EF"/>
    <w:rsid w:val="00811B67"/>
    <w:rsid w:val="008123B0"/>
    <w:rsid w:val="00813026"/>
    <w:rsid w:val="00813100"/>
    <w:rsid w:val="008135AE"/>
    <w:rsid w:val="00813B9E"/>
    <w:rsid w:val="00815D5B"/>
    <w:rsid w:val="00816C27"/>
    <w:rsid w:val="00817ED3"/>
    <w:rsid w:val="00820351"/>
    <w:rsid w:val="00820679"/>
    <w:rsid w:val="00820B2B"/>
    <w:rsid w:val="008214A1"/>
    <w:rsid w:val="00821D1D"/>
    <w:rsid w:val="00821D4F"/>
    <w:rsid w:val="0082251C"/>
    <w:rsid w:val="00822AD7"/>
    <w:rsid w:val="00825D50"/>
    <w:rsid w:val="00826269"/>
    <w:rsid w:val="00826D1A"/>
    <w:rsid w:val="008313EA"/>
    <w:rsid w:val="00831B45"/>
    <w:rsid w:val="00832B4D"/>
    <w:rsid w:val="00833996"/>
    <w:rsid w:val="00833F8D"/>
    <w:rsid w:val="008341A7"/>
    <w:rsid w:val="00834CB7"/>
    <w:rsid w:val="00835AC3"/>
    <w:rsid w:val="00835EBE"/>
    <w:rsid w:val="00836B3C"/>
    <w:rsid w:val="00836E06"/>
    <w:rsid w:val="00836ED8"/>
    <w:rsid w:val="00837052"/>
    <w:rsid w:val="008371C2"/>
    <w:rsid w:val="00840979"/>
    <w:rsid w:val="008418E2"/>
    <w:rsid w:val="00842F44"/>
    <w:rsid w:val="008447E1"/>
    <w:rsid w:val="00844B57"/>
    <w:rsid w:val="00844DE8"/>
    <w:rsid w:val="008460FD"/>
    <w:rsid w:val="008478CB"/>
    <w:rsid w:val="00847F03"/>
    <w:rsid w:val="0085014E"/>
    <w:rsid w:val="00852391"/>
    <w:rsid w:val="0085254B"/>
    <w:rsid w:val="008533A5"/>
    <w:rsid w:val="0085510D"/>
    <w:rsid w:val="00855294"/>
    <w:rsid w:val="008553F8"/>
    <w:rsid w:val="008562B6"/>
    <w:rsid w:val="00857B5B"/>
    <w:rsid w:val="00857C1A"/>
    <w:rsid w:val="008606BF"/>
    <w:rsid w:val="00861385"/>
    <w:rsid w:val="0086170B"/>
    <w:rsid w:val="0086418D"/>
    <w:rsid w:val="00864AF9"/>
    <w:rsid w:val="00866CA0"/>
    <w:rsid w:val="00866FEF"/>
    <w:rsid w:val="0086717D"/>
    <w:rsid w:val="00867870"/>
    <w:rsid w:val="00867B1C"/>
    <w:rsid w:val="00867B62"/>
    <w:rsid w:val="00867FE0"/>
    <w:rsid w:val="00870577"/>
    <w:rsid w:val="00872069"/>
    <w:rsid w:val="00872271"/>
    <w:rsid w:val="0087234E"/>
    <w:rsid w:val="0087250E"/>
    <w:rsid w:val="00872C8D"/>
    <w:rsid w:val="00873583"/>
    <w:rsid w:val="008737BE"/>
    <w:rsid w:val="008738F4"/>
    <w:rsid w:val="008749B5"/>
    <w:rsid w:val="00875F49"/>
    <w:rsid w:val="00876811"/>
    <w:rsid w:val="00877142"/>
    <w:rsid w:val="00877AD9"/>
    <w:rsid w:val="00877D6A"/>
    <w:rsid w:val="008804A8"/>
    <w:rsid w:val="0088101E"/>
    <w:rsid w:val="00882C16"/>
    <w:rsid w:val="008835DD"/>
    <w:rsid w:val="008843C3"/>
    <w:rsid w:val="00884537"/>
    <w:rsid w:val="00884C1B"/>
    <w:rsid w:val="00885599"/>
    <w:rsid w:val="00886D72"/>
    <w:rsid w:val="00890E44"/>
    <w:rsid w:val="00891911"/>
    <w:rsid w:val="008924B0"/>
    <w:rsid w:val="0089299E"/>
    <w:rsid w:val="00892E73"/>
    <w:rsid w:val="0089370D"/>
    <w:rsid w:val="00893FBB"/>
    <w:rsid w:val="00894C0F"/>
    <w:rsid w:val="00896C23"/>
    <w:rsid w:val="00897DB2"/>
    <w:rsid w:val="00897EAB"/>
    <w:rsid w:val="008A3D39"/>
    <w:rsid w:val="008A4BB7"/>
    <w:rsid w:val="008A4D2F"/>
    <w:rsid w:val="008A5E12"/>
    <w:rsid w:val="008A671C"/>
    <w:rsid w:val="008A753B"/>
    <w:rsid w:val="008A75E7"/>
    <w:rsid w:val="008A7DE5"/>
    <w:rsid w:val="008B0128"/>
    <w:rsid w:val="008B0329"/>
    <w:rsid w:val="008B03E2"/>
    <w:rsid w:val="008B0433"/>
    <w:rsid w:val="008B09AA"/>
    <w:rsid w:val="008B0CF4"/>
    <w:rsid w:val="008B11FC"/>
    <w:rsid w:val="008B1612"/>
    <w:rsid w:val="008B20AD"/>
    <w:rsid w:val="008B22DB"/>
    <w:rsid w:val="008B2BB1"/>
    <w:rsid w:val="008B3E3D"/>
    <w:rsid w:val="008B43E4"/>
    <w:rsid w:val="008B461E"/>
    <w:rsid w:val="008B4741"/>
    <w:rsid w:val="008B4C11"/>
    <w:rsid w:val="008B6A06"/>
    <w:rsid w:val="008C0184"/>
    <w:rsid w:val="008C0986"/>
    <w:rsid w:val="008C0A4F"/>
    <w:rsid w:val="008C1A15"/>
    <w:rsid w:val="008C2B33"/>
    <w:rsid w:val="008C4187"/>
    <w:rsid w:val="008C4DD3"/>
    <w:rsid w:val="008C7560"/>
    <w:rsid w:val="008C7F25"/>
    <w:rsid w:val="008D07F5"/>
    <w:rsid w:val="008D0D71"/>
    <w:rsid w:val="008D18E7"/>
    <w:rsid w:val="008D1A09"/>
    <w:rsid w:val="008D1EE2"/>
    <w:rsid w:val="008D2150"/>
    <w:rsid w:val="008D2162"/>
    <w:rsid w:val="008D221A"/>
    <w:rsid w:val="008D29AB"/>
    <w:rsid w:val="008D2A97"/>
    <w:rsid w:val="008D4A7D"/>
    <w:rsid w:val="008D601E"/>
    <w:rsid w:val="008D645C"/>
    <w:rsid w:val="008D6960"/>
    <w:rsid w:val="008D6D6B"/>
    <w:rsid w:val="008E3488"/>
    <w:rsid w:val="008E4A67"/>
    <w:rsid w:val="008E4CFF"/>
    <w:rsid w:val="008E5076"/>
    <w:rsid w:val="008E5424"/>
    <w:rsid w:val="008E63FC"/>
    <w:rsid w:val="008E75E5"/>
    <w:rsid w:val="008E7A2D"/>
    <w:rsid w:val="008E7C4A"/>
    <w:rsid w:val="008F010D"/>
    <w:rsid w:val="008F1E00"/>
    <w:rsid w:val="008F2225"/>
    <w:rsid w:val="008F4404"/>
    <w:rsid w:val="008F5327"/>
    <w:rsid w:val="008F5492"/>
    <w:rsid w:val="008F55E7"/>
    <w:rsid w:val="008F55F5"/>
    <w:rsid w:val="008F6C12"/>
    <w:rsid w:val="008F7136"/>
    <w:rsid w:val="008F77CE"/>
    <w:rsid w:val="008F7C38"/>
    <w:rsid w:val="008F7DCC"/>
    <w:rsid w:val="00900BD1"/>
    <w:rsid w:val="00901461"/>
    <w:rsid w:val="009015D5"/>
    <w:rsid w:val="00902CD9"/>
    <w:rsid w:val="00903AD8"/>
    <w:rsid w:val="00904F2A"/>
    <w:rsid w:val="00905300"/>
    <w:rsid w:val="009055BA"/>
    <w:rsid w:val="0090646C"/>
    <w:rsid w:val="00906BC0"/>
    <w:rsid w:val="009079C9"/>
    <w:rsid w:val="0091138F"/>
    <w:rsid w:val="00913EE8"/>
    <w:rsid w:val="009152C6"/>
    <w:rsid w:val="00916046"/>
    <w:rsid w:val="009206C9"/>
    <w:rsid w:val="009213E9"/>
    <w:rsid w:val="00921B27"/>
    <w:rsid w:val="009222B2"/>
    <w:rsid w:val="00922F38"/>
    <w:rsid w:val="00923E29"/>
    <w:rsid w:val="00925465"/>
    <w:rsid w:val="00926A85"/>
    <w:rsid w:val="00930077"/>
    <w:rsid w:val="00930215"/>
    <w:rsid w:val="00931035"/>
    <w:rsid w:val="0093114F"/>
    <w:rsid w:val="0093204B"/>
    <w:rsid w:val="0093338B"/>
    <w:rsid w:val="009337A4"/>
    <w:rsid w:val="009341BA"/>
    <w:rsid w:val="0093503A"/>
    <w:rsid w:val="00936215"/>
    <w:rsid w:val="00937D87"/>
    <w:rsid w:val="0094129B"/>
    <w:rsid w:val="00941E6C"/>
    <w:rsid w:val="00941FDB"/>
    <w:rsid w:val="009420B6"/>
    <w:rsid w:val="00943E82"/>
    <w:rsid w:val="00943FFF"/>
    <w:rsid w:val="009469E7"/>
    <w:rsid w:val="0095005E"/>
    <w:rsid w:val="00950754"/>
    <w:rsid w:val="00950930"/>
    <w:rsid w:val="00951152"/>
    <w:rsid w:val="009517E9"/>
    <w:rsid w:val="00952E9C"/>
    <w:rsid w:val="00954522"/>
    <w:rsid w:val="009567C6"/>
    <w:rsid w:val="0095736A"/>
    <w:rsid w:val="00957AFD"/>
    <w:rsid w:val="00957B8F"/>
    <w:rsid w:val="00960561"/>
    <w:rsid w:val="009605E6"/>
    <w:rsid w:val="00960661"/>
    <w:rsid w:val="0096192F"/>
    <w:rsid w:val="0096263F"/>
    <w:rsid w:val="00962790"/>
    <w:rsid w:val="00963191"/>
    <w:rsid w:val="0096367A"/>
    <w:rsid w:val="00963E3E"/>
    <w:rsid w:val="00967293"/>
    <w:rsid w:val="0096773D"/>
    <w:rsid w:val="009678D4"/>
    <w:rsid w:val="00970275"/>
    <w:rsid w:val="0097057D"/>
    <w:rsid w:val="00971AB5"/>
    <w:rsid w:val="00971FF3"/>
    <w:rsid w:val="009733D5"/>
    <w:rsid w:val="0097573E"/>
    <w:rsid w:val="00976147"/>
    <w:rsid w:val="009765FA"/>
    <w:rsid w:val="009766AF"/>
    <w:rsid w:val="009766F6"/>
    <w:rsid w:val="00976EC8"/>
    <w:rsid w:val="00977442"/>
    <w:rsid w:val="009826FE"/>
    <w:rsid w:val="009836A7"/>
    <w:rsid w:val="00983B47"/>
    <w:rsid w:val="009849E6"/>
    <w:rsid w:val="00984D46"/>
    <w:rsid w:val="00985058"/>
    <w:rsid w:val="00986A45"/>
    <w:rsid w:val="00987564"/>
    <w:rsid w:val="00987ED4"/>
    <w:rsid w:val="00990538"/>
    <w:rsid w:val="00990B86"/>
    <w:rsid w:val="0099168E"/>
    <w:rsid w:val="009932C3"/>
    <w:rsid w:val="00994762"/>
    <w:rsid w:val="00994C49"/>
    <w:rsid w:val="00995720"/>
    <w:rsid w:val="0099651F"/>
    <w:rsid w:val="0099704A"/>
    <w:rsid w:val="009A0748"/>
    <w:rsid w:val="009A1C7B"/>
    <w:rsid w:val="009A3A4B"/>
    <w:rsid w:val="009A4A32"/>
    <w:rsid w:val="009A5A4E"/>
    <w:rsid w:val="009A6137"/>
    <w:rsid w:val="009A6CD4"/>
    <w:rsid w:val="009A6E2E"/>
    <w:rsid w:val="009A75D3"/>
    <w:rsid w:val="009B0AD0"/>
    <w:rsid w:val="009B0EA3"/>
    <w:rsid w:val="009B28E7"/>
    <w:rsid w:val="009B2F27"/>
    <w:rsid w:val="009B3E3C"/>
    <w:rsid w:val="009B3E4A"/>
    <w:rsid w:val="009B4318"/>
    <w:rsid w:val="009B507D"/>
    <w:rsid w:val="009B5261"/>
    <w:rsid w:val="009B6B4F"/>
    <w:rsid w:val="009C179C"/>
    <w:rsid w:val="009C2AE5"/>
    <w:rsid w:val="009C4815"/>
    <w:rsid w:val="009C5532"/>
    <w:rsid w:val="009C5958"/>
    <w:rsid w:val="009C7405"/>
    <w:rsid w:val="009C7835"/>
    <w:rsid w:val="009D18CE"/>
    <w:rsid w:val="009D22A1"/>
    <w:rsid w:val="009D24DE"/>
    <w:rsid w:val="009D2A54"/>
    <w:rsid w:val="009D2FFB"/>
    <w:rsid w:val="009D35B4"/>
    <w:rsid w:val="009D35F8"/>
    <w:rsid w:val="009D47BF"/>
    <w:rsid w:val="009D5065"/>
    <w:rsid w:val="009D5071"/>
    <w:rsid w:val="009D5402"/>
    <w:rsid w:val="009D5A85"/>
    <w:rsid w:val="009D5AC9"/>
    <w:rsid w:val="009D6F9B"/>
    <w:rsid w:val="009D7F49"/>
    <w:rsid w:val="009E01BC"/>
    <w:rsid w:val="009E07B9"/>
    <w:rsid w:val="009E0920"/>
    <w:rsid w:val="009E09B9"/>
    <w:rsid w:val="009E1E1B"/>
    <w:rsid w:val="009E2396"/>
    <w:rsid w:val="009E2B36"/>
    <w:rsid w:val="009E341E"/>
    <w:rsid w:val="009E4441"/>
    <w:rsid w:val="009E47AC"/>
    <w:rsid w:val="009E52A4"/>
    <w:rsid w:val="009E6070"/>
    <w:rsid w:val="009E65C5"/>
    <w:rsid w:val="009E6DD7"/>
    <w:rsid w:val="009E73C7"/>
    <w:rsid w:val="009F0062"/>
    <w:rsid w:val="009F0247"/>
    <w:rsid w:val="009F0919"/>
    <w:rsid w:val="009F18BD"/>
    <w:rsid w:val="009F1DE1"/>
    <w:rsid w:val="009F2503"/>
    <w:rsid w:val="009F259F"/>
    <w:rsid w:val="009F318B"/>
    <w:rsid w:val="009F47FB"/>
    <w:rsid w:val="009F4BD6"/>
    <w:rsid w:val="009F6656"/>
    <w:rsid w:val="009F6703"/>
    <w:rsid w:val="009F6917"/>
    <w:rsid w:val="00A0052F"/>
    <w:rsid w:val="00A00570"/>
    <w:rsid w:val="00A0149A"/>
    <w:rsid w:val="00A01685"/>
    <w:rsid w:val="00A02860"/>
    <w:rsid w:val="00A035B8"/>
    <w:rsid w:val="00A038C7"/>
    <w:rsid w:val="00A03DFA"/>
    <w:rsid w:val="00A04A2D"/>
    <w:rsid w:val="00A04C73"/>
    <w:rsid w:val="00A10C0E"/>
    <w:rsid w:val="00A13661"/>
    <w:rsid w:val="00A136D4"/>
    <w:rsid w:val="00A14BB9"/>
    <w:rsid w:val="00A15198"/>
    <w:rsid w:val="00A15A6D"/>
    <w:rsid w:val="00A1624D"/>
    <w:rsid w:val="00A16907"/>
    <w:rsid w:val="00A177E9"/>
    <w:rsid w:val="00A178E4"/>
    <w:rsid w:val="00A17F69"/>
    <w:rsid w:val="00A211DB"/>
    <w:rsid w:val="00A21370"/>
    <w:rsid w:val="00A233F9"/>
    <w:rsid w:val="00A2386A"/>
    <w:rsid w:val="00A23AFD"/>
    <w:rsid w:val="00A2431A"/>
    <w:rsid w:val="00A24E70"/>
    <w:rsid w:val="00A2523D"/>
    <w:rsid w:val="00A2553C"/>
    <w:rsid w:val="00A262BA"/>
    <w:rsid w:val="00A31A7E"/>
    <w:rsid w:val="00A323AB"/>
    <w:rsid w:val="00A32FBF"/>
    <w:rsid w:val="00A33A74"/>
    <w:rsid w:val="00A3421B"/>
    <w:rsid w:val="00A35CF6"/>
    <w:rsid w:val="00A364D8"/>
    <w:rsid w:val="00A406C0"/>
    <w:rsid w:val="00A421CC"/>
    <w:rsid w:val="00A42E90"/>
    <w:rsid w:val="00A43F26"/>
    <w:rsid w:val="00A4434A"/>
    <w:rsid w:val="00A448B8"/>
    <w:rsid w:val="00A44E2A"/>
    <w:rsid w:val="00A45000"/>
    <w:rsid w:val="00A4703A"/>
    <w:rsid w:val="00A47311"/>
    <w:rsid w:val="00A475CA"/>
    <w:rsid w:val="00A50A1D"/>
    <w:rsid w:val="00A52674"/>
    <w:rsid w:val="00A53A25"/>
    <w:rsid w:val="00A5459D"/>
    <w:rsid w:val="00A555AE"/>
    <w:rsid w:val="00A55919"/>
    <w:rsid w:val="00A55E56"/>
    <w:rsid w:val="00A5603E"/>
    <w:rsid w:val="00A627AE"/>
    <w:rsid w:val="00A62CE1"/>
    <w:rsid w:val="00A62E6F"/>
    <w:rsid w:val="00A63D6F"/>
    <w:rsid w:val="00A64C5B"/>
    <w:rsid w:val="00A67B4B"/>
    <w:rsid w:val="00A702C9"/>
    <w:rsid w:val="00A70D3C"/>
    <w:rsid w:val="00A710D0"/>
    <w:rsid w:val="00A72220"/>
    <w:rsid w:val="00A73001"/>
    <w:rsid w:val="00A73209"/>
    <w:rsid w:val="00A737C4"/>
    <w:rsid w:val="00A7383B"/>
    <w:rsid w:val="00A73AEB"/>
    <w:rsid w:val="00A73B27"/>
    <w:rsid w:val="00A7433D"/>
    <w:rsid w:val="00A74372"/>
    <w:rsid w:val="00A75896"/>
    <w:rsid w:val="00A7615E"/>
    <w:rsid w:val="00A76201"/>
    <w:rsid w:val="00A76B2A"/>
    <w:rsid w:val="00A770E8"/>
    <w:rsid w:val="00A77A37"/>
    <w:rsid w:val="00A77D8E"/>
    <w:rsid w:val="00A77E28"/>
    <w:rsid w:val="00A81E0F"/>
    <w:rsid w:val="00A824B2"/>
    <w:rsid w:val="00A826C6"/>
    <w:rsid w:val="00A82749"/>
    <w:rsid w:val="00A830E3"/>
    <w:rsid w:val="00A84615"/>
    <w:rsid w:val="00A84B09"/>
    <w:rsid w:val="00A85982"/>
    <w:rsid w:val="00A85DEC"/>
    <w:rsid w:val="00A86759"/>
    <w:rsid w:val="00A86A9C"/>
    <w:rsid w:val="00A87219"/>
    <w:rsid w:val="00A87B0E"/>
    <w:rsid w:val="00A912A2"/>
    <w:rsid w:val="00A91D29"/>
    <w:rsid w:val="00A91DA0"/>
    <w:rsid w:val="00A93E10"/>
    <w:rsid w:val="00A958E3"/>
    <w:rsid w:val="00A96D13"/>
    <w:rsid w:val="00AA0A1C"/>
    <w:rsid w:val="00AA0AC2"/>
    <w:rsid w:val="00AA1D6B"/>
    <w:rsid w:val="00AA3585"/>
    <w:rsid w:val="00AA3708"/>
    <w:rsid w:val="00AA3EA4"/>
    <w:rsid w:val="00AA4B0B"/>
    <w:rsid w:val="00AA545E"/>
    <w:rsid w:val="00AA5C01"/>
    <w:rsid w:val="00AA5CCD"/>
    <w:rsid w:val="00AA623F"/>
    <w:rsid w:val="00AA66D6"/>
    <w:rsid w:val="00AA6DE3"/>
    <w:rsid w:val="00AA7126"/>
    <w:rsid w:val="00AB0AFA"/>
    <w:rsid w:val="00AB0CD5"/>
    <w:rsid w:val="00AB1E29"/>
    <w:rsid w:val="00AB42D3"/>
    <w:rsid w:val="00AB463C"/>
    <w:rsid w:val="00AB488D"/>
    <w:rsid w:val="00AB4CA9"/>
    <w:rsid w:val="00AB4FBA"/>
    <w:rsid w:val="00AB53F4"/>
    <w:rsid w:val="00AB637C"/>
    <w:rsid w:val="00AB7EEE"/>
    <w:rsid w:val="00AC1802"/>
    <w:rsid w:val="00AC27F7"/>
    <w:rsid w:val="00AC2B12"/>
    <w:rsid w:val="00AC618B"/>
    <w:rsid w:val="00AD01FA"/>
    <w:rsid w:val="00AD054B"/>
    <w:rsid w:val="00AD05B4"/>
    <w:rsid w:val="00AD2EF7"/>
    <w:rsid w:val="00AD32DE"/>
    <w:rsid w:val="00AD379A"/>
    <w:rsid w:val="00AD501E"/>
    <w:rsid w:val="00AD5360"/>
    <w:rsid w:val="00AD657C"/>
    <w:rsid w:val="00AD7E9A"/>
    <w:rsid w:val="00AE0A9E"/>
    <w:rsid w:val="00AE1CD9"/>
    <w:rsid w:val="00AE4AAC"/>
    <w:rsid w:val="00AE4E6E"/>
    <w:rsid w:val="00AE505A"/>
    <w:rsid w:val="00AE50E5"/>
    <w:rsid w:val="00AE5C2F"/>
    <w:rsid w:val="00AE626A"/>
    <w:rsid w:val="00AE631E"/>
    <w:rsid w:val="00AE65AB"/>
    <w:rsid w:val="00AE73FD"/>
    <w:rsid w:val="00AE7C0F"/>
    <w:rsid w:val="00AF040A"/>
    <w:rsid w:val="00AF09CD"/>
    <w:rsid w:val="00AF1357"/>
    <w:rsid w:val="00AF17F9"/>
    <w:rsid w:val="00AF3C1F"/>
    <w:rsid w:val="00AF4D00"/>
    <w:rsid w:val="00AF56DF"/>
    <w:rsid w:val="00AF68AC"/>
    <w:rsid w:val="00AF6CDB"/>
    <w:rsid w:val="00B00662"/>
    <w:rsid w:val="00B015F8"/>
    <w:rsid w:val="00B01C14"/>
    <w:rsid w:val="00B02008"/>
    <w:rsid w:val="00B02222"/>
    <w:rsid w:val="00B03D07"/>
    <w:rsid w:val="00B04E5B"/>
    <w:rsid w:val="00B05E81"/>
    <w:rsid w:val="00B06980"/>
    <w:rsid w:val="00B06C4D"/>
    <w:rsid w:val="00B06F05"/>
    <w:rsid w:val="00B074DE"/>
    <w:rsid w:val="00B07F1C"/>
    <w:rsid w:val="00B1010E"/>
    <w:rsid w:val="00B1073E"/>
    <w:rsid w:val="00B10A07"/>
    <w:rsid w:val="00B111EA"/>
    <w:rsid w:val="00B11922"/>
    <w:rsid w:val="00B11950"/>
    <w:rsid w:val="00B11B69"/>
    <w:rsid w:val="00B11D5A"/>
    <w:rsid w:val="00B11FB7"/>
    <w:rsid w:val="00B13C9C"/>
    <w:rsid w:val="00B14798"/>
    <w:rsid w:val="00B15AE0"/>
    <w:rsid w:val="00B165C4"/>
    <w:rsid w:val="00B16B70"/>
    <w:rsid w:val="00B202A8"/>
    <w:rsid w:val="00B20ECF"/>
    <w:rsid w:val="00B21588"/>
    <w:rsid w:val="00B23315"/>
    <w:rsid w:val="00B2429D"/>
    <w:rsid w:val="00B25819"/>
    <w:rsid w:val="00B25B0E"/>
    <w:rsid w:val="00B2604D"/>
    <w:rsid w:val="00B26411"/>
    <w:rsid w:val="00B264F5"/>
    <w:rsid w:val="00B272EB"/>
    <w:rsid w:val="00B27F29"/>
    <w:rsid w:val="00B30E39"/>
    <w:rsid w:val="00B3132E"/>
    <w:rsid w:val="00B32392"/>
    <w:rsid w:val="00B33A5C"/>
    <w:rsid w:val="00B33CC1"/>
    <w:rsid w:val="00B34334"/>
    <w:rsid w:val="00B34961"/>
    <w:rsid w:val="00B35029"/>
    <w:rsid w:val="00B3507A"/>
    <w:rsid w:val="00B361A6"/>
    <w:rsid w:val="00B37660"/>
    <w:rsid w:val="00B40ABF"/>
    <w:rsid w:val="00B41519"/>
    <w:rsid w:val="00B42320"/>
    <w:rsid w:val="00B428DC"/>
    <w:rsid w:val="00B43A12"/>
    <w:rsid w:val="00B43C69"/>
    <w:rsid w:val="00B4432C"/>
    <w:rsid w:val="00B45DF6"/>
    <w:rsid w:val="00B45F18"/>
    <w:rsid w:val="00B503E8"/>
    <w:rsid w:val="00B508F0"/>
    <w:rsid w:val="00B50E3D"/>
    <w:rsid w:val="00B51DAB"/>
    <w:rsid w:val="00B53075"/>
    <w:rsid w:val="00B53103"/>
    <w:rsid w:val="00B55E06"/>
    <w:rsid w:val="00B55FC0"/>
    <w:rsid w:val="00B56857"/>
    <w:rsid w:val="00B574A6"/>
    <w:rsid w:val="00B605FD"/>
    <w:rsid w:val="00B62514"/>
    <w:rsid w:val="00B6338E"/>
    <w:rsid w:val="00B652C5"/>
    <w:rsid w:val="00B6754B"/>
    <w:rsid w:val="00B6769F"/>
    <w:rsid w:val="00B70517"/>
    <w:rsid w:val="00B70607"/>
    <w:rsid w:val="00B708EF"/>
    <w:rsid w:val="00B7247D"/>
    <w:rsid w:val="00B7283B"/>
    <w:rsid w:val="00B7284B"/>
    <w:rsid w:val="00B731AD"/>
    <w:rsid w:val="00B73D21"/>
    <w:rsid w:val="00B74226"/>
    <w:rsid w:val="00B74497"/>
    <w:rsid w:val="00B76512"/>
    <w:rsid w:val="00B77B9D"/>
    <w:rsid w:val="00B80175"/>
    <w:rsid w:val="00B802D9"/>
    <w:rsid w:val="00B80A9C"/>
    <w:rsid w:val="00B811B3"/>
    <w:rsid w:val="00B81201"/>
    <w:rsid w:val="00B81257"/>
    <w:rsid w:val="00B81269"/>
    <w:rsid w:val="00B8129D"/>
    <w:rsid w:val="00B81719"/>
    <w:rsid w:val="00B81C5F"/>
    <w:rsid w:val="00B82635"/>
    <w:rsid w:val="00B83019"/>
    <w:rsid w:val="00B83476"/>
    <w:rsid w:val="00B83665"/>
    <w:rsid w:val="00B83DB7"/>
    <w:rsid w:val="00B84B50"/>
    <w:rsid w:val="00B84D1E"/>
    <w:rsid w:val="00B8595B"/>
    <w:rsid w:val="00B902ED"/>
    <w:rsid w:val="00B90F6F"/>
    <w:rsid w:val="00B91194"/>
    <w:rsid w:val="00B91D54"/>
    <w:rsid w:val="00B91E7E"/>
    <w:rsid w:val="00B93B1A"/>
    <w:rsid w:val="00B93E7C"/>
    <w:rsid w:val="00B9434F"/>
    <w:rsid w:val="00B94E31"/>
    <w:rsid w:val="00B95653"/>
    <w:rsid w:val="00B96305"/>
    <w:rsid w:val="00B9671C"/>
    <w:rsid w:val="00BA048D"/>
    <w:rsid w:val="00BA0693"/>
    <w:rsid w:val="00BA0EC1"/>
    <w:rsid w:val="00BA255F"/>
    <w:rsid w:val="00BA388C"/>
    <w:rsid w:val="00BA3B2F"/>
    <w:rsid w:val="00BA3E48"/>
    <w:rsid w:val="00BA4784"/>
    <w:rsid w:val="00BA4B43"/>
    <w:rsid w:val="00BA4D31"/>
    <w:rsid w:val="00BA5CAD"/>
    <w:rsid w:val="00BA7605"/>
    <w:rsid w:val="00BA78C8"/>
    <w:rsid w:val="00BA7CBF"/>
    <w:rsid w:val="00BB0493"/>
    <w:rsid w:val="00BB0C35"/>
    <w:rsid w:val="00BB1902"/>
    <w:rsid w:val="00BB1E74"/>
    <w:rsid w:val="00BB1FFE"/>
    <w:rsid w:val="00BB23E4"/>
    <w:rsid w:val="00BB4809"/>
    <w:rsid w:val="00BB5AD7"/>
    <w:rsid w:val="00BB63E4"/>
    <w:rsid w:val="00BB6B2C"/>
    <w:rsid w:val="00BB7304"/>
    <w:rsid w:val="00BC0868"/>
    <w:rsid w:val="00BC0C1B"/>
    <w:rsid w:val="00BC14E3"/>
    <w:rsid w:val="00BC2AC3"/>
    <w:rsid w:val="00BC3E7F"/>
    <w:rsid w:val="00BC504C"/>
    <w:rsid w:val="00BC5532"/>
    <w:rsid w:val="00BC5640"/>
    <w:rsid w:val="00BC5926"/>
    <w:rsid w:val="00BC5EAD"/>
    <w:rsid w:val="00BD031D"/>
    <w:rsid w:val="00BD0B5B"/>
    <w:rsid w:val="00BD0DE3"/>
    <w:rsid w:val="00BD0ED0"/>
    <w:rsid w:val="00BD10A9"/>
    <w:rsid w:val="00BD20B7"/>
    <w:rsid w:val="00BD20DD"/>
    <w:rsid w:val="00BD2116"/>
    <w:rsid w:val="00BD2851"/>
    <w:rsid w:val="00BD3251"/>
    <w:rsid w:val="00BD3FF5"/>
    <w:rsid w:val="00BD488C"/>
    <w:rsid w:val="00BD4FB5"/>
    <w:rsid w:val="00BD597F"/>
    <w:rsid w:val="00BD6930"/>
    <w:rsid w:val="00BD71BB"/>
    <w:rsid w:val="00BD7787"/>
    <w:rsid w:val="00BE116A"/>
    <w:rsid w:val="00BE35D7"/>
    <w:rsid w:val="00BE3ABB"/>
    <w:rsid w:val="00BE490A"/>
    <w:rsid w:val="00BE5A5E"/>
    <w:rsid w:val="00BE640E"/>
    <w:rsid w:val="00BF189C"/>
    <w:rsid w:val="00BF2185"/>
    <w:rsid w:val="00BF3616"/>
    <w:rsid w:val="00BF3734"/>
    <w:rsid w:val="00BF42FB"/>
    <w:rsid w:val="00BF4CF6"/>
    <w:rsid w:val="00BF6421"/>
    <w:rsid w:val="00BF693B"/>
    <w:rsid w:val="00BF6F5B"/>
    <w:rsid w:val="00BF7366"/>
    <w:rsid w:val="00BF7F73"/>
    <w:rsid w:val="00C0138F"/>
    <w:rsid w:val="00C0153B"/>
    <w:rsid w:val="00C018AF"/>
    <w:rsid w:val="00C029FE"/>
    <w:rsid w:val="00C03411"/>
    <w:rsid w:val="00C034D8"/>
    <w:rsid w:val="00C03CE0"/>
    <w:rsid w:val="00C0414C"/>
    <w:rsid w:val="00C0618F"/>
    <w:rsid w:val="00C06B94"/>
    <w:rsid w:val="00C071AA"/>
    <w:rsid w:val="00C0799A"/>
    <w:rsid w:val="00C1075B"/>
    <w:rsid w:val="00C10B96"/>
    <w:rsid w:val="00C10CCD"/>
    <w:rsid w:val="00C11D59"/>
    <w:rsid w:val="00C13448"/>
    <w:rsid w:val="00C1424A"/>
    <w:rsid w:val="00C14353"/>
    <w:rsid w:val="00C14493"/>
    <w:rsid w:val="00C15F84"/>
    <w:rsid w:val="00C164D4"/>
    <w:rsid w:val="00C1751A"/>
    <w:rsid w:val="00C200EC"/>
    <w:rsid w:val="00C2062F"/>
    <w:rsid w:val="00C20F4E"/>
    <w:rsid w:val="00C21962"/>
    <w:rsid w:val="00C21B61"/>
    <w:rsid w:val="00C21DE4"/>
    <w:rsid w:val="00C227A2"/>
    <w:rsid w:val="00C22B82"/>
    <w:rsid w:val="00C24971"/>
    <w:rsid w:val="00C24E09"/>
    <w:rsid w:val="00C25418"/>
    <w:rsid w:val="00C25EBD"/>
    <w:rsid w:val="00C27AD0"/>
    <w:rsid w:val="00C27BA4"/>
    <w:rsid w:val="00C307BE"/>
    <w:rsid w:val="00C309C7"/>
    <w:rsid w:val="00C30EDB"/>
    <w:rsid w:val="00C316CF"/>
    <w:rsid w:val="00C32267"/>
    <w:rsid w:val="00C32565"/>
    <w:rsid w:val="00C341BC"/>
    <w:rsid w:val="00C3695C"/>
    <w:rsid w:val="00C376F4"/>
    <w:rsid w:val="00C3792E"/>
    <w:rsid w:val="00C401D8"/>
    <w:rsid w:val="00C43636"/>
    <w:rsid w:val="00C44B28"/>
    <w:rsid w:val="00C45027"/>
    <w:rsid w:val="00C45255"/>
    <w:rsid w:val="00C47072"/>
    <w:rsid w:val="00C476F8"/>
    <w:rsid w:val="00C477DD"/>
    <w:rsid w:val="00C47C26"/>
    <w:rsid w:val="00C50A95"/>
    <w:rsid w:val="00C50B98"/>
    <w:rsid w:val="00C5100B"/>
    <w:rsid w:val="00C525A0"/>
    <w:rsid w:val="00C52C00"/>
    <w:rsid w:val="00C53962"/>
    <w:rsid w:val="00C54256"/>
    <w:rsid w:val="00C54F81"/>
    <w:rsid w:val="00C55E22"/>
    <w:rsid w:val="00C55FCF"/>
    <w:rsid w:val="00C56D0E"/>
    <w:rsid w:val="00C57AD3"/>
    <w:rsid w:val="00C60F58"/>
    <w:rsid w:val="00C64349"/>
    <w:rsid w:val="00C660CD"/>
    <w:rsid w:val="00C66AED"/>
    <w:rsid w:val="00C67FB8"/>
    <w:rsid w:val="00C7329B"/>
    <w:rsid w:val="00C7340D"/>
    <w:rsid w:val="00C740D3"/>
    <w:rsid w:val="00C74F54"/>
    <w:rsid w:val="00C750C0"/>
    <w:rsid w:val="00C7530F"/>
    <w:rsid w:val="00C7715B"/>
    <w:rsid w:val="00C80509"/>
    <w:rsid w:val="00C816E4"/>
    <w:rsid w:val="00C843A3"/>
    <w:rsid w:val="00C84B50"/>
    <w:rsid w:val="00C86D8C"/>
    <w:rsid w:val="00C87569"/>
    <w:rsid w:val="00C8792D"/>
    <w:rsid w:val="00C87C45"/>
    <w:rsid w:val="00C90536"/>
    <w:rsid w:val="00C90DDF"/>
    <w:rsid w:val="00C9147E"/>
    <w:rsid w:val="00C91E3E"/>
    <w:rsid w:val="00C92CA7"/>
    <w:rsid w:val="00C93C83"/>
    <w:rsid w:val="00C93FF3"/>
    <w:rsid w:val="00C945E5"/>
    <w:rsid w:val="00C9525B"/>
    <w:rsid w:val="00C95927"/>
    <w:rsid w:val="00C96C94"/>
    <w:rsid w:val="00CA191A"/>
    <w:rsid w:val="00CA1C0D"/>
    <w:rsid w:val="00CA3496"/>
    <w:rsid w:val="00CA6A1E"/>
    <w:rsid w:val="00CA6CDE"/>
    <w:rsid w:val="00CA7078"/>
    <w:rsid w:val="00CA7401"/>
    <w:rsid w:val="00CB0492"/>
    <w:rsid w:val="00CB06D4"/>
    <w:rsid w:val="00CB0B1F"/>
    <w:rsid w:val="00CB3328"/>
    <w:rsid w:val="00CB43B5"/>
    <w:rsid w:val="00CB5129"/>
    <w:rsid w:val="00CB551A"/>
    <w:rsid w:val="00CB69CB"/>
    <w:rsid w:val="00CB6AE8"/>
    <w:rsid w:val="00CB6D82"/>
    <w:rsid w:val="00CB7725"/>
    <w:rsid w:val="00CB7A28"/>
    <w:rsid w:val="00CC0E1C"/>
    <w:rsid w:val="00CC16EB"/>
    <w:rsid w:val="00CC2073"/>
    <w:rsid w:val="00CC2E7F"/>
    <w:rsid w:val="00CC383F"/>
    <w:rsid w:val="00CC479B"/>
    <w:rsid w:val="00CC4D5E"/>
    <w:rsid w:val="00CC57D9"/>
    <w:rsid w:val="00CC7214"/>
    <w:rsid w:val="00CC79D1"/>
    <w:rsid w:val="00CD0829"/>
    <w:rsid w:val="00CD274D"/>
    <w:rsid w:val="00CD29D8"/>
    <w:rsid w:val="00CD2BF6"/>
    <w:rsid w:val="00CD2F9A"/>
    <w:rsid w:val="00CD359D"/>
    <w:rsid w:val="00CD43F7"/>
    <w:rsid w:val="00CD44D2"/>
    <w:rsid w:val="00CD6615"/>
    <w:rsid w:val="00CD66F2"/>
    <w:rsid w:val="00CD6FA1"/>
    <w:rsid w:val="00CD6FE9"/>
    <w:rsid w:val="00CD7303"/>
    <w:rsid w:val="00CD76EC"/>
    <w:rsid w:val="00CE0658"/>
    <w:rsid w:val="00CE2385"/>
    <w:rsid w:val="00CE246A"/>
    <w:rsid w:val="00CE292A"/>
    <w:rsid w:val="00CE3379"/>
    <w:rsid w:val="00CE4358"/>
    <w:rsid w:val="00CE48D5"/>
    <w:rsid w:val="00CE4B30"/>
    <w:rsid w:val="00CE51E8"/>
    <w:rsid w:val="00CE697D"/>
    <w:rsid w:val="00CE7CF4"/>
    <w:rsid w:val="00CE7F4F"/>
    <w:rsid w:val="00CF0181"/>
    <w:rsid w:val="00CF10FD"/>
    <w:rsid w:val="00CF2802"/>
    <w:rsid w:val="00CF2D0C"/>
    <w:rsid w:val="00CF3E7A"/>
    <w:rsid w:val="00CF3F03"/>
    <w:rsid w:val="00CF3F96"/>
    <w:rsid w:val="00CF5454"/>
    <w:rsid w:val="00CF617F"/>
    <w:rsid w:val="00CF67F7"/>
    <w:rsid w:val="00CF6D3C"/>
    <w:rsid w:val="00CF775E"/>
    <w:rsid w:val="00D00262"/>
    <w:rsid w:val="00D009F5"/>
    <w:rsid w:val="00D00A09"/>
    <w:rsid w:val="00D02206"/>
    <w:rsid w:val="00D022A4"/>
    <w:rsid w:val="00D02974"/>
    <w:rsid w:val="00D04476"/>
    <w:rsid w:val="00D04ECD"/>
    <w:rsid w:val="00D051A4"/>
    <w:rsid w:val="00D06D93"/>
    <w:rsid w:val="00D074EC"/>
    <w:rsid w:val="00D076A6"/>
    <w:rsid w:val="00D07727"/>
    <w:rsid w:val="00D10C2E"/>
    <w:rsid w:val="00D10C94"/>
    <w:rsid w:val="00D11652"/>
    <w:rsid w:val="00D1185E"/>
    <w:rsid w:val="00D12261"/>
    <w:rsid w:val="00D12B07"/>
    <w:rsid w:val="00D1344F"/>
    <w:rsid w:val="00D143E3"/>
    <w:rsid w:val="00D165CA"/>
    <w:rsid w:val="00D165FD"/>
    <w:rsid w:val="00D167F5"/>
    <w:rsid w:val="00D1732C"/>
    <w:rsid w:val="00D1799C"/>
    <w:rsid w:val="00D20737"/>
    <w:rsid w:val="00D20B94"/>
    <w:rsid w:val="00D20BA3"/>
    <w:rsid w:val="00D21B66"/>
    <w:rsid w:val="00D21C70"/>
    <w:rsid w:val="00D21EF8"/>
    <w:rsid w:val="00D2220F"/>
    <w:rsid w:val="00D22A06"/>
    <w:rsid w:val="00D237B8"/>
    <w:rsid w:val="00D23FA3"/>
    <w:rsid w:val="00D24916"/>
    <w:rsid w:val="00D25BCC"/>
    <w:rsid w:val="00D263B0"/>
    <w:rsid w:val="00D26932"/>
    <w:rsid w:val="00D26BA0"/>
    <w:rsid w:val="00D27645"/>
    <w:rsid w:val="00D27880"/>
    <w:rsid w:val="00D3025E"/>
    <w:rsid w:val="00D30B62"/>
    <w:rsid w:val="00D3176B"/>
    <w:rsid w:val="00D31E5A"/>
    <w:rsid w:val="00D33791"/>
    <w:rsid w:val="00D33DEC"/>
    <w:rsid w:val="00D352BC"/>
    <w:rsid w:val="00D35976"/>
    <w:rsid w:val="00D359D7"/>
    <w:rsid w:val="00D35E60"/>
    <w:rsid w:val="00D36E56"/>
    <w:rsid w:val="00D4032D"/>
    <w:rsid w:val="00D40EE9"/>
    <w:rsid w:val="00D4194B"/>
    <w:rsid w:val="00D41B8A"/>
    <w:rsid w:val="00D4350E"/>
    <w:rsid w:val="00D438E7"/>
    <w:rsid w:val="00D43F3A"/>
    <w:rsid w:val="00D44144"/>
    <w:rsid w:val="00D44E55"/>
    <w:rsid w:val="00D45986"/>
    <w:rsid w:val="00D462B4"/>
    <w:rsid w:val="00D47362"/>
    <w:rsid w:val="00D4741E"/>
    <w:rsid w:val="00D477EE"/>
    <w:rsid w:val="00D50402"/>
    <w:rsid w:val="00D51519"/>
    <w:rsid w:val="00D515FC"/>
    <w:rsid w:val="00D5405B"/>
    <w:rsid w:val="00D5451A"/>
    <w:rsid w:val="00D5508C"/>
    <w:rsid w:val="00D553D9"/>
    <w:rsid w:val="00D5587A"/>
    <w:rsid w:val="00D56E1D"/>
    <w:rsid w:val="00D630A5"/>
    <w:rsid w:val="00D64640"/>
    <w:rsid w:val="00D650BE"/>
    <w:rsid w:val="00D6602C"/>
    <w:rsid w:val="00D6677D"/>
    <w:rsid w:val="00D668B7"/>
    <w:rsid w:val="00D6736D"/>
    <w:rsid w:val="00D71217"/>
    <w:rsid w:val="00D71291"/>
    <w:rsid w:val="00D725BE"/>
    <w:rsid w:val="00D72E81"/>
    <w:rsid w:val="00D73224"/>
    <w:rsid w:val="00D74406"/>
    <w:rsid w:val="00D74ACC"/>
    <w:rsid w:val="00D764EF"/>
    <w:rsid w:val="00D76BD7"/>
    <w:rsid w:val="00D77839"/>
    <w:rsid w:val="00D80126"/>
    <w:rsid w:val="00D80618"/>
    <w:rsid w:val="00D80CAD"/>
    <w:rsid w:val="00D81478"/>
    <w:rsid w:val="00D82410"/>
    <w:rsid w:val="00D825AD"/>
    <w:rsid w:val="00D84879"/>
    <w:rsid w:val="00D85FAE"/>
    <w:rsid w:val="00D9140B"/>
    <w:rsid w:val="00D9201D"/>
    <w:rsid w:val="00D92435"/>
    <w:rsid w:val="00D929C1"/>
    <w:rsid w:val="00D92FE3"/>
    <w:rsid w:val="00D93140"/>
    <w:rsid w:val="00D931FD"/>
    <w:rsid w:val="00D9380C"/>
    <w:rsid w:val="00D93DC3"/>
    <w:rsid w:val="00D943DC"/>
    <w:rsid w:val="00D9507B"/>
    <w:rsid w:val="00D97322"/>
    <w:rsid w:val="00DA01D5"/>
    <w:rsid w:val="00DA0574"/>
    <w:rsid w:val="00DA16CA"/>
    <w:rsid w:val="00DA1C35"/>
    <w:rsid w:val="00DA2560"/>
    <w:rsid w:val="00DA33E7"/>
    <w:rsid w:val="00DA5718"/>
    <w:rsid w:val="00DA576D"/>
    <w:rsid w:val="00DA5BE4"/>
    <w:rsid w:val="00DA687D"/>
    <w:rsid w:val="00DA69EE"/>
    <w:rsid w:val="00DA7EE2"/>
    <w:rsid w:val="00DB0553"/>
    <w:rsid w:val="00DB071B"/>
    <w:rsid w:val="00DB146A"/>
    <w:rsid w:val="00DB1FE2"/>
    <w:rsid w:val="00DB27B7"/>
    <w:rsid w:val="00DB280C"/>
    <w:rsid w:val="00DB3473"/>
    <w:rsid w:val="00DB37B1"/>
    <w:rsid w:val="00DB41E7"/>
    <w:rsid w:val="00DB4D60"/>
    <w:rsid w:val="00DB4F41"/>
    <w:rsid w:val="00DB5947"/>
    <w:rsid w:val="00DB6319"/>
    <w:rsid w:val="00DB6384"/>
    <w:rsid w:val="00DC019D"/>
    <w:rsid w:val="00DC147E"/>
    <w:rsid w:val="00DC2225"/>
    <w:rsid w:val="00DC281C"/>
    <w:rsid w:val="00DC3675"/>
    <w:rsid w:val="00DC4172"/>
    <w:rsid w:val="00DC48DC"/>
    <w:rsid w:val="00DC4FAF"/>
    <w:rsid w:val="00DC67F0"/>
    <w:rsid w:val="00DC6AD3"/>
    <w:rsid w:val="00DC6CE5"/>
    <w:rsid w:val="00DC7238"/>
    <w:rsid w:val="00DD1844"/>
    <w:rsid w:val="00DD18C6"/>
    <w:rsid w:val="00DD1AB3"/>
    <w:rsid w:val="00DD24A0"/>
    <w:rsid w:val="00DD3600"/>
    <w:rsid w:val="00DD4862"/>
    <w:rsid w:val="00DD4DF9"/>
    <w:rsid w:val="00DD50CA"/>
    <w:rsid w:val="00DD5B17"/>
    <w:rsid w:val="00DD5FC6"/>
    <w:rsid w:val="00DD6907"/>
    <w:rsid w:val="00DD6DF1"/>
    <w:rsid w:val="00DD73D1"/>
    <w:rsid w:val="00DD78C2"/>
    <w:rsid w:val="00DD7C2C"/>
    <w:rsid w:val="00DD7E77"/>
    <w:rsid w:val="00DE1396"/>
    <w:rsid w:val="00DE13D6"/>
    <w:rsid w:val="00DE25B1"/>
    <w:rsid w:val="00DE2AD1"/>
    <w:rsid w:val="00DE38A3"/>
    <w:rsid w:val="00DE3C08"/>
    <w:rsid w:val="00DE4D32"/>
    <w:rsid w:val="00DE57ED"/>
    <w:rsid w:val="00DE6327"/>
    <w:rsid w:val="00DE7547"/>
    <w:rsid w:val="00DE7BC9"/>
    <w:rsid w:val="00DF0016"/>
    <w:rsid w:val="00DF12E5"/>
    <w:rsid w:val="00DF13B7"/>
    <w:rsid w:val="00DF1DF6"/>
    <w:rsid w:val="00DF23D5"/>
    <w:rsid w:val="00DF2A04"/>
    <w:rsid w:val="00DF2C08"/>
    <w:rsid w:val="00DF33D9"/>
    <w:rsid w:val="00DF3864"/>
    <w:rsid w:val="00DF3CA9"/>
    <w:rsid w:val="00DF4052"/>
    <w:rsid w:val="00DF4641"/>
    <w:rsid w:val="00DF48DF"/>
    <w:rsid w:val="00DF4EA4"/>
    <w:rsid w:val="00DF55AA"/>
    <w:rsid w:val="00DF67BE"/>
    <w:rsid w:val="00DF6AFA"/>
    <w:rsid w:val="00DF74CA"/>
    <w:rsid w:val="00DF7687"/>
    <w:rsid w:val="00DF7A12"/>
    <w:rsid w:val="00E00B7C"/>
    <w:rsid w:val="00E0138F"/>
    <w:rsid w:val="00E01F19"/>
    <w:rsid w:val="00E0367A"/>
    <w:rsid w:val="00E037CD"/>
    <w:rsid w:val="00E0383F"/>
    <w:rsid w:val="00E03B2C"/>
    <w:rsid w:val="00E05754"/>
    <w:rsid w:val="00E07451"/>
    <w:rsid w:val="00E1019C"/>
    <w:rsid w:val="00E11524"/>
    <w:rsid w:val="00E12AC8"/>
    <w:rsid w:val="00E12B17"/>
    <w:rsid w:val="00E12C1D"/>
    <w:rsid w:val="00E13B35"/>
    <w:rsid w:val="00E144B6"/>
    <w:rsid w:val="00E14816"/>
    <w:rsid w:val="00E157A1"/>
    <w:rsid w:val="00E15ADE"/>
    <w:rsid w:val="00E1629D"/>
    <w:rsid w:val="00E16D22"/>
    <w:rsid w:val="00E20DCB"/>
    <w:rsid w:val="00E2183F"/>
    <w:rsid w:val="00E26F3E"/>
    <w:rsid w:val="00E27113"/>
    <w:rsid w:val="00E2739D"/>
    <w:rsid w:val="00E27E9A"/>
    <w:rsid w:val="00E27EBE"/>
    <w:rsid w:val="00E3045F"/>
    <w:rsid w:val="00E3215E"/>
    <w:rsid w:val="00E32E52"/>
    <w:rsid w:val="00E333FB"/>
    <w:rsid w:val="00E334E0"/>
    <w:rsid w:val="00E33A80"/>
    <w:rsid w:val="00E34719"/>
    <w:rsid w:val="00E350F6"/>
    <w:rsid w:val="00E371D4"/>
    <w:rsid w:val="00E4000F"/>
    <w:rsid w:val="00E4141B"/>
    <w:rsid w:val="00E424A9"/>
    <w:rsid w:val="00E429E7"/>
    <w:rsid w:val="00E4451F"/>
    <w:rsid w:val="00E44C4C"/>
    <w:rsid w:val="00E44D3C"/>
    <w:rsid w:val="00E454F6"/>
    <w:rsid w:val="00E45A0B"/>
    <w:rsid w:val="00E47C37"/>
    <w:rsid w:val="00E47ED9"/>
    <w:rsid w:val="00E503A3"/>
    <w:rsid w:val="00E507AD"/>
    <w:rsid w:val="00E50FC1"/>
    <w:rsid w:val="00E5223D"/>
    <w:rsid w:val="00E528AD"/>
    <w:rsid w:val="00E52BE4"/>
    <w:rsid w:val="00E52DCE"/>
    <w:rsid w:val="00E53F70"/>
    <w:rsid w:val="00E549DE"/>
    <w:rsid w:val="00E5579D"/>
    <w:rsid w:val="00E55F1A"/>
    <w:rsid w:val="00E566A7"/>
    <w:rsid w:val="00E5727C"/>
    <w:rsid w:val="00E575B2"/>
    <w:rsid w:val="00E57E4F"/>
    <w:rsid w:val="00E6107F"/>
    <w:rsid w:val="00E6287F"/>
    <w:rsid w:val="00E63484"/>
    <w:rsid w:val="00E63729"/>
    <w:rsid w:val="00E66C7C"/>
    <w:rsid w:val="00E672C1"/>
    <w:rsid w:val="00E672E9"/>
    <w:rsid w:val="00E67945"/>
    <w:rsid w:val="00E67CD8"/>
    <w:rsid w:val="00E67D40"/>
    <w:rsid w:val="00E70195"/>
    <w:rsid w:val="00E71920"/>
    <w:rsid w:val="00E71BD4"/>
    <w:rsid w:val="00E72F25"/>
    <w:rsid w:val="00E7484D"/>
    <w:rsid w:val="00E754EF"/>
    <w:rsid w:val="00E75A54"/>
    <w:rsid w:val="00E75CD4"/>
    <w:rsid w:val="00E760A6"/>
    <w:rsid w:val="00E76221"/>
    <w:rsid w:val="00E7646D"/>
    <w:rsid w:val="00E76C58"/>
    <w:rsid w:val="00E77DF0"/>
    <w:rsid w:val="00E80BF8"/>
    <w:rsid w:val="00E81294"/>
    <w:rsid w:val="00E81B28"/>
    <w:rsid w:val="00E81B9D"/>
    <w:rsid w:val="00E82B25"/>
    <w:rsid w:val="00E82B5A"/>
    <w:rsid w:val="00E82C82"/>
    <w:rsid w:val="00E836C6"/>
    <w:rsid w:val="00E83E78"/>
    <w:rsid w:val="00E84909"/>
    <w:rsid w:val="00E8507B"/>
    <w:rsid w:val="00E8547B"/>
    <w:rsid w:val="00E858E3"/>
    <w:rsid w:val="00E864CB"/>
    <w:rsid w:val="00E86AE9"/>
    <w:rsid w:val="00E875CD"/>
    <w:rsid w:val="00E879D0"/>
    <w:rsid w:val="00E91890"/>
    <w:rsid w:val="00E933CC"/>
    <w:rsid w:val="00E939AE"/>
    <w:rsid w:val="00E94B92"/>
    <w:rsid w:val="00E94CA1"/>
    <w:rsid w:val="00E94D6E"/>
    <w:rsid w:val="00E9539B"/>
    <w:rsid w:val="00E9555E"/>
    <w:rsid w:val="00E96C4B"/>
    <w:rsid w:val="00E97659"/>
    <w:rsid w:val="00E97C4E"/>
    <w:rsid w:val="00E97CAD"/>
    <w:rsid w:val="00EA04B6"/>
    <w:rsid w:val="00EA0915"/>
    <w:rsid w:val="00EA0BB4"/>
    <w:rsid w:val="00EA1FE5"/>
    <w:rsid w:val="00EA2F42"/>
    <w:rsid w:val="00EA3348"/>
    <w:rsid w:val="00EA33C0"/>
    <w:rsid w:val="00EA41A4"/>
    <w:rsid w:val="00EA462C"/>
    <w:rsid w:val="00EA4A88"/>
    <w:rsid w:val="00EA4FBA"/>
    <w:rsid w:val="00EA5026"/>
    <w:rsid w:val="00EA53CB"/>
    <w:rsid w:val="00EA6D11"/>
    <w:rsid w:val="00EA6D37"/>
    <w:rsid w:val="00EA6F7E"/>
    <w:rsid w:val="00EA712F"/>
    <w:rsid w:val="00EB0196"/>
    <w:rsid w:val="00EB1523"/>
    <w:rsid w:val="00EB18EA"/>
    <w:rsid w:val="00EB1A04"/>
    <w:rsid w:val="00EB2801"/>
    <w:rsid w:val="00EB329D"/>
    <w:rsid w:val="00EB3E08"/>
    <w:rsid w:val="00EB4BFE"/>
    <w:rsid w:val="00EB50F7"/>
    <w:rsid w:val="00EB51C2"/>
    <w:rsid w:val="00EB52EA"/>
    <w:rsid w:val="00EB5681"/>
    <w:rsid w:val="00EB61DA"/>
    <w:rsid w:val="00EB6930"/>
    <w:rsid w:val="00EB6E07"/>
    <w:rsid w:val="00EB6F1B"/>
    <w:rsid w:val="00EB6F9C"/>
    <w:rsid w:val="00EB7027"/>
    <w:rsid w:val="00EB7559"/>
    <w:rsid w:val="00EB7C24"/>
    <w:rsid w:val="00EC02B5"/>
    <w:rsid w:val="00EC32CA"/>
    <w:rsid w:val="00EC6915"/>
    <w:rsid w:val="00EC7A1B"/>
    <w:rsid w:val="00EC7E51"/>
    <w:rsid w:val="00ED003B"/>
    <w:rsid w:val="00ED0EC5"/>
    <w:rsid w:val="00ED1661"/>
    <w:rsid w:val="00ED18BA"/>
    <w:rsid w:val="00ED2B56"/>
    <w:rsid w:val="00ED31C2"/>
    <w:rsid w:val="00ED40D0"/>
    <w:rsid w:val="00ED4784"/>
    <w:rsid w:val="00ED49B2"/>
    <w:rsid w:val="00ED4A4A"/>
    <w:rsid w:val="00ED4C1C"/>
    <w:rsid w:val="00ED56A1"/>
    <w:rsid w:val="00ED7C2D"/>
    <w:rsid w:val="00EE6752"/>
    <w:rsid w:val="00EF0838"/>
    <w:rsid w:val="00EF0F5E"/>
    <w:rsid w:val="00EF1F0B"/>
    <w:rsid w:val="00EF3556"/>
    <w:rsid w:val="00EF5610"/>
    <w:rsid w:val="00EF58BC"/>
    <w:rsid w:val="00EF6331"/>
    <w:rsid w:val="00EF6DAD"/>
    <w:rsid w:val="00EF7051"/>
    <w:rsid w:val="00EF7159"/>
    <w:rsid w:val="00EF7BD3"/>
    <w:rsid w:val="00F01B55"/>
    <w:rsid w:val="00F0298F"/>
    <w:rsid w:val="00F032CF"/>
    <w:rsid w:val="00F0383E"/>
    <w:rsid w:val="00F03ECC"/>
    <w:rsid w:val="00F05646"/>
    <w:rsid w:val="00F058CC"/>
    <w:rsid w:val="00F064E0"/>
    <w:rsid w:val="00F076AC"/>
    <w:rsid w:val="00F108BA"/>
    <w:rsid w:val="00F11813"/>
    <w:rsid w:val="00F11E6E"/>
    <w:rsid w:val="00F15E29"/>
    <w:rsid w:val="00F164DD"/>
    <w:rsid w:val="00F177DE"/>
    <w:rsid w:val="00F17A7D"/>
    <w:rsid w:val="00F20402"/>
    <w:rsid w:val="00F2054D"/>
    <w:rsid w:val="00F215D3"/>
    <w:rsid w:val="00F21933"/>
    <w:rsid w:val="00F21A60"/>
    <w:rsid w:val="00F222F6"/>
    <w:rsid w:val="00F22A0B"/>
    <w:rsid w:val="00F240F2"/>
    <w:rsid w:val="00F249D1"/>
    <w:rsid w:val="00F26299"/>
    <w:rsid w:val="00F262A9"/>
    <w:rsid w:val="00F26824"/>
    <w:rsid w:val="00F27345"/>
    <w:rsid w:val="00F27F50"/>
    <w:rsid w:val="00F30CAB"/>
    <w:rsid w:val="00F30DE5"/>
    <w:rsid w:val="00F3116B"/>
    <w:rsid w:val="00F329D8"/>
    <w:rsid w:val="00F32ECC"/>
    <w:rsid w:val="00F33B72"/>
    <w:rsid w:val="00F33BFD"/>
    <w:rsid w:val="00F33C99"/>
    <w:rsid w:val="00F34457"/>
    <w:rsid w:val="00F3496B"/>
    <w:rsid w:val="00F35B74"/>
    <w:rsid w:val="00F35E00"/>
    <w:rsid w:val="00F36966"/>
    <w:rsid w:val="00F37701"/>
    <w:rsid w:val="00F37AB8"/>
    <w:rsid w:val="00F40923"/>
    <w:rsid w:val="00F445D2"/>
    <w:rsid w:val="00F45724"/>
    <w:rsid w:val="00F46A33"/>
    <w:rsid w:val="00F46CD8"/>
    <w:rsid w:val="00F471A6"/>
    <w:rsid w:val="00F47467"/>
    <w:rsid w:val="00F47B4B"/>
    <w:rsid w:val="00F50127"/>
    <w:rsid w:val="00F50D1A"/>
    <w:rsid w:val="00F50F83"/>
    <w:rsid w:val="00F51A16"/>
    <w:rsid w:val="00F52272"/>
    <w:rsid w:val="00F528AB"/>
    <w:rsid w:val="00F5390F"/>
    <w:rsid w:val="00F54727"/>
    <w:rsid w:val="00F55141"/>
    <w:rsid w:val="00F57B5A"/>
    <w:rsid w:val="00F61893"/>
    <w:rsid w:val="00F6375E"/>
    <w:rsid w:val="00F63782"/>
    <w:rsid w:val="00F63D9D"/>
    <w:rsid w:val="00F64A06"/>
    <w:rsid w:val="00F65227"/>
    <w:rsid w:val="00F65631"/>
    <w:rsid w:val="00F6604E"/>
    <w:rsid w:val="00F66BFD"/>
    <w:rsid w:val="00F67A8B"/>
    <w:rsid w:val="00F70489"/>
    <w:rsid w:val="00F70999"/>
    <w:rsid w:val="00F70DED"/>
    <w:rsid w:val="00F7102B"/>
    <w:rsid w:val="00F71FED"/>
    <w:rsid w:val="00F724E9"/>
    <w:rsid w:val="00F73721"/>
    <w:rsid w:val="00F737AE"/>
    <w:rsid w:val="00F75140"/>
    <w:rsid w:val="00F758BE"/>
    <w:rsid w:val="00F767B8"/>
    <w:rsid w:val="00F76EFF"/>
    <w:rsid w:val="00F77B8E"/>
    <w:rsid w:val="00F8073E"/>
    <w:rsid w:val="00F80B7F"/>
    <w:rsid w:val="00F813D1"/>
    <w:rsid w:val="00F8186D"/>
    <w:rsid w:val="00F82428"/>
    <w:rsid w:val="00F82776"/>
    <w:rsid w:val="00F84982"/>
    <w:rsid w:val="00F84F70"/>
    <w:rsid w:val="00F866D9"/>
    <w:rsid w:val="00F90604"/>
    <w:rsid w:val="00F91574"/>
    <w:rsid w:val="00F93AF2"/>
    <w:rsid w:val="00F94D3E"/>
    <w:rsid w:val="00F952D4"/>
    <w:rsid w:val="00F95324"/>
    <w:rsid w:val="00F95538"/>
    <w:rsid w:val="00F961D3"/>
    <w:rsid w:val="00F967FB"/>
    <w:rsid w:val="00F97585"/>
    <w:rsid w:val="00F979C1"/>
    <w:rsid w:val="00FA0B4B"/>
    <w:rsid w:val="00FA1CA0"/>
    <w:rsid w:val="00FA1FA9"/>
    <w:rsid w:val="00FA23B3"/>
    <w:rsid w:val="00FA29FC"/>
    <w:rsid w:val="00FA2AEE"/>
    <w:rsid w:val="00FA3243"/>
    <w:rsid w:val="00FA5191"/>
    <w:rsid w:val="00FA791D"/>
    <w:rsid w:val="00FA7DB2"/>
    <w:rsid w:val="00FB0032"/>
    <w:rsid w:val="00FB0957"/>
    <w:rsid w:val="00FB0DAF"/>
    <w:rsid w:val="00FB229C"/>
    <w:rsid w:val="00FB258F"/>
    <w:rsid w:val="00FB3587"/>
    <w:rsid w:val="00FB36F5"/>
    <w:rsid w:val="00FB4173"/>
    <w:rsid w:val="00FB42B7"/>
    <w:rsid w:val="00FB51D5"/>
    <w:rsid w:val="00FB57BB"/>
    <w:rsid w:val="00FB5DD3"/>
    <w:rsid w:val="00FB6FBA"/>
    <w:rsid w:val="00FB70B9"/>
    <w:rsid w:val="00FB73CD"/>
    <w:rsid w:val="00FB77AB"/>
    <w:rsid w:val="00FC12FC"/>
    <w:rsid w:val="00FC16DD"/>
    <w:rsid w:val="00FC261F"/>
    <w:rsid w:val="00FC2F5F"/>
    <w:rsid w:val="00FC3A92"/>
    <w:rsid w:val="00FC5545"/>
    <w:rsid w:val="00FC6BBB"/>
    <w:rsid w:val="00FC7A92"/>
    <w:rsid w:val="00FD000B"/>
    <w:rsid w:val="00FD00AB"/>
    <w:rsid w:val="00FD16AD"/>
    <w:rsid w:val="00FD1873"/>
    <w:rsid w:val="00FD1B24"/>
    <w:rsid w:val="00FD1D30"/>
    <w:rsid w:val="00FD2ADA"/>
    <w:rsid w:val="00FD307F"/>
    <w:rsid w:val="00FD460D"/>
    <w:rsid w:val="00FD4F0A"/>
    <w:rsid w:val="00FD4F10"/>
    <w:rsid w:val="00FD500A"/>
    <w:rsid w:val="00FD6257"/>
    <w:rsid w:val="00FD6B17"/>
    <w:rsid w:val="00FD6CF8"/>
    <w:rsid w:val="00FD6F7D"/>
    <w:rsid w:val="00FE1681"/>
    <w:rsid w:val="00FE1943"/>
    <w:rsid w:val="00FE1C7B"/>
    <w:rsid w:val="00FE1F62"/>
    <w:rsid w:val="00FE3338"/>
    <w:rsid w:val="00FE4FDA"/>
    <w:rsid w:val="00FE528E"/>
    <w:rsid w:val="00FE545C"/>
    <w:rsid w:val="00FE5686"/>
    <w:rsid w:val="00FE6105"/>
    <w:rsid w:val="00FE7980"/>
    <w:rsid w:val="00FF097D"/>
    <w:rsid w:val="00FF2A2B"/>
    <w:rsid w:val="00FF3F10"/>
    <w:rsid w:val="00FF478B"/>
    <w:rsid w:val="00FF4B36"/>
    <w:rsid w:val="00FF4E0E"/>
    <w:rsid w:val="00FF68E1"/>
    <w:rsid w:val="00FF730A"/>
    <w:rsid w:val="00FF76FC"/>
    <w:rsid w:val="0617BCC2"/>
    <w:rsid w:val="0AF2DD92"/>
    <w:rsid w:val="11A82B2E"/>
    <w:rsid w:val="1355D42C"/>
    <w:rsid w:val="14C248B0"/>
    <w:rsid w:val="163EA928"/>
    <w:rsid w:val="16B2E467"/>
    <w:rsid w:val="1E4F34AE"/>
    <w:rsid w:val="1E60652B"/>
    <w:rsid w:val="1E7BD71E"/>
    <w:rsid w:val="1F6C5F4D"/>
    <w:rsid w:val="20187090"/>
    <w:rsid w:val="24D9C18B"/>
    <w:rsid w:val="28450B29"/>
    <w:rsid w:val="29542A2F"/>
    <w:rsid w:val="2AA49EC9"/>
    <w:rsid w:val="2D2A6932"/>
    <w:rsid w:val="32E3C072"/>
    <w:rsid w:val="33A82EA9"/>
    <w:rsid w:val="3501C9EE"/>
    <w:rsid w:val="36B37635"/>
    <w:rsid w:val="3A94510D"/>
    <w:rsid w:val="3BFD321F"/>
    <w:rsid w:val="3F827631"/>
    <w:rsid w:val="421D4E30"/>
    <w:rsid w:val="46F5FF9D"/>
    <w:rsid w:val="47681355"/>
    <w:rsid w:val="48D08EE8"/>
    <w:rsid w:val="4FF72E40"/>
    <w:rsid w:val="507EC4A8"/>
    <w:rsid w:val="5138E9FC"/>
    <w:rsid w:val="52B055A0"/>
    <w:rsid w:val="53C7F4D9"/>
    <w:rsid w:val="54EB27AD"/>
    <w:rsid w:val="5540219B"/>
    <w:rsid w:val="5860CBDB"/>
    <w:rsid w:val="59B7BDC3"/>
    <w:rsid w:val="6451CE44"/>
    <w:rsid w:val="65D156C8"/>
    <w:rsid w:val="6887CB70"/>
    <w:rsid w:val="692A4475"/>
    <w:rsid w:val="696D6B55"/>
    <w:rsid w:val="69D4DCC7"/>
    <w:rsid w:val="6A1A370A"/>
    <w:rsid w:val="6A6941E9"/>
    <w:rsid w:val="6B87B871"/>
    <w:rsid w:val="6FDF8538"/>
    <w:rsid w:val="70019D6E"/>
    <w:rsid w:val="76A97FCA"/>
    <w:rsid w:val="7AD37CA5"/>
    <w:rsid w:val="7BCF4C2E"/>
    <w:rsid w:val="7C5CFCD2"/>
    <w:rsid w:val="7E3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90CEE318-8751-4141-805E-D694340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215BCF"/>
    <w:pPr>
      <w:ind w:left="720"/>
      <w:contextualSpacing/>
    </w:pPr>
  </w:style>
  <w:style w:type="character" w:customStyle="1" w:styleId="normaltextrun">
    <w:name w:val="normaltextrun"/>
    <w:basedOn w:val="DefaultParagraphFont"/>
    <w:rsid w:val="00072B2C"/>
  </w:style>
  <w:style w:type="paragraph" w:customStyle="1" w:styleId="paragraph">
    <w:name w:val="paragraph"/>
    <w:basedOn w:val="Normal"/>
    <w:rsid w:val="0019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967CA"/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520D48"/>
  </w:style>
  <w:style w:type="paragraph" w:styleId="NoSpacing">
    <w:name w:val="No Spacing"/>
    <w:uiPriority w:val="1"/>
    <w:qFormat/>
    <w:rsid w:val="009678D4"/>
    <w:pPr>
      <w:spacing w:after="0" w:line="240" w:lineRule="auto"/>
    </w:pPr>
  </w:style>
  <w:style w:type="paragraph" w:customStyle="1" w:styleId="Default">
    <w:name w:val="Default"/>
    <w:rsid w:val="00D20BA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372C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37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307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6" ma:contentTypeDescription="Create a new document." ma:contentTypeScope="" ma:versionID="a23e295155e38591762bb637d0463188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be8c1f54b3159232560a71515a76bc14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DestructionDate xmlns="d6a6db84-99ce-4eb8-880e-f25c00382294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1FFBC-7DD6-44B5-A776-D18039008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7D3C8-0FAE-4C12-AC0A-50C2E9342462}">
  <ds:schemaRefs>
    <ds:schemaRef ds:uri="http://schemas.microsoft.com/office/2006/metadata/properties"/>
    <ds:schemaRef ds:uri="http://schemas.microsoft.com/office/infopath/2007/PartnerControls"/>
    <ds:schemaRef ds:uri="d6a6db84-99ce-4eb8-880e-f25c00382294"/>
    <ds:schemaRef ds:uri="83e1c26f-fe0c-40bd-9e3c-9d7a7969df8d"/>
  </ds:schemaRefs>
</ds:datastoreItem>
</file>

<file path=customXml/itemProps3.xml><?xml version="1.0" encoding="utf-8"?>
<ds:datastoreItem xmlns:ds="http://schemas.openxmlformats.org/officeDocument/2006/customXml" ds:itemID="{9906A44A-4B18-4ABD-870D-165EC7E39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2588</Words>
  <Characters>14758</Characters>
  <Application>Microsoft Office Word</Application>
  <DocSecurity>0</DocSecurity>
  <Lines>122</Lines>
  <Paragraphs>34</Paragraphs>
  <ScaleCrop>false</ScaleCrop>
  <Company/>
  <LinksUpToDate>false</LinksUpToDate>
  <CharactersWithSpaces>17312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Machin, Ben</cp:lastModifiedBy>
  <cp:revision>4</cp:revision>
  <cp:lastPrinted>2025-04-25T13:31:00Z</cp:lastPrinted>
  <dcterms:created xsi:type="dcterms:W3CDTF">2025-05-08T09:48:00Z</dcterms:created>
  <dcterms:modified xsi:type="dcterms:W3CDTF">2025-05-08T09:50:00Z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