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15"/>
        <w:gridCol w:w="3360"/>
        <w:gridCol w:w="1190"/>
        <w:gridCol w:w="1982"/>
      </w:tblGrid>
      <w:tr w:rsidR="008A753B" w:rsidRPr="008A753B" w14:paraId="2A4DDC6B" w14:textId="77777777" w:rsidTr="00826781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406ACC" w14:textId="7F96357E" w:rsidR="0000042C" w:rsidRPr="008A753B" w:rsidRDefault="00943973" w:rsidP="00AA5CC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CONFIRMED</w:t>
            </w:r>
            <w:r w:rsidR="00D825AD" w:rsidRPr="008A753B">
              <w:rPr>
                <w:b/>
                <w:bCs/>
                <w:sz w:val="24"/>
                <w:szCs w:val="24"/>
              </w:rPr>
              <w:t xml:space="preserve">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026F4F">
              <w:rPr>
                <w:b/>
                <w:bCs/>
                <w:sz w:val="24"/>
                <w:szCs w:val="24"/>
              </w:rPr>
              <w:t>24 APRIL</w:t>
            </w:r>
            <w:r w:rsidR="00A2517F">
              <w:rPr>
                <w:b/>
                <w:bCs/>
                <w:sz w:val="24"/>
                <w:szCs w:val="24"/>
              </w:rPr>
              <w:t xml:space="preserve"> 202</w:t>
            </w:r>
            <w:r w:rsidR="009F74B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A753B" w:rsidRPr="008A753B" w14:paraId="648655F8" w14:textId="77777777" w:rsidTr="00826781"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14:paraId="6265554D" w14:textId="2757B112" w:rsidR="0056628D" w:rsidRPr="008A753B" w:rsidRDefault="0056628D" w:rsidP="000C3EDD">
            <w:pPr>
              <w:pStyle w:val="Heading2"/>
              <w:rPr>
                <w:b w:val="0"/>
              </w:rPr>
            </w:pPr>
            <w:r w:rsidRPr="008A753B">
              <w:t>PRESENT:</w:t>
            </w:r>
          </w:p>
        </w:tc>
      </w:tr>
      <w:tr w:rsidR="00826781" w:rsidRPr="008A753B" w14:paraId="55D3FC8D" w14:textId="77777777" w:rsidTr="074266F1">
        <w:trPr>
          <w:trHeight w:val="134"/>
        </w:trPr>
        <w:tc>
          <w:tcPr>
            <w:tcW w:w="3675" w:type="dxa"/>
            <w:gridSpan w:val="2"/>
          </w:tcPr>
          <w:p w14:paraId="7FFA9A3D" w14:textId="24C70D4A" w:rsidR="005512C4" w:rsidRDefault="005512C4" w:rsidP="005512C4">
            <w:pPr>
              <w:spacing w:before="60" w:after="60"/>
              <w:ind w:right="-10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</w:t>
            </w:r>
            <w:r w:rsidR="00B80A89">
              <w:rPr>
                <w:sz w:val="24"/>
                <w:szCs w:val="24"/>
              </w:rPr>
              <w:t>Liz Mossop</w:t>
            </w:r>
            <w:r w:rsidR="009F74B7">
              <w:rPr>
                <w:sz w:val="24"/>
                <w:szCs w:val="24"/>
              </w:rPr>
              <w:t xml:space="preserve"> (Chair)</w:t>
            </w:r>
          </w:p>
          <w:p w14:paraId="6E55FF7D" w14:textId="4AC73A30" w:rsidR="0041448D" w:rsidRDefault="0041448D" w:rsidP="005512C4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Roger Bateman</w:t>
            </w:r>
          </w:p>
          <w:p w14:paraId="7D8ABB19" w14:textId="72B954EF" w:rsidR="0041448D" w:rsidRDefault="0041448D" w:rsidP="005512C4">
            <w:pPr>
              <w:spacing w:before="60" w:after="60"/>
              <w:ind w:right="-10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Best</w:t>
            </w:r>
          </w:p>
          <w:p w14:paraId="69AA2568" w14:textId="79BCC59D" w:rsidR="005512C4" w:rsidRDefault="005512C4" w:rsidP="005512C4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Prof Neil Bricklebank</w:t>
            </w:r>
          </w:p>
          <w:p w14:paraId="0085C8BB" w14:textId="2772514E" w:rsidR="00BE30A8" w:rsidRPr="005512C4" w:rsidRDefault="00BE30A8" w:rsidP="005512C4">
            <w:pPr>
              <w:spacing w:before="60" w:after="60"/>
              <w:ind w:right="-1095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Prof Claire Craig</w:t>
            </w:r>
          </w:p>
          <w:p w14:paraId="3D959F2F" w14:textId="1D50F707" w:rsidR="009F74B7" w:rsidRPr="00BE30A8" w:rsidRDefault="005512C4" w:rsidP="00BE30A8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Dr Marjory Da Costa Abreu</w:t>
            </w:r>
          </w:p>
        </w:tc>
        <w:tc>
          <w:tcPr>
            <w:tcW w:w="3360" w:type="dxa"/>
          </w:tcPr>
          <w:p w14:paraId="47C56C65" w14:textId="6ADB5AC4" w:rsidR="00826781" w:rsidRDefault="00826781" w:rsidP="00BE30A8">
            <w:pPr>
              <w:spacing w:before="60"/>
              <w:rPr>
                <w:color w:val="000000" w:themeColor="text1"/>
                <w:sz w:val="24"/>
                <w:szCs w:val="24"/>
              </w:rPr>
            </w:pPr>
            <w:r w:rsidRPr="00826781">
              <w:rPr>
                <w:sz w:val="24"/>
                <w:szCs w:val="24"/>
              </w:rPr>
              <w:t>Jeremiah Abiola Fasipe</w:t>
            </w:r>
          </w:p>
          <w:p w14:paraId="0C5937EA" w14:textId="2A5631E8" w:rsidR="00BE30A8" w:rsidRDefault="00BE30A8" w:rsidP="00BE30A8">
            <w:pPr>
              <w:spacing w:before="60"/>
              <w:rPr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Dr Iain Garner</w:t>
            </w:r>
          </w:p>
          <w:p w14:paraId="1472BD53" w14:textId="0230271D" w:rsidR="005512C4" w:rsidRPr="005512C4" w:rsidRDefault="005512C4" w:rsidP="005512C4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Dr Claire Ketnor</w:t>
            </w:r>
          </w:p>
          <w:p w14:paraId="10D5CB0F" w14:textId="77777777" w:rsidR="005512C4" w:rsidRPr="005512C4" w:rsidRDefault="005512C4" w:rsidP="005512C4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 xml:space="preserve">Dr Neil McKay </w:t>
            </w:r>
          </w:p>
          <w:p w14:paraId="74DBB0E0" w14:textId="77777777" w:rsidR="005512C4" w:rsidRPr="005512C4" w:rsidRDefault="005512C4" w:rsidP="005512C4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Martha Mitchell</w:t>
            </w:r>
          </w:p>
          <w:p w14:paraId="522EED32" w14:textId="5B9D170C" w:rsidR="005512C4" w:rsidRPr="008A753B" w:rsidRDefault="005512C4" w:rsidP="00826781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Prof Conor Moss</w:t>
            </w:r>
          </w:p>
        </w:tc>
        <w:tc>
          <w:tcPr>
            <w:tcW w:w="3172" w:type="dxa"/>
            <w:gridSpan w:val="2"/>
          </w:tcPr>
          <w:p w14:paraId="1FE4D2DF" w14:textId="77777777" w:rsidR="00826781" w:rsidRDefault="00826781" w:rsidP="0082678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Alison Purvis</w:t>
            </w:r>
          </w:p>
          <w:p w14:paraId="0268629F" w14:textId="325EDCC5" w:rsidR="00826781" w:rsidRDefault="00826781" w:rsidP="005512C4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 xml:space="preserve">David Rogerson </w:t>
            </w:r>
          </w:p>
          <w:p w14:paraId="238DED21" w14:textId="7E61A0F2" w:rsidR="005512C4" w:rsidRPr="005512C4" w:rsidRDefault="005512C4" w:rsidP="005512C4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Dr Alan Ruddock</w:t>
            </w:r>
          </w:p>
          <w:p w14:paraId="16CEBE3E" w14:textId="77777777" w:rsidR="005512C4" w:rsidRPr="005512C4" w:rsidRDefault="005512C4" w:rsidP="005512C4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 xml:space="preserve">Prof Helen Scott </w:t>
            </w:r>
          </w:p>
          <w:p w14:paraId="03BBB5A4" w14:textId="5786A209" w:rsidR="005512C4" w:rsidRPr="005512C4" w:rsidRDefault="005512C4" w:rsidP="005512C4">
            <w:pPr>
              <w:spacing w:before="60"/>
              <w:ind w:right="877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Prof David</w:t>
            </w:r>
            <w:r w:rsidR="00826781">
              <w:rPr>
                <w:sz w:val="24"/>
                <w:szCs w:val="24"/>
              </w:rPr>
              <w:t xml:space="preserve"> </w:t>
            </w:r>
            <w:r w:rsidRPr="005512C4">
              <w:rPr>
                <w:sz w:val="24"/>
                <w:szCs w:val="24"/>
              </w:rPr>
              <w:t xml:space="preserve">Smith </w:t>
            </w:r>
          </w:p>
          <w:p w14:paraId="30089F4C" w14:textId="5333FB51" w:rsidR="005512C4" w:rsidRPr="008A753B" w:rsidRDefault="005512C4" w:rsidP="005512C4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Prof Chris Wigginton</w:t>
            </w:r>
          </w:p>
        </w:tc>
      </w:tr>
      <w:tr w:rsidR="005512C4" w:rsidRPr="008A753B" w14:paraId="70E71BC7" w14:textId="77777777" w:rsidTr="00826781">
        <w:tc>
          <w:tcPr>
            <w:tcW w:w="8225" w:type="dxa"/>
            <w:gridSpan w:val="4"/>
            <w:tcBorders>
              <w:bottom w:val="single" w:sz="4" w:space="0" w:color="auto"/>
            </w:tcBorders>
          </w:tcPr>
          <w:p w14:paraId="2F93DFFE" w14:textId="50E90104" w:rsidR="005512C4" w:rsidRPr="008A753B" w:rsidRDefault="005512C4" w:rsidP="005512C4">
            <w:pPr>
              <w:pStyle w:val="Heading2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5704DEE0" w14:textId="34F6391B" w:rsidR="005512C4" w:rsidRPr="008A753B" w:rsidRDefault="005512C4" w:rsidP="005512C4">
            <w:pPr>
              <w:pStyle w:val="Heading2"/>
            </w:pPr>
            <w:r w:rsidRPr="008A753B">
              <w:t>AGENDA ITEM</w:t>
            </w:r>
          </w:p>
        </w:tc>
      </w:tr>
      <w:tr w:rsidR="005512C4" w:rsidRPr="008A753B" w14:paraId="4FDE8ED6" w14:textId="77777777" w:rsidTr="074266F1">
        <w:trPr>
          <w:trHeight w:val="3525"/>
        </w:trPr>
        <w:tc>
          <w:tcPr>
            <w:tcW w:w="822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8EFA988" w14:textId="5399C9CF" w:rsidR="00BE30A8" w:rsidRDefault="00BE30A8" w:rsidP="005512C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Phil Bloor, Head of Admissions </w:t>
            </w:r>
          </w:p>
          <w:p w14:paraId="22E643C8" w14:textId="5C3EFC35" w:rsidR="00B80A89" w:rsidRDefault="00BE30A8" w:rsidP="005512C4">
            <w:pPr>
              <w:spacing w:before="60" w:after="60"/>
              <w:rPr>
                <w:sz w:val="24"/>
                <w:szCs w:val="24"/>
              </w:rPr>
            </w:pPr>
            <w:r w:rsidRPr="00BE30A8">
              <w:rPr>
                <w:sz w:val="24"/>
                <w:szCs w:val="24"/>
              </w:rPr>
              <w:t>Dr Jill Lebihan</w:t>
            </w:r>
            <w:r>
              <w:rPr>
                <w:sz w:val="24"/>
                <w:szCs w:val="24"/>
              </w:rPr>
              <w:t>,</w:t>
            </w:r>
            <w:r w:rsidRPr="00BE30A8">
              <w:rPr>
                <w:sz w:val="24"/>
                <w:szCs w:val="24"/>
              </w:rPr>
              <w:t xml:space="preserve"> Head of Student Engagement</w:t>
            </w:r>
          </w:p>
          <w:p w14:paraId="50AB89EA" w14:textId="422BBC5E" w:rsidR="005512C4" w:rsidRPr="005512C4" w:rsidRDefault="005512C4" w:rsidP="005512C4">
            <w:pPr>
              <w:spacing w:before="60" w:after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Nikki Davies, Head of Student Policy, Casework and Compliance</w:t>
            </w:r>
          </w:p>
          <w:p w14:paraId="4D4CA52A" w14:textId="77777777" w:rsidR="005512C4" w:rsidRDefault="005512C4" w:rsidP="005512C4">
            <w:pPr>
              <w:spacing w:before="60" w:after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 xml:space="preserve">Leopold Green, Head of Academic Quality and Standards </w:t>
            </w:r>
          </w:p>
          <w:p w14:paraId="10690E88" w14:textId="262E2889" w:rsidR="005512C4" w:rsidRPr="005512C4" w:rsidRDefault="005512C4" w:rsidP="005512C4">
            <w:pPr>
              <w:spacing w:before="60" w:after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Ben Machin, Governance Senior Advisor (Secretary)</w:t>
            </w:r>
          </w:p>
          <w:p w14:paraId="300E5C76" w14:textId="5B713220" w:rsidR="00BE30A8" w:rsidRDefault="00BE30A8" w:rsidP="005512C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 Marlow, Acting University Secretary</w:t>
            </w:r>
          </w:p>
          <w:p w14:paraId="2E7F50FA" w14:textId="212553D8" w:rsidR="00BE30A8" w:rsidRDefault="00BE30A8" w:rsidP="005512C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Morgan, Strategy and Policy Manager</w:t>
            </w:r>
          </w:p>
          <w:p w14:paraId="5077BB46" w14:textId="73D787BD" w:rsidR="00B80A89" w:rsidRDefault="00B80A89" w:rsidP="005512C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Smith, Director of Skills and Partnerships</w:t>
            </w:r>
          </w:p>
          <w:p w14:paraId="0E39AF10" w14:textId="77777777" w:rsidR="005512C4" w:rsidRDefault="005512C4" w:rsidP="005512C4">
            <w:pPr>
              <w:spacing w:before="60" w:after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Ruth Thei, Head of Governance and Sector Regulation</w:t>
            </w:r>
          </w:p>
          <w:p w14:paraId="6ADC6742" w14:textId="0360B560" w:rsidR="00FB26B6" w:rsidRPr="008A753B" w:rsidRDefault="00FB26B6" w:rsidP="005512C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Wells, Group Director</w:t>
            </w:r>
            <w:r w:rsidR="00190062">
              <w:rPr>
                <w:sz w:val="24"/>
                <w:szCs w:val="24"/>
              </w:rPr>
              <w:t xml:space="preserve"> of </w:t>
            </w:r>
            <w:r w:rsidR="00EE219D">
              <w:rPr>
                <w:sz w:val="24"/>
                <w:szCs w:val="24"/>
              </w:rPr>
              <w:t>Student</w:t>
            </w:r>
            <w:r w:rsidR="00190062">
              <w:rPr>
                <w:sz w:val="24"/>
                <w:szCs w:val="24"/>
              </w:rPr>
              <w:t xml:space="preserve"> and </w:t>
            </w:r>
            <w:r w:rsidR="00EE219D">
              <w:rPr>
                <w:sz w:val="24"/>
                <w:szCs w:val="24"/>
              </w:rPr>
              <w:t>Academic</w:t>
            </w:r>
            <w:r w:rsidR="00190062">
              <w:rPr>
                <w:sz w:val="24"/>
                <w:szCs w:val="24"/>
              </w:rPr>
              <w:t xml:space="preserve"> Services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4C669FD" w14:textId="3A67C48C" w:rsidR="00BE30A8" w:rsidRDefault="00BE30A8" w:rsidP="00B80A8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6.2</w:t>
            </w:r>
          </w:p>
          <w:p w14:paraId="38787BEE" w14:textId="78A1EC80" w:rsidR="00B80A89" w:rsidRPr="00964278" w:rsidRDefault="00B80A89" w:rsidP="00B80A8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4</w:t>
            </w:r>
          </w:p>
          <w:p w14:paraId="030DE9FA" w14:textId="1F1E9D0A" w:rsidR="005512C4" w:rsidRPr="00964278" w:rsidRDefault="005512C4" w:rsidP="005512C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47D5DD9B" w14:textId="77777777" w:rsidR="005512C4" w:rsidRDefault="005512C4" w:rsidP="005512C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72A36F94" w14:textId="77777777" w:rsidR="005512C4" w:rsidRPr="00964278" w:rsidRDefault="005512C4" w:rsidP="005512C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3A965C7D" w14:textId="25A1BC79" w:rsidR="00BE30A8" w:rsidRDefault="00BE30A8" w:rsidP="005512C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5E0A5A43" w14:textId="209CCDF8" w:rsidR="00B80A89" w:rsidRDefault="00B80A89" w:rsidP="005512C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5.1</w:t>
            </w:r>
          </w:p>
          <w:p w14:paraId="64158B28" w14:textId="15E61A4B" w:rsidR="00BE30A8" w:rsidRDefault="00BE30A8" w:rsidP="005512C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5.2</w:t>
            </w:r>
          </w:p>
          <w:p w14:paraId="508A0C2E" w14:textId="77777777" w:rsidR="005512C4" w:rsidRDefault="005512C4" w:rsidP="005512C4">
            <w:pPr>
              <w:spacing w:before="60" w:after="60"/>
              <w:rPr>
                <w:sz w:val="24"/>
                <w:szCs w:val="24"/>
              </w:rPr>
            </w:pPr>
            <w:r w:rsidRPr="00964278">
              <w:rPr>
                <w:sz w:val="24"/>
                <w:szCs w:val="24"/>
              </w:rPr>
              <w:t>All</w:t>
            </w:r>
          </w:p>
          <w:p w14:paraId="24724C1C" w14:textId="115139E3" w:rsidR="000E22BE" w:rsidRPr="008A753B" w:rsidRDefault="000E22BE" w:rsidP="005512C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5512C4" w:rsidRPr="008A753B" w14:paraId="1EE88C2D" w14:textId="77777777" w:rsidTr="00826781"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14:paraId="45E936CF" w14:textId="6A6A1EDF" w:rsidR="005512C4" w:rsidRPr="008A753B" w:rsidRDefault="005512C4" w:rsidP="005512C4">
            <w:pPr>
              <w:pStyle w:val="Heading2"/>
            </w:pPr>
            <w:r w:rsidRPr="008A753B">
              <w:t xml:space="preserve">APOLOGIES: </w:t>
            </w:r>
          </w:p>
        </w:tc>
      </w:tr>
      <w:tr w:rsidR="005512C4" w:rsidRPr="008A753B" w14:paraId="53A94DF4" w14:textId="77777777" w:rsidTr="00826781">
        <w:tc>
          <w:tcPr>
            <w:tcW w:w="10207" w:type="dxa"/>
            <w:gridSpan w:val="5"/>
          </w:tcPr>
          <w:p w14:paraId="2A0D19F3" w14:textId="0D367CE2" w:rsidR="005512C4" w:rsidRPr="008A753B" w:rsidRDefault="005512C4" w:rsidP="00826781">
            <w:pPr>
              <w:spacing w:before="60"/>
              <w:rPr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Dr Sadiq Bhanbhro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B80A89">
              <w:rPr>
                <w:color w:val="000000" w:themeColor="text1"/>
                <w:sz w:val="24"/>
                <w:szCs w:val="24"/>
              </w:rPr>
              <w:t xml:space="preserve"> Olivia Collis, </w:t>
            </w:r>
            <w:r w:rsidR="00BE30A8">
              <w:rPr>
                <w:sz w:val="24"/>
                <w:szCs w:val="24"/>
              </w:rPr>
              <w:t>Prof Rory Duncan, D</w:t>
            </w:r>
            <w:r w:rsidR="00B80A89">
              <w:rPr>
                <w:color w:val="000000" w:themeColor="text1"/>
                <w:sz w:val="24"/>
                <w:szCs w:val="24"/>
              </w:rPr>
              <w:t xml:space="preserve">r James Fenwick, </w:t>
            </w:r>
            <w:r w:rsidR="00BE30A8">
              <w:rPr>
                <w:sz w:val="24"/>
                <w:szCs w:val="24"/>
              </w:rPr>
              <w:t xml:space="preserve">Dr Sam Giove, </w:t>
            </w:r>
            <w:r w:rsidRPr="005512C4">
              <w:rPr>
                <w:sz w:val="24"/>
                <w:szCs w:val="24"/>
              </w:rPr>
              <w:t>Dr Tina Harness</w:t>
            </w:r>
            <w:r w:rsidR="00B80A89">
              <w:rPr>
                <w:sz w:val="24"/>
                <w:szCs w:val="24"/>
              </w:rPr>
              <w:t xml:space="preserve">, </w:t>
            </w:r>
            <w:r w:rsidR="00BE30A8" w:rsidRPr="005512C4">
              <w:rPr>
                <w:sz w:val="24"/>
                <w:szCs w:val="24"/>
              </w:rPr>
              <w:t>Dr Christine O’Leary</w:t>
            </w:r>
            <w:r w:rsidR="00BE30A8">
              <w:rPr>
                <w:sz w:val="24"/>
                <w:szCs w:val="24"/>
              </w:rPr>
              <w:t xml:space="preserve">, </w:t>
            </w:r>
            <w:r w:rsidR="00B80A89">
              <w:rPr>
                <w:sz w:val="24"/>
                <w:szCs w:val="24"/>
              </w:rPr>
              <w:t>Dr Rebecca Peake,</w:t>
            </w:r>
            <w:r w:rsidR="00BE30A8">
              <w:rPr>
                <w:sz w:val="24"/>
                <w:szCs w:val="24"/>
              </w:rPr>
              <w:t xml:space="preserve"> Prof Toni Schwarz</w:t>
            </w:r>
            <w:r w:rsidR="00826781">
              <w:rPr>
                <w:sz w:val="24"/>
                <w:szCs w:val="24"/>
              </w:rPr>
              <w:t xml:space="preserve">, </w:t>
            </w:r>
            <w:r w:rsidR="00826781" w:rsidRPr="00826781">
              <w:rPr>
                <w:sz w:val="24"/>
                <w:szCs w:val="24"/>
              </w:rPr>
              <w:t>Seun Seidu</w:t>
            </w:r>
            <w:r w:rsidR="00826781">
              <w:rPr>
                <w:sz w:val="24"/>
                <w:szCs w:val="24"/>
              </w:rPr>
              <w:t xml:space="preserve">, </w:t>
            </w:r>
            <w:r w:rsidR="00826781" w:rsidRPr="00826781">
              <w:rPr>
                <w:sz w:val="24"/>
                <w:szCs w:val="24"/>
              </w:rPr>
              <w:t>Prof David Shepherd</w:t>
            </w:r>
          </w:p>
        </w:tc>
      </w:tr>
      <w:tr w:rsidR="00826781" w:rsidRPr="008A753B" w14:paraId="126299E9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26B979A0" w:rsidR="00392682" w:rsidRPr="002D430D" w:rsidRDefault="009C5532" w:rsidP="000C3EDD">
            <w:pPr>
              <w:pStyle w:val="Heading2"/>
            </w:pPr>
            <w:r w:rsidRPr="002D430D">
              <w:t>Minute Ref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4EB3E" w14:textId="77777777" w:rsidR="00392682" w:rsidRPr="002D430D" w:rsidRDefault="00392682" w:rsidP="000C3EDD">
            <w:pPr>
              <w:pStyle w:val="Heading2"/>
            </w:pPr>
            <w:r w:rsidRPr="002D430D">
              <w:t>Item of Business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3A749D0B" w:rsidR="00392682" w:rsidRPr="002D430D" w:rsidRDefault="009C5532" w:rsidP="000C3EDD">
            <w:pPr>
              <w:pStyle w:val="Heading2"/>
              <w:jc w:val="right"/>
            </w:pPr>
            <w:r w:rsidRPr="002D430D">
              <w:t xml:space="preserve">Paper Ref </w:t>
            </w:r>
          </w:p>
        </w:tc>
      </w:tr>
      <w:tr w:rsidR="00826781" w:rsidRPr="008A753B" w14:paraId="1F67B079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CDC578" w14:textId="17449389" w:rsidR="00022310" w:rsidRPr="00A85DEC" w:rsidRDefault="00510520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AB/202</w:t>
            </w:r>
            <w:r w:rsidR="009F74B7">
              <w:t>4</w:t>
            </w:r>
            <w:r>
              <w:t>-</w:t>
            </w:r>
            <w:r w:rsidR="009F74B7">
              <w:t>0</w:t>
            </w:r>
            <w:r w:rsidR="00BE30A8">
              <w:t>4</w:t>
            </w:r>
            <w:r>
              <w:t>-</w:t>
            </w:r>
            <w:r w:rsidR="00BE30A8">
              <w:t>24</w:t>
            </w:r>
            <w:r>
              <w:t>/1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1D6C47" w14:textId="036A31F8" w:rsidR="00022310" w:rsidRPr="008A753B" w:rsidRDefault="00314F6E" w:rsidP="00172CB8">
            <w:pPr>
              <w:pStyle w:val="Heading2"/>
            </w:pPr>
            <w:r>
              <w:t>OPENING OF MEETING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77A9009D" w:rsidR="00022310" w:rsidRPr="008A753B" w:rsidRDefault="00022310" w:rsidP="00172CB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A753B" w:rsidRPr="008A753B" w14:paraId="42DADC77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6D97050D" w:rsidR="00A84615" w:rsidRPr="008A753B" w:rsidRDefault="00392682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1</w:t>
            </w:r>
            <w:r w:rsidR="00A84615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9297C4" w14:textId="77777777" w:rsidR="00510520" w:rsidRPr="00510520" w:rsidRDefault="00510520" w:rsidP="00510520">
            <w:pPr>
              <w:spacing w:before="60" w:after="60"/>
              <w:rPr>
                <w:sz w:val="24"/>
                <w:szCs w:val="24"/>
              </w:rPr>
            </w:pPr>
            <w:r w:rsidRPr="00510520">
              <w:rPr>
                <w:sz w:val="24"/>
                <w:szCs w:val="24"/>
              </w:rPr>
              <w:t xml:space="preserve">In opening the meeting, the Chair: </w:t>
            </w:r>
          </w:p>
          <w:p w14:paraId="62FF8E32" w14:textId="77777777" w:rsidR="00510520" w:rsidRDefault="00AB08F2" w:rsidP="009820C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510520" w:rsidRPr="00510520">
              <w:rPr>
                <w:sz w:val="24"/>
                <w:szCs w:val="24"/>
              </w:rPr>
              <w:t>oted the apologies received.</w:t>
            </w:r>
          </w:p>
          <w:p w14:paraId="0E3C8584" w14:textId="14F87B61" w:rsidR="00477B5D" w:rsidRPr="009820CC" w:rsidRDefault="00477B5D" w:rsidP="009820C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Congratulat</w:t>
            </w:r>
            <w:r w:rsidR="002E4685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Clair Marlow on being appointed University Secretary. </w:t>
            </w:r>
          </w:p>
        </w:tc>
      </w:tr>
      <w:tr w:rsidR="00826781" w:rsidRPr="008A753B" w14:paraId="4118F7A3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D9977" w14:textId="46E15736" w:rsidR="003A56C1" w:rsidRPr="003A56C1" w:rsidRDefault="00510520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AB/</w:t>
            </w:r>
            <w:r w:rsidR="009F74B7">
              <w:t>2024-</w:t>
            </w:r>
            <w:r w:rsidR="00BE30A8">
              <w:t>04-24</w:t>
            </w:r>
            <w:r>
              <w:t>/2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F4ED39" w14:textId="6582F09D" w:rsidR="004A27EA" w:rsidRPr="008A753B" w:rsidRDefault="00314F6E" w:rsidP="00172CB8">
            <w:pPr>
              <w:pStyle w:val="Heading2"/>
            </w:pPr>
            <w:r w:rsidRPr="008A753B">
              <w:t>MINUTES OF THE PREVIOUS MEETING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4A88161A" w:rsidR="00567535" w:rsidRPr="00527EC1" w:rsidRDefault="00567535" w:rsidP="00527EC1">
            <w:pPr>
              <w:pStyle w:val="NoSpacing"/>
              <w:jc w:val="right"/>
              <w:rPr>
                <w:sz w:val="18"/>
                <w:szCs w:val="18"/>
              </w:rPr>
            </w:pPr>
            <w:r w:rsidRPr="00567535">
              <w:rPr>
                <w:sz w:val="18"/>
                <w:szCs w:val="18"/>
              </w:rPr>
              <w:t>AB/2023-</w:t>
            </w:r>
            <w:r w:rsidR="00FB398E">
              <w:rPr>
                <w:sz w:val="18"/>
                <w:szCs w:val="18"/>
              </w:rPr>
              <w:t>0</w:t>
            </w:r>
            <w:r w:rsidR="00527EC1">
              <w:rPr>
                <w:sz w:val="18"/>
                <w:szCs w:val="18"/>
              </w:rPr>
              <w:t>1</w:t>
            </w:r>
            <w:r w:rsidRPr="00567535">
              <w:rPr>
                <w:sz w:val="18"/>
                <w:szCs w:val="18"/>
              </w:rPr>
              <w:t>-</w:t>
            </w:r>
            <w:r w:rsidR="00FB398E">
              <w:rPr>
                <w:sz w:val="18"/>
                <w:szCs w:val="18"/>
              </w:rPr>
              <w:t>3</w:t>
            </w:r>
            <w:r w:rsidR="00527EC1">
              <w:rPr>
                <w:sz w:val="18"/>
                <w:szCs w:val="18"/>
              </w:rPr>
              <w:t>1</w:t>
            </w:r>
            <w:r w:rsidRPr="00567535">
              <w:rPr>
                <w:sz w:val="18"/>
                <w:szCs w:val="18"/>
              </w:rPr>
              <w:t>/M</w:t>
            </w:r>
          </w:p>
        </w:tc>
      </w:tr>
      <w:tr w:rsidR="008A753B" w:rsidRPr="008A753B" w14:paraId="45E5AE98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B3F545" w14:textId="04C71F39" w:rsidR="00392682" w:rsidRPr="008A753B" w:rsidRDefault="003A56C1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2682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D52B2A" w14:textId="7A05BCE0" w:rsidR="00205499" w:rsidRPr="008A753B" w:rsidRDefault="00510520" w:rsidP="00510520">
            <w:pPr>
              <w:spacing w:before="60" w:after="60"/>
              <w:rPr>
                <w:sz w:val="24"/>
                <w:szCs w:val="24"/>
              </w:rPr>
            </w:pPr>
            <w:r w:rsidRPr="00510520">
              <w:rPr>
                <w:sz w:val="24"/>
                <w:szCs w:val="24"/>
              </w:rPr>
              <w:t xml:space="preserve">Academic Board </w:t>
            </w:r>
            <w:r w:rsidRPr="00510520">
              <w:rPr>
                <w:b/>
                <w:bCs/>
                <w:sz w:val="24"/>
                <w:szCs w:val="24"/>
              </w:rPr>
              <w:t>approved</w:t>
            </w:r>
            <w:r w:rsidRPr="00510520">
              <w:rPr>
                <w:sz w:val="24"/>
                <w:szCs w:val="24"/>
              </w:rPr>
              <w:t xml:space="preserve"> the minutes of the meeting on </w:t>
            </w:r>
            <w:r w:rsidR="00FB398E">
              <w:rPr>
                <w:sz w:val="24"/>
                <w:szCs w:val="24"/>
              </w:rPr>
              <w:t>31 January 2024</w:t>
            </w:r>
            <w:r w:rsidRPr="00510520">
              <w:rPr>
                <w:sz w:val="24"/>
                <w:szCs w:val="24"/>
              </w:rPr>
              <w:t xml:space="preserve"> as a correct record</w:t>
            </w:r>
            <w:r>
              <w:rPr>
                <w:sz w:val="24"/>
                <w:szCs w:val="24"/>
              </w:rPr>
              <w:t>.</w:t>
            </w:r>
          </w:p>
        </w:tc>
      </w:tr>
      <w:tr w:rsidR="00826781" w:rsidRPr="008A753B" w14:paraId="641799F4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30FF1E" w14:textId="209F706A" w:rsidR="00396726" w:rsidRDefault="00510520" w:rsidP="006A3040">
            <w:pPr>
              <w:pStyle w:val="Heading3"/>
              <w:spacing w:before="0"/>
              <w:ind w:left="-106" w:right="-108"/>
            </w:pPr>
            <w:r>
              <w:t>AB/</w:t>
            </w:r>
            <w:r w:rsidR="009F74B7">
              <w:t>2024-</w:t>
            </w:r>
            <w:r w:rsidR="00BE30A8">
              <w:t>04-24/</w:t>
            </w:r>
            <w:r>
              <w:t>3</w:t>
            </w:r>
          </w:p>
          <w:p w14:paraId="59C839E5" w14:textId="3B868493" w:rsidR="001320D0" w:rsidRPr="001320D0" w:rsidRDefault="001320D0" w:rsidP="001320D0">
            <w:pPr>
              <w:ind w:left="-106"/>
              <w:rPr>
                <w:b/>
                <w:bCs/>
                <w:sz w:val="18"/>
                <w:szCs w:val="18"/>
              </w:rPr>
            </w:pPr>
            <w:r w:rsidRPr="001320D0">
              <w:rPr>
                <w:b/>
                <w:bCs/>
                <w:sz w:val="18"/>
                <w:szCs w:val="18"/>
              </w:rPr>
              <w:t>Confidential</w:t>
            </w:r>
          </w:p>
          <w:p w14:paraId="0E7498EC" w14:textId="3D9FBA76" w:rsidR="00396726" w:rsidRPr="00396726" w:rsidRDefault="00396726" w:rsidP="00396726">
            <w:pPr>
              <w:pStyle w:val="Heading3"/>
              <w:spacing w:before="0" w:after="60"/>
              <w:ind w:left="-106" w:right="-108"/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9A99DA" w14:textId="02BCADA6" w:rsidR="000C39A5" w:rsidRPr="008A753B" w:rsidRDefault="00314F6E" w:rsidP="00172CB8">
            <w:pPr>
              <w:pStyle w:val="Heading2"/>
            </w:pPr>
            <w:r w:rsidRPr="008A753B">
              <w:t>MATTERS ARISING</w:t>
            </w:r>
            <w:r>
              <w:t>/ACTION TRACKER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E242F" w14:textId="77777777" w:rsidR="000C39A5" w:rsidRDefault="00567535" w:rsidP="00567535">
            <w:pPr>
              <w:pStyle w:val="NoSpacing"/>
              <w:jc w:val="right"/>
              <w:rPr>
                <w:sz w:val="18"/>
                <w:szCs w:val="18"/>
              </w:rPr>
            </w:pPr>
            <w:r w:rsidRPr="00567535">
              <w:rPr>
                <w:sz w:val="18"/>
                <w:szCs w:val="18"/>
              </w:rPr>
              <w:t>AB/</w:t>
            </w:r>
            <w:r w:rsidR="00527EC1" w:rsidRPr="00527EC1">
              <w:rPr>
                <w:sz w:val="18"/>
                <w:szCs w:val="18"/>
              </w:rPr>
              <w:t>2024-0</w:t>
            </w:r>
            <w:r w:rsidR="00F72F7B">
              <w:rPr>
                <w:sz w:val="18"/>
                <w:szCs w:val="18"/>
              </w:rPr>
              <w:t>4</w:t>
            </w:r>
            <w:r w:rsidR="00527EC1" w:rsidRPr="00527EC1">
              <w:rPr>
                <w:sz w:val="18"/>
                <w:szCs w:val="18"/>
              </w:rPr>
              <w:t>-</w:t>
            </w:r>
            <w:r w:rsidR="00F72F7B">
              <w:rPr>
                <w:sz w:val="18"/>
                <w:szCs w:val="18"/>
              </w:rPr>
              <w:t>24</w:t>
            </w:r>
            <w:r w:rsidRPr="005675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  <w:p w14:paraId="628359C4" w14:textId="18693334" w:rsidR="001320D0" w:rsidRPr="00567535" w:rsidRDefault="001320D0" w:rsidP="00567535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396726" w:rsidRPr="008A753B" w14:paraId="76827982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935EC8" w14:textId="34E8FAF4" w:rsidR="00396726" w:rsidRPr="008A753B" w:rsidRDefault="00396726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E28D35" w14:textId="78A24AAC" w:rsidR="00C72F0E" w:rsidRDefault="0040191A" w:rsidP="00FD6D1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 w:rsidRPr="0040191A">
              <w:rPr>
                <w:sz w:val="24"/>
                <w:szCs w:val="24"/>
              </w:rPr>
              <w:t>the following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updates under matters arising:</w:t>
            </w:r>
          </w:p>
          <w:p w14:paraId="5B80B11D" w14:textId="1E9BD53E" w:rsidR="000770FE" w:rsidRPr="00F8198D" w:rsidRDefault="00B8186E" w:rsidP="00EE76BF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40191A">
              <w:rPr>
                <w:sz w:val="24"/>
                <w:szCs w:val="24"/>
              </w:rPr>
              <w:t xml:space="preserve">ember </w:t>
            </w:r>
            <w:r w:rsidR="001A3869">
              <w:rPr>
                <w:sz w:val="24"/>
                <w:szCs w:val="24"/>
              </w:rPr>
              <w:t>recruitment has been paused</w:t>
            </w:r>
            <w:r w:rsidR="00682372">
              <w:rPr>
                <w:sz w:val="24"/>
                <w:szCs w:val="24"/>
              </w:rPr>
              <w:t xml:space="preserve"> (</w:t>
            </w:r>
            <w:r w:rsidR="00795CD9">
              <w:rPr>
                <w:sz w:val="24"/>
                <w:szCs w:val="24"/>
              </w:rPr>
              <w:t xml:space="preserve">paper ref: </w:t>
            </w:r>
            <w:r w:rsidR="00795CD9" w:rsidRPr="00795CD9">
              <w:rPr>
                <w:sz w:val="24"/>
                <w:szCs w:val="24"/>
              </w:rPr>
              <w:t>AB/2024-01-31/6</w:t>
            </w:r>
            <w:r w:rsidR="00795CD9">
              <w:rPr>
                <w:sz w:val="24"/>
                <w:szCs w:val="24"/>
              </w:rPr>
              <w:t>)</w:t>
            </w:r>
            <w:r w:rsidR="008E2864">
              <w:rPr>
                <w:sz w:val="24"/>
                <w:szCs w:val="24"/>
              </w:rPr>
              <w:t xml:space="preserve"> to allow for further progress on the College change programme, </w:t>
            </w:r>
            <w:r w:rsidR="001A3869">
              <w:rPr>
                <w:sz w:val="24"/>
                <w:szCs w:val="24"/>
              </w:rPr>
              <w:t xml:space="preserve">and timelines are </w:t>
            </w:r>
            <w:r w:rsidR="001A3869" w:rsidRPr="00F8198D">
              <w:rPr>
                <w:sz w:val="24"/>
                <w:szCs w:val="24"/>
              </w:rPr>
              <w:t xml:space="preserve">being reworked to align with the </w:t>
            </w:r>
            <w:r w:rsidRPr="00F8198D">
              <w:rPr>
                <w:sz w:val="24"/>
                <w:szCs w:val="24"/>
              </w:rPr>
              <w:t>next</w:t>
            </w:r>
            <w:r w:rsidR="001A3869" w:rsidRPr="00F8198D">
              <w:rPr>
                <w:sz w:val="24"/>
                <w:szCs w:val="24"/>
              </w:rPr>
              <w:t xml:space="preserve"> meeting.</w:t>
            </w:r>
          </w:p>
          <w:p w14:paraId="50964DEB" w14:textId="69B6E91B" w:rsidR="00062652" w:rsidRPr="00F8198D" w:rsidRDefault="00C167BD" w:rsidP="00EE76BF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 w:rsidRPr="00F8198D">
              <w:rPr>
                <w:sz w:val="24"/>
                <w:szCs w:val="24"/>
              </w:rPr>
              <w:t xml:space="preserve">An Ofsted inspection of </w:t>
            </w:r>
            <w:r w:rsidR="009D161A" w:rsidRPr="00F8198D">
              <w:rPr>
                <w:sz w:val="24"/>
                <w:szCs w:val="24"/>
              </w:rPr>
              <w:t xml:space="preserve">the </w:t>
            </w:r>
            <w:r w:rsidRPr="00F8198D">
              <w:rPr>
                <w:sz w:val="24"/>
                <w:szCs w:val="24"/>
              </w:rPr>
              <w:t>Initial Teacher Education</w:t>
            </w:r>
            <w:r w:rsidR="009D161A" w:rsidRPr="00F8198D">
              <w:rPr>
                <w:sz w:val="24"/>
                <w:szCs w:val="24"/>
              </w:rPr>
              <w:t xml:space="preserve"> provision</w:t>
            </w:r>
            <w:r w:rsidRPr="00F8198D">
              <w:rPr>
                <w:sz w:val="24"/>
                <w:szCs w:val="24"/>
              </w:rPr>
              <w:t xml:space="preserve"> took place in Marc</w:t>
            </w:r>
            <w:r w:rsidR="007B3407" w:rsidRPr="00F8198D">
              <w:rPr>
                <w:sz w:val="24"/>
                <w:szCs w:val="24"/>
              </w:rPr>
              <w:t>h</w:t>
            </w:r>
            <w:r w:rsidR="003108E1" w:rsidRPr="00F8198D">
              <w:rPr>
                <w:sz w:val="24"/>
                <w:szCs w:val="24"/>
              </w:rPr>
              <w:t xml:space="preserve">. </w:t>
            </w:r>
            <w:r w:rsidR="00D74D95" w:rsidRPr="00F8198D">
              <w:rPr>
                <w:sz w:val="24"/>
                <w:szCs w:val="24"/>
              </w:rPr>
              <w:t xml:space="preserve"> </w:t>
            </w:r>
            <w:r w:rsidR="005B0925" w:rsidRPr="00F8198D">
              <w:rPr>
                <w:sz w:val="24"/>
                <w:szCs w:val="24"/>
              </w:rPr>
              <w:t xml:space="preserve">The Dean of College (Social Sciences and Arts) </w:t>
            </w:r>
            <w:r w:rsidR="002051AE" w:rsidRPr="00F8198D">
              <w:rPr>
                <w:sz w:val="24"/>
                <w:szCs w:val="24"/>
              </w:rPr>
              <w:t>thanked</w:t>
            </w:r>
            <w:r w:rsidR="00380A4D" w:rsidRPr="00F8198D">
              <w:rPr>
                <w:sz w:val="24"/>
                <w:szCs w:val="24"/>
              </w:rPr>
              <w:t xml:space="preserve"> all</w:t>
            </w:r>
            <w:r w:rsidR="002051AE" w:rsidRPr="00F8198D">
              <w:rPr>
                <w:sz w:val="24"/>
                <w:szCs w:val="24"/>
              </w:rPr>
              <w:t xml:space="preserve"> </w:t>
            </w:r>
            <w:r w:rsidR="005F2A21" w:rsidRPr="00F8198D">
              <w:rPr>
                <w:sz w:val="24"/>
                <w:szCs w:val="24"/>
              </w:rPr>
              <w:t>colleagues</w:t>
            </w:r>
            <w:r w:rsidR="00380A4D" w:rsidRPr="00F8198D">
              <w:rPr>
                <w:sz w:val="24"/>
                <w:szCs w:val="24"/>
              </w:rPr>
              <w:t xml:space="preserve"> involved </w:t>
            </w:r>
            <w:r w:rsidR="00C305C3" w:rsidRPr="00F8198D">
              <w:rPr>
                <w:sz w:val="24"/>
                <w:szCs w:val="24"/>
              </w:rPr>
              <w:t xml:space="preserve">for their hard work in preparing for and </w:t>
            </w:r>
            <w:r w:rsidR="00462E8A" w:rsidRPr="00F8198D">
              <w:rPr>
                <w:sz w:val="24"/>
                <w:szCs w:val="24"/>
              </w:rPr>
              <w:t>deliver</w:t>
            </w:r>
            <w:r w:rsidR="00C305C3" w:rsidRPr="00F8198D">
              <w:rPr>
                <w:sz w:val="24"/>
                <w:szCs w:val="24"/>
              </w:rPr>
              <w:t>ing</w:t>
            </w:r>
            <w:r w:rsidR="006206C1" w:rsidRPr="00F8198D">
              <w:rPr>
                <w:sz w:val="24"/>
                <w:szCs w:val="24"/>
              </w:rPr>
              <w:t xml:space="preserve"> </w:t>
            </w:r>
            <w:r w:rsidR="00462E8A" w:rsidRPr="00F8198D">
              <w:rPr>
                <w:sz w:val="24"/>
                <w:szCs w:val="24"/>
              </w:rPr>
              <w:t xml:space="preserve">a successful </w:t>
            </w:r>
            <w:r w:rsidR="00444453" w:rsidRPr="00F8198D">
              <w:rPr>
                <w:sz w:val="24"/>
                <w:szCs w:val="24"/>
              </w:rPr>
              <w:lastRenderedPageBreak/>
              <w:t>inspection</w:t>
            </w:r>
            <w:r w:rsidR="008A5C69" w:rsidRPr="00F8198D">
              <w:rPr>
                <w:sz w:val="24"/>
                <w:szCs w:val="24"/>
              </w:rPr>
              <w:t xml:space="preserve">, with inspectors </w:t>
            </w:r>
            <w:r w:rsidR="00E670F7" w:rsidRPr="00F8198D">
              <w:rPr>
                <w:sz w:val="24"/>
                <w:szCs w:val="24"/>
              </w:rPr>
              <w:t>commenting positively on sector leading practices</w:t>
            </w:r>
            <w:r w:rsidR="0000514C" w:rsidRPr="00F8198D">
              <w:rPr>
                <w:sz w:val="24"/>
                <w:szCs w:val="24"/>
              </w:rPr>
              <w:t xml:space="preserve"> across the provision</w:t>
            </w:r>
            <w:r w:rsidR="00545FBA" w:rsidRPr="00F8198D">
              <w:rPr>
                <w:sz w:val="24"/>
                <w:szCs w:val="24"/>
              </w:rPr>
              <w:t xml:space="preserve">. </w:t>
            </w:r>
            <w:r w:rsidR="00F47995" w:rsidRPr="00F8198D">
              <w:rPr>
                <w:sz w:val="24"/>
                <w:szCs w:val="24"/>
              </w:rPr>
              <w:t xml:space="preserve">A draft report had been received </w:t>
            </w:r>
            <w:r w:rsidR="00595BEA" w:rsidRPr="00F8198D">
              <w:rPr>
                <w:sz w:val="24"/>
                <w:szCs w:val="24"/>
              </w:rPr>
              <w:t xml:space="preserve">from Ofsted </w:t>
            </w:r>
            <w:r w:rsidR="003B49E2" w:rsidRPr="00F8198D">
              <w:rPr>
                <w:sz w:val="24"/>
                <w:szCs w:val="24"/>
              </w:rPr>
              <w:t xml:space="preserve">for </w:t>
            </w:r>
            <w:r w:rsidR="0039759E" w:rsidRPr="00F8198D">
              <w:rPr>
                <w:sz w:val="24"/>
                <w:szCs w:val="24"/>
              </w:rPr>
              <w:t>a factual accuracy check</w:t>
            </w:r>
            <w:r w:rsidR="6CD3CBAE" w:rsidRPr="00F8198D">
              <w:rPr>
                <w:sz w:val="24"/>
                <w:szCs w:val="24"/>
              </w:rPr>
              <w:t xml:space="preserve">, </w:t>
            </w:r>
            <w:r w:rsidR="55CB99BA" w:rsidRPr="00F8198D">
              <w:rPr>
                <w:sz w:val="24"/>
                <w:szCs w:val="24"/>
              </w:rPr>
              <w:t>confirming</w:t>
            </w:r>
            <w:r w:rsidR="6CD3CBAE" w:rsidRPr="00F8198D">
              <w:rPr>
                <w:sz w:val="24"/>
                <w:szCs w:val="24"/>
              </w:rPr>
              <w:t xml:space="preserve"> </w:t>
            </w:r>
            <w:r w:rsidR="1AB29BF8" w:rsidRPr="00F8198D">
              <w:rPr>
                <w:sz w:val="24"/>
                <w:szCs w:val="24"/>
              </w:rPr>
              <w:t xml:space="preserve">all four </w:t>
            </w:r>
            <w:r w:rsidR="3DD443F0" w:rsidRPr="00F8198D">
              <w:rPr>
                <w:sz w:val="24"/>
                <w:szCs w:val="24"/>
              </w:rPr>
              <w:t xml:space="preserve">age </w:t>
            </w:r>
            <w:r w:rsidR="1AB29BF8" w:rsidRPr="00F8198D">
              <w:rPr>
                <w:sz w:val="24"/>
                <w:szCs w:val="24"/>
              </w:rPr>
              <w:t>phases</w:t>
            </w:r>
            <w:r w:rsidR="1E4C0F2B" w:rsidRPr="00F8198D">
              <w:rPr>
                <w:sz w:val="24"/>
                <w:szCs w:val="24"/>
              </w:rPr>
              <w:t xml:space="preserve"> of provision</w:t>
            </w:r>
            <w:r w:rsidR="1AB29BF8" w:rsidRPr="00F8198D">
              <w:rPr>
                <w:sz w:val="24"/>
                <w:szCs w:val="24"/>
              </w:rPr>
              <w:t xml:space="preserve"> ha</w:t>
            </w:r>
            <w:r w:rsidR="19720E40" w:rsidRPr="00F8198D">
              <w:rPr>
                <w:sz w:val="24"/>
                <w:szCs w:val="24"/>
              </w:rPr>
              <w:t>d</w:t>
            </w:r>
            <w:r w:rsidR="1AB29BF8" w:rsidRPr="00F8198D">
              <w:rPr>
                <w:sz w:val="24"/>
                <w:szCs w:val="24"/>
              </w:rPr>
              <w:t xml:space="preserve"> been judged </w:t>
            </w:r>
            <w:r w:rsidR="6CD3CBAE" w:rsidRPr="00F8198D">
              <w:rPr>
                <w:sz w:val="24"/>
                <w:szCs w:val="24"/>
              </w:rPr>
              <w:t>outstanding</w:t>
            </w:r>
            <w:r w:rsidR="136B3E8E" w:rsidRPr="00F8198D">
              <w:rPr>
                <w:sz w:val="24"/>
                <w:szCs w:val="24"/>
              </w:rPr>
              <w:t xml:space="preserve"> in all aspects</w:t>
            </w:r>
            <w:r w:rsidR="18AFA57A" w:rsidRPr="00F8198D">
              <w:rPr>
                <w:sz w:val="24"/>
                <w:szCs w:val="24"/>
              </w:rPr>
              <w:t>.</w:t>
            </w:r>
            <w:r w:rsidR="36521E2E" w:rsidRPr="00F8198D">
              <w:rPr>
                <w:sz w:val="24"/>
                <w:szCs w:val="24"/>
              </w:rPr>
              <w:t xml:space="preserve"> </w:t>
            </w:r>
            <w:r w:rsidR="33253629" w:rsidRPr="00F8198D">
              <w:rPr>
                <w:sz w:val="24"/>
                <w:szCs w:val="24"/>
              </w:rPr>
              <w:t>The inspection report is embargoed until published by Ofsted.</w:t>
            </w:r>
          </w:p>
          <w:p w14:paraId="4FA7E17E" w14:textId="5923E1B2" w:rsidR="00C167BD" w:rsidRPr="000770FE" w:rsidRDefault="00CF20F5" w:rsidP="00EE76BF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 w:rsidRPr="00CF20F5">
              <w:rPr>
                <w:sz w:val="24"/>
                <w:szCs w:val="24"/>
              </w:rPr>
              <w:t>An academic member of staff has been appointed to the Military Education Committee</w:t>
            </w:r>
            <w:r>
              <w:rPr>
                <w:sz w:val="24"/>
                <w:szCs w:val="24"/>
              </w:rPr>
              <w:t>.</w:t>
            </w:r>
            <w:r w:rsidR="00D74D95">
              <w:rPr>
                <w:sz w:val="24"/>
                <w:szCs w:val="24"/>
              </w:rPr>
              <w:t xml:space="preserve"> </w:t>
            </w:r>
          </w:p>
        </w:tc>
      </w:tr>
      <w:tr w:rsidR="000C39A5" w:rsidRPr="008A753B" w14:paraId="55126A0E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01F4C0D8" w:rsidR="000C39A5" w:rsidRPr="008A753B" w:rsidRDefault="000C39A5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lastRenderedPageBreak/>
              <w:t>3.</w:t>
            </w:r>
            <w:r w:rsidR="00396726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21F71F" w14:textId="7EBF80E4" w:rsidR="0082159C" w:rsidRPr="002C3D7F" w:rsidRDefault="002C3D7F" w:rsidP="00621C7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>
              <w:rPr>
                <w:sz w:val="24"/>
                <w:szCs w:val="24"/>
              </w:rPr>
              <w:t>updates on the action tracker.</w:t>
            </w:r>
          </w:p>
        </w:tc>
      </w:tr>
      <w:tr w:rsidR="00826781" w:rsidRPr="008A753B" w14:paraId="4DA018E2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83EAA7" w14:textId="37029D30" w:rsidR="00CC16EB" w:rsidRPr="000C3EDD" w:rsidRDefault="00510520" w:rsidP="00FB398E">
            <w:pPr>
              <w:pStyle w:val="Heading3"/>
              <w:spacing w:before="60"/>
              <w:ind w:left="-106" w:right="-108"/>
            </w:pPr>
            <w:r>
              <w:t>AB/</w:t>
            </w:r>
            <w:r w:rsidR="009F74B7">
              <w:t>2024-</w:t>
            </w:r>
            <w:r w:rsidR="00BE30A8">
              <w:t>04-24</w:t>
            </w:r>
            <w:r>
              <w:t>/5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619881" w14:textId="2CE80720" w:rsidR="00CC16EB" w:rsidRPr="008A753B" w:rsidRDefault="00FB398E" w:rsidP="00FB398E">
            <w:pPr>
              <w:pStyle w:val="Heading2"/>
              <w:spacing w:after="0"/>
            </w:pPr>
            <w:r w:rsidRPr="00FB398E">
              <w:t>ARTIFICIAL INTELLIGENCE: INSTITUTIONAL APPROACH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CAB4D6" w14:textId="7F993D1A" w:rsidR="00CC16EB" w:rsidRDefault="00F72F7B" w:rsidP="00FB398E">
            <w:pPr>
              <w:pStyle w:val="Heading3"/>
              <w:spacing w:before="0"/>
              <w:ind w:left="-113" w:right="-109"/>
              <w:jc w:val="right"/>
              <w:rPr>
                <w:szCs w:val="18"/>
              </w:rPr>
            </w:pPr>
            <w:r>
              <w:rPr>
                <w:szCs w:val="18"/>
              </w:rPr>
              <w:t>Presentation</w:t>
            </w:r>
          </w:p>
          <w:p w14:paraId="29376811" w14:textId="516B048A" w:rsidR="00527EC1" w:rsidRPr="00527EC1" w:rsidRDefault="00527EC1" w:rsidP="00FB398E">
            <w:pPr>
              <w:jc w:val="right"/>
            </w:pPr>
          </w:p>
        </w:tc>
      </w:tr>
      <w:tr w:rsidR="00CC16EB" w:rsidRPr="008A753B" w14:paraId="797CE87F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E78599" w14:textId="6F4FE87B" w:rsidR="00CC16EB" w:rsidRPr="008A753B" w:rsidRDefault="00CC16EB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bookmarkStart w:id="0" w:name="_Hlk149145895"/>
            <w:r>
              <w:rPr>
                <w:sz w:val="24"/>
                <w:szCs w:val="24"/>
              </w:rPr>
              <w:t>5.1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A37CD1" w14:textId="233101B0" w:rsidR="00FB10A6" w:rsidRDefault="00DF7CBA" w:rsidP="00FB398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presentation, delivered by the Head of </w:t>
            </w:r>
            <w:r w:rsidR="00C47D85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 xml:space="preserve"> Engagement and Sen</w:t>
            </w:r>
            <w:r w:rsidR="00C47D8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or Lecturer in Ethical </w:t>
            </w:r>
            <w:r w:rsidR="00C47D85">
              <w:rPr>
                <w:sz w:val="24"/>
                <w:szCs w:val="24"/>
              </w:rPr>
              <w:t>Artificial</w:t>
            </w:r>
            <w:r>
              <w:rPr>
                <w:sz w:val="24"/>
                <w:szCs w:val="24"/>
              </w:rPr>
              <w:t xml:space="preserve"> </w:t>
            </w:r>
            <w:r w:rsidR="00C47D85">
              <w:rPr>
                <w:sz w:val="24"/>
                <w:szCs w:val="24"/>
              </w:rPr>
              <w:t>Intelligence</w:t>
            </w:r>
            <w:r>
              <w:rPr>
                <w:sz w:val="24"/>
                <w:szCs w:val="24"/>
              </w:rPr>
              <w:t xml:space="preserve">, </w:t>
            </w:r>
            <w:r w:rsidR="00953C76">
              <w:rPr>
                <w:sz w:val="24"/>
                <w:szCs w:val="24"/>
              </w:rPr>
              <w:t>provided</w:t>
            </w:r>
            <w:r>
              <w:rPr>
                <w:sz w:val="24"/>
                <w:szCs w:val="24"/>
              </w:rPr>
              <w:t xml:space="preserve"> </w:t>
            </w:r>
            <w:r w:rsidR="00953C76">
              <w:rPr>
                <w:sz w:val="24"/>
                <w:szCs w:val="24"/>
              </w:rPr>
              <w:t xml:space="preserve">Academic Board with </w:t>
            </w:r>
            <w:r w:rsidR="00672AF1">
              <w:rPr>
                <w:sz w:val="24"/>
                <w:szCs w:val="24"/>
              </w:rPr>
              <w:t>an overview o</w:t>
            </w:r>
            <w:r w:rsidR="001E74CA">
              <w:rPr>
                <w:sz w:val="24"/>
                <w:szCs w:val="24"/>
              </w:rPr>
              <w:t>n</w:t>
            </w:r>
            <w:r w:rsidR="00672AF1">
              <w:rPr>
                <w:sz w:val="24"/>
                <w:szCs w:val="24"/>
              </w:rPr>
              <w:t xml:space="preserve"> the </w:t>
            </w:r>
            <w:r w:rsidR="007B38AB">
              <w:rPr>
                <w:sz w:val="24"/>
                <w:szCs w:val="24"/>
              </w:rPr>
              <w:t>institutional</w:t>
            </w:r>
            <w:r w:rsidR="00672AF1">
              <w:rPr>
                <w:sz w:val="24"/>
                <w:szCs w:val="24"/>
              </w:rPr>
              <w:t xml:space="preserve"> approach </w:t>
            </w:r>
            <w:r w:rsidR="001E74CA">
              <w:rPr>
                <w:sz w:val="24"/>
                <w:szCs w:val="24"/>
              </w:rPr>
              <w:t>to</w:t>
            </w:r>
            <w:r w:rsidR="007B38AB">
              <w:rPr>
                <w:sz w:val="24"/>
                <w:szCs w:val="24"/>
              </w:rPr>
              <w:t xml:space="preserve"> artificial intelligence</w:t>
            </w:r>
            <w:r w:rsidR="00566C69">
              <w:rPr>
                <w:sz w:val="24"/>
                <w:szCs w:val="24"/>
              </w:rPr>
              <w:t xml:space="preserve"> (AI)</w:t>
            </w:r>
            <w:r w:rsidR="007B38AB">
              <w:rPr>
                <w:sz w:val="24"/>
                <w:szCs w:val="24"/>
              </w:rPr>
              <w:t xml:space="preserve">. </w:t>
            </w:r>
            <w:r w:rsidR="007428D7">
              <w:rPr>
                <w:sz w:val="24"/>
                <w:szCs w:val="24"/>
              </w:rPr>
              <w:t>Headlines</w:t>
            </w:r>
            <w:r w:rsidR="001B3C6A">
              <w:rPr>
                <w:sz w:val="24"/>
                <w:szCs w:val="24"/>
              </w:rPr>
              <w:t xml:space="preserve"> included</w:t>
            </w:r>
            <w:r w:rsidR="00E32357">
              <w:rPr>
                <w:sz w:val="24"/>
                <w:szCs w:val="24"/>
              </w:rPr>
              <w:t>:</w:t>
            </w:r>
            <w:r w:rsidR="001B3C6A">
              <w:rPr>
                <w:sz w:val="24"/>
                <w:szCs w:val="24"/>
              </w:rPr>
              <w:t xml:space="preserve"> </w:t>
            </w:r>
          </w:p>
          <w:p w14:paraId="29E8B81C" w14:textId="5F88C03E" w:rsidR="00BB2547" w:rsidRPr="00BB2547" w:rsidRDefault="00802AA9" w:rsidP="002E1D25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2651D">
              <w:rPr>
                <w:sz w:val="24"/>
                <w:szCs w:val="24"/>
              </w:rPr>
              <w:t xml:space="preserve"> </w:t>
            </w:r>
            <w:r w:rsidR="0022360B">
              <w:rPr>
                <w:sz w:val="24"/>
                <w:szCs w:val="24"/>
              </w:rPr>
              <w:t>w</w:t>
            </w:r>
            <w:r w:rsidR="005306C9">
              <w:rPr>
                <w:sz w:val="24"/>
                <w:szCs w:val="24"/>
              </w:rPr>
              <w:t>orking definition</w:t>
            </w:r>
            <w:r w:rsidR="00F87CE5">
              <w:rPr>
                <w:sz w:val="24"/>
                <w:szCs w:val="24"/>
              </w:rPr>
              <w:t xml:space="preserve"> of AI</w:t>
            </w:r>
            <w:r w:rsidR="00BB2547">
              <w:rPr>
                <w:sz w:val="24"/>
                <w:szCs w:val="24"/>
              </w:rPr>
              <w:t xml:space="preserve">, </w:t>
            </w:r>
            <w:r w:rsidR="00A8793A">
              <w:rPr>
                <w:sz w:val="24"/>
                <w:szCs w:val="24"/>
              </w:rPr>
              <w:t>e</w:t>
            </w:r>
            <w:r w:rsidR="00A8793A" w:rsidRPr="00A8793A">
              <w:rPr>
                <w:sz w:val="24"/>
                <w:szCs w:val="24"/>
              </w:rPr>
              <w:t xml:space="preserve">xamples on </w:t>
            </w:r>
            <w:r w:rsidR="00A8793A">
              <w:rPr>
                <w:sz w:val="24"/>
                <w:szCs w:val="24"/>
              </w:rPr>
              <w:t>its</w:t>
            </w:r>
            <w:r w:rsidR="00A8793A" w:rsidRPr="00A8793A">
              <w:rPr>
                <w:sz w:val="24"/>
                <w:szCs w:val="24"/>
              </w:rPr>
              <w:t xml:space="preserve"> capabilities</w:t>
            </w:r>
            <w:r w:rsidR="00BB2547">
              <w:rPr>
                <w:sz w:val="24"/>
                <w:szCs w:val="24"/>
              </w:rPr>
              <w:t>, and</w:t>
            </w:r>
            <w:r w:rsidR="00100F23">
              <w:rPr>
                <w:sz w:val="24"/>
                <w:szCs w:val="24"/>
              </w:rPr>
              <w:t xml:space="preserve"> the</w:t>
            </w:r>
            <w:r w:rsidR="00BB2547">
              <w:rPr>
                <w:sz w:val="24"/>
                <w:szCs w:val="24"/>
              </w:rPr>
              <w:t xml:space="preserve"> </w:t>
            </w:r>
            <w:r w:rsidR="00100F23">
              <w:rPr>
                <w:sz w:val="24"/>
                <w:szCs w:val="24"/>
              </w:rPr>
              <w:t>implications</w:t>
            </w:r>
            <w:r w:rsidR="00BB2547">
              <w:rPr>
                <w:sz w:val="24"/>
                <w:szCs w:val="24"/>
              </w:rPr>
              <w:t xml:space="preserve"> </w:t>
            </w:r>
            <w:r w:rsidR="00100F23">
              <w:rPr>
                <w:sz w:val="24"/>
                <w:szCs w:val="24"/>
              </w:rPr>
              <w:t>on privacy and data</w:t>
            </w:r>
            <w:r w:rsidR="00A8793A">
              <w:rPr>
                <w:sz w:val="24"/>
                <w:szCs w:val="24"/>
              </w:rPr>
              <w:t>.</w:t>
            </w:r>
            <w:r w:rsidR="00A8793A" w:rsidRPr="00A8793A">
              <w:rPr>
                <w:sz w:val="24"/>
                <w:szCs w:val="24"/>
              </w:rPr>
              <w:t xml:space="preserve"> </w:t>
            </w:r>
          </w:p>
          <w:p w14:paraId="63EA9A06" w14:textId="6A57F340" w:rsidR="00E86C99" w:rsidRDefault="0002698A" w:rsidP="002E1D25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Reflections on progress within </w:t>
            </w:r>
            <w:r w:rsidR="00533B5F">
              <w:rPr>
                <w:sz w:val="24"/>
                <w:szCs w:val="24"/>
              </w:rPr>
              <w:t xml:space="preserve">the </w:t>
            </w:r>
            <w:r w:rsidR="00802AA9">
              <w:rPr>
                <w:sz w:val="24"/>
                <w:szCs w:val="24"/>
              </w:rPr>
              <w:t xml:space="preserve">AI Maturity Model for Education. </w:t>
            </w:r>
          </w:p>
          <w:p w14:paraId="1A1822FF" w14:textId="6BE27A1C" w:rsidR="004E7698" w:rsidRPr="00BB2547" w:rsidRDefault="000F67EB" w:rsidP="002E1D25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EA332B">
              <w:rPr>
                <w:sz w:val="24"/>
                <w:szCs w:val="24"/>
              </w:rPr>
              <w:t>reas of focus in developing an AI operational plan</w:t>
            </w:r>
            <w:r w:rsidR="00FD3758" w:rsidRPr="00FD3758">
              <w:rPr>
                <w:sz w:val="24"/>
                <w:szCs w:val="24"/>
              </w:rPr>
              <w:t>.</w:t>
            </w:r>
          </w:p>
          <w:p w14:paraId="2843B577" w14:textId="31380B8F" w:rsidR="00E86C99" w:rsidRDefault="008B7862" w:rsidP="002E1D25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 s</w:t>
            </w:r>
            <w:r w:rsidR="0093408A">
              <w:rPr>
                <w:sz w:val="24"/>
                <w:szCs w:val="24"/>
              </w:rPr>
              <w:t xml:space="preserve">tatistics </w:t>
            </w:r>
            <w:r w:rsidR="00521618">
              <w:rPr>
                <w:sz w:val="24"/>
                <w:szCs w:val="24"/>
              </w:rPr>
              <w:t>on</w:t>
            </w:r>
            <w:r w:rsidR="007B2E78">
              <w:rPr>
                <w:sz w:val="24"/>
                <w:szCs w:val="24"/>
              </w:rPr>
              <w:t xml:space="preserve"> </w:t>
            </w:r>
            <w:r w:rsidR="0093408A">
              <w:rPr>
                <w:sz w:val="24"/>
                <w:szCs w:val="24"/>
              </w:rPr>
              <w:t>undergraduate</w:t>
            </w:r>
            <w:r w:rsidR="00E86C99">
              <w:rPr>
                <w:sz w:val="24"/>
                <w:szCs w:val="24"/>
              </w:rPr>
              <w:t xml:space="preserve"> </w:t>
            </w:r>
            <w:r w:rsidR="00C435FC">
              <w:rPr>
                <w:sz w:val="24"/>
                <w:szCs w:val="24"/>
              </w:rPr>
              <w:t>student</w:t>
            </w:r>
            <w:r w:rsidR="00E86C99">
              <w:rPr>
                <w:sz w:val="24"/>
                <w:szCs w:val="24"/>
              </w:rPr>
              <w:t xml:space="preserve"> </w:t>
            </w:r>
            <w:r w:rsidR="00D25059">
              <w:rPr>
                <w:sz w:val="24"/>
                <w:szCs w:val="24"/>
              </w:rPr>
              <w:t xml:space="preserve">use of and </w:t>
            </w:r>
            <w:r w:rsidR="003932BA">
              <w:rPr>
                <w:sz w:val="24"/>
                <w:szCs w:val="24"/>
              </w:rPr>
              <w:t xml:space="preserve">attitudes </w:t>
            </w:r>
            <w:r w:rsidR="0093408A">
              <w:rPr>
                <w:sz w:val="24"/>
                <w:szCs w:val="24"/>
              </w:rPr>
              <w:t>towards</w:t>
            </w:r>
            <w:r w:rsidR="007B2E78">
              <w:rPr>
                <w:sz w:val="24"/>
                <w:szCs w:val="24"/>
              </w:rPr>
              <w:t xml:space="preserve"> generative AI</w:t>
            </w:r>
            <w:r w:rsidR="00A47F55">
              <w:rPr>
                <w:sz w:val="24"/>
                <w:szCs w:val="24"/>
              </w:rPr>
              <w:t>, which resonates with the University’s experience</w:t>
            </w:r>
            <w:r w:rsidR="00C72499">
              <w:rPr>
                <w:sz w:val="24"/>
                <w:szCs w:val="24"/>
              </w:rPr>
              <w:t>.</w:t>
            </w:r>
          </w:p>
          <w:p w14:paraId="5043EC2D" w14:textId="1BF68856" w:rsidR="00E86C99" w:rsidRDefault="00A51BC2" w:rsidP="002E1D25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 w:rsidRPr="074266F1">
              <w:rPr>
                <w:sz w:val="24"/>
                <w:szCs w:val="24"/>
              </w:rPr>
              <w:t xml:space="preserve">Equitable access to </w:t>
            </w:r>
            <w:r w:rsidR="00DA5DB6" w:rsidRPr="074266F1">
              <w:rPr>
                <w:sz w:val="24"/>
                <w:szCs w:val="24"/>
              </w:rPr>
              <w:t xml:space="preserve">sophisticated </w:t>
            </w:r>
            <w:r w:rsidRPr="074266F1">
              <w:rPr>
                <w:sz w:val="24"/>
                <w:szCs w:val="24"/>
              </w:rPr>
              <w:t>AI technologies</w:t>
            </w:r>
            <w:r w:rsidR="002906FB" w:rsidRPr="074266F1">
              <w:rPr>
                <w:sz w:val="24"/>
                <w:szCs w:val="24"/>
              </w:rPr>
              <w:t>.</w:t>
            </w:r>
          </w:p>
          <w:p w14:paraId="084DC482" w14:textId="195579B5" w:rsidR="008108DE" w:rsidRDefault="008108DE" w:rsidP="002E1D25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Artificial Intelligence Institutional Policy has been developed</w:t>
            </w:r>
            <w:r w:rsidR="00345B85">
              <w:rPr>
                <w:sz w:val="24"/>
                <w:szCs w:val="24"/>
              </w:rPr>
              <w:t xml:space="preserve"> </w:t>
            </w:r>
            <w:r w:rsidR="00D30D76">
              <w:rPr>
                <w:sz w:val="24"/>
                <w:szCs w:val="24"/>
              </w:rPr>
              <w:t xml:space="preserve">for transparency </w:t>
            </w:r>
            <w:r w:rsidR="00CF6288">
              <w:rPr>
                <w:sz w:val="24"/>
                <w:szCs w:val="24"/>
              </w:rPr>
              <w:t xml:space="preserve">to govern </w:t>
            </w:r>
            <w:r w:rsidR="00827B10">
              <w:rPr>
                <w:sz w:val="24"/>
                <w:szCs w:val="24"/>
              </w:rPr>
              <w:t xml:space="preserve">the </w:t>
            </w:r>
            <w:r w:rsidR="00345B85">
              <w:rPr>
                <w:sz w:val="24"/>
                <w:szCs w:val="24"/>
              </w:rPr>
              <w:t>ethical application</w:t>
            </w:r>
            <w:r w:rsidR="006D047E">
              <w:rPr>
                <w:sz w:val="24"/>
                <w:szCs w:val="24"/>
              </w:rPr>
              <w:t xml:space="preserve"> </w:t>
            </w:r>
            <w:r w:rsidR="00827B10">
              <w:rPr>
                <w:sz w:val="24"/>
                <w:szCs w:val="24"/>
              </w:rPr>
              <w:t xml:space="preserve">and </w:t>
            </w:r>
            <w:r w:rsidR="00345B85">
              <w:rPr>
                <w:sz w:val="24"/>
                <w:szCs w:val="24"/>
              </w:rPr>
              <w:t>compliance with legal duties</w:t>
            </w:r>
            <w:r w:rsidR="00827B10">
              <w:rPr>
                <w:sz w:val="24"/>
                <w:szCs w:val="24"/>
              </w:rPr>
              <w:t>.</w:t>
            </w:r>
            <w:r w:rsidR="00345B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6AB14B99" w14:textId="2AE1E7F0" w:rsidR="00C070FF" w:rsidRDefault="00DB008D" w:rsidP="002E1D25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Revisions</w:t>
            </w:r>
            <w:r w:rsidR="00C070FF">
              <w:rPr>
                <w:sz w:val="24"/>
                <w:szCs w:val="24"/>
              </w:rPr>
              <w:t xml:space="preserve"> to the </w:t>
            </w:r>
            <w:r w:rsidR="00D5445E">
              <w:rPr>
                <w:sz w:val="24"/>
                <w:szCs w:val="24"/>
              </w:rPr>
              <w:t>Academic Con</w:t>
            </w:r>
            <w:r w:rsidR="00D5445E" w:rsidRPr="00826F9E">
              <w:rPr>
                <w:sz w:val="24"/>
                <w:szCs w:val="24"/>
              </w:rPr>
              <w:t xml:space="preserve">duct </w:t>
            </w:r>
            <w:r w:rsidRPr="00826F9E">
              <w:rPr>
                <w:sz w:val="24"/>
                <w:szCs w:val="24"/>
              </w:rPr>
              <w:t>Regulations</w:t>
            </w:r>
            <w:r>
              <w:rPr>
                <w:sz w:val="24"/>
                <w:szCs w:val="24"/>
              </w:rPr>
              <w:t xml:space="preserve"> in 2023/24 (paper ref:</w:t>
            </w:r>
            <w:r w:rsidR="002F4A2E">
              <w:rPr>
                <w:sz w:val="24"/>
                <w:szCs w:val="24"/>
              </w:rPr>
              <w:t xml:space="preserve"> </w:t>
            </w:r>
            <w:r w:rsidR="002F4A2E" w:rsidRPr="002F4A2E">
              <w:rPr>
                <w:sz w:val="24"/>
                <w:szCs w:val="24"/>
              </w:rPr>
              <w:t>AB-2023-04-26-7.1</w:t>
            </w:r>
            <w:r w:rsidRPr="002F4A2E">
              <w:rPr>
                <w:sz w:val="24"/>
                <w:szCs w:val="24"/>
              </w:rPr>
              <w:t>)</w:t>
            </w:r>
            <w:r w:rsidR="002F4A2E" w:rsidRPr="002F4A2E">
              <w:rPr>
                <w:sz w:val="24"/>
                <w:szCs w:val="24"/>
              </w:rPr>
              <w:t xml:space="preserve"> </w:t>
            </w:r>
            <w:r w:rsidR="0024574C">
              <w:rPr>
                <w:sz w:val="24"/>
                <w:szCs w:val="24"/>
              </w:rPr>
              <w:t xml:space="preserve">to </w:t>
            </w:r>
            <w:r w:rsidR="00991856" w:rsidRPr="002F4A2E">
              <w:rPr>
                <w:sz w:val="24"/>
                <w:szCs w:val="24"/>
              </w:rPr>
              <w:t>recognise</w:t>
            </w:r>
            <w:r w:rsidR="0024574C">
              <w:rPr>
                <w:sz w:val="24"/>
                <w:szCs w:val="24"/>
              </w:rPr>
              <w:t xml:space="preserve"> </w:t>
            </w:r>
            <w:r w:rsidR="00511159">
              <w:rPr>
                <w:sz w:val="24"/>
                <w:szCs w:val="24"/>
              </w:rPr>
              <w:t xml:space="preserve">and provide guidance of </w:t>
            </w:r>
            <w:r w:rsidR="00A034E9">
              <w:rPr>
                <w:sz w:val="24"/>
                <w:szCs w:val="24"/>
              </w:rPr>
              <w:t xml:space="preserve">AI </w:t>
            </w:r>
            <w:r w:rsidR="00C274DC">
              <w:rPr>
                <w:sz w:val="24"/>
                <w:szCs w:val="24"/>
              </w:rPr>
              <w:t>applications</w:t>
            </w:r>
            <w:r w:rsidR="00116F45">
              <w:rPr>
                <w:sz w:val="24"/>
                <w:szCs w:val="24"/>
              </w:rPr>
              <w:t xml:space="preserve"> in students submission of assessments.</w:t>
            </w:r>
          </w:p>
          <w:p w14:paraId="61B57930" w14:textId="15DB1739" w:rsidR="001F5FA1" w:rsidRDefault="00290AE6" w:rsidP="002E1D25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guidance and staff training</w:t>
            </w:r>
            <w:r w:rsidRPr="00290AE6">
              <w:rPr>
                <w:sz w:val="24"/>
                <w:szCs w:val="24"/>
              </w:rPr>
              <w:t xml:space="preserve"> ha</w:t>
            </w:r>
            <w:r w:rsidR="006D26D3">
              <w:rPr>
                <w:sz w:val="24"/>
                <w:szCs w:val="24"/>
              </w:rPr>
              <w:t>s</w:t>
            </w:r>
            <w:r w:rsidRPr="00290AE6">
              <w:rPr>
                <w:sz w:val="24"/>
                <w:szCs w:val="24"/>
              </w:rPr>
              <w:t xml:space="preserve"> been developed</w:t>
            </w:r>
            <w:r w:rsidR="005A5C79">
              <w:rPr>
                <w:sz w:val="24"/>
                <w:szCs w:val="24"/>
              </w:rPr>
              <w:t xml:space="preserve">, with a focus on </w:t>
            </w:r>
            <w:r w:rsidR="006D26D3">
              <w:rPr>
                <w:sz w:val="24"/>
                <w:szCs w:val="24"/>
              </w:rPr>
              <w:t xml:space="preserve">ethical use, </w:t>
            </w:r>
            <w:r w:rsidR="005A5C79">
              <w:rPr>
                <w:sz w:val="24"/>
                <w:szCs w:val="24"/>
              </w:rPr>
              <w:t>assessment redesign</w:t>
            </w:r>
            <w:r w:rsidR="006D26D3">
              <w:rPr>
                <w:sz w:val="24"/>
                <w:szCs w:val="24"/>
              </w:rPr>
              <w:t xml:space="preserve"> and</w:t>
            </w:r>
            <w:r w:rsidR="005A5C79">
              <w:rPr>
                <w:sz w:val="24"/>
                <w:szCs w:val="24"/>
              </w:rPr>
              <w:t xml:space="preserve"> security</w:t>
            </w:r>
            <w:r w:rsidR="006D26D3">
              <w:rPr>
                <w:sz w:val="24"/>
                <w:szCs w:val="24"/>
              </w:rPr>
              <w:t>.</w:t>
            </w:r>
            <w:r w:rsidR="005A5C79">
              <w:rPr>
                <w:sz w:val="24"/>
                <w:szCs w:val="24"/>
              </w:rPr>
              <w:t xml:space="preserve"> </w:t>
            </w:r>
          </w:p>
          <w:p w14:paraId="79FCFCD8" w14:textId="6DC1EE96" w:rsidR="0089791E" w:rsidRPr="00062652" w:rsidRDefault="002E1D25" w:rsidP="00062652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creation of an AI working group would enhance institutional oversight</w:t>
            </w:r>
            <w:r w:rsidR="006604A9">
              <w:rPr>
                <w:sz w:val="24"/>
                <w:szCs w:val="24"/>
              </w:rPr>
              <w:t xml:space="preserve"> of the </w:t>
            </w:r>
            <w:r w:rsidR="006604A9" w:rsidRPr="006604A9">
              <w:rPr>
                <w:sz w:val="24"/>
                <w:szCs w:val="24"/>
              </w:rPr>
              <w:t>fast-paced advancements</w:t>
            </w:r>
            <w:r w:rsidR="68CCBC57" w:rsidRPr="074266F1">
              <w:rPr>
                <w:sz w:val="24"/>
                <w:szCs w:val="24"/>
              </w:rPr>
              <w:t xml:space="preserve"> and bring together the oversight of work from several existing workstreams</w:t>
            </w:r>
            <w:r w:rsidR="00062652">
              <w:rPr>
                <w:sz w:val="24"/>
                <w:szCs w:val="24"/>
              </w:rPr>
              <w:t>.</w:t>
            </w:r>
          </w:p>
        </w:tc>
      </w:tr>
      <w:tr w:rsidR="000C04F6" w:rsidRPr="008A753B" w14:paraId="04E7AAE7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43F348" w14:textId="09BA0FFB" w:rsidR="000C04F6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EA3918" w14:textId="386D952E" w:rsidR="00CD616D" w:rsidRDefault="00FB398E" w:rsidP="00CD616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="00D705B2">
              <w:rPr>
                <w:b/>
                <w:bCs/>
                <w:sz w:val="24"/>
                <w:szCs w:val="24"/>
              </w:rPr>
              <w:t>receiving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F6F4A">
              <w:rPr>
                <w:sz w:val="24"/>
                <w:szCs w:val="24"/>
              </w:rPr>
              <w:t xml:space="preserve">the </w:t>
            </w:r>
            <w:r w:rsidR="00D705B2">
              <w:rPr>
                <w:sz w:val="24"/>
                <w:szCs w:val="24"/>
              </w:rPr>
              <w:t>presentation</w:t>
            </w:r>
            <w:r>
              <w:rPr>
                <w:sz w:val="24"/>
                <w:szCs w:val="24"/>
              </w:rPr>
              <w:t>, members:</w:t>
            </w:r>
          </w:p>
          <w:p w14:paraId="00D997AA" w14:textId="55397986" w:rsidR="007D0CF6" w:rsidRDefault="00171198" w:rsidP="00461DF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Commented</w:t>
            </w:r>
            <w:r w:rsidR="003311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="00501DE6">
              <w:rPr>
                <w:sz w:val="24"/>
                <w:szCs w:val="24"/>
              </w:rPr>
              <w:t xml:space="preserve"> the normalis</w:t>
            </w:r>
            <w:r w:rsidR="001116B2">
              <w:rPr>
                <w:sz w:val="24"/>
                <w:szCs w:val="24"/>
              </w:rPr>
              <w:t>ation</w:t>
            </w:r>
            <w:r w:rsidR="00501DE6">
              <w:rPr>
                <w:sz w:val="24"/>
                <w:szCs w:val="24"/>
              </w:rPr>
              <w:t xml:space="preserve"> of</w:t>
            </w:r>
            <w:r w:rsidR="004A436E">
              <w:rPr>
                <w:sz w:val="24"/>
                <w:szCs w:val="24"/>
              </w:rPr>
              <w:t xml:space="preserve"> generative</w:t>
            </w:r>
            <w:r w:rsidR="00501DE6">
              <w:rPr>
                <w:sz w:val="24"/>
                <w:szCs w:val="24"/>
              </w:rPr>
              <w:t xml:space="preserve"> AI</w:t>
            </w:r>
            <w:r w:rsidR="001116B2">
              <w:rPr>
                <w:sz w:val="24"/>
                <w:szCs w:val="24"/>
              </w:rPr>
              <w:t xml:space="preserve"> use</w:t>
            </w:r>
            <w:r w:rsidR="00C34E53">
              <w:rPr>
                <w:sz w:val="24"/>
                <w:szCs w:val="24"/>
              </w:rPr>
              <w:t xml:space="preserve"> amongst </w:t>
            </w:r>
            <w:r w:rsidR="00501DE6">
              <w:rPr>
                <w:sz w:val="24"/>
                <w:szCs w:val="24"/>
              </w:rPr>
              <w:t xml:space="preserve">current </w:t>
            </w:r>
            <w:r w:rsidR="00EA1700">
              <w:rPr>
                <w:sz w:val="24"/>
                <w:szCs w:val="24"/>
              </w:rPr>
              <w:t xml:space="preserve">and </w:t>
            </w:r>
            <w:r w:rsidR="007D6A26">
              <w:rPr>
                <w:sz w:val="24"/>
                <w:szCs w:val="24"/>
              </w:rPr>
              <w:t>future student cohorts.</w:t>
            </w:r>
          </w:p>
          <w:p w14:paraId="41FFB83D" w14:textId="701409BB" w:rsidR="006977A8" w:rsidRDefault="006977A8" w:rsidP="006977A8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Commented </w:t>
            </w:r>
            <w:r w:rsidR="00157B89">
              <w:rPr>
                <w:sz w:val="24"/>
                <w:szCs w:val="24"/>
              </w:rPr>
              <w:t xml:space="preserve">that </w:t>
            </w:r>
            <w:r w:rsidR="00416904">
              <w:rPr>
                <w:sz w:val="24"/>
                <w:szCs w:val="24"/>
              </w:rPr>
              <w:t>pedagogy</w:t>
            </w:r>
            <w:r w:rsidR="00AC6396">
              <w:rPr>
                <w:sz w:val="24"/>
                <w:szCs w:val="24"/>
              </w:rPr>
              <w:t xml:space="preserve"> </w:t>
            </w:r>
            <w:r w:rsidR="00485F52">
              <w:rPr>
                <w:sz w:val="24"/>
                <w:szCs w:val="24"/>
              </w:rPr>
              <w:t xml:space="preserve">and assessment </w:t>
            </w:r>
            <w:r w:rsidR="00AC6396">
              <w:rPr>
                <w:sz w:val="24"/>
                <w:szCs w:val="24"/>
              </w:rPr>
              <w:t>should</w:t>
            </w:r>
            <w:r>
              <w:rPr>
                <w:sz w:val="24"/>
                <w:szCs w:val="24"/>
              </w:rPr>
              <w:t xml:space="preserve"> </w:t>
            </w:r>
            <w:r w:rsidR="00B5613F">
              <w:rPr>
                <w:sz w:val="24"/>
                <w:szCs w:val="24"/>
              </w:rPr>
              <w:t>recognise</w:t>
            </w:r>
            <w:r w:rsidR="00011586">
              <w:rPr>
                <w:sz w:val="24"/>
                <w:szCs w:val="24"/>
              </w:rPr>
              <w:t xml:space="preserve"> the</w:t>
            </w:r>
            <w:r w:rsidR="00B5613F">
              <w:rPr>
                <w:sz w:val="24"/>
                <w:szCs w:val="24"/>
              </w:rPr>
              <w:t xml:space="preserve"> need for</w:t>
            </w:r>
            <w:r w:rsidR="000115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developing skills for </w:t>
            </w:r>
            <w:r w:rsidR="00C724EB">
              <w:rPr>
                <w:sz w:val="24"/>
                <w:szCs w:val="24"/>
              </w:rPr>
              <w:t>AI enabled</w:t>
            </w:r>
            <w:r>
              <w:rPr>
                <w:sz w:val="24"/>
                <w:szCs w:val="24"/>
              </w:rPr>
              <w:t xml:space="preserve"> workplace</w:t>
            </w:r>
            <w:r w:rsidR="002F613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whilst </w:t>
            </w:r>
            <w:r w:rsidR="00562B40">
              <w:rPr>
                <w:sz w:val="24"/>
                <w:szCs w:val="24"/>
              </w:rPr>
              <w:t xml:space="preserve">enhancing </w:t>
            </w:r>
            <w:r>
              <w:rPr>
                <w:sz w:val="24"/>
                <w:szCs w:val="24"/>
              </w:rPr>
              <w:t>knowledge on the</w:t>
            </w:r>
            <w:r w:rsidR="00132F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ethical implications. </w:t>
            </w:r>
          </w:p>
          <w:p w14:paraId="636E43EE" w14:textId="1E8E1F56" w:rsidR="007D0CF6" w:rsidRDefault="00461DFA" w:rsidP="00EE76B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Reflected on the adoption of intervention tools </w:t>
            </w:r>
            <w:r w:rsidR="00236329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the sector</w:t>
            </w:r>
            <w:r w:rsidR="00A020BD">
              <w:rPr>
                <w:sz w:val="24"/>
                <w:szCs w:val="24"/>
              </w:rPr>
              <w:t xml:space="preserve"> to</w:t>
            </w:r>
            <w:r w:rsidR="008079F1">
              <w:rPr>
                <w:sz w:val="24"/>
                <w:szCs w:val="24"/>
              </w:rPr>
              <w:t xml:space="preserve"> </w:t>
            </w:r>
            <w:r w:rsidR="00B70191">
              <w:rPr>
                <w:sz w:val="24"/>
                <w:szCs w:val="24"/>
              </w:rPr>
              <w:t>preserve</w:t>
            </w:r>
            <w:r w:rsidR="00A020BD">
              <w:rPr>
                <w:sz w:val="24"/>
                <w:szCs w:val="24"/>
              </w:rPr>
              <w:t xml:space="preserve"> academic integrity</w:t>
            </w:r>
            <w:r>
              <w:rPr>
                <w:sz w:val="24"/>
                <w:szCs w:val="24"/>
              </w:rPr>
              <w:t xml:space="preserve">. </w:t>
            </w:r>
          </w:p>
          <w:p w14:paraId="34D7C5E7" w14:textId="67DC44F2" w:rsidR="00F05D96" w:rsidRDefault="00F05D96" w:rsidP="00F05D9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Suggested an acceleration of </w:t>
            </w:r>
            <w:r w:rsidR="005026C1">
              <w:rPr>
                <w:sz w:val="24"/>
                <w:szCs w:val="24"/>
              </w:rPr>
              <w:t>staff and student training</w:t>
            </w:r>
            <w:r>
              <w:rPr>
                <w:sz w:val="24"/>
                <w:szCs w:val="24"/>
              </w:rPr>
              <w:t xml:space="preserve"> through the Digital Learning Transformation project. </w:t>
            </w:r>
          </w:p>
          <w:p w14:paraId="7215B42B" w14:textId="546977A7" w:rsidR="00401D7D" w:rsidRPr="00892C4F" w:rsidRDefault="00892C4F" w:rsidP="00892C4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Recommended </w:t>
            </w:r>
            <w:r w:rsidR="00BE50AC">
              <w:rPr>
                <w:sz w:val="24"/>
                <w:szCs w:val="24"/>
              </w:rPr>
              <w:t>a</w:t>
            </w:r>
            <w:r w:rsidR="00B53632">
              <w:rPr>
                <w:sz w:val="24"/>
                <w:szCs w:val="24"/>
              </w:rPr>
              <w:t xml:space="preserve"> review to </w:t>
            </w:r>
            <w:r w:rsidR="00327E31">
              <w:rPr>
                <w:sz w:val="24"/>
                <w:szCs w:val="24"/>
              </w:rPr>
              <w:t>ensure appropriate</w:t>
            </w:r>
            <w:r w:rsidR="00392646">
              <w:rPr>
                <w:sz w:val="24"/>
                <w:szCs w:val="24"/>
              </w:rPr>
              <w:t xml:space="preserve"> </w:t>
            </w:r>
            <w:r w:rsidR="004228A1">
              <w:rPr>
                <w:sz w:val="24"/>
                <w:szCs w:val="24"/>
              </w:rPr>
              <w:t xml:space="preserve">oversight of AI </w:t>
            </w:r>
            <w:r w:rsidR="00B776E7">
              <w:rPr>
                <w:sz w:val="24"/>
                <w:szCs w:val="24"/>
              </w:rPr>
              <w:t>within</w:t>
            </w:r>
            <w:r w:rsidR="004228A1">
              <w:rPr>
                <w:sz w:val="24"/>
                <w:szCs w:val="24"/>
              </w:rPr>
              <w:t xml:space="preserve"> </w:t>
            </w:r>
            <w:r w:rsidR="75C8B71D" w:rsidRPr="5C01E963">
              <w:rPr>
                <w:sz w:val="24"/>
                <w:szCs w:val="24"/>
              </w:rPr>
              <w:t xml:space="preserve">the </w:t>
            </w:r>
            <w:r w:rsidR="004228A1">
              <w:rPr>
                <w:sz w:val="24"/>
                <w:szCs w:val="24"/>
              </w:rPr>
              <w:t>University</w:t>
            </w:r>
            <w:r w:rsidR="00392646">
              <w:rPr>
                <w:sz w:val="24"/>
                <w:szCs w:val="24"/>
              </w:rPr>
              <w:t>’s</w:t>
            </w:r>
            <w:r w:rsidR="004228A1">
              <w:rPr>
                <w:sz w:val="24"/>
                <w:szCs w:val="24"/>
              </w:rPr>
              <w:t xml:space="preserve"> governance </w:t>
            </w:r>
            <w:r w:rsidR="00392646">
              <w:rPr>
                <w:sz w:val="24"/>
                <w:szCs w:val="24"/>
              </w:rPr>
              <w:t>framework</w:t>
            </w:r>
            <w:r w:rsidR="00B776E7">
              <w:rPr>
                <w:sz w:val="24"/>
                <w:szCs w:val="24"/>
              </w:rPr>
              <w:t>.</w:t>
            </w:r>
          </w:p>
          <w:p w14:paraId="67D8D81C" w14:textId="4C892C4D" w:rsidR="00882212" w:rsidRPr="00882212" w:rsidRDefault="6C192813" w:rsidP="0088221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58E31BC9">
              <w:rPr>
                <w:b/>
                <w:bCs/>
                <w:sz w:val="24"/>
                <w:szCs w:val="24"/>
              </w:rPr>
              <w:t xml:space="preserve">Action: </w:t>
            </w:r>
            <w:r w:rsidR="7DD33C5F" w:rsidRPr="58E31BC9">
              <w:rPr>
                <w:b/>
                <w:bCs/>
                <w:sz w:val="24"/>
                <w:szCs w:val="24"/>
              </w:rPr>
              <w:t>Head of Governance and Committee Secretary</w:t>
            </w:r>
          </w:p>
        </w:tc>
      </w:tr>
      <w:bookmarkEnd w:id="0"/>
      <w:tr w:rsidR="00826781" w:rsidRPr="008A753B" w14:paraId="7C0DF7A8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09B1C6" w14:textId="36D11DD6" w:rsidR="000C04F6" w:rsidRPr="00E0367A" w:rsidRDefault="000C04F6" w:rsidP="000C04F6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lastRenderedPageBreak/>
              <w:t>AB/</w:t>
            </w:r>
            <w:r w:rsidR="009F74B7">
              <w:t>2024-</w:t>
            </w:r>
            <w:r w:rsidR="00BE30A8">
              <w:t>04-24</w:t>
            </w:r>
            <w:r>
              <w:t>/6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706618" w14:textId="535CADF8" w:rsidR="000C04F6" w:rsidRPr="003C421B" w:rsidRDefault="00FB398E" w:rsidP="000C04F6">
            <w:pPr>
              <w:pStyle w:val="Heading2"/>
            </w:pPr>
            <w:r w:rsidRPr="00FB398E">
              <w:t>ACCESS AND PARTICIPATION PLAN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2CEAAC" w14:textId="2C91656F" w:rsidR="000C04F6" w:rsidRPr="00567535" w:rsidRDefault="000C04F6" w:rsidP="000C04F6">
            <w:pPr>
              <w:pStyle w:val="NoSpacing"/>
              <w:jc w:val="right"/>
              <w:rPr>
                <w:sz w:val="18"/>
                <w:szCs w:val="18"/>
              </w:rPr>
            </w:pPr>
            <w:r w:rsidRPr="00567535">
              <w:rPr>
                <w:sz w:val="18"/>
                <w:szCs w:val="18"/>
              </w:rPr>
              <w:t>AB/</w:t>
            </w:r>
            <w:r w:rsidR="00527EC1" w:rsidRPr="00527EC1">
              <w:rPr>
                <w:sz w:val="18"/>
                <w:szCs w:val="18"/>
              </w:rPr>
              <w:t>2024-0</w:t>
            </w:r>
            <w:r w:rsidR="00FB398E">
              <w:rPr>
                <w:sz w:val="18"/>
                <w:szCs w:val="18"/>
              </w:rPr>
              <w:t>4</w:t>
            </w:r>
            <w:r w:rsidR="00527EC1" w:rsidRPr="00527EC1">
              <w:rPr>
                <w:sz w:val="18"/>
                <w:szCs w:val="18"/>
              </w:rPr>
              <w:t>-</w:t>
            </w:r>
            <w:r w:rsidR="00FB398E">
              <w:rPr>
                <w:sz w:val="18"/>
                <w:szCs w:val="18"/>
              </w:rPr>
              <w:t>24/5.1</w:t>
            </w:r>
          </w:p>
          <w:p w14:paraId="250997B6" w14:textId="0CF5048B" w:rsidR="000C04F6" w:rsidRPr="00567535" w:rsidRDefault="000C04F6" w:rsidP="000C04F6">
            <w:pPr>
              <w:pStyle w:val="NoSpacing"/>
              <w:jc w:val="right"/>
              <w:rPr>
                <w:b/>
                <w:bCs/>
              </w:rPr>
            </w:pPr>
            <w:r w:rsidRPr="00567535">
              <w:rPr>
                <w:b/>
                <w:bCs/>
                <w:sz w:val="18"/>
                <w:szCs w:val="18"/>
              </w:rPr>
              <w:t>Confidential</w:t>
            </w:r>
          </w:p>
        </w:tc>
      </w:tr>
      <w:tr w:rsidR="000C04F6" w:rsidRPr="008A753B" w14:paraId="008536C8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3FA1E9" w14:textId="30F7FFF6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6.1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B0E4D3" w14:textId="65A02276" w:rsidR="00CE0531" w:rsidRDefault="00CE0531" w:rsidP="00FB398E">
            <w:pPr>
              <w:spacing w:before="60" w:after="60"/>
              <w:rPr>
                <w:sz w:val="24"/>
                <w:szCs w:val="24"/>
              </w:rPr>
            </w:pPr>
            <w:r w:rsidRPr="00CE0531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>e</w:t>
            </w:r>
            <w:r w:rsidRPr="00CE0531">
              <w:rPr>
                <w:sz w:val="24"/>
                <w:szCs w:val="24"/>
              </w:rPr>
              <w:t xml:space="preserve"> paper provide</w:t>
            </w:r>
            <w:r w:rsidR="00ED385D">
              <w:rPr>
                <w:sz w:val="24"/>
                <w:szCs w:val="24"/>
              </w:rPr>
              <w:t>d</w:t>
            </w:r>
            <w:r w:rsidRPr="00CE0531">
              <w:rPr>
                <w:sz w:val="24"/>
                <w:szCs w:val="24"/>
              </w:rPr>
              <w:t xml:space="preserve"> an overview of the regulatory context for, and an early view of the direction of travel of, the University’s new Access and Participation Plan (APP) for 2025/26 – 2028/29.</w:t>
            </w:r>
            <w:r w:rsidR="008315E9">
              <w:rPr>
                <w:sz w:val="24"/>
                <w:szCs w:val="24"/>
              </w:rPr>
              <w:t xml:space="preserve"> The Pro-Vice Chancellor (Learning, Teaching</w:t>
            </w:r>
            <w:r w:rsidR="009557F9">
              <w:rPr>
                <w:sz w:val="24"/>
                <w:szCs w:val="24"/>
              </w:rPr>
              <w:t>,</w:t>
            </w:r>
            <w:r w:rsidR="008315E9">
              <w:rPr>
                <w:sz w:val="24"/>
                <w:szCs w:val="24"/>
              </w:rPr>
              <w:t xml:space="preserve"> and Student Success)</w:t>
            </w:r>
            <w:r w:rsidR="009557F9">
              <w:rPr>
                <w:sz w:val="24"/>
                <w:szCs w:val="24"/>
              </w:rPr>
              <w:t xml:space="preserve"> and Strategy and Policy Manger </w:t>
            </w:r>
            <w:r w:rsidR="00B14F2D">
              <w:rPr>
                <w:sz w:val="24"/>
                <w:szCs w:val="24"/>
              </w:rPr>
              <w:t>highlighted the following to</w:t>
            </w:r>
            <w:r w:rsidR="009557F9">
              <w:rPr>
                <w:sz w:val="24"/>
                <w:szCs w:val="24"/>
              </w:rPr>
              <w:t xml:space="preserve"> members: </w:t>
            </w:r>
          </w:p>
          <w:p w14:paraId="13E28524" w14:textId="2E58757E" w:rsidR="00672E28" w:rsidRDefault="00672E28" w:rsidP="00D55EFC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The approach taken to the development of a new </w:t>
            </w:r>
            <w:r w:rsidR="00641739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plan</w:t>
            </w:r>
            <w:r w:rsidR="00DB17B7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, including progress to date,</w:t>
            </w:r>
            <w:r w:rsidR="004D6CAA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and the associated timelines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.</w:t>
            </w:r>
          </w:p>
          <w:p w14:paraId="24490750" w14:textId="63D749BE" w:rsidR="00924F28" w:rsidRDefault="00201EB5" w:rsidP="00924F2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3B1764">
              <w:rPr>
                <w:sz w:val="24"/>
                <w:szCs w:val="24"/>
              </w:rPr>
              <w:t>high</w:t>
            </w:r>
            <w:r>
              <w:rPr>
                <w:sz w:val="24"/>
                <w:szCs w:val="24"/>
              </w:rPr>
              <w:t xml:space="preserve"> </w:t>
            </w:r>
            <w:r w:rsidR="00924F28">
              <w:rPr>
                <w:sz w:val="24"/>
                <w:szCs w:val="24"/>
              </w:rPr>
              <w:t xml:space="preserve">proportion of </w:t>
            </w:r>
            <w:r>
              <w:rPr>
                <w:sz w:val="24"/>
                <w:szCs w:val="24"/>
              </w:rPr>
              <w:t xml:space="preserve">the University’s </w:t>
            </w:r>
            <w:r w:rsidR="00924F28">
              <w:rPr>
                <w:sz w:val="24"/>
                <w:szCs w:val="24"/>
              </w:rPr>
              <w:t>undergraduate student</w:t>
            </w:r>
            <w:r>
              <w:rPr>
                <w:sz w:val="24"/>
                <w:szCs w:val="24"/>
              </w:rPr>
              <w:t xml:space="preserve"> </w:t>
            </w:r>
            <w:r w:rsidR="00442FFE">
              <w:rPr>
                <w:sz w:val="24"/>
                <w:szCs w:val="24"/>
              </w:rPr>
              <w:t>population</w:t>
            </w:r>
            <w:r w:rsidR="00924F28">
              <w:rPr>
                <w:sz w:val="24"/>
                <w:szCs w:val="24"/>
              </w:rPr>
              <w:t xml:space="preserve"> </w:t>
            </w:r>
            <w:r w:rsidR="00E13D43">
              <w:rPr>
                <w:sz w:val="24"/>
                <w:szCs w:val="24"/>
              </w:rPr>
              <w:t xml:space="preserve">are </w:t>
            </w:r>
            <w:r w:rsidR="009F1FA7">
              <w:rPr>
                <w:sz w:val="24"/>
                <w:szCs w:val="24"/>
              </w:rPr>
              <w:t>identified</w:t>
            </w:r>
            <w:r w:rsidR="001106E1">
              <w:rPr>
                <w:sz w:val="24"/>
                <w:szCs w:val="24"/>
              </w:rPr>
              <w:t xml:space="preserve"> within the student </w:t>
            </w:r>
            <w:r w:rsidR="00E83444">
              <w:rPr>
                <w:sz w:val="24"/>
                <w:szCs w:val="24"/>
              </w:rPr>
              <w:t>groups</w:t>
            </w:r>
            <w:r w:rsidR="001106E1">
              <w:rPr>
                <w:sz w:val="24"/>
                <w:szCs w:val="24"/>
              </w:rPr>
              <w:t xml:space="preserve"> </w:t>
            </w:r>
            <w:r w:rsidR="00CD3BC6">
              <w:rPr>
                <w:sz w:val="24"/>
                <w:szCs w:val="24"/>
              </w:rPr>
              <w:t>in</w:t>
            </w:r>
            <w:r w:rsidR="001106E1">
              <w:rPr>
                <w:sz w:val="24"/>
                <w:szCs w:val="24"/>
              </w:rPr>
              <w:t xml:space="preserve"> the</w:t>
            </w:r>
            <w:r w:rsidR="00E13D43">
              <w:rPr>
                <w:sz w:val="24"/>
                <w:szCs w:val="24"/>
              </w:rPr>
              <w:t xml:space="preserve"> Office for Students</w:t>
            </w:r>
            <w:r w:rsidR="00173A29">
              <w:rPr>
                <w:sz w:val="24"/>
                <w:szCs w:val="24"/>
              </w:rPr>
              <w:t xml:space="preserve">’s </w:t>
            </w:r>
            <w:r w:rsidR="00173A29" w:rsidRPr="00173A29">
              <w:rPr>
                <w:sz w:val="24"/>
                <w:szCs w:val="24"/>
              </w:rPr>
              <w:t>Equality of Opportunity Risk Register</w:t>
            </w:r>
            <w:r w:rsidR="00626B0B">
              <w:rPr>
                <w:sz w:val="24"/>
                <w:szCs w:val="24"/>
              </w:rPr>
              <w:t xml:space="preserve">. </w:t>
            </w:r>
          </w:p>
          <w:p w14:paraId="57763877" w14:textId="01DDE1FE" w:rsidR="006A435B" w:rsidRPr="00207270" w:rsidRDefault="00E95BF9" w:rsidP="00207270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The</w:t>
            </w:r>
            <w:r w:rsidRPr="00F923D6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identified</w:t>
            </w:r>
            <w:r w:rsidRPr="00F923D6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target </w:t>
            </w:r>
            <w:r w:rsidRPr="00F923D6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areas supported by intervention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plans</w:t>
            </w:r>
            <w:r w:rsidRPr="00F923D6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with measurable targets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and linked to strategic aims</w:t>
            </w:r>
            <w:r w:rsidR="00E92942">
              <w:rPr>
                <w:sz w:val="24"/>
                <w:szCs w:val="24"/>
              </w:rPr>
              <w:t xml:space="preserve">. </w:t>
            </w:r>
          </w:p>
          <w:p w14:paraId="62759341" w14:textId="03FD03E3" w:rsidR="00824B4D" w:rsidRPr="00742230" w:rsidRDefault="00742230" w:rsidP="00742230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</w:pPr>
            <w:r w:rsidRPr="074266F1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A</w:t>
            </w:r>
            <w:r w:rsidR="0285E7DC" w:rsidRPr="074266F1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n independent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824B4D" w:rsidRPr="00824B4D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student submission</w:t>
            </w:r>
            <w:r w:rsidR="00824B4D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is being prepared by t</w:t>
            </w:r>
            <w:r w:rsidRPr="00742230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he Students’ Union </w:t>
            </w:r>
            <w:r w:rsidR="00824B4D" w:rsidRPr="00742230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for inclusion.</w:t>
            </w:r>
          </w:p>
          <w:p w14:paraId="645A8AA1" w14:textId="5534F1B6" w:rsidR="00E3145A" w:rsidRPr="00E02D8D" w:rsidRDefault="0028342F" w:rsidP="00E02D8D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final draft will be presented </w:t>
            </w:r>
            <w:r w:rsidR="00007958">
              <w:rPr>
                <w:sz w:val="24"/>
                <w:szCs w:val="24"/>
              </w:rPr>
              <w:t xml:space="preserve">at the </w:t>
            </w:r>
            <w:r w:rsidR="0061566F">
              <w:rPr>
                <w:sz w:val="24"/>
                <w:szCs w:val="24"/>
              </w:rPr>
              <w:t xml:space="preserve">joint </w:t>
            </w:r>
            <w:r w:rsidR="00007958">
              <w:rPr>
                <w:sz w:val="24"/>
                <w:szCs w:val="24"/>
              </w:rPr>
              <w:t xml:space="preserve">meeting </w:t>
            </w:r>
            <w:r>
              <w:rPr>
                <w:sz w:val="24"/>
                <w:szCs w:val="24"/>
              </w:rPr>
              <w:t>o</w:t>
            </w:r>
            <w:r w:rsidR="0000795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Academic Board</w:t>
            </w:r>
            <w:r w:rsidR="0061566F">
              <w:rPr>
                <w:sz w:val="24"/>
                <w:szCs w:val="24"/>
              </w:rPr>
              <w:t xml:space="preserve"> and the Academic Assurance Committee</w:t>
            </w:r>
            <w:r>
              <w:rPr>
                <w:sz w:val="24"/>
                <w:szCs w:val="24"/>
              </w:rPr>
              <w:t xml:space="preserve">, ahead of </w:t>
            </w:r>
            <w:r w:rsidR="00F906C6">
              <w:rPr>
                <w:sz w:val="24"/>
                <w:szCs w:val="24"/>
              </w:rPr>
              <w:t xml:space="preserve">submission to the </w:t>
            </w:r>
            <w:r w:rsidR="00D0397F">
              <w:rPr>
                <w:sz w:val="24"/>
                <w:szCs w:val="24"/>
              </w:rPr>
              <w:t>Office for Students</w:t>
            </w:r>
            <w:r w:rsidR="00007958">
              <w:rPr>
                <w:sz w:val="24"/>
                <w:szCs w:val="24"/>
              </w:rPr>
              <w:t xml:space="preserve"> </w:t>
            </w:r>
            <w:r w:rsidR="00171506">
              <w:rPr>
                <w:sz w:val="24"/>
                <w:szCs w:val="24"/>
              </w:rPr>
              <w:t xml:space="preserve">by </w:t>
            </w:r>
            <w:r w:rsidR="00D0397F">
              <w:rPr>
                <w:sz w:val="24"/>
                <w:szCs w:val="24"/>
              </w:rPr>
              <w:t>the 31 July 2024</w:t>
            </w:r>
            <w:r w:rsidR="00007958">
              <w:rPr>
                <w:sz w:val="24"/>
                <w:szCs w:val="24"/>
              </w:rPr>
              <w:t xml:space="preserve">. </w:t>
            </w:r>
          </w:p>
        </w:tc>
      </w:tr>
      <w:tr w:rsidR="000C04F6" w:rsidRPr="008A753B" w14:paraId="2C5F0C52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93468A" w14:textId="4750EA2E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6.2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CDD4A9" w14:textId="53241AFE" w:rsidR="00CD1C13" w:rsidRDefault="007F6AD8" w:rsidP="00CD616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>
              <w:rPr>
                <w:b/>
                <w:bCs/>
                <w:sz w:val="24"/>
                <w:szCs w:val="24"/>
              </w:rPr>
              <w:t xml:space="preserve">noting </w:t>
            </w:r>
            <w:r>
              <w:rPr>
                <w:sz w:val="24"/>
                <w:szCs w:val="24"/>
              </w:rPr>
              <w:t xml:space="preserve">the </w:t>
            </w:r>
            <w:r w:rsidR="002D0A00">
              <w:rPr>
                <w:sz w:val="24"/>
                <w:szCs w:val="24"/>
              </w:rPr>
              <w:t xml:space="preserve">progress </w:t>
            </w:r>
            <w:r>
              <w:rPr>
                <w:sz w:val="24"/>
                <w:szCs w:val="24"/>
              </w:rPr>
              <w:t>update, members</w:t>
            </w:r>
            <w:r w:rsidR="00CD1C13">
              <w:rPr>
                <w:sz w:val="24"/>
                <w:szCs w:val="24"/>
              </w:rPr>
              <w:t>:</w:t>
            </w:r>
          </w:p>
          <w:p w14:paraId="1293299E" w14:textId="53330F1F" w:rsidR="0058528E" w:rsidRDefault="0058528E" w:rsidP="00CD1C13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Commented </w:t>
            </w:r>
            <w:r w:rsidR="00167942">
              <w:rPr>
                <w:sz w:val="24"/>
                <w:szCs w:val="24"/>
              </w:rPr>
              <w:t>on</w:t>
            </w:r>
            <w:r w:rsidR="00CE176D">
              <w:rPr>
                <w:sz w:val="24"/>
                <w:szCs w:val="24"/>
              </w:rPr>
              <w:t xml:space="preserve"> the </w:t>
            </w:r>
            <w:r w:rsidR="001C2EF6">
              <w:rPr>
                <w:sz w:val="24"/>
                <w:szCs w:val="24"/>
              </w:rPr>
              <w:t xml:space="preserve">APP’s </w:t>
            </w:r>
            <w:r w:rsidR="00167942">
              <w:rPr>
                <w:sz w:val="24"/>
                <w:szCs w:val="24"/>
              </w:rPr>
              <w:t>centrality</w:t>
            </w:r>
            <w:r w:rsidR="00CE176D">
              <w:rPr>
                <w:sz w:val="24"/>
                <w:szCs w:val="24"/>
              </w:rPr>
              <w:t xml:space="preserve"> </w:t>
            </w:r>
            <w:r w:rsidR="001C2EF6">
              <w:rPr>
                <w:sz w:val="24"/>
                <w:szCs w:val="24"/>
              </w:rPr>
              <w:t xml:space="preserve">to </w:t>
            </w:r>
            <w:r w:rsidR="004861C1">
              <w:rPr>
                <w:sz w:val="24"/>
                <w:szCs w:val="24"/>
              </w:rPr>
              <w:t xml:space="preserve">delivering </w:t>
            </w:r>
            <w:r w:rsidR="001C2EF6">
              <w:rPr>
                <w:sz w:val="24"/>
                <w:szCs w:val="24"/>
              </w:rPr>
              <w:t xml:space="preserve">the University’s transforming lives strategy. </w:t>
            </w:r>
          </w:p>
          <w:p w14:paraId="0A830E3C" w14:textId="4CA93641" w:rsidR="00A057BF" w:rsidRDefault="00673BA0" w:rsidP="00CD1C13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Highlighted the importance of</w:t>
            </w:r>
            <w:r w:rsidR="00297ED7">
              <w:rPr>
                <w:sz w:val="24"/>
                <w:szCs w:val="24"/>
              </w:rPr>
              <w:t xml:space="preserve"> </w:t>
            </w:r>
            <w:r w:rsidR="001A0568">
              <w:rPr>
                <w:sz w:val="24"/>
                <w:szCs w:val="24"/>
              </w:rPr>
              <w:t>calibrating the</w:t>
            </w:r>
            <w:r w:rsidR="00297ED7">
              <w:rPr>
                <w:sz w:val="24"/>
                <w:szCs w:val="24"/>
              </w:rPr>
              <w:t xml:space="preserve"> plan</w:t>
            </w:r>
            <w:r w:rsidR="001A0568">
              <w:rPr>
                <w:sz w:val="24"/>
                <w:szCs w:val="24"/>
              </w:rPr>
              <w:t xml:space="preserve"> </w:t>
            </w:r>
            <w:r w:rsidR="006C082E">
              <w:rPr>
                <w:sz w:val="24"/>
                <w:szCs w:val="24"/>
              </w:rPr>
              <w:t>in response to the</w:t>
            </w:r>
            <w:r w:rsidR="003F3D51" w:rsidRPr="00CD1C13">
              <w:rPr>
                <w:sz w:val="24"/>
                <w:szCs w:val="24"/>
              </w:rPr>
              <w:t xml:space="preserve"> </w:t>
            </w:r>
            <w:r w:rsidR="004C18BD">
              <w:rPr>
                <w:sz w:val="24"/>
                <w:szCs w:val="24"/>
              </w:rPr>
              <w:t xml:space="preserve">changing </w:t>
            </w:r>
            <w:r w:rsidR="003F3D51" w:rsidRPr="00CD1C13">
              <w:rPr>
                <w:sz w:val="24"/>
                <w:szCs w:val="24"/>
              </w:rPr>
              <w:t>student demographic</w:t>
            </w:r>
            <w:r w:rsidR="00CC3FDE" w:rsidRPr="00CD1C13">
              <w:rPr>
                <w:sz w:val="24"/>
                <w:szCs w:val="24"/>
              </w:rPr>
              <w:t xml:space="preserve"> </w:t>
            </w:r>
            <w:r w:rsidR="400DB4CA" w:rsidRPr="074266F1">
              <w:rPr>
                <w:sz w:val="24"/>
                <w:szCs w:val="24"/>
              </w:rPr>
              <w:t xml:space="preserve">and </w:t>
            </w:r>
            <w:r w:rsidR="004C18BD">
              <w:rPr>
                <w:sz w:val="24"/>
                <w:szCs w:val="24"/>
              </w:rPr>
              <w:t>reflecting</w:t>
            </w:r>
            <w:r w:rsidR="0096785E">
              <w:rPr>
                <w:sz w:val="24"/>
                <w:szCs w:val="24"/>
              </w:rPr>
              <w:t xml:space="preserve"> the current </w:t>
            </w:r>
            <w:r w:rsidR="007E70B2" w:rsidRPr="00CD1C13">
              <w:rPr>
                <w:sz w:val="24"/>
                <w:szCs w:val="24"/>
              </w:rPr>
              <w:t xml:space="preserve">financial </w:t>
            </w:r>
            <w:r w:rsidR="0096785E">
              <w:rPr>
                <w:sz w:val="24"/>
                <w:szCs w:val="24"/>
              </w:rPr>
              <w:t>context</w:t>
            </w:r>
            <w:r w:rsidR="007E70B2" w:rsidRPr="00CD1C13">
              <w:rPr>
                <w:sz w:val="24"/>
                <w:szCs w:val="24"/>
              </w:rPr>
              <w:t>.</w:t>
            </w:r>
            <w:r w:rsidR="00CC3FDE" w:rsidRPr="00CD1C13">
              <w:rPr>
                <w:sz w:val="24"/>
                <w:szCs w:val="24"/>
              </w:rPr>
              <w:t xml:space="preserve"> </w:t>
            </w:r>
          </w:p>
          <w:p w14:paraId="11F60FEE" w14:textId="52294E6E" w:rsidR="00144C12" w:rsidRPr="007117D1" w:rsidRDefault="00CF6229" w:rsidP="00144C12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Reflected</w:t>
            </w:r>
            <w:r w:rsidR="00144C12">
              <w:rPr>
                <w:sz w:val="24"/>
                <w:szCs w:val="24"/>
              </w:rPr>
              <w:t xml:space="preserve"> on the </w:t>
            </w:r>
            <w:r w:rsidR="00881993">
              <w:rPr>
                <w:sz w:val="24"/>
                <w:szCs w:val="24"/>
              </w:rPr>
              <w:t>significant</w:t>
            </w:r>
            <w:r w:rsidR="00144C12">
              <w:rPr>
                <w:sz w:val="24"/>
                <w:szCs w:val="24"/>
              </w:rPr>
              <w:t xml:space="preserve"> impact of an effective plan on student continuation and completion. </w:t>
            </w:r>
          </w:p>
          <w:p w14:paraId="5A05D23B" w14:textId="7D7B9F69" w:rsidR="00CD616D" w:rsidRPr="000314F3" w:rsidRDefault="006F259B" w:rsidP="000314F3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Received a</w:t>
            </w:r>
            <w:r w:rsidR="00CC3FDE" w:rsidRPr="00CD1C13">
              <w:rPr>
                <w:sz w:val="24"/>
                <w:szCs w:val="24"/>
              </w:rPr>
              <w:t>ssurances t</w:t>
            </w:r>
            <w:r w:rsidR="005B2258" w:rsidRPr="00CD1C13">
              <w:rPr>
                <w:sz w:val="24"/>
                <w:szCs w:val="24"/>
              </w:rPr>
              <w:t>h</w:t>
            </w:r>
            <w:r w:rsidR="00423E70">
              <w:rPr>
                <w:sz w:val="24"/>
                <w:szCs w:val="24"/>
              </w:rPr>
              <w:t xml:space="preserve">at </w:t>
            </w:r>
            <w:r w:rsidR="006E4229">
              <w:rPr>
                <w:sz w:val="24"/>
                <w:szCs w:val="24"/>
              </w:rPr>
              <w:t xml:space="preserve">supporting students </w:t>
            </w:r>
            <w:r w:rsidR="00423E70">
              <w:rPr>
                <w:sz w:val="24"/>
                <w:szCs w:val="24"/>
              </w:rPr>
              <w:t>in</w:t>
            </w:r>
            <w:r w:rsidR="006E4229">
              <w:rPr>
                <w:sz w:val="24"/>
                <w:szCs w:val="24"/>
              </w:rPr>
              <w:t xml:space="preserve"> hardship</w:t>
            </w:r>
            <w:r w:rsidR="00423E70">
              <w:rPr>
                <w:sz w:val="24"/>
                <w:szCs w:val="24"/>
              </w:rPr>
              <w:t xml:space="preserve"> remains a </w:t>
            </w:r>
            <w:r w:rsidR="00EB65F2">
              <w:rPr>
                <w:sz w:val="24"/>
                <w:szCs w:val="24"/>
              </w:rPr>
              <w:t>priority</w:t>
            </w:r>
            <w:r w:rsidR="009F7AED">
              <w:rPr>
                <w:sz w:val="24"/>
                <w:szCs w:val="24"/>
              </w:rPr>
              <w:t xml:space="preserve"> and </w:t>
            </w:r>
            <w:r w:rsidR="00D22717" w:rsidRPr="009F7AED">
              <w:rPr>
                <w:sz w:val="24"/>
                <w:szCs w:val="24"/>
              </w:rPr>
              <w:t xml:space="preserve">an evidence-based approach </w:t>
            </w:r>
            <w:r w:rsidR="00693849" w:rsidRPr="009F7AED">
              <w:rPr>
                <w:sz w:val="24"/>
                <w:szCs w:val="24"/>
              </w:rPr>
              <w:t xml:space="preserve">would </w:t>
            </w:r>
            <w:r w:rsidR="008B66C0">
              <w:rPr>
                <w:sz w:val="24"/>
                <w:szCs w:val="24"/>
              </w:rPr>
              <w:t>inform</w:t>
            </w:r>
            <w:r w:rsidR="00D22717" w:rsidRPr="009F7AED">
              <w:rPr>
                <w:sz w:val="24"/>
                <w:szCs w:val="24"/>
              </w:rPr>
              <w:t xml:space="preserve"> the</w:t>
            </w:r>
            <w:r w:rsidR="00855B7C" w:rsidRPr="009F7AED">
              <w:rPr>
                <w:sz w:val="24"/>
                <w:szCs w:val="24"/>
              </w:rPr>
              <w:t xml:space="preserve"> </w:t>
            </w:r>
            <w:r w:rsidR="0066461F" w:rsidRPr="009F7AED">
              <w:rPr>
                <w:sz w:val="24"/>
                <w:szCs w:val="24"/>
              </w:rPr>
              <w:t>mobilisation of</w:t>
            </w:r>
            <w:r w:rsidR="00160AD4" w:rsidRPr="009F7AED">
              <w:rPr>
                <w:sz w:val="24"/>
                <w:szCs w:val="24"/>
              </w:rPr>
              <w:t xml:space="preserve"> </w:t>
            </w:r>
            <w:r w:rsidR="00970299" w:rsidRPr="009F7AED">
              <w:rPr>
                <w:sz w:val="24"/>
                <w:szCs w:val="24"/>
              </w:rPr>
              <w:t>financial</w:t>
            </w:r>
            <w:r w:rsidR="00855B7C" w:rsidRPr="009F7AED">
              <w:rPr>
                <w:sz w:val="24"/>
                <w:szCs w:val="24"/>
              </w:rPr>
              <w:t xml:space="preserve"> support</w:t>
            </w:r>
            <w:r w:rsidR="00BF31D0" w:rsidRPr="009F7AED">
              <w:rPr>
                <w:sz w:val="24"/>
                <w:szCs w:val="24"/>
              </w:rPr>
              <w:t xml:space="preserve">. </w:t>
            </w:r>
          </w:p>
        </w:tc>
      </w:tr>
      <w:tr w:rsidR="00826781" w:rsidRPr="008A753B" w14:paraId="6D9D30E8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B55168" w14:textId="2457E4E6" w:rsidR="000C04F6" w:rsidRPr="008A753B" w:rsidRDefault="000C04F6" w:rsidP="000C04F6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bookmarkStart w:id="1" w:name="_Hlk147921266"/>
            <w:r>
              <w:t>AB/</w:t>
            </w:r>
            <w:r w:rsidR="009F74B7">
              <w:t>2024-</w:t>
            </w:r>
            <w:r w:rsidR="00BE30A8">
              <w:t>04-24</w:t>
            </w:r>
            <w:r>
              <w:t>/7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C349EF" w14:textId="4F77BF1E" w:rsidR="000C04F6" w:rsidRPr="008A753B" w:rsidRDefault="00527EC1" w:rsidP="000C04F6">
            <w:pPr>
              <w:pStyle w:val="Heading2"/>
            </w:pPr>
            <w:r>
              <w:t>APPRENTICESHIPS</w:t>
            </w:r>
            <w:r w:rsidR="00BB12FB" w:rsidRPr="00BB12FB">
              <w:t xml:space="preserve">: </w:t>
            </w:r>
            <w:r w:rsidR="00FB398E">
              <w:t>QUALITY IMPROVEMENT PLAN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E4EE77" w14:textId="3C4D5DAE" w:rsidR="000C04F6" w:rsidRPr="00567535" w:rsidRDefault="000C04F6" w:rsidP="00527EC1">
            <w:pPr>
              <w:pStyle w:val="NoSpacing"/>
              <w:jc w:val="right"/>
              <w:rPr>
                <w:sz w:val="18"/>
                <w:szCs w:val="18"/>
              </w:rPr>
            </w:pPr>
            <w:r w:rsidRPr="00567535">
              <w:rPr>
                <w:sz w:val="18"/>
                <w:szCs w:val="18"/>
              </w:rPr>
              <w:t>AB/</w:t>
            </w:r>
            <w:r w:rsidR="00527EC1" w:rsidRPr="00527EC1">
              <w:rPr>
                <w:sz w:val="18"/>
                <w:szCs w:val="18"/>
              </w:rPr>
              <w:t>2024-0</w:t>
            </w:r>
            <w:r w:rsidR="00FB398E">
              <w:rPr>
                <w:sz w:val="18"/>
                <w:szCs w:val="18"/>
              </w:rPr>
              <w:t>4</w:t>
            </w:r>
            <w:r w:rsidR="00527EC1" w:rsidRPr="00527EC1">
              <w:rPr>
                <w:sz w:val="18"/>
                <w:szCs w:val="18"/>
              </w:rPr>
              <w:t>-</w:t>
            </w:r>
            <w:r w:rsidR="00FB398E">
              <w:rPr>
                <w:sz w:val="18"/>
                <w:szCs w:val="18"/>
              </w:rPr>
              <w:t>24</w:t>
            </w:r>
            <w:r w:rsidRPr="00567535">
              <w:rPr>
                <w:sz w:val="18"/>
                <w:szCs w:val="18"/>
              </w:rPr>
              <w:t>/</w:t>
            </w:r>
            <w:r w:rsidR="00527EC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FB398E">
              <w:rPr>
                <w:sz w:val="18"/>
                <w:szCs w:val="18"/>
              </w:rPr>
              <w:t>2</w:t>
            </w:r>
          </w:p>
        </w:tc>
      </w:tr>
      <w:tr w:rsidR="000C04F6" w:rsidRPr="008A753B" w14:paraId="2E2484FD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6A20C7" w14:textId="20985666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FF0151" w14:textId="5177C721" w:rsidR="00BF5D93" w:rsidRDefault="00BF5D93" w:rsidP="00BF5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20F13">
              <w:rPr>
                <w:sz w:val="24"/>
                <w:szCs w:val="24"/>
              </w:rPr>
              <w:t xml:space="preserve">he </w:t>
            </w:r>
            <w:r w:rsidR="006C5DF5">
              <w:rPr>
                <w:sz w:val="24"/>
                <w:szCs w:val="24"/>
              </w:rPr>
              <w:t>paper</w:t>
            </w:r>
            <w:r w:rsidR="00A553B4">
              <w:rPr>
                <w:sz w:val="24"/>
                <w:szCs w:val="24"/>
              </w:rPr>
              <w:t xml:space="preserve"> </w:t>
            </w:r>
            <w:r w:rsidR="006A5CF4" w:rsidRPr="006A5CF4">
              <w:rPr>
                <w:sz w:val="24"/>
                <w:szCs w:val="24"/>
              </w:rPr>
              <w:t>shar</w:t>
            </w:r>
            <w:r w:rsidR="006A5CF4">
              <w:rPr>
                <w:sz w:val="24"/>
                <w:szCs w:val="24"/>
              </w:rPr>
              <w:t>ed</w:t>
            </w:r>
            <w:r w:rsidR="008D3F88">
              <w:rPr>
                <w:sz w:val="24"/>
                <w:szCs w:val="24"/>
              </w:rPr>
              <w:t xml:space="preserve"> the</w:t>
            </w:r>
            <w:r w:rsidR="006A5CF4" w:rsidRPr="006A5CF4">
              <w:rPr>
                <w:sz w:val="24"/>
                <w:szCs w:val="24"/>
              </w:rPr>
              <w:t xml:space="preserve"> </w:t>
            </w:r>
            <w:r w:rsidR="001120A9" w:rsidRPr="006A5CF4">
              <w:rPr>
                <w:sz w:val="24"/>
                <w:szCs w:val="24"/>
              </w:rPr>
              <w:t>University’s Apprenticeship Quality Improvement Plan (QIP) for 2023</w:t>
            </w:r>
            <w:r w:rsidR="001120A9">
              <w:rPr>
                <w:sz w:val="24"/>
                <w:szCs w:val="24"/>
              </w:rPr>
              <w:t>-25</w:t>
            </w:r>
            <w:r w:rsidR="001120A9" w:rsidRPr="006A5CF4">
              <w:rPr>
                <w:sz w:val="24"/>
                <w:szCs w:val="24"/>
              </w:rPr>
              <w:t>,</w:t>
            </w:r>
            <w:r w:rsidR="00DE5AF6">
              <w:rPr>
                <w:sz w:val="24"/>
                <w:szCs w:val="24"/>
              </w:rPr>
              <w:t xml:space="preserve"> as an action plan to address the </w:t>
            </w:r>
            <w:r w:rsidR="006A5CF4" w:rsidRPr="006A5CF4">
              <w:rPr>
                <w:sz w:val="24"/>
                <w:szCs w:val="24"/>
              </w:rPr>
              <w:t xml:space="preserve">Areas for Improvement (AFIs) </w:t>
            </w:r>
            <w:r w:rsidR="00DE5AF6" w:rsidRPr="006A5CF4">
              <w:rPr>
                <w:sz w:val="24"/>
                <w:szCs w:val="24"/>
              </w:rPr>
              <w:t xml:space="preserve">identified </w:t>
            </w:r>
            <w:r w:rsidR="006A5CF4" w:rsidRPr="006A5CF4">
              <w:rPr>
                <w:sz w:val="24"/>
                <w:szCs w:val="24"/>
              </w:rPr>
              <w:t xml:space="preserve">within the </w:t>
            </w:r>
            <w:r w:rsidR="00DE5AF6">
              <w:rPr>
                <w:sz w:val="24"/>
                <w:szCs w:val="24"/>
              </w:rPr>
              <w:t>Apprenticeship</w:t>
            </w:r>
            <w:r w:rsidR="006A5CF4" w:rsidRPr="006A5CF4">
              <w:rPr>
                <w:sz w:val="24"/>
                <w:szCs w:val="24"/>
              </w:rPr>
              <w:t xml:space="preserve"> Self-Assessment Report (</w:t>
            </w:r>
            <w:r w:rsidR="00DE5AF6">
              <w:rPr>
                <w:sz w:val="24"/>
                <w:szCs w:val="24"/>
              </w:rPr>
              <w:t>paper re</w:t>
            </w:r>
            <w:r w:rsidR="00CE6927">
              <w:rPr>
                <w:sz w:val="24"/>
                <w:szCs w:val="24"/>
              </w:rPr>
              <w:t xml:space="preserve">f: </w:t>
            </w:r>
            <w:r w:rsidR="00BF4FB9" w:rsidRPr="00BF4FB9">
              <w:rPr>
                <w:sz w:val="24"/>
                <w:szCs w:val="24"/>
              </w:rPr>
              <w:t>AB/2024-01-31/5.1</w:t>
            </w:r>
            <w:r w:rsidR="006A5CF4" w:rsidRPr="006A5CF4">
              <w:rPr>
                <w:sz w:val="24"/>
                <w:szCs w:val="24"/>
              </w:rPr>
              <w:t>)</w:t>
            </w:r>
            <w:r w:rsidRPr="00740B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553B4">
              <w:rPr>
                <w:sz w:val="24"/>
                <w:szCs w:val="24"/>
              </w:rPr>
              <w:t>The Director for Skills and Partnerships</w:t>
            </w:r>
            <w:r w:rsidR="00FB398E">
              <w:rPr>
                <w:sz w:val="24"/>
                <w:szCs w:val="24"/>
              </w:rPr>
              <w:t xml:space="preserve"> and Head of Academic Quality and Standards</w:t>
            </w:r>
            <w:r w:rsidR="00A553B4">
              <w:rPr>
                <w:sz w:val="24"/>
                <w:szCs w:val="24"/>
              </w:rPr>
              <w:t xml:space="preserve"> i</w:t>
            </w:r>
            <w:r w:rsidRPr="00740BCA">
              <w:rPr>
                <w:sz w:val="24"/>
                <w:szCs w:val="24"/>
              </w:rPr>
              <w:t>nformed</w:t>
            </w:r>
            <w:r w:rsidR="00A553B4">
              <w:rPr>
                <w:sz w:val="24"/>
                <w:szCs w:val="24"/>
              </w:rPr>
              <w:t xml:space="preserve"> members</w:t>
            </w:r>
            <w:r>
              <w:rPr>
                <w:sz w:val="24"/>
                <w:szCs w:val="24"/>
              </w:rPr>
              <w:t>:</w:t>
            </w:r>
          </w:p>
          <w:p w14:paraId="130AACEB" w14:textId="3237281B" w:rsidR="00042557" w:rsidRDefault="00042557" w:rsidP="00EE76BF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Headline actions have been considered by the Teaching and Learning Committee, with the final version recommended by the </w:t>
            </w:r>
            <w:r w:rsidRPr="00DB6B2A">
              <w:rPr>
                <w:sz w:val="24"/>
                <w:szCs w:val="24"/>
              </w:rPr>
              <w:t>Apprenticeship &amp; Work Based Learning Teaching and Quality Committee</w:t>
            </w:r>
            <w:r w:rsidR="03AA566B" w:rsidRPr="074266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7EAFC900" w14:textId="0B2484E3" w:rsidR="00121B12" w:rsidRDefault="001C1D0E" w:rsidP="00EE76BF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two-year</w:t>
            </w:r>
            <w:r w:rsidR="00BC1EE1">
              <w:rPr>
                <w:sz w:val="24"/>
                <w:szCs w:val="24"/>
              </w:rPr>
              <w:t xml:space="preserve"> improvement plan </w:t>
            </w:r>
            <w:r w:rsidR="00081531">
              <w:rPr>
                <w:sz w:val="24"/>
                <w:szCs w:val="24"/>
              </w:rPr>
              <w:t>covers a period</w:t>
            </w:r>
            <w:r w:rsidR="005A5C34">
              <w:rPr>
                <w:sz w:val="24"/>
                <w:szCs w:val="24"/>
              </w:rPr>
              <w:t xml:space="preserve"> </w:t>
            </w:r>
            <w:r w:rsidR="007758BC">
              <w:rPr>
                <w:sz w:val="24"/>
                <w:szCs w:val="24"/>
              </w:rPr>
              <w:t>for</w:t>
            </w:r>
            <w:r w:rsidR="005A5C34">
              <w:rPr>
                <w:sz w:val="24"/>
                <w:szCs w:val="24"/>
              </w:rPr>
              <w:t xml:space="preserve"> implement</w:t>
            </w:r>
            <w:r w:rsidR="007758BC">
              <w:rPr>
                <w:sz w:val="24"/>
                <w:szCs w:val="24"/>
              </w:rPr>
              <w:t>ing</w:t>
            </w:r>
            <w:r w:rsidR="005A5C34">
              <w:rPr>
                <w:sz w:val="24"/>
                <w:szCs w:val="24"/>
              </w:rPr>
              <w:t xml:space="preserve"> and embedding </w:t>
            </w:r>
            <w:r w:rsidR="00BC1EE1">
              <w:rPr>
                <w:sz w:val="24"/>
                <w:szCs w:val="24"/>
              </w:rPr>
              <w:t>scheme D</w:t>
            </w:r>
            <w:r w:rsidR="00BB2A1B">
              <w:rPr>
                <w:sz w:val="24"/>
                <w:szCs w:val="24"/>
              </w:rPr>
              <w:t xml:space="preserve"> principles</w:t>
            </w:r>
            <w:r w:rsidR="00F63530">
              <w:rPr>
                <w:sz w:val="24"/>
                <w:szCs w:val="24"/>
              </w:rPr>
              <w:t>.</w:t>
            </w:r>
            <w:r w:rsidR="00BC1EE1">
              <w:rPr>
                <w:sz w:val="24"/>
                <w:szCs w:val="24"/>
              </w:rPr>
              <w:t xml:space="preserve"> </w:t>
            </w:r>
          </w:p>
          <w:p w14:paraId="4AC2EBE9" w14:textId="1FA3C442" w:rsidR="00C06511" w:rsidRDefault="00A51612" w:rsidP="00EE76BF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102401">
              <w:rPr>
                <w:sz w:val="24"/>
                <w:szCs w:val="24"/>
              </w:rPr>
              <w:t xml:space="preserve">timeframe </w:t>
            </w:r>
            <w:r w:rsidR="005A7005">
              <w:rPr>
                <w:sz w:val="24"/>
                <w:szCs w:val="24"/>
              </w:rPr>
              <w:t xml:space="preserve">is aligned </w:t>
            </w:r>
            <w:r w:rsidR="00102401">
              <w:rPr>
                <w:sz w:val="24"/>
                <w:szCs w:val="24"/>
              </w:rPr>
              <w:t>to</w:t>
            </w:r>
            <w:r w:rsidR="005A7005">
              <w:rPr>
                <w:sz w:val="24"/>
                <w:szCs w:val="24"/>
              </w:rPr>
              <w:t xml:space="preserve"> the</w:t>
            </w:r>
            <w:r w:rsidR="00005825">
              <w:rPr>
                <w:sz w:val="24"/>
                <w:szCs w:val="24"/>
              </w:rPr>
              <w:t xml:space="preserve"> next</w:t>
            </w:r>
            <w:r w:rsidR="00BC1EE1">
              <w:rPr>
                <w:sz w:val="24"/>
                <w:szCs w:val="24"/>
              </w:rPr>
              <w:t xml:space="preserve"> anticipated </w:t>
            </w:r>
            <w:r w:rsidR="00005825">
              <w:rPr>
                <w:sz w:val="24"/>
                <w:szCs w:val="24"/>
              </w:rPr>
              <w:t xml:space="preserve">Ofsted </w:t>
            </w:r>
            <w:r w:rsidR="00241EB6">
              <w:rPr>
                <w:sz w:val="24"/>
                <w:szCs w:val="24"/>
              </w:rPr>
              <w:t>inspection</w:t>
            </w:r>
            <w:r w:rsidR="00005825">
              <w:rPr>
                <w:sz w:val="24"/>
                <w:szCs w:val="24"/>
              </w:rPr>
              <w:t>.</w:t>
            </w:r>
          </w:p>
          <w:p w14:paraId="7CDA68CB" w14:textId="5DF7532F" w:rsidR="00121B12" w:rsidRDefault="0023390A" w:rsidP="00EE76BF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Assigned </w:t>
            </w:r>
            <w:r w:rsidR="00121B12">
              <w:rPr>
                <w:sz w:val="24"/>
                <w:szCs w:val="24"/>
              </w:rPr>
              <w:t xml:space="preserve">Senior Responsible </w:t>
            </w:r>
            <w:r w:rsidR="00121B12" w:rsidRPr="00121B12">
              <w:rPr>
                <w:sz w:val="24"/>
                <w:szCs w:val="24"/>
              </w:rPr>
              <w:t>Officers w</w:t>
            </w:r>
            <w:r w:rsidR="00121B12">
              <w:rPr>
                <w:sz w:val="24"/>
                <w:szCs w:val="24"/>
              </w:rPr>
              <w:t xml:space="preserve">ill be confirmed following completion of the College change programme. </w:t>
            </w:r>
          </w:p>
          <w:p w14:paraId="489371C9" w14:textId="2DF0F37A" w:rsidR="00A12F78" w:rsidRDefault="00A12F78" w:rsidP="00EE76BF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intentions to create an apprenticeship community of practice</w:t>
            </w:r>
            <w:r w:rsidR="00E30AB1">
              <w:t xml:space="preserve"> </w:t>
            </w:r>
            <w:r w:rsidR="00E30AB1" w:rsidRPr="00E30AB1">
              <w:rPr>
                <w:sz w:val="24"/>
                <w:szCs w:val="24"/>
              </w:rPr>
              <w:t>to foster knowledge sharing and share best practice</w:t>
            </w:r>
            <w:r w:rsidR="00E30AB1">
              <w:rPr>
                <w:sz w:val="24"/>
                <w:szCs w:val="24"/>
              </w:rPr>
              <w:t xml:space="preserve"> </w:t>
            </w:r>
            <w:r w:rsidR="00E30AB1" w:rsidRPr="00E30AB1">
              <w:rPr>
                <w:sz w:val="24"/>
                <w:szCs w:val="24"/>
              </w:rPr>
              <w:t>across programmes.</w:t>
            </w:r>
          </w:p>
          <w:p w14:paraId="7C784CBA" w14:textId="3F3253A1" w:rsidR="00E837A5" w:rsidRPr="00C56E68" w:rsidRDefault="005D53A6" w:rsidP="00C56E6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E08AC">
              <w:rPr>
                <w:sz w:val="24"/>
                <w:szCs w:val="24"/>
              </w:rPr>
              <w:t>ontinuously improving the quality of the provision</w:t>
            </w:r>
            <w:r w:rsidR="00EB7B94">
              <w:rPr>
                <w:sz w:val="24"/>
                <w:szCs w:val="24"/>
              </w:rPr>
              <w:t xml:space="preserve"> is imperative</w:t>
            </w:r>
            <w:r w:rsidR="000E08AC">
              <w:rPr>
                <w:sz w:val="24"/>
                <w:szCs w:val="24"/>
              </w:rPr>
              <w:t xml:space="preserve"> </w:t>
            </w:r>
            <w:r w:rsidR="00FE1960">
              <w:rPr>
                <w:sz w:val="24"/>
                <w:szCs w:val="24"/>
              </w:rPr>
              <w:t xml:space="preserve">to </w:t>
            </w:r>
            <w:r w:rsidR="00EB7B94">
              <w:rPr>
                <w:sz w:val="24"/>
                <w:szCs w:val="24"/>
              </w:rPr>
              <w:t xml:space="preserve">mitigating the </w:t>
            </w:r>
            <w:r w:rsidR="75D82C20" w:rsidRPr="074266F1">
              <w:rPr>
                <w:sz w:val="24"/>
                <w:szCs w:val="24"/>
              </w:rPr>
              <w:t>potential</w:t>
            </w:r>
            <w:r w:rsidR="00FE6162">
              <w:rPr>
                <w:sz w:val="24"/>
                <w:szCs w:val="24"/>
              </w:rPr>
              <w:t xml:space="preserve"> </w:t>
            </w:r>
            <w:r w:rsidR="00EB7B94">
              <w:rPr>
                <w:sz w:val="24"/>
                <w:szCs w:val="24"/>
              </w:rPr>
              <w:t>risks</w:t>
            </w:r>
            <w:r w:rsidR="00346836">
              <w:rPr>
                <w:sz w:val="24"/>
                <w:szCs w:val="24"/>
              </w:rPr>
              <w:t xml:space="preserve"> highlighted in the paper</w:t>
            </w:r>
            <w:r w:rsidR="00EB7B94">
              <w:rPr>
                <w:sz w:val="24"/>
                <w:szCs w:val="24"/>
              </w:rPr>
              <w:t>.</w:t>
            </w:r>
            <w:r w:rsidR="000E08AC">
              <w:rPr>
                <w:sz w:val="24"/>
                <w:szCs w:val="24"/>
              </w:rPr>
              <w:t xml:space="preserve"> </w:t>
            </w:r>
          </w:p>
        </w:tc>
      </w:tr>
      <w:tr w:rsidR="000C04F6" w:rsidRPr="008A753B" w14:paraId="1F0B376C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ABB4D0" w14:textId="4983F8FD" w:rsidR="000C04F6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  <w:r w:rsidR="00BD6B37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445F5D" w14:textId="3A9F264D" w:rsidR="000C04F6" w:rsidRPr="006B3397" w:rsidRDefault="009F3127" w:rsidP="000C04F6">
            <w:pPr>
              <w:spacing w:before="60" w:after="60"/>
              <w:rPr>
                <w:sz w:val="24"/>
                <w:szCs w:val="24"/>
              </w:rPr>
            </w:pPr>
            <w:r w:rsidRPr="00C31CC7">
              <w:rPr>
                <w:sz w:val="24"/>
                <w:szCs w:val="24"/>
              </w:rPr>
              <w:t>Academic Board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31CC7">
              <w:rPr>
                <w:b/>
                <w:bCs/>
                <w:sz w:val="24"/>
                <w:szCs w:val="24"/>
              </w:rPr>
              <w:t>approved</w:t>
            </w:r>
            <w:r w:rsidRPr="00C31CC7">
              <w:rPr>
                <w:sz w:val="24"/>
                <w:szCs w:val="24"/>
              </w:rPr>
              <w:t xml:space="preserve"> the </w:t>
            </w:r>
            <w:r w:rsidR="00FB398E">
              <w:rPr>
                <w:sz w:val="24"/>
                <w:szCs w:val="24"/>
              </w:rPr>
              <w:t>Q</w:t>
            </w:r>
            <w:r w:rsidR="00BD6B37">
              <w:rPr>
                <w:sz w:val="24"/>
                <w:szCs w:val="24"/>
              </w:rPr>
              <w:t xml:space="preserve">uality </w:t>
            </w:r>
            <w:r w:rsidR="00FB398E">
              <w:rPr>
                <w:sz w:val="24"/>
                <w:szCs w:val="24"/>
              </w:rPr>
              <w:t>I</w:t>
            </w:r>
            <w:r w:rsidR="00BD6B37">
              <w:rPr>
                <w:sz w:val="24"/>
                <w:szCs w:val="24"/>
              </w:rPr>
              <w:t xml:space="preserve">mprovement </w:t>
            </w:r>
            <w:r w:rsidR="00FB398E">
              <w:rPr>
                <w:sz w:val="24"/>
                <w:szCs w:val="24"/>
              </w:rPr>
              <w:t>P</w:t>
            </w:r>
            <w:r w:rsidR="00BD6B37">
              <w:rPr>
                <w:sz w:val="24"/>
                <w:szCs w:val="24"/>
              </w:rPr>
              <w:t>lan</w:t>
            </w:r>
            <w:r w:rsidRPr="00C31CC7">
              <w:rPr>
                <w:sz w:val="24"/>
                <w:szCs w:val="24"/>
              </w:rPr>
              <w:t>.</w:t>
            </w:r>
          </w:p>
        </w:tc>
      </w:tr>
      <w:bookmarkEnd w:id="1"/>
      <w:tr w:rsidR="00826781" w:rsidRPr="00627D42" w14:paraId="66AB24F6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8B32A9" w14:textId="08B6F03B" w:rsidR="000C04F6" w:rsidRPr="008A753B" w:rsidRDefault="000C04F6" w:rsidP="000C04F6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AB/</w:t>
            </w:r>
            <w:r w:rsidR="009F74B7">
              <w:t>2024-</w:t>
            </w:r>
            <w:r w:rsidR="00BE30A8">
              <w:t>04-24/</w:t>
            </w:r>
            <w:r>
              <w:t>8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2351C4" w14:textId="0EC1B3D5" w:rsidR="000C04F6" w:rsidRPr="005B0133" w:rsidRDefault="00FB398E" w:rsidP="000C04F6">
            <w:pPr>
              <w:pStyle w:val="Heading2"/>
            </w:pPr>
            <w:r w:rsidRPr="00FB398E">
              <w:t>STANDARD ASSESSMENT REGULATIONS (2024-2025)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17CD07" w14:textId="77777777" w:rsidR="000C04F6" w:rsidRDefault="000C04F6" w:rsidP="000C04F6">
            <w:pPr>
              <w:pStyle w:val="NoSpacing"/>
              <w:jc w:val="right"/>
              <w:rPr>
                <w:sz w:val="18"/>
                <w:szCs w:val="18"/>
              </w:rPr>
            </w:pPr>
            <w:r w:rsidRPr="005B0133">
              <w:rPr>
                <w:sz w:val="18"/>
                <w:szCs w:val="18"/>
              </w:rPr>
              <w:t>AB/</w:t>
            </w:r>
            <w:r w:rsidR="00527EC1" w:rsidRPr="00527EC1">
              <w:rPr>
                <w:sz w:val="18"/>
                <w:szCs w:val="18"/>
              </w:rPr>
              <w:t>2024-0</w:t>
            </w:r>
            <w:r w:rsidR="00FB398E">
              <w:rPr>
                <w:sz w:val="18"/>
                <w:szCs w:val="18"/>
              </w:rPr>
              <w:t>4</w:t>
            </w:r>
            <w:r w:rsidR="00527EC1" w:rsidRPr="00527EC1">
              <w:rPr>
                <w:sz w:val="18"/>
                <w:szCs w:val="18"/>
              </w:rPr>
              <w:t>-</w:t>
            </w:r>
            <w:r w:rsidR="00FB398E">
              <w:rPr>
                <w:sz w:val="18"/>
                <w:szCs w:val="18"/>
              </w:rPr>
              <w:t>24</w:t>
            </w:r>
            <w:r w:rsidRPr="005B0133">
              <w:rPr>
                <w:sz w:val="18"/>
                <w:szCs w:val="18"/>
              </w:rPr>
              <w:t>/</w:t>
            </w:r>
            <w:r w:rsidR="00FB398E">
              <w:rPr>
                <w:sz w:val="18"/>
                <w:szCs w:val="18"/>
              </w:rPr>
              <w:t>6.1</w:t>
            </w:r>
          </w:p>
          <w:p w14:paraId="4C0493E9" w14:textId="02217484" w:rsidR="00FB398E" w:rsidRPr="005B0133" w:rsidRDefault="00FB398E" w:rsidP="000C04F6">
            <w:pPr>
              <w:pStyle w:val="NoSpacing"/>
              <w:jc w:val="right"/>
              <w:rPr>
                <w:sz w:val="18"/>
                <w:szCs w:val="18"/>
              </w:rPr>
            </w:pPr>
            <w:r w:rsidRPr="00567535">
              <w:rPr>
                <w:b/>
                <w:bCs/>
                <w:sz w:val="18"/>
                <w:szCs w:val="18"/>
              </w:rPr>
              <w:t>Confidential</w:t>
            </w:r>
          </w:p>
        </w:tc>
      </w:tr>
      <w:tr w:rsidR="000C04F6" w:rsidRPr="008A753B" w14:paraId="19C2B362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B5F0F8" w14:textId="12CE4E7B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D9B7D3" w14:textId="0C392680" w:rsidR="00C462EB" w:rsidRDefault="00B974C4" w:rsidP="00C462E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paper presented the</w:t>
            </w:r>
            <w:r w:rsidR="00D01ED1">
              <w:rPr>
                <w:sz w:val="24"/>
                <w:szCs w:val="24"/>
              </w:rPr>
              <w:t xml:space="preserve"> revised</w:t>
            </w:r>
            <w:r>
              <w:rPr>
                <w:sz w:val="24"/>
                <w:szCs w:val="24"/>
              </w:rPr>
              <w:t xml:space="preserve"> Standard Assessment Regulations for the 2024/25 academic year.</w:t>
            </w:r>
            <w:r w:rsidR="00544DA7">
              <w:rPr>
                <w:sz w:val="24"/>
                <w:szCs w:val="24"/>
              </w:rPr>
              <w:t xml:space="preserve"> The Head of Student Policy, Casework, and Compliance </w:t>
            </w:r>
            <w:r w:rsidR="00EA24C0">
              <w:rPr>
                <w:sz w:val="24"/>
                <w:szCs w:val="24"/>
              </w:rPr>
              <w:t>informed members</w:t>
            </w:r>
            <w:r w:rsidR="00C462EB">
              <w:rPr>
                <w:sz w:val="24"/>
                <w:szCs w:val="24"/>
              </w:rPr>
              <w:t>:</w:t>
            </w:r>
          </w:p>
          <w:p w14:paraId="0B5D0682" w14:textId="5BFCA3C6" w:rsidR="006F58C8" w:rsidRDefault="00FD0AAA" w:rsidP="00EE76B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C462EB">
              <w:rPr>
                <w:sz w:val="24"/>
                <w:szCs w:val="24"/>
              </w:rPr>
              <w:t>he proposed revisions</w:t>
            </w:r>
            <w:r>
              <w:rPr>
                <w:sz w:val="24"/>
                <w:szCs w:val="24"/>
              </w:rPr>
              <w:t xml:space="preserve"> c</w:t>
            </w:r>
            <w:r w:rsidR="00F84E0A" w:rsidRPr="00C462EB">
              <w:rPr>
                <w:sz w:val="24"/>
                <w:szCs w:val="24"/>
              </w:rPr>
              <w:t>onsidered</w:t>
            </w:r>
            <w:r w:rsidR="00187B54" w:rsidRPr="00C462EB">
              <w:rPr>
                <w:sz w:val="24"/>
                <w:szCs w:val="24"/>
              </w:rPr>
              <w:t xml:space="preserve"> the impact of changes to module credit sizes resulting from portfolio redesign</w:t>
            </w:r>
            <w:r w:rsidR="00DD2857">
              <w:rPr>
                <w:sz w:val="24"/>
                <w:szCs w:val="24"/>
              </w:rPr>
              <w:t>, whilst delivering simplification and consistency</w:t>
            </w:r>
            <w:r w:rsidR="00187B54" w:rsidRPr="00C462EB">
              <w:rPr>
                <w:sz w:val="24"/>
                <w:szCs w:val="24"/>
              </w:rPr>
              <w:t>.</w:t>
            </w:r>
            <w:r w:rsidR="006F58C8">
              <w:rPr>
                <w:sz w:val="24"/>
                <w:szCs w:val="24"/>
              </w:rPr>
              <w:t xml:space="preserve"> </w:t>
            </w:r>
          </w:p>
          <w:p w14:paraId="3B52C025" w14:textId="708774B4" w:rsidR="004D0242" w:rsidRDefault="00A426D1" w:rsidP="00EE76B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review process </w:t>
            </w:r>
            <w:r w:rsidR="00CB6D9F">
              <w:rPr>
                <w:sz w:val="24"/>
                <w:szCs w:val="24"/>
              </w:rPr>
              <w:t>been led</w:t>
            </w:r>
            <w:r w:rsidR="002C0DD4">
              <w:rPr>
                <w:sz w:val="24"/>
                <w:szCs w:val="24"/>
              </w:rPr>
              <w:t xml:space="preserve"> by a cross-functional working </w:t>
            </w:r>
            <w:r w:rsidR="00A325D5">
              <w:rPr>
                <w:sz w:val="24"/>
                <w:szCs w:val="24"/>
              </w:rPr>
              <w:t>group and</w:t>
            </w:r>
            <w:r w:rsidR="00FE4020">
              <w:rPr>
                <w:sz w:val="24"/>
                <w:szCs w:val="24"/>
              </w:rPr>
              <w:t xml:space="preserve"> </w:t>
            </w:r>
            <w:r w:rsidR="000B70F0">
              <w:rPr>
                <w:sz w:val="24"/>
                <w:szCs w:val="24"/>
              </w:rPr>
              <w:t>included consultation</w:t>
            </w:r>
            <w:r w:rsidR="00A325D5">
              <w:rPr>
                <w:sz w:val="24"/>
                <w:szCs w:val="24"/>
              </w:rPr>
              <w:t xml:space="preserve"> with a group of students</w:t>
            </w:r>
            <w:r w:rsidR="006F58C8">
              <w:rPr>
                <w:sz w:val="24"/>
                <w:szCs w:val="24"/>
              </w:rPr>
              <w:t>.</w:t>
            </w:r>
          </w:p>
          <w:p w14:paraId="34EA40BF" w14:textId="308A5D6F" w:rsidR="004D0242" w:rsidRPr="00150F90" w:rsidRDefault="006076CF" w:rsidP="00EE76BF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Suggestions received from members in advance of the meeting to </w:t>
            </w:r>
            <w:r w:rsidR="00C3205F">
              <w:rPr>
                <w:sz w:val="24"/>
                <w:szCs w:val="24"/>
              </w:rPr>
              <w:t xml:space="preserve">improve </w:t>
            </w:r>
            <w:r w:rsidR="004D0242" w:rsidRPr="00150F90">
              <w:rPr>
                <w:sz w:val="24"/>
                <w:szCs w:val="24"/>
              </w:rPr>
              <w:t>clarity</w:t>
            </w:r>
            <w:r w:rsidR="000544A8">
              <w:rPr>
                <w:sz w:val="24"/>
                <w:szCs w:val="24"/>
              </w:rPr>
              <w:t xml:space="preserve"> </w:t>
            </w:r>
            <w:r w:rsidR="00C3205F">
              <w:rPr>
                <w:sz w:val="24"/>
                <w:szCs w:val="24"/>
              </w:rPr>
              <w:t xml:space="preserve">and consistency </w:t>
            </w:r>
            <w:r w:rsidR="000544A8">
              <w:rPr>
                <w:sz w:val="24"/>
                <w:szCs w:val="24"/>
              </w:rPr>
              <w:t>will be incorporated into the final version</w:t>
            </w:r>
            <w:r w:rsidR="004D0242" w:rsidRPr="00150F90">
              <w:rPr>
                <w:sz w:val="24"/>
                <w:szCs w:val="24"/>
              </w:rPr>
              <w:t>.</w:t>
            </w:r>
          </w:p>
        </w:tc>
      </w:tr>
      <w:tr w:rsidR="000C04F6" w:rsidRPr="008A753B" w14:paraId="593DB9EA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6881D4" w14:textId="5B7AFD7E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B84EEC" w14:textId="50295AAA" w:rsidR="00E95E95" w:rsidRDefault="00FF7F45" w:rsidP="004D024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discussion, members:</w:t>
            </w:r>
          </w:p>
          <w:p w14:paraId="5EC8E5C0" w14:textId="4955260D" w:rsidR="00C576A5" w:rsidRPr="00F8426A" w:rsidRDefault="00FD117E" w:rsidP="00EE76BF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Received </w:t>
            </w:r>
            <w:r w:rsidR="00601963">
              <w:rPr>
                <w:sz w:val="24"/>
                <w:szCs w:val="24"/>
              </w:rPr>
              <w:t xml:space="preserve">clarification </w:t>
            </w:r>
            <w:r w:rsidR="001831F6">
              <w:rPr>
                <w:sz w:val="24"/>
                <w:szCs w:val="24"/>
              </w:rPr>
              <w:t>on</w:t>
            </w:r>
            <w:r w:rsidR="00601963">
              <w:rPr>
                <w:sz w:val="24"/>
                <w:szCs w:val="24"/>
              </w:rPr>
              <w:t xml:space="preserve"> the </w:t>
            </w:r>
            <w:r w:rsidR="00E30CAE">
              <w:rPr>
                <w:sz w:val="24"/>
                <w:szCs w:val="24"/>
              </w:rPr>
              <w:t xml:space="preserve">use of capped marks in the </w:t>
            </w:r>
            <w:r w:rsidR="00F23471">
              <w:rPr>
                <w:sz w:val="24"/>
                <w:szCs w:val="24"/>
              </w:rPr>
              <w:t>regulations</w:t>
            </w:r>
            <w:r w:rsidR="00E30CAE">
              <w:rPr>
                <w:sz w:val="24"/>
                <w:szCs w:val="24"/>
              </w:rPr>
              <w:t xml:space="preserve"> </w:t>
            </w:r>
            <w:r w:rsidR="00A55E1D">
              <w:rPr>
                <w:sz w:val="24"/>
                <w:szCs w:val="24"/>
              </w:rPr>
              <w:t>for</w:t>
            </w:r>
            <w:r w:rsidR="00FB2C86">
              <w:rPr>
                <w:sz w:val="24"/>
                <w:szCs w:val="24"/>
              </w:rPr>
              <w:t xml:space="preserve"> repeat modules</w:t>
            </w:r>
            <w:r w:rsidR="00F8426A">
              <w:rPr>
                <w:sz w:val="24"/>
                <w:szCs w:val="24"/>
              </w:rPr>
              <w:t xml:space="preserve"> and for late submissions</w:t>
            </w:r>
            <w:r w:rsidR="0048700C">
              <w:rPr>
                <w:sz w:val="24"/>
                <w:szCs w:val="24"/>
              </w:rPr>
              <w:t>.</w:t>
            </w:r>
            <w:r w:rsidR="0031270F" w:rsidRPr="00F8426A">
              <w:rPr>
                <w:sz w:val="24"/>
                <w:szCs w:val="24"/>
              </w:rPr>
              <w:t xml:space="preserve"> </w:t>
            </w:r>
          </w:p>
          <w:p w14:paraId="18B9D291" w14:textId="63E3151F" w:rsidR="00A54308" w:rsidRPr="00C33943" w:rsidRDefault="008318E0" w:rsidP="00EE76BF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 w:rsidRPr="00C33943">
              <w:rPr>
                <w:sz w:val="24"/>
                <w:szCs w:val="24"/>
              </w:rPr>
              <w:t xml:space="preserve">Commented that </w:t>
            </w:r>
            <w:r w:rsidR="00CE4D62" w:rsidRPr="00C33943">
              <w:rPr>
                <w:sz w:val="24"/>
                <w:szCs w:val="24"/>
              </w:rPr>
              <w:t>articulat</w:t>
            </w:r>
            <w:r w:rsidR="00EB1EF9" w:rsidRPr="00C33943">
              <w:rPr>
                <w:sz w:val="24"/>
                <w:szCs w:val="24"/>
              </w:rPr>
              <w:t>ing</w:t>
            </w:r>
            <w:r w:rsidR="00CE4D62" w:rsidRPr="00C33943">
              <w:rPr>
                <w:sz w:val="24"/>
                <w:szCs w:val="24"/>
              </w:rPr>
              <w:t xml:space="preserve"> the </w:t>
            </w:r>
            <w:r w:rsidR="00566A1C">
              <w:rPr>
                <w:sz w:val="24"/>
                <w:szCs w:val="24"/>
              </w:rPr>
              <w:t xml:space="preserve">required </w:t>
            </w:r>
            <w:r w:rsidR="00CE4D62" w:rsidRPr="00C33943">
              <w:rPr>
                <w:sz w:val="24"/>
                <w:szCs w:val="24"/>
              </w:rPr>
              <w:t xml:space="preserve">profile </w:t>
            </w:r>
            <w:r w:rsidR="00647CCA">
              <w:rPr>
                <w:sz w:val="24"/>
                <w:szCs w:val="24"/>
              </w:rPr>
              <w:t xml:space="preserve">for </w:t>
            </w:r>
            <w:r w:rsidR="006D2F0E">
              <w:rPr>
                <w:sz w:val="24"/>
                <w:szCs w:val="24"/>
              </w:rPr>
              <w:t>foundation</w:t>
            </w:r>
            <w:r w:rsidR="00A376FD">
              <w:rPr>
                <w:sz w:val="24"/>
                <w:szCs w:val="24"/>
              </w:rPr>
              <w:t xml:space="preserve"> degree</w:t>
            </w:r>
            <w:r w:rsidR="006D2F0E">
              <w:rPr>
                <w:sz w:val="24"/>
                <w:szCs w:val="24"/>
              </w:rPr>
              <w:t xml:space="preserve"> </w:t>
            </w:r>
            <w:r w:rsidR="00CA0E61">
              <w:rPr>
                <w:sz w:val="24"/>
                <w:szCs w:val="24"/>
              </w:rPr>
              <w:t>students</w:t>
            </w:r>
            <w:r w:rsidR="006D2F0E">
              <w:rPr>
                <w:sz w:val="24"/>
                <w:szCs w:val="24"/>
              </w:rPr>
              <w:t xml:space="preserve"> </w:t>
            </w:r>
            <w:r w:rsidR="00780134">
              <w:rPr>
                <w:sz w:val="24"/>
                <w:szCs w:val="24"/>
              </w:rPr>
              <w:t xml:space="preserve">in the progression rules </w:t>
            </w:r>
            <w:r w:rsidR="007A0EEB">
              <w:rPr>
                <w:sz w:val="24"/>
                <w:szCs w:val="24"/>
              </w:rPr>
              <w:t>delivered</w:t>
            </w:r>
            <w:r w:rsidR="00AE5D9C">
              <w:rPr>
                <w:sz w:val="24"/>
                <w:szCs w:val="24"/>
              </w:rPr>
              <w:t xml:space="preserve"> clarity on the pass requirements</w:t>
            </w:r>
            <w:r w:rsidR="00CE4D62" w:rsidRPr="00C33943">
              <w:rPr>
                <w:sz w:val="24"/>
                <w:szCs w:val="24"/>
              </w:rPr>
              <w:t>.</w:t>
            </w:r>
          </w:p>
          <w:p w14:paraId="3F899A1F" w14:textId="437577F7" w:rsidR="005259C0" w:rsidRDefault="005259C0" w:rsidP="00EE76BF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Confirmed a communications plan ha</w:t>
            </w:r>
            <w:r w:rsidR="00D9158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been devised</w:t>
            </w:r>
            <w:r w:rsidRPr="00522C49">
              <w:rPr>
                <w:sz w:val="24"/>
                <w:szCs w:val="24"/>
              </w:rPr>
              <w:t xml:space="preserve"> to ensure changes </w:t>
            </w:r>
            <w:r w:rsidR="00CE5AAD">
              <w:rPr>
                <w:sz w:val="24"/>
                <w:szCs w:val="24"/>
              </w:rPr>
              <w:t xml:space="preserve">to the regulations </w:t>
            </w:r>
            <w:r>
              <w:rPr>
                <w:sz w:val="24"/>
                <w:szCs w:val="24"/>
              </w:rPr>
              <w:t>are disseminated</w:t>
            </w:r>
            <w:r w:rsidR="00591648">
              <w:rPr>
                <w:sz w:val="24"/>
                <w:szCs w:val="24"/>
              </w:rPr>
              <w:t xml:space="preserve"> and explained</w:t>
            </w:r>
            <w:r>
              <w:rPr>
                <w:sz w:val="24"/>
                <w:szCs w:val="24"/>
              </w:rPr>
              <w:t xml:space="preserve"> to staff and students.</w:t>
            </w:r>
          </w:p>
          <w:p w14:paraId="24D1E1B0" w14:textId="16FF0A01" w:rsidR="005259C0" w:rsidRDefault="00F8426A" w:rsidP="00EE76BF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Received confirmation that several of the proposed changes were responsive to student feedback and supported by the Students’ Union</w:t>
            </w:r>
            <w:r w:rsidR="005259C0">
              <w:rPr>
                <w:sz w:val="24"/>
                <w:szCs w:val="24"/>
              </w:rPr>
              <w:t xml:space="preserve">. </w:t>
            </w:r>
          </w:p>
          <w:p w14:paraId="0D4989F2" w14:textId="15B75D64" w:rsidR="00A976AD" w:rsidRPr="005259C0" w:rsidRDefault="00110B5E" w:rsidP="00EE76BF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Recognised the criticality of timely </w:t>
            </w:r>
            <w:r w:rsidR="005259C0">
              <w:rPr>
                <w:sz w:val="24"/>
                <w:szCs w:val="24"/>
              </w:rPr>
              <w:t>updates to the University’s s</w:t>
            </w:r>
            <w:r w:rsidR="005259C0" w:rsidRPr="008253EA">
              <w:rPr>
                <w:sz w:val="24"/>
                <w:szCs w:val="24"/>
              </w:rPr>
              <w:t xml:space="preserve">tudent </w:t>
            </w:r>
            <w:r w:rsidR="005259C0">
              <w:rPr>
                <w:sz w:val="24"/>
                <w:szCs w:val="24"/>
              </w:rPr>
              <w:t>i</w:t>
            </w:r>
            <w:r w:rsidR="005259C0" w:rsidRPr="008253EA">
              <w:rPr>
                <w:sz w:val="24"/>
                <w:szCs w:val="24"/>
              </w:rPr>
              <w:t xml:space="preserve">nformation </w:t>
            </w:r>
            <w:r w:rsidR="005259C0">
              <w:rPr>
                <w:sz w:val="24"/>
                <w:szCs w:val="24"/>
              </w:rPr>
              <w:t>s</w:t>
            </w:r>
            <w:r w:rsidR="005259C0" w:rsidRPr="008253EA">
              <w:rPr>
                <w:sz w:val="24"/>
                <w:szCs w:val="24"/>
              </w:rPr>
              <w:t>ystem</w:t>
            </w:r>
            <w:r w:rsidR="005259C0">
              <w:rPr>
                <w:sz w:val="24"/>
                <w:szCs w:val="24"/>
              </w:rPr>
              <w:t xml:space="preserve"> </w:t>
            </w:r>
            <w:r w:rsidR="008659CF">
              <w:rPr>
                <w:sz w:val="24"/>
                <w:szCs w:val="24"/>
              </w:rPr>
              <w:t xml:space="preserve">to </w:t>
            </w:r>
            <w:r w:rsidR="00523122">
              <w:rPr>
                <w:sz w:val="24"/>
                <w:szCs w:val="24"/>
              </w:rPr>
              <w:t xml:space="preserve">enable </w:t>
            </w:r>
            <w:r w:rsidR="00B22D49">
              <w:rPr>
                <w:sz w:val="24"/>
                <w:szCs w:val="24"/>
              </w:rPr>
              <w:t xml:space="preserve">the </w:t>
            </w:r>
            <w:r w:rsidR="005259C0">
              <w:rPr>
                <w:sz w:val="24"/>
                <w:szCs w:val="24"/>
              </w:rPr>
              <w:t>effective deliver</w:t>
            </w:r>
            <w:r w:rsidR="00D66F6C">
              <w:rPr>
                <w:sz w:val="24"/>
                <w:szCs w:val="24"/>
              </w:rPr>
              <w:t>y of</w:t>
            </w:r>
            <w:r w:rsidR="005259C0">
              <w:rPr>
                <w:sz w:val="24"/>
                <w:szCs w:val="24"/>
              </w:rPr>
              <w:t xml:space="preserve"> the regulations. </w:t>
            </w:r>
            <w:r w:rsidR="00C50409">
              <w:rPr>
                <w:sz w:val="24"/>
                <w:szCs w:val="24"/>
              </w:rPr>
              <w:t xml:space="preserve"> </w:t>
            </w:r>
          </w:p>
        </w:tc>
      </w:tr>
      <w:tr w:rsidR="00FB398E" w:rsidRPr="008A753B" w14:paraId="6D861F48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2DC9CF" w14:textId="49F5CB0F" w:rsidR="00FB398E" w:rsidRDefault="00FB398E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A40CA6" w14:textId="6CC3032A" w:rsidR="00FB398E" w:rsidRPr="00FB398E" w:rsidRDefault="00FB398E" w:rsidP="00FB398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approved </w:t>
            </w:r>
            <w:r>
              <w:rPr>
                <w:sz w:val="24"/>
                <w:szCs w:val="24"/>
              </w:rPr>
              <w:t>the regulations.</w:t>
            </w:r>
          </w:p>
        </w:tc>
      </w:tr>
      <w:tr w:rsidR="00826781" w:rsidRPr="00627D42" w14:paraId="1B9CFFFD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A62DAB" w14:textId="1B628D8B" w:rsidR="000C04F6" w:rsidRPr="008A753B" w:rsidRDefault="000C04F6" w:rsidP="000C04F6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AB/</w:t>
            </w:r>
            <w:r w:rsidR="009F74B7">
              <w:t>2024-</w:t>
            </w:r>
            <w:r w:rsidR="00BE30A8">
              <w:t>04-24/</w:t>
            </w:r>
            <w:r>
              <w:t>9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32E8EA" w14:textId="634B1272" w:rsidR="000C04F6" w:rsidRPr="008A753B" w:rsidRDefault="00FB398E" w:rsidP="000C04F6">
            <w:pPr>
              <w:pStyle w:val="Heading2"/>
            </w:pPr>
            <w:r w:rsidRPr="00FB398E">
              <w:t>ADMISSIONS POLICIES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1E3326" w14:textId="19D13A0A" w:rsidR="000C04F6" w:rsidRPr="00567535" w:rsidRDefault="000C04F6" w:rsidP="000C04F6">
            <w:pPr>
              <w:pStyle w:val="NoSpacing"/>
              <w:jc w:val="right"/>
              <w:rPr>
                <w:sz w:val="18"/>
                <w:szCs w:val="18"/>
              </w:rPr>
            </w:pPr>
            <w:r w:rsidRPr="00567535">
              <w:rPr>
                <w:sz w:val="18"/>
                <w:szCs w:val="18"/>
              </w:rPr>
              <w:t>AB/</w:t>
            </w:r>
            <w:r w:rsidR="00527EC1" w:rsidRPr="00527EC1">
              <w:rPr>
                <w:sz w:val="18"/>
                <w:szCs w:val="18"/>
              </w:rPr>
              <w:t>2024-0</w:t>
            </w:r>
            <w:r w:rsidR="00FB398E">
              <w:rPr>
                <w:sz w:val="18"/>
                <w:szCs w:val="18"/>
              </w:rPr>
              <w:t>4</w:t>
            </w:r>
            <w:r w:rsidR="00527EC1" w:rsidRPr="00527EC1">
              <w:rPr>
                <w:sz w:val="18"/>
                <w:szCs w:val="18"/>
              </w:rPr>
              <w:t>-</w:t>
            </w:r>
            <w:r w:rsidR="00FB398E">
              <w:rPr>
                <w:sz w:val="18"/>
                <w:szCs w:val="18"/>
              </w:rPr>
              <w:t>24</w:t>
            </w:r>
            <w:r w:rsidRPr="005675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FB398E">
              <w:rPr>
                <w:sz w:val="18"/>
                <w:szCs w:val="18"/>
              </w:rPr>
              <w:t>.2</w:t>
            </w:r>
          </w:p>
        </w:tc>
      </w:tr>
      <w:tr w:rsidR="000C04F6" w:rsidRPr="008A753B" w14:paraId="7B947E55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11555D0" w14:textId="117FA074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8A02A6" w14:textId="54859CD9" w:rsidR="00053E0E" w:rsidRPr="00010FB9" w:rsidRDefault="00A051EF" w:rsidP="00010FB9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8555BA">
              <w:rPr>
                <w:sz w:val="24"/>
                <w:szCs w:val="24"/>
              </w:rPr>
              <w:t xml:space="preserve">The </w:t>
            </w:r>
            <w:r w:rsidR="00346049" w:rsidRPr="008555BA">
              <w:rPr>
                <w:sz w:val="24"/>
                <w:szCs w:val="24"/>
              </w:rPr>
              <w:t xml:space="preserve">paper </w:t>
            </w:r>
            <w:r w:rsidR="008F15C1" w:rsidRPr="008555BA">
              <w:rPr>
                <w:sz w:val="24"/>
                <w:szCs w:val="24"/>
              </w:rPr>
              <w:t>presented revisions to the three key admissions policies</w:t>
            </w:r>
            <w:r w:rsidR="00495E77" w:rsidRPr="074266F1">
              <w:rPr>
                <w:sz w:val="24"/>
                <w:szCs w:val="24"/>
              </w:rPr>
              <w:t>;</w:t>
            </w:r>
            <w:r w:rsidR="008F15C1" w:rsidRPr="008555BA">
              <w:rPr>
                <w:sz w:val="24"/>
                <w:szCs w:val="24"/>
              </w:rPr>
              <w:t xml:space="preserve"> </w:t>
            </w:r>
            <w:r w:rsidR="005A1117" w:rsidRPr="008555BA">
              <w:rPr>
                <w:sz w:val="24"/>
                <w:szCs w:val="24"/>
              </w:rPr>
              <w:t>the University Admissions Policy, Appeals and Complaints Procedure for Applicants</w:t>
            </w:r>
            <w:r w:rsidR="00A12556" w:rsidRPr="008555BA">
              <w:rPr>
                <w:sz w:val="24"/>
                <w:szCs w:val="24"/>
              </w:rPr>
              <w:t>,</w:t>
            </w:r>
            <w:r w:rsidR="005A1117" w:rsidRPr="008555BA">
              <w:rPr>
                <w:sz w:val="24"/>
                <w:szCs w:val="24"/>
              </w:rPr>
              <w:t xml:space="preserve"> and Admission of Under 18’s Policy</w:t>
            </w:r>
            <w:r w:rsidR="00042017" w:rsidRPr="008555BA">
              <w:rPr>
                <w:sz w:val="24"/>
                <w:szCs w:val="24"/>
              </w:rPr>
              <w:t>.</w:t>
            </w:r>
            <w:r w:rsidR="00F51AA7" w:rsidRPr="008555BA">
              <w:rPr>
                <w:sz w:val="24"/>
                <w:szCs w:val="24"/>
              </w:rPr>
              <w:t xml:space="preserve"> </w:t>
            </w:r>
            <w:r w:rsidR="00A12556" w:rsidRPr="008555BA">
              <w:rPr>
                <w:sz w:val="24"/>
                <w:szCs w:val="24"/>
              </w:rPr>
              <w:t>The Head of Admissions informed members</w:t>
            </w:r>
            <w:r w:rsidR="00774AF4" w:rsidRPr="008555BA">
              <w:rPr>
                <w:sz w:val="24"/>
                <w:szCs w:val="24"/>
              </w:rPr>
              <w:t xml:space="preserve"> </w:t>
            </w:r>
            <w:r w:rsidR="009A4FB2" w:rsidRPr="008555BA">
              <w:rPr>
                <w:sz w:val="24"/>
                <w:szCs w:val="24"/>
              </w:rPr>
              <w:t xml:space="preserve">amendments </w:t>
            </w:r>
            <w:r w:rsidR="009B4277" w:rsidRPr="008555BA">
              <w:rPr>
                <w:sz w:val="24"/>
                <w:szCs w:val="24"/>
              </w:rPr>
              <w:t>are to ensure consistency with the implementation of the Online Project</w:t>
            </w:r>
            <w:r w:rsidR="00774AF4" w:rsidRPr="008555BA">
              <w:rPr>
                <w:sz w:val="24"/>
                <w:szCs w:val="24"/>
              </w:rPr>
              <w:t xml:space="preserve">, with </w:t>
            </w:r>
            <w:r w:rsidR="00592E19" w:rsidRPr="008555BA">
              <w:rPr>
                <w:sz w:val="24"/>
                <w:szCs w:val="24"/>
              </w:rPr>
              <w:t>additional changes to reflect updates in terminol</w:t>
            </w:r>
            <w:r w:rsidR="00592E19" w:rsidRPr="00F4249D">
              <w:rPr>
                <w:sz w:val="24"/>
                <w:szCs w:val="24"/>
              </w:rPr>
              <w:t xml:space="preserve">ogy and practice. </w:t>
            </w:r>
            <w:r w:rsidR="00666B99" w:rsidRPr="00F4249D">
              <w:rPr>
                <w:rFonts w:cstheme="minorHAnsi"/>
                <w:sz w:val="24"/>
                <w:szCs w:val="24"/>
              </w:rPr>
              <w:t>A cyclical review of admissions policies is scheduled for next year</w:t>
            </w:r>
            <w:r w:rsidR="00010FB9" w:rsidRPr="00F4249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B398E" w:rsidRPr="008A753B" w14:paraId="72A499E7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AA262D" w14:textId="6A45B6A9" w:rsidR="00FB398E" w:rsidRDefault="00FB398E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876117" w14:textId="11EDA2BC" w:rsidR="00FB398E" w:rsidRPr="008555BA" w:rsidRDefault="008806EA" w:rsidP="00653548">
            <w:pPr>
              <w:spacing w:before="60" w:after="60"/>
              <w:rPr>
                <w:sz w:val="24"/>
                <w:szCs w:val="24"/>
              </w:rPr>
            </w:pPr>
            <w:r w:rsidRPr="008555BA">
              <w:rPr>
                <w:sz w:val="24"/>
                <w:szCs w:val="24"/>
              </w:rPr>
              <w:t>In discussi</w:t>
            </w:r>
            <w:r w:rsidR="00A47ABF" w:rsidRPr="008555BA">
              <w:rPr>
                <w:sz w:val="24"/>
                <w:szCs w:val="24"/>
              </w:rPr>
              <w:t xml:space="preserve">ng the admission of </w:t>
            </w:r>
            <w:r w:rsidR="00F85929" w:rsidRPr="008555BA">
              <w:rPr>
                <w:sz w:val="24"/>
                <w:szCs w:val="24"/>
              </w:rPr>
              <w:t>students</w:t>
            </w:r>
            <w:r w:rsidR="00A47ABF" w:rsidRPr="008555BA">
              <w:rPr>
                <w:sz w:val="24"/>
                <w:szCs w:val="24"/>
              </w:rPr>
              <w:t xml:space="preserve"> </w:t>
            </w:r>
            <w:r w:rsidR="00F85929" w:rsidRPr="008555BA">
              <w:rPr>
                <w:sz w:val="24"/>
                <w:szCs w:val="24"/>
              </w:rPr>
              <w:t>who are under 18</w:t>
            </w:r>
            <w:r w:rsidRPr="008555BA">
              <w:rPr>
                <w:sz w:val="24"/>
                <w:szCs w:val="24"/>
              </w:rPr>
              <w:t xml:space="preserve">, members </w:t>
            </w:r>
            <w:r w:rsidR="00067AF9" w:rsidRPr="008555BA">
              <w:rPr>
                <w:sz w:val="24"/>
                <w:szCs w:val="24"/>
              </w:rPr>
              <w:t xml:space="preserve">received </w:t>
            </w:r>
            <w:r w:rsidR="0006762B" w:rsidRPr="008555BA">
              <w:rPr>
                <w:sz w:val="24"/>
                <w:szCs w:val="24"/>
              </w:rPr>
              <w:t xml:space="preserve">clarity </w:t>
            </w:r>
            <w:r w:rsidR="0028462F" w:rsidRPr="008555BA">
              <w:rPr>
                <w:sz w:val="24"/>
                <w:szCs w:val="24"/>
              </w:rPr>
              <w:t>on the nature of I</w:t>
            </w:r>
            <w:r w:rsidR="00280F42" w:rsidRPr="008555BA">
              <w:rPr>
                <w:sz w:val="24"/>
                <w:szCs w:val="24"/>
              </w:rPr>
              <w:t xml:space="preserve">nformation </w:t>
            </w:r>
            <w:r w:rsidR="0028462F" w:rsidRPr="008555BA">
              <w:rPr>
                <w:sz w:val="24"/>
                <w:szCs w:val="24"/>
              </w:rPr>
              <w:t>T</w:t>
            </w:r>
            <w:r w:rsidR="00280F42" w:rsidRPr="008555BA">
              <w:rPr>
                <w:sz w:val="24"/>
                <w:szCs w:val="24"/>
              </w:rPr>
              <w:t>echnology</w:t>
            </w:r>
            <w:r w:rsidR="0028462F" w:rsidRPr="008555BA">
              <w:rPr>
                <w:sz w:val="24"/>
                <w:szCs w:val="24"/>
              </w:rPr>
              <w:t xml:space="preserve"> resources requir</w:t>
            </w:r>
            <w:r w:rsidR="00280F42" w:rsidRPr="008555BA">
              <w:rPr>
                <w:sz w:val="24"/>
                <w:szCs w:val="24"/>
              </w:rPr>
              <w:t>ing</w:t>
            </w:r>
            <w:r w:rsidR="0028462F" w:rsidRPr="008555BA">
              <w:rPr>
                <w:sz w:val="24"/>
                <w:szCs w:val="24"/>
              </w:rPr>
              <w:t xml:space="preserve"> parental</w:t>
            </w:r>
            <w:r w:rsidR="00280F42" w:rsidRPr="008555BA">
              <w:rPr>
                <w:sz w:val="24"/>
                <w:szCs w:val="24"/>
              </w:rPr>
              <w:t>/guardian</w:t>
            </w:r>
            <w:r w:rsidR="0028462F" w:rsidRPr="008555BA">
              <w:rPr>
                <w:sz w:val="24"/>
                <w:szCs w:val="24"/>
              </w:rPr>
              <w:t xml:space="preserve"> consent </w:t>
            </w:r>
            <w:r w:rsidR="00653548" w:rsidRPr="008555BA">
              <w:rPr>
                <w:sz w:val="24"/>
                <w:szCs w:val="24"/>
              </w:rPr>
              <w:t>and</w:t>
            </w:r>
            <w:r w:rsidR="00F85929" w:rsidRPr="008555BA">
              <w:rPr>
                <w:sz w:val="24"/>
                <w:szCs w:val="24"/>
              </w:rPr>
              <w:t xml:space="preserve"> that</w:t>
            </w:r>
            <w:r w:rsidR="00653548" w:rsidRPr="008555BA">
              <w:rPr>
                <w:sz w:val="24"/>
                <w:szCs w:val="24"/>
              </w:rPr>
              <w:t xml:space="preserve"> </w:t>
            </w:r>
            <w:r w:rsidR="004D7E87" w:rsidRPr="008555BA">
              <w:rPr>
                <w:sz w:val="24"/>
                <w:szCs w:val="24"/>
              </w:rPr>
              <w:t xml:space="preserve">the </w:t>
            </w:r>
            <w:r w:rsidR="002551FB" w:rsidRPr="008555BA">
              <w:rPr>
                <w:sz w:val="24"/>
                <w:szCs w:val="24"/>
              </w:rPr>
              <w:t>University</w:t>
            </w:r>
            <w:r w:rsidR="004D7E87" w:rsidRPr="008555BA">
              <w:rPr>
                <w:sz w:val="24"/>
                <w:szCs w:val="24"/>
              </w:rPr>
              <w:t xml:space="preserve"> </w:t>
            </w:r>
            <w:r w:rsidR="00446807">
              <w:rPr>
                <w:sz w:val="24"/>
                <w:szCs w:val="24"/>
              </w:rPr>
              <w:t>does</w:t>
            </w:r>
            <w:r w:rsidR="00446807" w:rsidRPr="008555BA">
              <w:rPr>
                <w:sz w:val="24"/>
                <w:szCs w:val="24"/>
              </w:rPr>
              <w:t xml:space="preserve"> </w:t>
            </w:r>
            <w:r w:rsidR="002551FB" w:rsidRPr="008555BA">
              <w:rPr>
                <w:sz w:val="24"/>
                <w:szCs w:val="24"/>
              </w:rPr>
              <w:t>not act in loco parentis</w:t>
            </w:r>
            <w:r w:rsidR="00653548" w:rsidRPr="008555BA">
              <w:rPr>
                <w:sz w:val="24"/>
                <w:szCs w:val="24"/>
              </w:rPr>
              <w:t>.</w:t>
            </w:r>
            <w:r w:rsidR="007B3D8E" w:rsidRPr="008555BA">
              <w:rPr>
                <w:sz w:val="24"/>
                <w:szCs w:val="24"/>
              </w:rPr>
              <w:t xml:space="preserve"> </w:t>
            </w:r>
          </w:p>
        </w:tc>
      </w:tr>
      <w:tr w:rsidR="000C04F6" w:rsidRPr="008A753B" w14:paraId="71DFC3A3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BF6F87" w14:textId="5ACC48A2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FB398E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265034" w14:textId="2CC51A68" w:rsidR="00EE435D" w:rsidRPr="009F74B7" w:rsidRDefault="009F3127" w:rsidP="009F74B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 w:rsidRPr="00103D9B">
              <w:rPr>
                <w:b/>
                <w:bCs/>
                <w:sz w:val="24"/>
                <w:szCs w:val="24"/>
              </w:rPr>
              <w:t>approved</w:t>
            </w:r>
            <w:r w:rsidRPr="00103D9B">
              <w:rPr>
                <w:sz w:val="24"/>
                <w:szCs w:val="24"/>
              </w:rPr>
              <w:t xml:space="preserve"> the revised </w:t>
            </w:r>
            <w:r w:rsidR="00FB398E">
              <w:rPr>
                <w:sz w:val="24"/>
                <w:szCs w:val="24"/>
              </w:rPr>
              <w:t>policies</w:t>
            </w:r>
            <w:r>
              <w:rPr>
                <w:sz w:val="24"/>
                <w:szCs w:val="24"/>
              </w:rPr>
              <w:t>.</w:t>
            </w:r>
          </w:p>
        </w:tc>
      </w:tr>
      <w:tr w:rsidR="00826781" w:rsidRPr="00627D42" w14:paraId="1C5FF912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C1A1E5" w14:textId="33226FFD" w:rsidR="000C04F6" w:rsidRPr="008A753B" w:rsidRDefault="000C04F6" w:rsidP="000C04F6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AB/</w:t>
            </w:r>
            <w:r w:rsidR="009F74B7">
              <w:t>2024-</w:t>
            </w:r>
            <w:r w:rsidR="00BE30A8">
              <w:t>04-24/</w:t>
            </w:r>
            <w:r>
              <w:t>1</w:t>
            </w:r>
            <w:r w:rsidR="00FB398E">
              <w:t>0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6C9179" w14:textId="515B292A" w:rsidR="000C04F6" w:rsidRPr="008A753B" w:rsidRDefault="00527EC1" w:rsidP="000C04F6">
            <w:pPr>
              <w:pStyle w:val="Heading2"/>
            </w:pPr>
            <w:r>
              <w:t>SUB-COMMITTEE CHAIRS UPDATE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15D381" w14:textId="7338C2BD" w:rsidR="000C04F6" w:rsidRPr="00527EC1" w:rsidRDefault="000C04F6" w:rsidP="00527EC1">
            <w:pPr>
              <w:pStyle w:val="NoSpacing"/>
              <w:jc w:val="right"/>
              <w:rPr>
                <w:sz w:val="18"/>
                <w:szCs w:val="18"/>
              </w:rPr>
            </w:pPr>
            <w:r w:rsidRPr="00567535">
              <w:rPr>
                <w:sz w:val="18"/>
                <w:szCs w:val="18"/>
              </w:rPr>
              <w:t>AB/</w:t>
            </w:r>
            <w:r w:rsidR="00527EC1" w:rsidRPr="00527EC1">
              <w:rPr>
                <w:sz w:val="18"/>
                <w:szCs w:val="18"/>
              </w:rPr>
              <w:t>2024-0</w:t>
            </w:r>
            <w:r w:rsidR="00857584">
              <w:rPr>
                <w:sz w:val="18"/>
                <w:szCs w:val="18"/>
              </w:rPr>
              <w:t>4</w:t>
            </w:r>
            <w:r w:rsidR="00527EC1" w:rsidRPr="00527EC1">
              <w:rPr>
                <w:sz w:val="18"/>
                <w:szCs w:val="18"/>
              </w:rPr>
              <w:t>-</w:t>
            </w:r>
            <w:r w:rsidR="00857584">
              <w:rPr>
                <w:sz w:val="18"/>
                <w:szCs w:val="18"/>
              </w:rPr>
              <w:t>24</w:t>
            </w:r>
            <w:r w:rsidRPr="00567535">
              <w:rPr>
                <w:sz w:val="18"/>
                <w:szCs w:val="18"/>
              </w:rPr>
              <w:t>/7</w:t>
            </w:r>
          </w:p>
        </w:tc>
      </w:tr>
      <w:tr w:rsidR="000C04F6" w:rsidRPr="008A753B" w14:paraId="595751B6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E2EF19" w14:textId="68D3520F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398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FB5778" w14:textId="78C9FAEA" w:rsidR="002720B4" w:rsidRPr="000F4A2E" w:rsidRDefault="00F76E57" w:rsidP="00BE3EF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 w:rsidR="0092206A">
              <w:rPr>
                <w:b/>
                <w:bCs/>
                <w:sz w:val="24"/>
                <w:szCs w:val="24"/>
              </w:rPr>
              <w:t xml:space="preserve">noted </w:t>
            </w:r>
            <w:r w:rsidR="0092206A">
              <w:rPr>
                <w:sz w:val="24"/>
                <w:szCs w:val="24"/>
              </w:rPr>
              <w:t xml:space="preserve">the paper, which gave </w:t>
            </w:r>
            <w:r w:rsidRPr="00F76E57">
              <w:rPr>
                <w:sz w:val="24"/>
                <w:szCs w:val="24"/>
              </w:rPr>
              <w:t>an overview of</w:t>
            </w:r>
            <w:r w:rsidR="00845CC1">
              <w:rPr>
                <w:sz w:val="24"/>
                <w:szCs w:val="24"/>
              </w:rPr>
              <w:t xml:space="preserve"> </w:t>
            </w:r>
            <w:r w:rsidR="009B11C9">
              <w:rPr>
                <w:sz w:val="24"/>
                <w:szCs w:val="24"/>
              </w:rPr>
              <w:t>decisions from</w:t>
            </w:r>
            <w:r w:rsidRPr="00F76E57">
              <w:rPr>
                <w:sz w:val="24"/>
                <w:szCs w:val="24"/>
              </w:rPr>
              <w:t xml:space="preserve"> recent meetings of the</w:t>
            </w:r>
            <w:r>
              <w:rPr>
                <w:sz w:val="24"/>
                <w:szCs w:val="24"/>
              </w:rPr>
              <w:t xml:space="preserve"> </w:t>
            </w:r>
            <w:r w:rsidRPr="00F76E57">
              <w:rPr>
                <w:sz w:val="24"/>
                <w:szCs w:val="24"/>
              </w:rPr>
              <w:t>Research and Innovation</w:t>
            </w:r>
            <w:r>
              <w:rPr>
                <w:sz w:val="24"/>
                <w:szCs w:val="24"/>
              </w:rPr>
              <w:t xml:space="preserve">, </w:t>
            </w:r>
            <w:r w:rsidRPr="00F76E57">
              <w:rPr>
                <w:sz w:val="24"/>
                <w:szCs w:val="24"/>
              </w:rPr>
              <w:t>Teaching and Learning</w:t>
            </w:r>
            <w:r>
              <w:rPr>
                <w:sz w:val="24"/>
                <w:szCs w:val="24"/>
              </w:rPr>
              <w:t xml:space="preserve">, and Student Experience </w:t>
            </w:r>
            <w:r w:rsidRPr="00F76E57">
              <w:rPr>
                <w:sz w:val="24"/>
                <w:szCs w:val="24"/>
              </w:rPr>
              <w:t>sub-committees</w:t>
            </w:r>
            <w:r w:rsidR="00845CC1">
              <w:rPr>
                <w:sz w:val="24"/>
                <w:szCs w:val="24"/>
              </w:rPr>
              <w:t xml:space="preserve">, </w:t>
            </w:r>
            <w:r w:rsidR="008B05F1">
              <w:rPr>
                <w:sz w:val="24"/>
                <w:szCs w:val="24"/>
              </w:rPr>
              <w:t xml:space="preserve">and provided </w:t>
            </w:r>
            <w:r w:rsidRPr="00F76E57">
              <w:rPr>
                <w:sz w:val="24"/>
                <w:szCs w:val="24"/>
              </w:rPr>
              <w:t>links to the minutes.</w:t>
            </w:r>
            <w:r w:rsidR="00A71F79">
              <w:rPr>
                <w:sz w:val="24"/>
                <w:szCs w:val="24"/>
              </w:rPr>
              <w:t xml:space="preserve"> </w:t>
            </w:r>
          </w:p>
        </w:tc>
      </w:tr>
      <w:tr w:rsidR="00826781" w:rsidRPr="00627D42" w14:paraId="06AF4A0C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A4FAB1" w14:textId="7601A223" w:rsidR="000C04F6" w:rsidRPr="008A753B" w:rsidRDefault="000C04F6" w:rsidP="000C04F6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AB/</w:t>
            </w:r>
            <w:r w:rsidR="009F74B7">
              <w:t>2024-0</w:t>
            </w:r>
            <w:r w:rsidR="00857584">
              <w:t>4-24</w:t>
            </w:r>
            <w:r>
              <w:t>/</w:t>
            </w:r>
            <w:r w:rsidR="00857584">
              <w:t>11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323849" w14:textId="5FEDE4E5" w:rsidR="000C04F6" w:rsidRPr="008A753B" w:rsidRDefault="00273221" w:rsidP="000C04F6">
            <w:pPr>
              <w:pStyle w:val="Heading2"/>
            </w:pPr>
            <w:r>
              <w:t>STUDENTS’ UNION ELECTION OUTCOMES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A61639" w14:textId="210E3866" w:rsidR="000C04F6" w:rsidRPr="00627D42" w:rsidRDefault="000C04F6" w:rsidP="000C04F6">
            <w:pPr>
              <w:pStyle w:val="Heading3"/>
              <w:spacing w:before="0" w:after="60"/>
              <w:ind w:left="-113" w:right="-110"/>
              <w:jc w:val="right"/>
            </w:pPr>
            <w:r w:rsidRPr="00567535">
              <w:rPr>
                <w:szCs w:val="18"/>
              </w:rPr>
              <w:t>AB/</w:t>
            </w:r>
            <w:r w:rsidR="00527EC1" w:rsidRPr="00527EC1">
              <w:rPr>
                <w:szCs w:val="18"/>
              </w:rPr>
              <w:t>2024-0</w:t>
            </w:r>
            <w:r w:rsidR="00857584">
              <w:rPr>
                <w:szCs w:val="18"/>
              </w:rPr>
              <w:t>4</w:t>
            </w:r>
            <w:r w:rsidR="00527EC1" w:rsidRPr="00527EC1">
              <w:rPr>
                <w:szCs w:val="18"/>
              </w:rPr>
              <w:t>-</w:t>
            </w:r>
            <w:r w:rsidR="00857584">
              <w:rPr>
                <w:szCs w:val="18"/>
              </w:rPr>
              <w:t>24</w:t>
            </w:r>
            <w:r w:rsidRPr="00567535">
              <w:rPr>
                <w:szCs w:val="18"/>
              </w:rPr>
              <w:t>/</w:t>
            </w:r>
            <w:r w:rsidR="00857584">
              <w:rPr>
                <w:szCs w:val="18"/>
              </w:rPr>
              <w:t>8</w:t>
            </w:r>
          </w:p>
        </w:tc>
      </w:tr>
      <w:tr w:rsidR="000C04F6" w:rsidRPr="008A753B" w14:paraId="0F811608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B870D3" w14:textId="5DE15865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75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CD068C" w14:textId="243AC96C" w:rsidR="000C04F6" w:rsidRPr="008A753B" w:rsidRDefault="00E458F1" w:rsidP="000C04F6">
            <w:pPr>
              <w:spacing w:before="60" w:after="60"/>
              <w:rPr>
                <w:sz w:val="24"/>
                <w:szCs w:val="24"/>
              </w:rPr>
            </w:pPr>
            <w:r w:rsidRPr="00E458F1">
              <w:rPr>
                <w:sz w:val="24"/>
                <w:szCs w:val="24"/>
              </w:rPr>
              <w:t xml:space="preserve">In </w:t>
            </w:r>
            <w:r w:rsidR="00273221">
              <w:rPr>
                <w:b/>
                <w:bCs/>
                <w:sz w:val="24"/>
                <w:szCs w:val="24"/>
              </w:rPr>
              <w:t>not</w:t>
            </w:r>
            <w:r w:rsidR="00C40259">
              <w:rPr>
                <w:b/>
                <w:bCs/>
                <w:sz w:val="24"/>
                <w:szCs w:val="24"/>
              </w:rPr>
              <w:t>ing</w:t>
            </w:r>
            <w:r w:rsidR="00273221">
              <w:rPr>
                <w:b/>
                <w:bCs/>
                <w:sz w:val="24"/>
                <w:szCs w:val="24"/>
              </w:rPr>
              <w:t xml:space="preserve"> </w:t>
            </w:r>
            <w:r w:rsidR="00273221">
              <w:rPr>
                <w:sz w:val="24"/>
                <w:szCs w:val="24"/>
              </w:rPr>
              <w:t xml:space="preserve">the </w:t>
            </w:r>
            <w:r w:rsidR="00BF5D93">
              <w:rPr>
                <w:sz w:val="24"/>
                <w:szCs w:val="24"/>
              </w:rPr>
              <w:t>election outcomes</w:t>
            </w:r>
            <w:r>
              <w:rPr>
                <w:sz w:val="24"/>
                <w:szCs w:val="24"/>
              </w:rPr>
              <w:t xml:space="preserve">, </w:t>
            </w:r>
            <w:r w:rsidR="00C40259">
              <w:rPr>
                <w:sz w:val="24"/>
                <w:szCs w:val="24"/>
              </w:rPr>
              <w:t>members</w:t>
            </w:r>
            <w:r>
              <w:rPr>
                <w:sz w:val="24"/>
                <w:szCs w:val="24"/>
              </w:rPr>
              <w:t xml:space="preserve"> c</w:t>
            </w:r>
            <w:r w:rsidR="000D71A4">
              <w:rPr>
                <w:sz w:val="24"/>
                <w:szCs w:val="24"/>
              </w:rPr>
              <w:t>ongratulated Martha</w:t>
            </w:r>
            <w:r>
              <w:rPr>
                <w:sz w:val="24"/>
                <w:szCs w:val="24"/>
              </w:rPr>
              <w:t xml:space="preserve"> Mitchell on being </w:t>
            </w:r>
            <w:r w:rsidR="259B0298" w:rsidRPr="074266F1">
              <w:rPr>
                <w:sz w:val="24"/>
                <w:szCs w:val="24"/>
              </w:rPr>
              <w:t xml:space="preserve">elected </w:t>
            </w:r>
            <w:r w:rsidR="00C40259">
              <w:rPr>
                <w:sz w:val="24"/>
                <w:szCs w:val="24"/>
              </w:rPr>
              <w:t xml:space="preserve">President </w:t>
            </w:r>
            <w:r w:rsidR="1BBCBD27" w:rsidRPr="074266F1">
              <w:rPr>
                <w:sz w:val="24"/>
                <w:szCs w:val="24"/>
              </w:rPr>
              <w:t>of the Students’ Union for 2024/5</w:t>
            </w:r>
            <w:r w:rsidR="00C40259">
              <w:rPr>
                <w:sz w:val="24"/>
                <w:szCs w:val="24"/>
              </w:rPr>
              <w:t>.</w:t>
            </w:r>
            <w:r w:rsidR="000D71A4">
              <w:rPr>
                <w:sz w:val="24"/>
                <w:szCs w:val="24"/>
              </w:rPr>
              <w:t xml:space="preserve"> </w:t>
            </w:r>
          </w:p>
        </w:tc>
      </w:tr>
      <w:tr w:rsidR="00826781" w:rsidRPr="00627D42" w14:paraId="3120FCF4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5EC3C2" w14:textId="43257B06" w:rsidR="000C04F6" w:rsidRPr="008A753B" w:rsidRDefault="000C04F6" w:rsidP="000C04F6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lastRenderedPageBreak/>
              <w:t>AB/</w:t>
            </w:r>
            <w:r w:rsidR="009F74B7">
              <w:t>2024-</w:t>
            </w:r>
            <w:r w:rsidR="00BE30A8">
              <w:t>04-24/</w:t>
            </w:r>
            <w:r>
              <w:t>1</w:t>
            </w:r>
            <w:r w:rsidR="00857584">
              <w:t>2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88E689" w14:textId="5208AF78" w:rsidR="000C04F6" w:rsidRPr="008A753B" w:rsidRDefault="00273221" w:rsidP="000C04F6">
            <w:pPr>
              <w:pStyle w:val="Heading2"/>
            </w:pPr>
            <w:r>
              <w:t>ANNUAL BUSINESS CYCLE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00CF63" w14:textId="6C43CB97" w:rsidR="000C04F6" w:rsidRPr="00627D42" w:rsidRDefault="000C04F6" w:rsidP="000C04F6">
            <w:pPr>
              <w:pStyle w:val="Heading3"/>
              <w:spacing w:before="0" w:after="60"/>
              <w:ind w:left="-113" w:right="-110"/>
              <w:jc w:val="right"/>
            </w:pPr>
            <w:r w:rsidRPr="00567535">
              <w:rPr>
                <w:szCs w:val="18"/>
              </w:rPr>
              <w:t>AB/</w:t>
            </w:r>
            <w:r w:rsidR="00527EC1" w:rsidRPr="00527EC1">
              <w:rPr>
                <w:szCs w:val="18"/>
              </w:rPr>
              <w:t>2024-0</w:t>
            </w:r>
            <w:r w:rsidR="00857584">
              <w:rPr>
                <w:szCs w:val="18"/>
              </w:rPr>
              <w:t>4</w:t>
            </w:r>
            <w:r w:rsidR="00527EC1" w:rsidRPr="00527EC1">
              <w:rPr>
                <w:szCs w:val="18"/>
              </w:rPr>
              <w:t>-</w:t>
            </w:r>
            <w:r w:rsidR="00857584">
              <w:rPr>
                <w:szCs w:val="18"/>
              </w:rPr>
              <w:t>24</w:t>
            </w:r>
            <w:r w:rsidRPr="00567535">
              <w:rPr>
                <w:szCs w:val="18"/>
              </w:rPr>
              <w:t>/</w:t>
            </w:r>
            <w:r w:rsidR="00857584">
              <w:rPr>
                <w:szCs w:val="18"/>
              </w:rPr>
              <w:t>9</w:t>
            </w:r>
          </w:p>
        </w:tc>
      </w:tr>
      <w:tr w:rsidR="000C04F6" w:rsidRPr="008A753B" w14:paraId="13D5F064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94FD5F" w14:textId="24B74E3F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758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C91275" w14:textId="1858655A" w:rsidR="000C04F6" w:rsidRPr="008A753B" w:rsidRDefault="00273221" w:rsidP="000C5640">
            <w:pPr>
              <w:spacing w:before="60" w:after="60"/>
              <w:rPr>
                <w:sz w:val="24"/>
                <w:szCs w:val="24"/>
              </w:rPr>
            </w:pPr>
            <w:r w:rsidRPr="00080FE8">
              <w:rPr>
                <w:sz w:val="24"/>
                <w:szCs w:val="24"/>
              </w:rPr>
              <w:t xml:space="preserve">The forward schedule of business was </w:t>
            </w:r>
            <w:r w:rsidRPr="00080FE8">
              <w:rPr>
                <w:b/>
                <w:bCs/>
                <w:sz w:val="24"/>
                <w:szCs w:val="24"/>
              </w:rPr>
              <w:t>noted</w:t>
            </w:r>
            <w:r>
              <w:rPr>
                <w:sz w:val="24"/>
                <w:szCs w:val="24"/>
              </w:rPr>
              <w:t>.</w:t>
            </w:r>
          </w:p>
        </w:tc>
      </w:tr>
      <w:tr w:rsidR="00826781" w:rsidRPr="00627D42" w14:paraId="562C6B5B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7B710D" w14:textId="58CE5C8A" w:rsidR="002C3D7F" w:rsidRPr="00FB398E" w:rsidRDefault="000C04F6" w:rsidP="00FB398E">
            <w:pPr>
              <w:pStyle w:val="Heading3"/>
              <w:spacing w:before="60" w:after="60"/>
              <w:ind w:left="-106" w:right="-108"/>
            </w:pPr>
            <w:r>
              <w:t>AB/</w:t>
            </w:r>
            <w:r w:rsidR="009F74B7">
              <w:t>2024-</w:t>
            </w:r>
            <w:r w:rsidR="00BE30A8">
              <w:t>04-24/</w:t>
            </w:r>
            <w:r>
              <w:t>1</w:t>
            </w:r>
            <w:r w:rsidR="00857584">
              <w:t>3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ACF4AF" w14:textId="18684C90" w:rsidR="000C04F6" w:rsidRPr="008A753B" w:rsidRDefault="00273221" w:rsidP="000C04F6">
            <w:pPr>
              <w:pStyle w:val="Heading2"/>
            </w:pPr>
            <w:r>
              <w:t>OTHER URGENT BUSINESS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33CC2B" w14:textId="40D5B6DD" w:rsidR="00BA3E66" w:rsidRPr="00FB398E" w:rsidRDefault="000C04F6" w:rsidP="00FB398E">
            <w:pPr>
              <w:pStyle w:val="Heading3"/>
              <w:spacing w:before="0" w:after="60"/>
              <w:ind w:left="-113" w:right="-110"/>
              <w:jc w:val="right"/>
              <w:rPr>
                <w:szCs w:val="18"/>
              </w:rPr>
            </w:pPr>
            <w:r w:rsidRPr="00BA3E66">
              <w:rPr>
                <w:szCs w:val="18"/>
              </w:rPr>
              <w:t>AB/</w:t>
            </w:r>
            <w:r w:rsidR="00527EC1" w:rsidRPr="00BA3E66">
              <w:rPr>
                <w:szCs w:val="18"/>
              </w:rPr>
              <w:t>2024-</w:t>
            </w:r>
            <w:r w:rsidR="00857584" w:rsidRPr="00527EC1">
              <w:rPr>
                <w:szCs w:val="18"/>
              </w:rPr>
              <w:t>0</w:t>
            </w:r>
            <w:r w:rsidR="00857584">
              <w:rPr>
                <w:szCs w:val="18"/>
              </w:rPr>
              <w:t>4</w:t>
            </w:r>
            <w:r w:rsidR="00857584" w:rsidRPr="00527EC1">
              <w:rPr>
                <w:szCs w:val="18"/>
              </w:rPr>
              <w:t>-</w:t>
            </w:r>
            <w:r w:rsidR="00857584">
              <w:rPr>
                <w:szCs w:val="18"/>
              </w:rPr>
              <w:t>24</w:t>
            </w:r>
            <w:r w:rsidRPr="00BA3E66">
              <w:rPr>
                <w:szCs w:val="18"/>
              </w:rPr>
              <w:t>/1</w:t>
            </w:r>
            <w:r w:rsidR="00857584">
              <w:rPr>
                <w:szCs w:val="18"/>
              </w:rPr>
              <w:t>0</w:t>
            </w:r>
          </w:p>
        </w:tc>
      </w:tr>
      <w:tr w:rsidR="000C04F6" w:rsidRPr="008A753B" w14:paraId="2FA1BB74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1F64D1" w14:textId="3E5232B3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758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6B68D7" w14:textId="0105BE5F" w:rsidR="00165DC8" w:rsidRPr="008A753B" w:rsidRDefault="00857584" w:rsidP="000C04F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urgent business was raised.</w:t>
            </w:r>
          </w:p>
        </w:tc>
      </w:tr>
      <w:tr w:rsidR="00826781" w:rsidRPr="00627D42" w14:paraId="4AB70F5B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0FD11C" w14:textId="2BBAC255" w:rsidR="000C04F6" w:rsidRPr="008A753B" w:rsidRDefault="000C04F6" w:rsidP="000C04F6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AB/</w:t>
            </w:r>
            <w:r w:rsidR="009F74B7">
              <w:t>2024-</w:t>
            </w:r>
            <w:r w:rsidR="00BE30A8">
              <w:t>04-24/</w:t>
            </w:r>
            <w:r>
              <w:t>1</w:t>
            </w:r>
            <w:r w:rsidR="00857584">
              <w:t>4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D5FE68" w14:textId="2D9E5DBD" w:rsidR="000C04F6" w:rsidRPr="008A753B" w:rsidRDefault="00273221" w:rsidP="000C04F6">
            <w:pPr>
              <w:pStyle w:val="Heading2"/>
            </w:pPr>
            <w:r w:rsidRPr="008A753B">
              <w:t xml:space="preserve">DATE OF THE NEXT </w:t>
            </w:r>
            <w:r>
              <w:t>M</w:t>
            </w:r>
            <w:r w:rsidRPr="008A753B">
              <w:t>EETING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8DB074" w14:textId="235745BB" w:rsidR="000C04F6" w:rsidRPr="00627D42" w:rsidRDefault="000C04F6" w:rsidP="000C04F6">
            <w:pPr>
              <w:pStyle w:val="Heading3"/>
              <w:spacing w:before="0" w:after="60"/>
              <w:ind w:left="-113" w:right="-110"/>
              <w:jc w:val="right"/>
            </w:pPr>
            <w:r w:rsidRPr="00567535">
              <w:rPr>
                <w:szCs w:val="18"/>
              </w:rPr>
              <w:t>AB/</w:t>
            </w:r>
            <w:r w:rsidR="00527EC1" w:rsidRPr="00527EC1">
              <w:rPr>
                <w:szCs w:val="18"/>
              </w:rPr>
              <w:t>2024-</w:t>
            </w:r>
            <w:r w:rsidR="00857584" w:rsidRPr="00527EC1">
              <w:rPr>
                <w:szCs w:val="18"/>
              </w:rPr>
              <w:t>0</w:t>
            </w:r>
            <w:r w:rsidR="00857584">
              <w:rPr>
                <w:szCs w:val="18"/>
              </w:rPr>
              <w:t>4</w:t>
            </w:r>
            <w:r w:rsidR="00857584" w:rsidRPr="00527EC1">
              <w:rPr>
                <w:szCs w:val="18"/>
              </w:rPr>
              <w:t>-</w:t>
            </w:r>
            <w:r w:rsidR="00857584">
              <w:rPr>
                <w:szCs w:val="18"/>
              </w:rPr>
              <w:t>24</w:t>
            </w:r>
            <w:r w:rsidRPr="00567535">
              <w:rPr>
                <w:szCs w:val="18"/>
              </w:rPr>
              <w:t>/</w:t>
            </w:r>
            <w:r>
              <w:rPr>
                <w:szCs w:val="18"/>
              </w:rPr>
              <w:t>1</w:t>
            </w:r>
            <w:r w:rsidR="00857584">
              <w:rPr>
                <w:szCs w:val="18"/>
              </w:rPr>
              <w:t>1</w:t>
            </w:r>
          </w:p>
        </w:tc>
      </w:tr>
      <w:tr w:rsidR="000C04F6" w:rsidRPr="008A753B" w14:paraId="7E1E821E" w14:textId="77777777" w:rsidTr="00826781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BD4FF41" w14:textId="4598EB15" w:rsidR="000C04F6" w:rsidRPr="008A753B" w:rsidRDefault="000C04F6" w:rsidP="000C04F6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758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5161B6" w14:textId="581232BB" w:rsidR="000C04F6" w:rsidRPr="008A753B" w:rsidRDefault="00273221" w:rsidP="000C04F6">
            <w:pPr>
              <w:spacing w:before="60" w:after="6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Wednesday </w:t>
            </w:r>
            <w:r w:rsidR="00857584">
              <w:rPr>
                <w:color w:val="000000" w:themeColor="text1"/>
                <w:sz w:val="24"/>
                <w:szCs w:val="24"/>
              </w:rPr>
              <w:t>26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57584">
              <w:rPr>
                <w:color w:val="000000" w:themeColor="text1"/>
                <w:sz w:val="24"/>
                <w:szCs w:val="24"/>
              </w:rPr>
              <w:t>June</w:t>
            </w:r>
            <w:r>
              <w:rPr>
                <w:color w:val="000000" w:themeColor="text1"/>
                <w:sz w:val="24"/>
                <w:szCs w:val="24"/>
              </w:rPr>
              <w:t xml:space="preserve"> 2024</w:t>
            </w:r>
            <w:r w:rsidR="00770842">
              <w:rPr>
                <w:color w:val="000000" w:themeColor="text1"/>
                <w:sz w:val="24"/>
                <w:szCs w:val="24"/>
              </w:rPr>
              <w:t>, 13:00 – 15:00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6C4BC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709" w:left="1440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2309" w14:textId="77777777" w:rsidR="006C4BC9" w:rsidRDefault="006C4BC9" w:rsidP="0000042C">
      <w:pPr>
        <w:spacing w:after="0" w:line="240" w:lineRule="auto"/>
      </w:pPr>
      <w:r>
        <w:separator/>
      </w:r>
    </w:p>
  </w:endnote>
  <w:endnote w:type="continuationSeparator" w:id="0">
    <w:p w14:paraId="7007AB9B" w14:textId="77777777" w:rsidR="006C4BC9" w:rsidRDefault="006C4BC9" w:rsidP="0000042C">
      <w:pPr>
        <w:spacing w:after="0" w:line="240" w:lineRule="auto"/>
      </w:pPr>
      <w:r>
        <w:continuationSeparator/>
      </w:r>
    </w:p>
  </w:endnote>
  <w:endnote w:type="continuationNotice" w:id="1">
    <w:p w14:paraId="08753305" w14:textId="77777777" w:rsidR="006C4BC9" w:rsidRDefault="006C4B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58E065" w14:textId="77777777" w:rsidR="006E341E" w:rsidRDefault="009F2503">
            <w:pPr>
              <w:pStyle w:val="Footer"/>
              <w:jc w:val="right"/>
              <w:rPr>
                <w:b/>
                <w:bCs/>
                <w:sz w:val="16"/>
                <w:szCs w:val="16"/>
              </w:rPr>
            </w:pPr>
            <w:r w:rsidRPr="0000237B">
              <w:rPr>
                <w:sz w:val="16"/>
                <w:szCs w:val="16"/>
              </w:rPr>
              <w:t xml:space="preserve">Page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  <w:r w:rsidRPr="0000237B">
              <w:rPr>
                <w:sz w:val="16"/>
                <w:szCs w:val="16"/>
              </w:rPr>
              <w:t xml:space="preserve"> of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</w:p>
          <w:p w14:paraId="5BF9A4EF" w14:textId="3034A5F6" w:rsidR="00503BCA" w:rsidRDefault="006E341E" w:rsidP="006E341E">
            <w:pPr>
              <w:pStyle w:val="Footer"/>
              <w:rPr>
                <w:sz w:val="16"/>
                <w:szCs w:val="16"/>
              </w:rPr>
            </w:pPr>
            <w:r w:rsidRPr="006E341E">
              <w:rPr>
                <w:sz w:val="16"/>
                <w:szCs w:val="16"/>
              </w:rPr>
              <w:t>Academic Board Chair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E341E">
              <w:rPr>
                <w:sz w:val="16"/>
                <w:szCs w:val="16"/>
              </w:rPr>
              <w:t xml:space="preserve">agreed: </w:t>
            </w:r>
            <w:r w:rsidR="003F09EB">
              <w:rPr>
                <w:sz w:val="16"/>
                <w:szCs w:val="16"/>
              </w:rPr>
              <w:t>02 May 2024</w:t>
            </w:r>
          </w:p>
          <w:p w14:paraId="49EE1B61" w14:textId="69203D81" w:rsidR="009F2503" w:rsidRPr="009F2503" w:rsidRDefault="00503BCA" w:rsidP="006E341E">
            <w:pPr>
              <w:pStyle w:val="Footer"/>
              <w:rPr>
                <w:color w:val="621B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Academic Board confirmed: </w:t>
            </w:r>
            <w:r w:rsidR="00C11736">
              <w:rPr>
                <w:sz w:val="16"/>
                <w:szCs w:val="16"/>
              </w:rPr>
              <w:t>26 June 2024</w:t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826269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826269">
          <w:rPr>
            <w:sz w:val="24"/>
            <w:szCs w:val="24"/>
          </w:rPr>
          <w:t xml:space="preserve">Page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PAGE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  <w:r w:rsidRPr="00826269">
          <w:rPr>
            <w:sz w:val="24"/>
            <w:szCs w:val="24"/>
          </w:rPr>
          <w:t xml:space="preserve"> of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NUMPAGES 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4C0ED" w14:textId="77777777" w:rsidR="006C4BC9" w:rsidRDefault="006C4BC9" w:rsidP="0000042C">
      <w:pPr>
        <w:spacing w:after="0" w:line="240" w:lineRule="auto"/>
      </w:pPr>
      <w:r>
        <w:separator/>
      </w:r>
    </w:p>
  </w:footnote>
  <w:footnote w:type="continuationSeparator" w:id="0">
    <w:p w14:paraId="6397A8FE" w14:textId="77777777" w:rsidR="006C4BC9" w:rsidRDefault="006C4BC9" w:rsidP="0000042C">
      <w:pPr>
        <w:spacing w:after="0" w:line="240" w:lineRule="auto"/>
      </w:pPr>
      <w:r>
        <w:continuationSeparator/>
      </w:r>
    </w:p>
  </w:footnote>
  <w:footnote w:type="continuationNotice" w:id="1">
    <w:p w14:paraId="0CAC111B" w14:textId="77777777" w:rsidR="006C4BC9" w:rsidRDefault="006C4B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131BC8" w14:paraId="0F6DE17A" w14:textId="77777777" w:rsidTr="00D076A6">
      <w:tc>
        <w:tcPr>
          <w:tcW w:w="2411" w:type="dxa"/>
        </w:tcPr>
        <w:p w14:paraId="1A244A04" w14:textId="77777777" w:rsidR="00FB57BB" w:rsidRPr="0000042C" w:rsidRDefault="00FB57BB" w:rsidP="00FB57B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1711276642" name="Picture 1711276642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0B7E2C24" w:rsidR="00FB57BB" w:rsidRPr="00131BC8" w:rsidRDefault="00492167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ACADEMIC BOARD</w:t>
          </w:r>
        </w:p>
      </w:tc>
      <w:tc>
        <w:tcPr>
          <w:tcW w:w="2693" w:type="dxa"/>
        </w:tcPr>
        <w:p w14:paraId="735B44DE" w14:textId="0D9457E9" w:rsidR="00FB57BB" w:rsidRPr="00131BC8" w:rsidRDefault="00A2517F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AB/202</w:t>
          </w:r>
          <w:r w:rsidR="009F74B7">
            <w:rPr>
              <w:b/>
              <w:bCs/>
              <w:sz w:val="24"/>
              <w:szCs w:val="24"/>
            </w:rPr>
            <w:t>4</w:t>
          </w:r>
          <w:r w:rsidR="00492167">
            <w:rPr>
              <w:b/>
              <w:bCs/>
              <w:sz w:val="24"/>
              <w:szCs w:val="24"/>
            </w:rPr>
            <w:t>-</w:t>
          </w:r>
          <w:r w:rsidR="009F74B7">
            <w:rPr>
              <w:b/>
              <w:bCs/>
              <w:sz w:val="24"/>
              <w:szCs w:val="24"/>
            </w:rPr>
            <w:t>0</w:t>
          </w:r>
          <w:r w:rsidR="00026F4F">
            <w:rPr>
              <w:b/>
              <w:bCs/>
              <w:sz w:val="24"/>
              <w:szCs w:val="24"/>
            </w:rPr>
            <w:t>4</w:t>
          </w:r>
          <w:r w:rsidR="00492167">
            <w:rPr>
              <w:b/>
              <w:bCs/>
              <w:sz w:val="24"/>
              <w:szCs w:val="24"/>
            </w:rPr>
            <w:t>-</w:t>
          </w:r>
          <w:r w:rsidR="00026F4F">
            <w:rPr>
              <w:b/>
              <w:bCs/>
              <w:sz w:val="24"/>
              <w:szCs w:val="24"/>
            </w:rPr>
            <w:t>24</w:t>
          </w:r>
          <w:r>
            <w:rPr>
              <w:b/>
              <w:bCs/>
              <w:sz w:val="24"/>
              <w:szCs w:val="24"/>
            </w:rPr>
            <w:t>/</w:t>
          </w:r>
          <w:r w:rsidR="00FB57BB"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112EBF39" w:rsidR="008A75E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131BC8" w14:paraId="385E976F" w14:textId="77777777">
      <w:tc>
        <w:tcPr>
          <w:tcW w:w="1985" w:type="dxa"/>
        </w:tcPr>
        <w:p w14:paraId="1EDD1CEB" w14:textId="77777777" w:rsidR="0000237B" w:rsidRPr="0000042C" w:rsidRDefault="0000237B" w:rsidP="0000237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1239940134" name="Picture 1239940134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131BC8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131BC8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[COM/</w:t>
          </w:r>
          <w:r w:rsidR="00AA6DE3">
            <w:rPr>
              <w:b/>
              <w:bCs/>
              <w:sz w:val="24"/>
              <w:szCs w:val="24"/>
            </w:rPr>
            <w:t>YY</w:t>
          </w:r>
          <w:r w:rsidRPr="00131BC8">
            <w:rPr>
              <w:b/>
              <w:bCs/>
              <w:sz w:val="24"/>
              <w:szCs w:val="24"/>
            </w:rPr>
            <w:t>/MM</w:t>
          </w:r>
          <w:r w:rsidR="008A75E7">
            <w:rPr>
              <w:b/>
              <w:bCs/>
              <w:sz w:val="24"/>
              <w:szCs w:val="24"/>
            </w:rPr>
            <w:t>/</w:t>
          </w:r>
          <w:r w:rsidRPr="00131BC8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5ACC"/>
    <w:multiLevelType w:val="hybridMultilevel"/>
    <w:tmpl w:val="1300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B1D"/>
    <w:multiLevelType w:val="hybridMultilevel"/>
    <w:tmpl w:val="CCBC0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20CA"/>
    <w:multiLevelType w:val="hybridMultilevel"/>
    <w:tmpl w:val="CC320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5D9E"/>
    <w:multiLevelType w:val="hybridMultilevel"/>
    <w:tmpl w:val="1B72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867A0"/>
    <w:multiLevelType w:val="hybridMultilevel"/>
    <w:tmpl w:val="4564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D78FD"/>
    <w:multiLevelType w:val="hybridMultilevel"/>
    <w:tmpl w:val="B3DA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B32EC"/>
    <w:multiLevelType w:val="hybridMultilevel"/>
    <w:tmpl w:val="B174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24F"/>
    <w:multiLevelType w:val="hybridMultilevel"/>
    <w:tmpl w:val="57C0F1F0"/>
    <w:lvl w:ilvl="0" w:tplc="12E8A060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1" w:tplc="1A4A0686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2" w:tplc="95FEDBB6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3" w:tplc="87D22138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4" w:tplc="DACEC332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5" w:tplc="D1261502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6" w:tplc="41F4B1E0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7" w:tplc="8132E6A4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8" w:tplc="CA166960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</w:abstractNum>
  <w:abstractNum w:abstractNumId="8" w15:restartNumberingAfterBreak="0">
    <w:nsid w:val="24656D6C"/>
    <w:multiLevelType w:val="hybridMultilevel"/>
    <w:tmpl w:val="D3AC05E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6E30C77"/>
    <w:multiLevelType w:val="hybridMultilevel"/>
    <w:tmpl w:val="6F18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32C9"/>
    <w:multiLevelType w:val="hybridMultilevel"/>
    <w:tmpl w:val="142E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4B7B"/>
    <w:multiLevelType w:val="hybridMultilevel"/>
    <w:tmpl w:val="E2EE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037701">
    <w:abstractNumId w:val="6"/>
  </w:num>
  <w:num w:numId="2" w16cid:durableId="431975154">
    <w:abstractNumId w:val="1"/>
  </w:num>
  <w:num w:numId="3" w16cid:durableId="1121876933">
    <w:abstractNumId w:val="0"/>
  </w:num>
  <w:num w:numId="4" w16cid:durableId="997419917">
    <w:abstractNumId w:val="11"/>
  </w:num>
  <w:num w:numId="5" w16cid:durableId="2097087352">
    <w:abstractNumId w:val="10"/>
  </w:num>
  <w:num w:numId="6" w16cid:durableId="88233786">
    <w:abstractNumId w:val="8"/>
  </w:num>
  <w:num w:numId="7" w16cid:durableId="876894547">
    <w:abstractNumId w:val="2"/>
  </w:num>
  <w:num w:numId="8" w16cid:durableId="206070443">
    <w:abstractNumId w:val="3"/>
  </w:num>
  <w:num w:numId="9" w16cid:durableId="1171068319">
    <w:abstractNumId w:val="5"/>
  </w:num>
  <w:num w:numId="10" w16cid:durableId="729036607">
    <w:abstractNumId w:val="9"/>
  </w:num>
  <w:num w:numId="11" w16cid:durableId="1096291619">
    <w:abstractNumId w:val="4"/>
  </w:num>
  <w:num w:numId="12" w16cid:durableId="200515724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9HuwFzY2/hYQppDTDbojUKcmG/58AjbuH/G6MIo8/A9U7YyjhKy/GWplKOSHYDMbxbB4vRaKGTuentdVCRKpA==" w:salt="FgLSQwcBV2d4zR75Tx5x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9FB"/>
    <w:rsid w:val="0000237B"/>
    <w:rsid w:val="000029A2"/>
    <w:rsid w:val="0000390A"/>
    <w:rsid w:val="00003977"/>
    <w:rsid w:val="00003AB7"/>
    <w:rsid w:val="0000514C"/>
    <w:rsid w:val="000054D8"/>
    <w:rsid w:val="00005825"/>
    <w:rsid w:val="00007958"/>
    <w:rsid w:val="00007C12"/>
    <w:rsid w:val="00007D6E"/>
    <w:rsid w:val="00010FB9"/>
    <w:rsid w:val="00010FD6"/>
    <w:rsid w:val="00011586"/>
    <w:rsid w:val="000155D0"/>
    <w:rsid w:val="0001579D"/>
    <w:rsid w:val="00016220"/>
    <w:rsid w:val="000167CC"/>
    <w:rsid w:val="00016ABB"/>
    <w:rsid w:val="00020AE0"/>
    <w:rsid w:val="00020FDD"/>
    <w:rsid w:val="000212D1"/>
    <w:rsid w:val="00021930"/>
    <w:rsid w:val="00022310"/>
    <w:rsid w:val="00023566"/>
    <w:rsid w:val="0002608C"/>
    <w:rsid w:val="0002698A"/>
    <w:rsid w:val="00026BBC"/>
    <w:rsid w:val="00026F4F"/>
    <w:rsid w:val="00030C98"/>
    <w:rsid w:val="00030CFA"/>
    <w:rsid w:val="000314F3"/>
    <w:rsid w:val="00031FAC"/>
    <w:rsid w:val="00033261"/>
    <w:rsid w:val="00034317"/>
    <w:rsid w:val="000360CD"/>
    <w:rsid w:val="00041C8A"/>
    <w:rsid w:val="00042017"/>
    <w:rsid w:val="00042557"/>
    <w:rsid w:val="00043025"/>
    <w:rsid w:val="00043437"/>
    <w:rsid w:val="00045A1B"/>
    <w:rsid w:val="00045F38"/>
    <w:rsid w:val="00046294"/>
    <w:rsid w:val="00046EE9"/>
    <w:rsid w:val="00047E04"/>
    <w:rsid w:val="00050B1C"/>
    <w:rsid w:val="000525EA"/>
    <w:rsid w:val="0005295C"/>
    <w:rsid w:val="000537B0"/>
    <w:rsid w:val="00053E0E"/>
    <w:rsid w:val="00054401"/>
    <w:rsid w:val="000544A8"/>
    <w:rsid w:val="00055381"/>
    <w:rsid w:val="00055D15"/>
    <w:rsid w:val="00060BD9"/>
    <w:rsid w:val="00062652"/>
    <w:rsid w:val="00064141"/>
    <w:rsid w:val="000662E4"/>
    <w:rsid w:val="0006685C"/>
    <w:rsid w:val="00066A89"/>
    <w:rsid w:val="0006762B"/>
    <w:rsid w:val="00067AF9"/>
    <w:rsid w:val="000726D4"/>
    <w:rsid w:val="00075B73"/>
    <w:rsid w:val="000770FE"/>
    <w:rsid w:val="00080FE8"/>
    <w:rsid w:val="00081531"/>
    <w:rsid w:val="000829D1"/>
    <w:rsid w:val="0008371F"/>
    <w:rsid w:val="00084355"/>
    <w:rsid w:val="0008464F"/>
    <w:rsid w:val="0009077D"/>
    <w:rsid w:val="00092939"/>
    <w:rsid w:val="00092944"/>
    <w:rsid w:val="00095B75"/>
    <w:rsid w:val="000A3273"/>
    <w:rsid w:val="000A389A"/>
    <w:rsid w:val="000A46E5"/>
    <w:rsid w:val="000A582C"/>
    <w:rsid w:val="000A7A3E"/>
    <w:rsid w:val="000B25FD"/>
    <w:rsid w:val="000B38B6"/>
    <w:rsid w:val="000B627D"/>
    <w:rsid w:val="000B70F0"/>
    <w:rsid w:val="000B73A6"/>
    <w:rsid w:val="000B7AB3"/>
    <w:rsid w:val="000C04F6"/>
    <w:rsid w:val="000C15A6"/>
    <w:rsid w:val="000C29D9"/>
    <w:rsid w:val="000C39A5"/>
    <w:rsid w:val="000C3EDD"/>
    <w:rsid w:val="000C54F4"/>
    <w:rsid w:val="000C5640"/>
    <w:rsid w:val="000C5DD7"/>
    <w:rsid w:val="000C6D48"/>
    <w:rsid w:val="000C7188"/>
    <w:rsid w:val="000C75AB"/>
    <w:rsid w:val="000C7A3A"/>
    <w:rsid w:val="000D0A67"/>
    <w:rsid w:val="000D17B1"/>
    <w:rsid w:val="000D234F"/>
    <w:rsid w:val="000D47B1"/>
    <w:rsid w:val="000D5C69"/>
    <w:rsid w:val="000D71A4"/>
    <w:rsid w:val="000D79CD"/>
    <w:rsid w:val="000E0022"/>
    <w:rsid w:val="000E08AC"/>
    <w:rsid w:val="000E22BE"/>
    <w:rsid w:val="000E3C71"/>
    <w:rsid w:val="000E46AC"/>
    <w:rsid w:val="000E4AEF"/>
    <w:rsid w:val="000E4F36"/>
    <w:rsid w:val="000E6C65"/>
    <w:rsid w:val="000E7FD0"/>
    <w:rsid w:val="000F2D81"/>
    <w:rsid w:val="000F2DC8"/>
    <w:rsid w:val="000F3D24"/>
    <w:rsid w:val="000F4A2E"/>
    <w:rsid w:val="000F66F0"/>
    <w:rsid w:val="000F67EB"/>
    <w:rsid w:val="00100F23"/>
    <w:rsid w:val="00102401"/>
    <w:rsid w:val="00102B41"/>
    <w:rsid w:val="00103108"/>
    <w:rsid w:val="001061D3"/>
    <w:rsid w:val="0010695A"/>
    <w:rsid w:val="00107E2C"/>
    <w:rsid w:val="001106E1"/>
    <w:rsid w:val="00110B5E"/>
    <w:rsid w:val="001116B2"/>
    <w:rsid w:val="001120A9"/>
    <w:rsid w:val="00112F05"/>
    <w:rsid w:val="00114867"/>
    <w:rsid w:val="00116278"/>
    <w:rsid w:val="00116F45"/>
    <w:rsid w:val="0011712B"/>
    <w:rsid w:val="0011726B"/>
    <w:rsid w:val="001172D5"/>
    <w:rsid w:val="00120540"/>
    <w:rsid w:val="001216AA"/>
    <w:rsid w:val="00121B12"/>
    <w:rsid w:val="00122123"/>
    <w:rsid w:val="001306FC"/>
    <w:rsid w:val="0013156E"/>
    <w:rsid w:val="00131BC8"/>
    <w:rsid w:val="001320D0"/>
    <w:rsid w:val="00132FA3"/>
    <w:rsid w:val="001335BE"/>
    <w:rsid w:val="001338DA"/>
    <w:rsid w:val="00134661"/>
    <w:rsid w:val="00134DF4"/>
    <w:rsid w:val="001365FD"/>
    <w:rsid w:val="0013721B"/>
    <w:rsid w:val="00140359"/>
    <w:rsid w:val="001404C2"/>
    <w:rsid w:val="001405F8"/>
    <w:rsid w:val="0014421C"/>
    <w:rsid w:val="00144C12"/>
    <w:rsid w:val="00145642"/>
    <w:rsid w:val="00147025"/>
    <w:rsid w:val="00150F90"/>
    <w:rsid w:val="00152EDC"/>
    <w:rsid w:val="00153AB5"/>
    <w:rsid w:val="00153E56"/>
    <w:rsid w:val="0015424D"/>
    <w:rsid w:val="00155DB2"/>
    <w:rsid w:val="001578E7"/>
    <w:rsid w:val="00157B89"/>
    <w:rsid w:val="00160783"/>
    <w:rsid w:val="00160AD4"/>
    <w:rsid w:val="00165525"/>
    <w:rsid w:val="00165DC8"/>
    <w:rsid w:val="00166940"/>
    <w:rsid w:val="00167942"/>
    <w:rsid w:val="00171198"/>
    <w:rsid w:val="00171506"/>
    <w:rsid w:val="001726BC"/>
    <w:rsid w:val="00172CB8"/>
    <w:rsid w:val="00173A29"/>
    <w:rsid w:val="00173C6D"/>
    <w:rsid w:val="001740FB"/>
    <w:rsid w:val="0017422F"/>
    <w:rsid w:val="0017567B"/>
    <w:rsid w:val="001768C2"/>
    <w:rsid w:val="0017760A"/>
    <w:rsid w:val="0017760C"/>
    <w:rsid w:val="001776E8"/>
    <w:rsid w:val="0018057B"/>
    <w:rsid w:val="001812FE"/>
    <w:rsid w:val="001831F6"/>
    <w:rsid w:val="00187B54"/>
    <w:rsid w:val="00190062"/>
    <w:rsid w:val="0019097B"/>
    <w:rsid w:val="00190B3A"/>
    <w:rsid w:val="00190CBF"/>
    <w:rsid w:val="00194A7B"/>
    <w:rsid w:val="00194BA9"/>
    <w:rsid w:val="00195417"/>
    <w:rsid w:val="00197448"/>
    <w:rsid w:val="001A0568"/>
    <w:rsid w:val="001A1097"/>
    <w:rsid w:val="001A1A40"/>
    <w:rsid w:val="001A2B4E"/>
    <w:rsid w:val="001A3834"/>
    <w:rsid w:val="001A3869"/>
    <w:rsid w:val="001A465A"/>
    <w:rsid w:val="001A4870"/>
    <w:rsid w:val="001B232B"/>
    <w:rsid w:val="001B2626"/>
    <w:rsid w:val="001B3C6A"/>
    <w:rsid w:val="001B4B23"/>
    <w:rsid w:val="001B4DA4"/>
    <w:rsid w:val="001B65C1"/>
    <w:rsid w:val="001B6E6C"/>
    <w:rsid w:val="001B743A"/>
    <w:rsid w:val="001C066B"/>
    <w:rsid w:val="001C1D0E"/>
    <w:rsid w:val="001C2EF6"/>
    <w:rsid w:val="001C34C5"/>
    <w:rsid w:val="001C4905"/>
    <w:rsid w:val="001C58E2"/>
    <w:rsid w:val="001C75F5"/>
    <w:rsid w:val="001D00A8"/>
    <w:rsid w:val="001D0ED5"/>
    <w:rsid w:val="001D2DE8"/>
    <w:rsid w:val="001D4985"/>
    <w:rsid w:val="001D6A13"/>
    <w:rsid w:val="001D6E7B"/>
    <w:rsid w:val="001E00D2"/>
    <w:rsid w:val="001E29DE"/>
    <w:rsid w:val="001E526F"/>
    <w:rsid w:val="001E5B62"/>
    <w:rsid w:val="001E6435"/>
    <w:rsid w:val="001E6541"/>
    <w:rsid w:val="001E6829"/>
    <w:rsid w:val="001E74CA"/>
    <w:rsid w:val="001E7B6F"/>
    <w:rsid w:val="001E7EF9"/>
    <w:rsid w:val="001E7FBF"/>
    <w:rsid w:val="001F3F7B"/>
    <w:rsid w:val="001F496D"/>
    <w:rsid w:val="001F5FA1"/>
    <w:rsid w:val="001F6059"/>
    <w:rsid w:val="0020046F"/>
    <w:rsid w:val="0020182B"/>
    <w:rsid w:val="00201EB5"/>
    <w:rsid w:val="002025E4"/>
    <w:rsid w:val="00203525"/>
    <w:rsid w:val="00204CD9"/>
    <w:rsid w:val="002051AE"/>
    <w:rsid w:val="0020547E"/>
    <w:rsid w:val="00205499"/>
    <w:rsid w:val="00207270"/>
    <w:rsid w:val="002077DE"/>
    <w:rsid w:val="002115A6"/>
    <w:rsid w:val="002123DF"/>
    <w:rsid w:val="00213835"/>
    <w:rsid w:val="00217CCF"/>
    <w:rsid w:val="00221499"/>
    <w:rsid w:val="00221732"/>
    <w:rsid w:val="00221A0F"/>
    <w:rsid w:val="0022360B"/>
    <w:rsid w:val="00224A47"/>
    <w:rsid w:val="00224AAE"/>
    <w:rsid w:val="002318BD"/>
    <w:rsid w:val="002320AF"/>
    <w:rsid w:val="00233799"/>
    <w:rsid w:val="0023390A"/>
    <w:rsid w:val="002347EA"/>
    <w:rsid w:val="00236329"/>
    <w:rsid w:val="00237752"/>
    <w:rsid w:val="00237780"/>
    <w:rsid w:val="00240776"/>
    <w:rsid w:val="002408EE"/>
    <w:rsid w:val="00241423"/>
    <w:rsid w:val="00241EB6"/>
    <w:rsid w:val="00242742"/>
    <w:rsid w:val="0024311F"/>
    <w:rsid w:val="00244B70"/>
    <w:rsid w:val="0024574C"/>
    <w:rsid w:val="00246190"/>
    <w:rsid w:val="002509C4"/>
    <w:rsid w:val="002534C9"/>
    <w:rsid w:val="002549E6"/>
    <w:rsid w:val="002551FB"/>
    <w:rsid w:val="00257F61"/>
    <w:rsid w:val="00260799"/>
    <w:rsid w:val="00261A4E"/>
    <w:rsid w:val="00261FCC"/>
    <w:rsid w:val="00264026"/>
    <w:rsid w:val="0026408B"/>
    <w:rsid w:val="00264AA2"/>
    <w:rsid w:val="00266DF7"/>
    <w:rsid w:val="002720B4"/>
    <w:rsid w:val="0027281E"/>
    <w:rsid w:val="00273221"/>
    <w:rsid w:val="00273EB0"/>
    <w:rsid w:val="002764A8"/>
    <w:rsid w:val="00277521"/>
    <w:rsid w:val="002809E2"/>
    <w:rsid w:val="00280F42"/>
    <w:rsid w:val="002818A4"/>
    <w:rsid w:val="00282CD0"/>
    <w:rsid w:val="0028342F"/>
    <w:rsid w:val="00283CF3"/>
    <w:rsid w:val="0028462F"/>
    <w:rsid w:val="0028600A"/>
    <w:rsid w:val="002869F6"/>
    <w:rsid w:val="002906FB"/>
    <w:rsid w:val="0029075D"/>
    <w:rsid w:val="00290AE6"/>
    <w:rsid w:val="0029114F"/>
    <w:rsid w:val="00291E9B"/>
    <w:rsid w:val="00292D6A"/>
    <w:rsid w:val="002940AA"/>
    <w:rsid w:val="002948B2"/>
    <w:rsid w:val="00294DA0"/>
    <w:rsid w:val="00295C84"/>
    <w:rsid w:val="0029726E"/>
    <w:rsid w:val="00297ED7"/>
    <w:rsid w:val="002A05A3"/>
    <w:rsid w:val="002A1297"/>
    <w:rsid w:val="002A4BA6"/>
    <w:rsid w:val="002A5D16"/>
    <w:rsid w:val="002A5F30"/>
    <w:rsid w:val="002A7FAE"/>
    <w:rsid w:val="002B1C1C"/>
    <w:rsid w:val="002B2B88"/>
    <w:rsid w:val="002B46E3"/>
    <w:rsid w:val="002B4928"/>
    <w:rsid w:val="002B5393"/>
    <w:rsid w:val="002B5A77"/>
    <w:rsid w:val="002B6AA4"/>
    <w:rsid w:val="002C05F2"/>
    <w:rsid w:val="002C0DD4"/>
    <w:rsid w:val="002C0EF7"/>
    <w:rsid w:val="002C18FB"/>
    <w:rsid w:val="002C1F13"/>
    <w:rsid w:val="002C3D7F"/>
    <w:rsid w:val="002C40C0"/>
    <w:rsid w:val="002C5343"/>
    <w:rsid w:val="002C5DEA"/>
    <w:rsid w:val="002C7450"/>
    <w:rsid w:val="002D081B"/>
    <w:rsid w:val="002D0A00"/>
    <w:rsid w:val="002D21DF"/>
    <w:rsid w:val="002D430D"/>
    <w:rsid w:val="002D56A7"/>
    <w:rsid w:val="002D56C7"/>
    <w:rsid w:val="002D5AAF"/>
    <w:rsid w:val="002D7684"/>
    <w:rsid w:val="002E03EE"/>
    <w:rsid w:val="002E1D25"/>
    <w:rsid w:val="002E1F7B"/>
    <w:rsid w:val="002E3EEB"/>
    <w:rsid w:val="002E460A"/>
    <w:rsid w:val="002E4685"/>
    <w:rsid w:val="002E5A6D"/>
    <w:rsid w:val="002E5D03"/>
    <w:rsid w:val="002E6EA8"/>
    <w:rsid w:val="002E781F"/>
    <w:rsid w:val="002F1921"/>
    <w:rsid w:val="002F1E87"/>
    <w:rsid w:val="002F4A2E"/>
    <w:rsid w:val="002F56F7"/>
    <w:rsid w:val="002F60A0"/>
    <w:rsid w:val="002F6136"/>
    <w:rsid w:val="002F7238"/>
    <w:rsid w:val="0030462F"/>
    <w:rsid w:val="00304E8B"/>
    <w:rsid w:val="003058A8"/>
    <w:rsid w:val="00306C25"/>
    <w:rsid w:val="00310624"/>
    <w:rsid w:val="003108E1"/>
    <w:rsid w:val="0031270F"/>
    <w:rsid w:val="00312AEB"/>
    <w:rsid w:val="00312B6F"/>
    <w:rsid w:val="0031313F"/>
    <w:rsid w:val="003143D1"/>
    <w:rsid w:val="00314F6E"/>
    <w:rsid w:val="00316F09"/>
    <w:rsid w:val="003176AA"/>
    <w:rsid w:val="00317ADC"/>
    <w:rsid w:val="0032669B"/>
    <w:rsid w:val="0032689F"/>
    <w:rsid w:val="00327E31"/>
    <w:rsid w:val="00330983"/>
    <w:rsid w:val="0033113A"/>
    <w:rsid w:val="003315B0"/>
    <w:rsid w:val="003317A3"/>
    <w:rsid w:val="003318E1"/>
    <w:rsid w:val="00332EC6"/>
    <w:rsid w:val="00335791"/>
    <w:rsid w:val="00335DA2"/>
    <w:rsid w:val="00341AC6"/>
    <w:rsid w:val="00345519"/>
    <w:rsid w:val="0034558F"/>
    <w:rsid w:val="00345B85"/>
    <w:rsid w:val="00346049"/>
    <w:rsid w:val="003467CF"/>
    <w:rsid w:val="00346836"/>
    <w:rsid w:val="00346D60"/>
    <w:rsid w:val="00347321"/>
    <w:rsid w:val="0035261E"/>
    <w:rsid w:val="003534DB"/>
    <w:rsid w:val="003556AD"/>
    <w:rsid w:val="00357E7D"/>
    <w:rsid w:val="00361643"/>
    <w:rsid w:val="00361FE7"/>
    <w:rsid w:val="003624AA"/>
    <w:rsid w:val="00363382"/>
    <w:rsid w:val="00363781"/>
    <w:rsid w:val="00371EB0"/>
    <w:rsid w:val="003731DE"/>
    <w:rsid w:val="00375E4B"/>
    <w:rsid w:val="00376F21"/>
    <w:rsid w:val="00380A4D"/>
    <w:rsid w:val="0038383F"/>
    <w:rsid w:val="00384395"/>
    <w:rsid w:val="00385856"/>
    <w:rsid w:val="00386118"/>
    <w:rsid w:val="00391F17"/>
    <w:rsid w:val="00392565"/>
    <w:rsid w:val="00392646"/>
    <w:rsid w:val="00392682"/>
    <w:rsid w:val="003932BA"/>
    <w:rsid w:val="00393D32"/>
    <w:rsid w:val="00393DC5"/>
    <w:rsid w:val="003942E6"/>
    <w:rsid w:val="00394650"/>
    <w:rsid w:val="00394C19"/>
    <w:rsid w:val="003950D6"/>
    <w:rsid w:val="00396147"/>
    <w:rsid w:val="00396726"/>
    <w:rsid w:val="0039759E"/>
    <w:rsid w:val="003A3882"/>
    <w:rsid w:val="003A3931"/>
    <w:rsid w:val="003A415B"/>
    <w:rsid w:val="003A4340"/>
    <w:rsid w:val="003A56C1"/>
    <w:rsid w:val="003A7A1B"/>
    <w:rsid w:val="003B0232"/>
    <w:rsid w:val="003B1764"/>
    <w:rsid w:val="003B49E2"/>
    <w:rsid w:val="003B64B5"/>
    <w:rsid w:val="003B7A7F"/>
    <w:rsid w:val="003C1063"/>
    <w:rsid w:val="003C1774"/>
    <w:rsid w:val="003C421B"/>
    <w:rsid w:val="003C53A4"/>
    <w:rsid w:val="003C5530"/>
    <w:rsid w:val="003C5AC9"/>
    <w:rsid w:val="003C5FA2"/>
    <w:rsid w:val="003D0A63"/>
    <w:rsid w:val="003D21D1"/>
    <w:rsid w:val="003D5CDE"/>
    <w:rsid w:val="003D7929"/>
    <w:rsid w:val="003E0A6A"/>
    <w:rsid w:val="003E274C"/>
    <w:rsid w:val="003E383F"/>
    <w:rsid w:val="003E3A0D"/>
    <w:rsid w:val="003E5232"/>
    <w:rsid w:val="003E5358"/>
    <w:rsid w:val="003E611F"/>
    <w:rsid w:val="003E6548"/>
    <w:rsid w:val="003F09EB"/>
    <w:rsid w:val="003F1052"/>
    <w:rsid w:val="003F204D"/>
    <w:rsid w:val="003F31F9"/>
    <w:rsid w:val="003F3D51"/>
    <w:rsid w:val="003F7D22"/>
    <w:rsid w:val="0040191A"/>
    <w:rsid w:val="00401D7D"/>
    <w:rsid w:val="00401DBA"/>
    <w:rsid w:val="00401E20"/>
    <w:rsid w:val="0040608F"/>
    <w:rsid w:val="00406AB3"/>
    <w:rsid w:val="00410AE8"/>
    <w:rsid w:val="00410C22"/>
    <w:rsid w:val="00412710"/>
    <w:rsid w:val="0041448D"/>
    <w:rsid w:val="00414580"/>
    <w:rsid w:val="004146BF"/>
    <w:rsid w:val="00416904"/>
    <w:rsid w:val="0041722E"/>
    <w:rsid w:val="004174BD"/>
    <w:rsid w:val="00417F72"/>
    <w:rsid w:val="0042025E"/>
    <w:rsid w:val="00420422"/>
    <w:rsid w:val="00422071"/>
    <w:rsid w:val="004228A1"/>
    <w:rsid w:val="00422E97"/>
    <w:rsid w:val="00423E70"/>
    <w:rsid w:val="0042503A"/>
    <w:rsid w:val="0042614A"/>
    <w:rsid w:val="00426E82"/>
    <w:rsid w:val="00426EAB"/>
    <w:rsid w:val="0043082E"/>
    <w:rsid w:val="00436484"/>
    <w:rsid w:val="00436ADC"/>
    <w:rsid w:val="0044085F"/>
    <w:rsid w:val="00440AE5"/>
    <w:rsid w:val="00442FFE"/>
    <w:rsid w:val="00444453"/>
    <w:rsid w:val="00444A41"/>
    <w:rsid w:val="00445B39"/>
    <w:rsid w:val="00446807"/>
    <w:rsid w:val="00447423"/>
    <w:rsid w:val="00447BA5"/>
    <w:rsid w:val="00451780"/>
    <w:rsid w:val="00453E40"/>
    <w:rsid w:val="00454553"/>
    <w:rsid w:val="004550A2"/>
    <w:rsid w:val="00455C54"/>
    <w:rsid w:val="00455E15"/>
    <w:rsid w:val="00455FF2"/>
    <w:rsid w:val="00461107"/>
    <w:rsid w:val="00461DFA"/>
    <w:rsid w:val="00462845"/>
    <w:rsid w:val="00462E8A"/>
    <w:rsid w:val="00462FC3"/>
    <w:rsid w:val="00463F0D"/>
    <w:rsid w:val="004643E6"/>
    <w:rsid w:val="00465624"/>
    <w:rsid w:val="00470D38"/>
    <w:rsid w:val="004743D1"/>
    <w:rsid w:val="004744DE"/>
    <w:rsid w:val="004747FE"/>
    <w:rsid w:val="00476FF8"/>
    <w:rsid w:val="00477B5D"/>
    <w:rsid w:val="00480A56"/>
    <w:rsid w:val="00482C07"/>
    <w:rsid w:val="00482FB0"/>
    <w:rsid w:val="00485DC6"/>
    <w:rsid w:val="00485F52"/>
    <w:rsid w:val="004861C1"/>
    <w:rsid w:val="00486205"/>
    <w:rsid w:val="0048700C"/>
    <w:rsid w:val="004878CE"/>
    <w:rsid w:val="00491741"/>
    <w:rsid w:val="0049189B"/>
    <w:rsid w:val="00492167"/>
    <w:rsid w:val="00495E77"/>
    <w:rsid w:val="004978E7"/>
    <w:rsid w:val="004A27EA"/>
    <w:rsid w:val="004A36CA"/>
    <w:rsid w:val="004A436E"/>
    <w:rsid w:val="004A5B21"/>
    <w:rsid w:val="004A7275"/>
    <w:rsid w:val="004A7678"/>
    <w:rsid w:val="004B0783"/>
    <w:rsid w:val="004B1FA7"/>
    <w:rsid w:val="004B33AF"/>
    <w:rsid w:val="004B509A"/>
    <w:rsid w:val="004B5EC8"/>
    <w:rsid w:val="004B60B0"/>
    <w:rsid w:val="004B7DB5"/>
    <w:rsid w:val="004C18BD"/>
    <w:rsid w:val="004C1FBE"/>
    <w:rsid w:val="004C58B1"/>
    <w:rsid w:val="004C5958"/>
    <w:rsid w:val="004C668E"/>
    <w:rsid w:val="004C6A13"/>
    <w:rsid w:val="004C7078"/>
    <w:rsid w:val="004C7178"/>
    <w:rsid w:val="004C71B2"/>
    <w:rsid w:val="004C778F"/>
    <w:rsid w:val="004D0242"/>
    <w:rsid w:val="004D0ED6"/>
    <w:rsid w:val="004D224F"/>
    <w:rsid w:val="004D2495"/>
    <w:rsid w:val="004D405C"/>
    <w:rsid w:val="004D4C70"/>
    <w:rsid w:val="004D4D4E"/>
    <w:rsid w:val="004D54F6"/>
    <w:rsid w:val="004D5DEA"/>
    <w:rsid w:val="004D6CAA"/>
    <w:rsid w:val="004D745C"/>
    <w:rsid w:val="004D7740"/>
    <w:rsid w:val="004D777C"/>
    <w:rsid w:val="004D7E87"/>
    <w:rsid w:val="004E00D9"/>
    <w:rsid w:val="004E0B69"/>
    <w:rsid w:val="004E3741"/>
    <w:rsid w:val="004E6A70"/>
    <w:rsid w:val="004E7698"/>
    <w:rsid w:val="004F055F"/>
    <w:rsid w:val="004F3230"/>
    <w:rsid w:val="004F68F2"/>
    <w:rsid w:val="00501DE6"/>
    <w:rsid w:val="005026C1"/>
    <w:rsid w:val="00502F44"/>
    <w:rsid w:val="00503BCA"/>
    <w:rsid w:val="00504892"/>
    <w:rsid w:val="00504F69"/>
    <w:rsid w:val="005057AA"/>
    <w:rsid w:val="00510520"/>
    <w:rsid w:val="00511159"/>
    <w:rsid w:val="00511B1B"/>
    <w:rsid w:val="00516281"/>
    <w:rsid w:val="00516F5C"/>
    <w:rsid w:val="00517263"/>
    <w:rsid w:val="00521618"/>
    <w:rsid w:val="00522991"/>
    <w:rsid w:val="00522C49"/>
    <w:rsid w:val="00523122"/>
    <w:rsid w:val="00523A9E"/>
    <w:rsid w:val="00524058"/>
    <w:rsid w:val="005249A2"/>
    <w:rsid w:val="00524AE0"/>
    <w:rsid w:val="005259C0"/>
    <w:rsid w:val="00527EC1"/>
    <w:rsid w:val="005306C9"/>
    <w:rsid w:val="00532D4A"/>
    <w:rsid w:val="00532FB8"/>
    <w:rsid w:val="00533B5F"/>
    <w:rsid w:val="00534455"/>
    <w:rsid w:val="00534FAF"/>
    <w:rsid w:val="00535E4E"/>
    <w:rsid w:val="00537315"/>
    <w:rsid w:val="00537D31"/>
    <w:rsid w:val="00537F34"/>
    <w:rsid w:val="00541295"/>
    <w:rsid w:val="00541E13"/>
    <w:rsid w:val="0054291D"/>
    <w:rsid w:val="005442F4"/>
    <w:rsid w:val="00544A0E"/>
    <w:rsid w:val="00544DA7"/>
    <w:rsid w:val="00545FBA"/>
    <w:rsid w:val="005476C2"/>
    <w:rsid w:val="005512C4"/>
    <w:rsid w:val="0055236F"/>
    <w:rsid w:val="00555796"/>
    <w:rsid w:val="00555F9B"/>
    <w:rsid w:val="00556468"/>
    <w:rsid w:val="005566E3"/>
    <w:rsid w:val="00560539"/>
    <w:rsid w:val="0056127E"/>
    <w:rsid w:val="00562B40"/>
    <w:rsid w:val="00562BA8"/>
    <w:rsid w:val="0056628D"/>
    <w:rsid w:val="00566491"/>
    <w:rsid w:val="00566A1C"/>
    <w:rsid w:val="00566C69"/>
    <w:rsid w:val="00567535"/>
    <w:rsid w:val="005677DB"/>
    <w:rsid w:val="00571827"/>
    <w:rsid w:val="005721A6"/>
    <w:rsid w:val="00573D5E"/>
    <w:rsid w:val="0057559A"/>
    <w:rsid w:val="00576F44"/>
    <w:rsid w:val="00580ACB"/>
    <w:rsid w:val="00581301"/>
    <w:rsid w:val="00583AD0"/>
    <w:rsid w:val="0058528E"/>
    <w:rsid w:val="00585B75"/>
    <w:rsid w:val="00586FAB"/>
    <w:rsid w:val="005907AB"/>
    <w:rsid w:val="00591648"/>
    <w:rsid w:val="00591BCE"/>
    <w:rsid w:val="00592026"/>
    <w:rsid w:val="005924F1"/>
    <w:rsid w:val="00592E19"/>
    <w:rsid w:val="00593FEF"/>
    <w:rsid w:val="00595BEA"/>
    <w:rsid w:val="00595C36"/>
    <w:rsid w:val="0059605C"/>
    <w:rsid w:val="005961E3"/>
    <w:rsid w:val="0059639B"/>
    <w:rsid w:val="00597296"/>
    <w:rsid w:val="005A0F94"/>
    <w:rsid w:val="005A1117"/>
    <w:rsid w:val="005A1CCD"/>
    <w:rsid w:val="005A3379"/>
    <w:rsid w:val="005A4641"/>
    <w:rsid w:val="005A5C34"/>
    <w:rsid w:val="005A5C79"/>
    <w:rsid w:val="005A7005"/>
    <w:rsid w:val="005A7B0B"/>
    <w:rsid w:val="005B0133"/>
    <w:rsid w:val="005B0925"/>
    <w:rsid w:val="005B16A6"/>
    <w:rsid w:val="005B221A"/>
    <w:rsid w:val="005B2258"/>
    <w:rsid w:val="005B3EE1"/>
    <w:rsid w:val="005B5CC4"/>
    <w:rsid w:val="005C01EB"/>
    <w:rsid w:val="005C09BC"/>
    <w:rsid w:val="005C5A91"/>
    <w:rsid w:val="005C5F18"/>
    <w:rsid w:val="005C71F2"/>
    <w:rsid w:val="005C73D7"/>
    <w:rsid w:val="005C7786"/>
    <w:rsid w:val="005D32B2"/>
    <w:rsid w:val="005D4000"/>
    <w:rsid w:val="005D4F00"/>
    <w:rsid w:val="005D53A6"/>
    <w:rsid w:val="005D55F0"/>
    <w:rsid w:val="005D7E9F"/>
    <w:rsid w:val="005D7F97"/>
    <w:rsid w:val="005E00C6"/>
    <w:rsid w:val="005E4033"/>
    <w:rsid w:val="005E4209"/>
    <w:rsid w:val="005E6228"/>
    <w:rsid w:val="005E7DCC"/>
    <w:rsid w:val="005F0707"/>
    <w:rsid w:val="005F1D53"/>
    <w:rsid w:val="005F2A21"/>
    <w:rsid w:val="005F5DB9"/>
    <w:rsid w:val="005F6772"/>
    <w:rsid w:val="006016B9"/>
    <w:rsid w:val="00601963"/>
    <w:rsid w:val="006027FB"/>
    <w:rsid w:val="0060380B"/>
    <w:rsid w:val="00603E14"/>
    <w:rsid w:val="0060406F"/>
    <w:rsid w:val="006076CF"/>
    <w:rsid w:val="00610B28"/>
    <w:rsid w:val="006123DA"/>
    <w:rsid w:val="0061399A"/>
    <w:rsid w:val="00614D34"/>
    <w:rsid w:val="0061566F"/>
    <w:rsid w:val="006206C1"/>
    <w:rsid w:val="0062174B"/>
    <w:rsid w:val="00621B89"/>
    <w:rsid w:val="00621C75"/>
    <w:rsid w:val="00626B0B"/>
    <w:rsid w:val="00627D42"/>
    <w:rsid w:val="006313EA"/>
    <w:rsid w:val="00631B2E"/>
    <w:rsid w:val="0063230E"/>
    <w:rsid w:val="00632A23"/>
    <w:rsid w:val="006337A6"/>
    <w:rsid w:val="00633DAE"/>
    <w:rsid w:val="00635325"/>
    <w:rsid w:val="00640C1C"/>
    <w:rsid w:val="00641739"/>
    <w:rsid w:val="0064235A"/>
    <w:rsid w:val="0064376E"/>
    <w:rsid w:val="00643C12"/>
    <w:rsid w:val="00644DE7"/>
    <w:rsid w:val="00647CCA"/>
    <w:rsid w:val="006509A8"/>
    <w:rsid w:val="0065169B"/>
    <w:rsid w:val="00653548"/>
    <w:rsid w:val="006536AF"/>
    <w:rsid w:val="00653E0A"/>
    <w:rsid w:val="006540AF"/>
    <w:rsid w:val="0065455F"/>
    <w:rsid w:val="00656ACE"/>
    <w:rsid w:val="00656E2D"/>
    <w:rsid w:val="00657331"/>
    <w:rsid w:val="006604A9"/>
    <w:rsid w:val="006609AA"/>
    <w:rsid w:val="00660F61"/>
    <w:rsid w:val="00662D40"/>
    <w:rsid w:val="006645DA"/>
    <w:rsid w:val="0066461F"/>
    <w:rsid w:val="00664693"/>
    <w:rsid w:val="00666B99"/>
    <w:rsid w:val="006679E3"/>
    <w:rsid w:val="00672AF1"/>
    <w:rsid w:val="00672E28"/>
    <w:rsid w:val="00673BA0"/>
    <w:rsid w:val="006746A6"/>
    <w:rsid w:val="00676DEB"/>
    <w:rsid w:val="0068098C"/>
    <w:rsid w:val="00682372"/>
    <w:rsid w:val="00682A19"/>
    <w:rsid w:val="00682B8D"/>
    <w:rsid w:val="0068373C"/>
    <w:rsid w:val="00684BBA"/>
    <w:rsid w:val="006872D7"/>
    <w:rsid w:val="00687F21"/>
    <w:rsid w:val="0069152D"/>
    <w:rsid w:val="00692A76"/>
    <w:rsid w:val="006935EF"/>
    <w:rsid w:val="00693849"/>
    <w:rsid w:val="006939C5"/>
    <w:rsid w:val="00694DCF"/>
    <w:rsid w:val="00695F37"/>
    <w:rsid w:val="00696272"/>
    <w:rsid w:val="006977A8"/>
    <w:rsid w:val="006A1256"/>
    <w:rsid w:val="006A155A"/>
    <w:rsid w:val="006A2E6C"/>
    <w:rsid w:val="006A3040"/>
    <w:rsid w:val="006A412D"/>
    <w:rsid w:val="006A435B"/>
    <w:rsid w:val="006A5CF4"/>
    <w:rsid w:val="006B03FD"/>
    <w:rsid w:val="006B0A91"/>
    <w:rsid w:val="006B3397"/>
    <w:rsid w:val="006B4C36"/>
    <w:rsid w:val="006B55E9"/>
    <w:rsid w:val="006B7B07"/>
    <w:rsid w:val="006C082E"/>
    <w:rsid w:val="006C1E78"/>
    <w:rsid w:val="006C22F7"/>
    <w:rsid w:val="006C2D65"/>
    <w:rsid w:val="006C383E"/>
    <w:rsid w:val="006C3DFA"/>
    <w:rsid w:val="006C3F88"/>
    <w:rsid w:val="006C4BC9"/>
    <w:rsid w:val="006C4FCE"/>
    <w:rsid w:val="006C5298"/>
    <w:rsid w:val="006C5DF5"/>
    <w:rsid w:val="006D047E"/>
    <w:rsid w:val="006D1725"/>
    <w:rsid w:val="006D1AE3"/>
    <w:rsid w:val="006D211C"/>
    <w:rsid w:val="006D26D3"/>
    <w:rsid w:val="006D2AA3"/>
    <w:rsid w:val="006D2F0E"/>
    <w:rsid w:val="006D3B56"/>
    <w:rsid w:val="006D6D6F"/>
    <w:rsid w:val="006E073B"/>
    <w:rsid w:val="006E2273"/>
    <w:rsid w:val="006E341E"/>
    <w:rsid w:val="006E4229"/>
    <w:rsid w:val="006E4C47"/>
    <w:rsid w:val="006E50E4"/>
    <w:rsid w:val="006F259B"/>
    <w:rsid w:val="006F2A02"/>
    <w:rsid w:val="006F58C8"/>
    <w:rsid w:val="006F5D8B"/>
    <w:rsid w:val="006F618D"/>
    <w:rsid w:val="006F6422"/>
    <w:rsid w:val="006F66B9"/>
    <w:rsid w:val="006F76AE"/>
    <w:rsid w:val="007032BB"/>
    <w:rsid w:val="00703447"/>
    <w:rsid w:val="00703C6A"/>
    <w:rsid w:val="007046E2"/>
    <w:rsid w:val="0070537D"/>
    <w:rsid w:val="00707D3B"/>
    <w:rsid w:val="007117D1"/>
    <w:rsid w:val="00711A84"/>
    <w:rsid w:val="00713E40"/>
    <w:rsid w:val="007141A8"/>
    <w:rsid w:val="00714340"/>
    <w:rsid w:val="0071468E"/>
    <w:rsid w:val="00715782"/>
    <w:rsid w:val="00716268"/>
    <w:rsid w:val="0072025A"/>
    <w:rsid w:val="0072137C"/>
    <w:rsid w:val="0072183F"/>
    <w:rsid w:val="0072195E"/>
    <w:rsid w:val="00722301"/>
    <w:rsid w:val="00723901"/>
    <w:rsid w:val="00724B1D"/>
    <w:rsid w:val="00725E72"/>
    <w:rsid w:val="0072651D"/>
    <w:rsid w:val="00727440"/>
    <w:rsid w:val="00730716"/>
    <w:rsid w:val="00730C68"/>
    <w:rsid w:val="007325F2"/>
    <w:rsid w:val="0073410F"/>
    <w:rsid w:val="00734473"/>
    <w:rsid w:val="00734A63"/>
    <w:rsid w:val="007359A3"/>
    <w:rsid w:val="00736D5F"/>
    <w:rsid w:val="007373FF"/>
    <w:rsid w:val="00737BE9"/>
    <w:rsid w:val="0074063F"/>
    <w:rsid w:val="00741B6B"/>
    <w:rsid w:val="00742230"/>
    <w:rsid w:val="007428D7"/>
    <w:rsid w:val="007445BD"/>
    <w:rsid w:val="007447CD"/>
    <w:rsid w:val="00744F58"/>
    <w:rsid w:val="0074531F"/>
    <w:rsid w:val="00745AC6"/>
    <w:rsid w:val="00746C92"/>
    <w:rsid w:val="0075035A"/>
    <w:rsid w:val="00752134"/>
    <w:rsid w:val="007525D4"/>
    <w:rsid w:val="00752F36"/>
    <w:rsid w:val="007576DA"/>
    <w:rsid w:val="00757AA0"/>
    <w:rsid w:val="0076636B"/>
    <w:rsid w:val="00770842"/>
    <w:rsid w:val="00770B75"/>
    <w:rsid w:val="00771441"/>
    <w:rsid w:val="0077290C"/>
    <w:rsid w:val="00772CA8"/>
    <w:rsid w:val="00773C89"/>
    <w:rsid w:val="00774AF4"/>
    <w:rsid w:val="00774CA4"/>
    <w:rsid w:val="007758BC"/>
    <w:rsid w:val="00780134"/>
    <w:rsid w:val="007804E9"/>
    <w:rsid w:val="0078103A"/>
    <w:rsid w:val="007814EA"/>
    <w:rsid w:val="00781785"/>
    <w:rsid w:val="00783CCA"/>
    <w:rsid w:val="0078529F"/>
    <w:rsid w:val="00787760"/>
    <w:rsid w:val="00787AA7"/>
    <w:rsid w:val="00790EAB"/>
    <w:rsid w:val="0079203B"/>
    <w:rsid w:val="007920ED"/>
    <w:rsid w:val="007923A7"/>
    <w:rsid w:val="00792A21"/>
    <w:rsid w:val="00795CD9"/>
    <w:rsid w:val="00795FC3"/>
    <w:rsid w:val="00797F30"/>
    <w:rsid w:val="007A01BF"/>
    <w:rsid w:val="007A0EEB"/>
    <w:rsid w:val="007A43E5"/>
    <w:rsid w:val="007A624F"/>
    <w:rsid w:val="007A76C5"/>
    <w:rsid w:val="007B0621"/>
    <w:rsid w:val="007B1519"/>
    <w:rsid w:val="007B2E78"/>
    <w:rsid w:val="007B3407"/>
    <w:rsid w:val="007B38AB"/>
    <w:rsid w:val="007B3D8E"/>
    <w:rsid w:val="007B3FFA"/>
    <w:rsid w:val="007B43AF"/>
    <w:rsid w:val="007B53F6"/>
    <w:rsid w:val="007B7C7D"/>
    <w:rsid w:val="007B7F39"/>
    <w:rsid w:val="007C416C"/>
    <w:rsid w:val="007C42A9"/>
    <w:rsid w:val="007C5D58"/>
    <w:rsid w:val="007C6C1D"/>
    <w:rsid w:val="007D077B"/>
    <w:rsid w:val="007D0CF6"/>
    <w:rsid w:val="007D532E"/>
    <w:rsid w:val="007D5A15"/>
    <w:rsid w:val="007D5C9D"/>
    <w:rsid w:val="007D6A26"/>
    <w:rsid w:val="007D6D63"/>
    <w:rsid w:val="007E0EFF"/>
    <w:rsid w:val="007E4603"/>
    <w:rsid w:val="007E5398"/>
    <w:rsid w:val="007E6D97"/>
    <w:rsid w:val="007E70B2"/>
    <w:rsid w:val="007E7941"/>
    <w:rsid w:val="007F2642"/>
    <w:rsid w:val="007F2F64"/>
    <w:rsid w:val="007F34CB"/>
    <w:rsid w:val="007F419A"/>
    <w:rsid w:val="007F5E9C"/>
    <w:rsid w:val="007F66C1"/>
    <w:rsid w:val="007F6AD8"/>
    <w:rsid w:val="007F6F4A"/>
    <w:rsid w:val="00802AA9"/>
    <w:rsid w:val="00804810"/>
    <w:rsid w:val="00805392"/>
    <w:rsid w:val="0080642C"/>
    <w:rsid w:val="008079F1"/>
    <w:rsid w:val="00810722"/>
    <w:rsid w:val="008108DE"/>
    <w:rsid w:val="00810DAB"/>
    <w:rsid w:val="008123B0"/>
    <w:rsid w:val="008123F0"/>
    <w:rsid w:val="0081405D"/>
    <w:rsid w:val="00816678"/>
    <w:rsid w:val="00816DB1"/>
    <w:rsid w:val="00820E9C"/>
    <w:rsid w:val="0082159C"/>
    <w:rsid w:val="008224D2"/>
    <w:rsid w:val="00823833"/>
    <w:rsid w:val="00824B4D"/>
    <w:rsid w:val="008253EA"/>
    <w:rsid w:val="00826269"/>
    <w:rsid w:val="00826781"/>
    <w:rsid w:val="0082691C"/>
    <w:rsid w:val="00826C01"/>
    <w:rsid w:val="00826F63"/>
    <w:rsid w:val="00826F9E"/>
    <w:rsid w:val="00827B10"/>
    <w:rsid w:val="00827E51"/>
    <w:rsid w:val="0083031C"/>
    <w:rsid w:val="008315E9"/>
    <w:rsid w:val="008318E0"/>
    <w:rsid w:val="00831B45"/>
    <w:rsid w:val="008341D1"/>
    <w:rsid w:val="0083552A"/>
    <w:rsid w:val="00836173"/>
    <w:rsid w:val="008365A6"/>
    <w:rsid w:val="00836DDF"/>
    <w:rsid w:val="00837ED3"/>
    <w:rsid w:val="008418A2"/>
    <w:rsid w:val="00841BFD"/>
    <w:rsid w:val="00843DA5"/>
    <w:rsid w:val="0084488A"/>
    <w:rsid w:val="0084495D"/>
    <w:rsid w:val="0084554A"/>
    <w:rsid w:val="00845CC1"/>
    <w:rsid w:val="00846C4C"/>
    <w:rsid w:val="0084754E"/>
    <w:rsid w:val="00847BAC"/>
    <w:rsid w:val="008555BA"/>
    <w:rsid w:val="00855B7C"/>
    <w:rsid w:val="00857546"/>
    <w:rsid w:val="00857584"/>
    <w:rsid w:val="00862414"/>
    <w:rsid w:val="008630C5"/>
    <w:rsid w:val="008633FC"/>
    <w:rsid w:val="0086430F"/>
    <w:rsid w:val="0086542E"/>
    <w:rsid w:val="008658CA"/>
    <w:rsid w:val="008659CF"/>
    <w:rsid w:val="008678FE"/>
    <w:rsid w:val="00870413"/>
    <w:rsid w:val="00875183"/>
    <w:rsid w:val="00875C3A"/>
    <w:rsid w:val="00877AD9"/>
    <w:rsid w:val="00880238"/>
    <w:rsid w:val="008804E8"/>
    <w:rsid w:val="008806EA"/>
    <w:rsid w:val="00881215"/>
    <w:rsid w:val="008814EB"/>
    <w:rsid w:val="00881993"/>
    <w:rsid w:val="00882212"/>
    <w:rsid w:val="0088242D"/>
    <w:rsid w:val="00884745"/>
    <w:rsid w:val="00885EDA"/>
    <w:rsid w:val="00887011"/>
    <w:rsid w:val="00887A46"/>
    <w:rsid w:val="008922AC"/>
    <w:rsid w:val="00892C4F"/>
    <w:rsid w:val="00893C33"/>
    <w:rsid w:val="0089420D"/>
    <w:rsid w:val="0089434D"/>
    <w:rsid w:val="008949AB"/>
    <w:rsid w:val="00894B36"/>
    <w:rsid w:val="00896D2B"/>
    <w:rsid w:val="00897066"/>
    <w:rsid w:val="0089791E"/>
    <w:rsid w:val="008A08CA"/>
    <w:rsid w:val="008A2D27"/>
    <w:rsid w:val="008A3B91"/>
    <w:rsid w:val="008A3D39"/>
    <w:rsid w:val="008A3F3F"/>
    <w:rsid w:val="008A4320"/>
    <w:rsid w:val="008A5449"/>
    <w:rsid w:val="008A559F"/>
    <w:rsid w:val="008A55C3"/>
    <w:rsid w:val="008A5C69"/>
    <w:rsid w:val="008A6049"/>
    <w:rsid w:val="008A6B6D"/>
    <w:rsid w:val="008A753B"/>
    <w:rsid w:val="008A75E7"/>
    <w:rsid w:val="008B05F1"/>
    <w:rsid w:val="008B11FC"/>
    <w:rsid w:val="008B346B"/>
    <w:rsid w:val="008B3E3D"/>
    <w:rsid w:val="008B3E5C"/>
    <w:rsid w:val="008B66C0"/>
    <w:rsid w:val="008B7862"/>
    <w:rsid w:val="008C2A87"/>
    <w:rsid w:val="008C385A"/>
    <w:rsid w:val="008C48E6"/>
    <w:rsid w:val="008C682E"/>
    <w:rsid w:val="008C6B86"/>
    <w:rsid w:val="008C7E30"/>
    <w:rsid w:val="008D0E53"/>
    <w:rsid w:val="008D1698"/>
    <w:rsid w:val="008D2440"/>
    <w:rsid w:val="008D2F27"/>
    <w:rsid w:val="008D3C21"/>
    <w:rsid w:val="008D3EC5"/>
    <w:rsid w:val="008D3F88"/>
    <w:rsid w:val="008D3FD0"/>
    <w:rsid w:val="008D5D48"/>
    <w:rsid w:val="008D6282"/>
    <w:rsid w:val="008D645C"/>
    <w:rsid w:val="008D6B90"/>
    <w:rsid w:val="008E062C"/>
    <w:rsid w:val="008E2864"/>
    <w:rsid w:val="008E552E"/>
    <w:rsid w:val="008E564A"/>
    <w:rsid w:val="008E64E7"/>
    <w:rsid w:val="008E6C08"/>
    <w:rsid w:val="008E7F30"/>
    <w:rsid w:val="008F15C1"/>
    <w:rsid w:val="008F293E"/>
    <w:rsid w:val="009037FE"/>
    <w:rsid w:val="009052C2"/>
    <w:rsid w:val="00905E8D"/>
    <w:rsid w:val="009110A9"/>
    <w:rsid w:val="00911282"/>
    <w:rsid w:val="00913F9E"/>
    <w:rsid w:val="00914FB6"/>
    <w:rsid w:val="00921EAB"/>
    <w:rsid w:val="0092206A"/>
    <w:rsid w:val="00922BFF"/>
    <w:rsid w:val="0092317F"/>
    <w:rsid w:val="009235E6"/>
    <w:rsid w:val="00923FDF"/>
    <w:rsid w:val="00924592"/>
    <w:rsid w:val="00924B7F"/>
    <w:rsid w:val="00924F28"/>
    <w:rsid w:val="00925446"/>
    <w:rsid w:val="0092632A"/>
    <w:rsid w:val="009277F7"/>
    <w:rsid w:val="00932EEC"/>
    <w:rsid w:val="00933874"/>
    <w:rsid w:val="0093408A"/>
    <w:rsid w:val="00935EA9"/>
    <w:rsid w:val="009364FF"/>
    <w:rsid w:val="0093693C"/>
    <w:rsid w:val="00936AAF"/>
    <w:rsid w:val="00940B9F"/>
    <w:rsid w:val="0094352D"/>
    <w:rsid w:val="00943973"/>
    <w:rsid w:val="00953C76"/>
    <w:rsid w:val="009541F9"/>
    <w:rsid w:val="00954A33"/>
    <w:rsid w:val="009557F9"/>
    <w:rsid w:val="00956C4D"/>
    <w:rsid w:val="00961DAC"/>
    <w:rsid w:val="009640EE"/>
    <w:rsid w:val="00964100"/>
    <w:rsid w:val="0096785E"/>
    <w:rsid w:val="00970299"/>
    <w:rsid w:val="0097169A"/>
    <w:rsid w:val="0097253B"/>
    <w:rsid w:val="00972966"/>
    <w:rsid w:val="00972E7E"/>
    <w:rsid w:val="00973621"/>
    <w:rsid w:val="00974ECC"/>
    <w:rsid w:val="009750DA"/>
    <w:rsid w:val="009765FA"/>
    <w:rsid w:val="00976F99"/>
    <w:rsid w:val="00977C5A"/>
    <w:rsid w:val="00981F9B"/>
    <w:rsid w:val="009820CC"/>
    <w:rsid w:val="00982940"/>
    <w:rsid w:val="00982E73"/>
    <w:rsid w:val="00983535"/>
    <w:rsid w:val="00985C84"/>
    <w:rsid w:val="009864CA"/>
    <w:rsid w:val="00987201"/>
    <w:rsid w:val="0098743F"/>
    <w:rsid w:val="00991856"/>
    <w:rsid w:val="00991909"/>
    <w:rsid w:val="0099195C"/>
    <w:rsid w:val="00992ECD"/>
    <w:rsid w:val="0099429A"/>
    <w:rsid w:val="009958EF"/>
    <w:rsid w:val="00995C43"/>
    <w:rsid w:val="009969C3"/>
    <w:rsid w:val="00997648"/>
    <w:rsid w:val="009A0D01"/>
    <w:rsid w:val="009A3018"/>
    <w:rsid w:val="009A3AE2"/>
    <w:rsid w:val="009A4CF4"/>
    <w:rsid w:val="009A4FB2"/>
    <w:rsid w:val="009A6163"/>
    <w:rsid w:val="009A6CD4"/>
    <w:rsid w:val="009B11C9"/>
    <w:rsid w:val="009B4277"/>
    <w:rsid w:val="009C0ABA"/>
    <w:rsid w:val="009C0B4A"/>
    <w:rsid w:val="009C10A2"/>
    <w:rsid w:val="009C1897"/>
    <w:rsid w:val="009C2E78"/>
    <w:rsid w:val="009C3F27"/>
    <w:rsid w:val="009C4840"/>
    <w:rsid w:val="009C4E36"/>
    <w:rsid w:val="009C5532"/>
    <w:rsid w:val="009C662B"/>
    <w:rsid w:val="009D161A"/>
    <w:rsid w:val="009D4214"/>
    <w:rsid w:val="009D475A"/>
    <w:rsid w:val="009D5065"/>
    <w:rsid w:val="009D6011"/>
    <w:rsid w:val="009E0106"/>
    <w:rsid w:val="009E08EB"/>
    <w:rsid w:val="009E12AB"/>
    <w:rsid w:val="009E22B3"/>
    <w:rsid w:val="009E4D75"/>
    <w:rsid w:val="009E5E1C"/>
    <w:rsid w:val="009E6858"/>
    <w:rsid w:val="009E6FF2"/>
    <w:rsid w:val="009F0CE1"/>
    <w:rsid w:val="009F1FA7"/>
    <w:rsid w:val="009F2503"/>
    <w:rsid w:val="009F2E45"/>
    <w:rsid w:val="009F3127"/>
    <w:rsid w:val="009F4896"/>
    <w:rsid w:val="009F74B7"/>
    <w:rsid w:val="009F7AED"/>
    <w:rsid w:val="00A020BD"/>
    <w:rsid w:val="00A02AFE"/>
    <w:rsid w:val="00A034E9"/>
    <w:rsid w:val="00A04476"/>
    <w:rsid w:val="00A0464F"/>
    <w:rsid w:val="00A051EF"/>
    <w:rsid w:val="00A057BF"/>
    <w:rsid w:val="00A06937"/>
    <w:rsid w:val="00A06E15"/>
    <w:rsid w:val="00A1093B"/>
    <w:rsid w:val="00A12556"/>
    <w:rsid w:val="00A12BCC"/>
    <w:rsid w:val="00A12F78"/>
    <w:rsid w:val="00A13661"/>
    <w:rsid w:val="00A14961"/>
    <w:rsid w:val="00A15989"/>
    <w:rsid w:val="00A16512"/>
    <w:rsid w:val="00A20A86"/>
    <w:rsid w:val="00A2275E"/>
    <w:rsid w:val="00A2406B"/>
    <w:rsid w:val="00A24B6A"/>
    <w:rsid w:val="00A2517F"/>
    <w:rsid w:val="00A25F5E"/>
    <w:rsid w:val="00A260D7"/>
    <w:rsid w:val="00A27599"/>
    <w:rsid w:val="00A325D5"/>
    <w:rsid w:val="00A32BB2"/>
    <w:rsid w:val="00A364D8"/>
    <w:rsid w:val="00A376FD"/>
    <w:rsid w:val="00A3791A"/>
    <w:rsid w:val="00A379CF"/>
    <w:rsid w:val="00A379D1"/>
    <w:rsid w:val="00A4015F"/>
    <w:rsid w:val="00A41B3D"/>
    <w:rsid w:val="00A41B9A"/>
    <w:rsid w:val="00A426D1"/>
    <w:rsid w:val="00A46102"/>
    <w:rsid w:val="00A47ABF"/>
    <w:rsid w:val="00A47F55"/>
    <w:rsid w:val="00A50951"/>
    <w:rsid w:val="00A514E2"/>
    <w:rsid w:val="00A51612"/>
    <w:rsid w:val="00A51BC2"/>
    <w:rsid w:val="00A54308"/>
    <w:rsid w:val="00A54E05"/>
    <w:rsid w:val="00A553B4"/>
    <w:rsid w:val="00A55E1D"/>
    <w:rsid w:val="00A573A5"/>
    <w:rsid w:val="00A62D58"/>
    <w:rsid w:val="00A633B5"/>
    <w:rsid w:val="00A642F5"/>
    <w:rsid w:val="00A64C5B"/>
    <w:rsid w:val="00A66925"/>
    <w:rsid w:val="00A67A6A"/>
    <w:rsid w:val="00A71C34"/>
    <w:rsid w:val="00A71DC3"/>
    <w:rsid w:val="00A71F79"/>
    <w:rsid w:val="00A722FA"/>
    <w:rsid w:val="00A74BFA"/>
    <w:rsid w:val="00A77581"/>
    <w:rsid w:val="00A81A23"/>
    <w:rsid w:val="00A8382A"/>
    <w:rsid w:val="00A84615"/>
    <w:rsid w:val="00A85163"/>
    <w:rsid w:val="00A85DEC"/>
    <w:rsid w:val="00A86996"/>
    <w:rsid w:val="00A86FA1"/>
    <w:rsid w:val="00A873A4"/>
    <w:rsid w:val="00A87863"/>
    <w:rsid w:val="00A8793A"/>
    <w:rsid w:val="00A87BCD"/>
    <w:rsid w:val="00A927F5"/>
    <w:rsid w:val="00A92A71"/>
    <w:rsid w:val="00A92A9C"/>
    <w:rsid w:val="00A976AD"/>
    <w:rsid w:val="00A97B74"/>
    <w:rsid w:val="00AA05C4"/>
    <w:rsid w:val="00AA18B1"/>
    <w:rsid w:val="00AA3749"/>
    <w:rsid w:val="00AA3C02"/>
    <w:rsid w:val="00AA47E1"/>
    <w:rsid w:val="00AA4F83"/>
    <w:rsid w:val="00AA5CCD"/>
    <w:rsid w:val="00AA66D6"/>
    <w:rsid w:val="00AA6DE3"/>
    <w:rsid w:val="00AB08F2"/>
    <w:rsid w:val="00AB3E5D"/>
    <w:rsid w:val="00AB42D1"/>
    <w:rsid w:val="00AB4811"/>
    <w:rsid w:val="00AB6104"/>
    <w:rsid w:val="00AB7F78"/>
    <w:rsid w:val="00AC128D"/>
    <w:rsid w:val="00AC175D"/>
    <w:rsid w:val="00AC6396"/>
    <w:rsid w:val="00AC73C9"/>
    <w:rsid w:val="00AD2AAC"/>
    <w:rsid w:val="00AD2FFA"/>
    <w:rsid w:val="00AD6677"/>
    <w:rsid w:val="00AD714E"/>
    <w:rsid w:val="00AE5281"/>
    <w:rsid w:val="00AE5538"/>
    <w:rsid w:val="00AE58B4"/>
    <w:rsid w:val="00AE5D9C"/>
    <w:rsid w:val="00AE66E7"/>
    <w:rsid w:val="00AF0DE0"/>
    <w:rsid w:val="00AF3983"/>
    <w:rsid w:val="00AF4B83"/>
    <w:rsid w:val="00AF5D6F"/>
    <w:rsid w:val="00AF6B99"/>
    <w:rsid w:val="00AF74B7"/>
    <w:rsid w:val="00B00B81"/>
    <w:rsid w:val="00B0106B"/>
    <w:rsid w:val="00B011C4"/>
    <w:rsid w:val="00B01F90"/>
    <w:rsid w:val="00B02637"/>
    <w:rsid w:val="00B028A4"/>
    <w:rsid w:val="00B04A17"/>
    <w:rsid w:val="00B04A21"/>
    <w:rsid w:val="00B06C4D"/>
    <w:rsid w:val="00B074DE"/>
    <w:rsid w:val="00B13E7D"/>
    <w:rsid w:val="00B14F2D"/>
    <w:rsid w:val="00B15718"/>
    <w:rsid w:val="00B16029"/>
    <w:rsid w:val="00B16AE1"/>
    <w:rsid w:val="00B16BBF"/>
    <w:rsid w:val="00B210BC"/>
    <w:rsid w:val="00B22D49"/>
    <w:rsid w:val="00B231AC"/>
    <w:rsid w:val="00B24661"/>
    <w:rsid w:val="00B256EC"/>
    <w:rsid w:val="00B25C59"/>
    <w:rsid w:val="00B30609"/>
    <w:rsid w:val="00B30FBB"/>
    <w:rsid w:val="00B32B95"/>
    <w:rsid w:val="00B33582"/>
    <w:rsid w:val="00B33AD0"/>
    <w:rsid w:val="00B34582"/>
    <w:rsid w:val="00B42248"/>
    <w:rsid w:val="00B4287A"/>
    <w:rsid w:val="00B45746"/>
    <w:rsid w:val="00B50AE2"/>
    <w:rsid w:val="00B50DF6"/>
    <w:rsid w:val="00B51DAB"/>
    <w:rsid w:val="00B53632"/>
    <w:rsid w:val="00B53DB5"/>
    <w:rsid w:val="00B55370"/>
    <w:rsid w:val="00B5613F"/>
    <w:rsid w:val="00B60672"/>
    <w:rsid w:val="00B628A5"/>
    <w:rsid w:val="00B63556"/>
    <w:rsid w:val="00B6567B"/>
    <w:rsid w:val="00B65E68"/>
    <w:rsid w:val="00B66957"/>
    <w:rsid w:val="00B70191"/>
    <w:rsid w:val="00B7154F"/>
    <w:rsid w:val="00B72817"/>
    <w:rsid w:val="00B7284B"/>
    <w:rsid w:val="00B75350"/>
    <w:rsid w:val="00B776E7"/>
    <w:rsid w:val="00B7782C"/>
    <w:rsid w:val="00B80A89"/>
    <w:rsid w:val="00B8186E"/>
    <w:rsid w:val="00B9142B"/>
    <w:rsid w:val="00B91B06"/>
    <w:rsid w:val="00B91E7E"/>
    <w:rsid w:val="00B92653"/>
    <w:rsid w:val="00B93AA0"/>
    <w:rsid w:val="00B94A31"/>
    <w:rsid w:val="00B952D0"/>
    <w:rsid w:val="00B95406"/>
    <w:rsid w:val="00B974C4"/>
    <w:rsid w:val="00BA21DE"/>
    <w:rsid w:val="00BA32C0"/>
    <w:rsid w:val="00BA3E66"/>
    <w:rsid w:val="00BA7FA6"/>
    <w:rsid w:val="00BB0B46"/>
    <w:rsid w:val="00BB12FB"/>
    <w:rsid w:val="00BB1AB3"/>
    <w:rsid w:val="00BB1CC9"/>
    <w:rsid w:val="00BB2547"/>
    <w:rsid w:val="00BB29A7"/>
    <w:rsid w:val="00BB2A1B"/>
    <w:rsid w:val="00BB424B"/>
    <w:rsid w:val="00BB50E1"/>
    <w:rsid w:val="00BB643D"/>
    <w:rsid w:val="00BB6917"/>
    <w:rsid w:val="00BC19B3"/>
    <w:rsid w:val="00BC1C9C"/>
    <w:rsid w:val="00BC1EE1"/>
    <w:rsid w:val="00BC4600"/>
    <w:rsid w:val="00BC5136"/>
    <w:rsid w:val="00BC5F83"/>
    <w:rsid w:val="00BC6777"/>
    <w:rsid w:val="00BD2B1E"/>
    <w:rsid w:val="00BD3D6B"/>
    <w:rsid w:val="00BD4925"/>
    <w:rsid w:val="00BD4FB5"/>
    <w:rsid w:val="00BD56D2"/>
    <w:rsid w:val="00BD5B14"/>
    <w:rsid w:val="00BD60B4"/>
    <w:rsid w:val="00BD6B37"/>
    <w:rsid w:val="00BE163D"/>
    <w:rsid w:val="00BE198F"/>
    <w:rsid w:val="00BE30A8"/>
    <w:rsid w:val="00BE31E4"/>
    <w:rsid w:val="00BE3EFD"/>
    <w:rsid w:val="00BE410C"/>
    <w:rsid w:val="00BE4211"/>
    <w:rsid w:val="00BE46B5"/>
    <w:rsid w:val="00BE50AC"/>
    <w:rsid w:val="00BE74E3"/>
    <w:rsid w:val="00BE7FD9"/>
    <w:rsid w:val="00BF1886"/>
    <w:rsid w:val="00BF19F8"/>
    <w:rsid w:val="00BF20F0"/>
    <w:rsid w:val="00BF239B"/>
    <w:rsid w:val="00BF31D0"/>
    <w:rsid w:val="00BF485E"/>
    <w:rsid w:val="00BF4FB9"/>
    <w:rsid w:val="00BF557C"/>
    <w:rsid w:val="00BF5D93"/>
    <w:rsid w:val="00BF6078"/>
    <w:rsid w:val="00BF629F"/>
    <w:rsid w:val="00BF798E"/>
    <w:rsid w:val="00BF7A88"/>
    <w:rsid w:val="00BF7F73"/>
    <w:rsid w:val="00C06511"/>
    <w:rsid w:val="00C07055"/>
    <w:rsid w:val="00C070FF"/>
    <w:rsid w:val="00C10229"/>
    <w:rsid w:val="00C10384"/>
    <w:rsid w:val="00C11736"/>
    <w:rsid w:val="00C1321B"/>
    <w:rsid w:val="00C1487C"/>
    <w:rsid w:val="00C167BD"/>
    <w:rsid w:val="00C17A07"/>
    <w:rsid w:val="00C17BF6"/>
    <w:rsid w:val="00C20B3E"/>
    <w:rsid w:val="00C2114B"/>
    <w:rsid w:val="00C21968"/>
    <w:rsid w:val="00C21A2B"/>
    <w:rsid w:val="00C2555D"/>
    <w:rsid w:val="00C274DC"/>
    <w:rsid w:val="00C305C3"/>
    <w:rsid w:val="00C31656"/>
    <w:rsid w:val="00C3205F"/>
    <w:rsid w:val="00C32565"/>
    <w:rsid w:val="00C331D0"/>
    <w:rsid w:val="00C33902"/>
    <w:rsid w:val="00C33943"/>
    <w:rsid w:val="00C34E53"/>
    <w:rsid w:val="00C36920"/>
    <w:rsid w:val="00C37AEE"/>
    <w:rsid w:val="00C37C93"/>
    <w:rsid w:val="00C40014"/>
    <w:rsid w:val="00C40259"/>
    <w:rsid w:val="00C4178A"/>
    <w:rsid w:val="00C41C65"/>
    <w:rsid w:val="00C435FC"/>
    <w:rsid w:val="00C45255"/>
    <w:rsid w:val="00C462EB"/>
    <w:rsid w:val="00C46F21"/>
    <w:rsid w:val="00C47D85"/>
    <w:rsid w:val="00C50409"/>
    <w:rsid w:val="00C504EC"/>
    <w:rsid w:val="00C509BA"/>
    <w:rsid w:val="00C50AB9"/>
    <w:rsid w:val="00C5245F"/>
    <w:rsid w:val="00C536ED"/>
    <w:rsid w:val="00C5427F"/>
    <w:rsid w:val="00C54F81"/>
    <w:rsid w:val="00C55E22"/>
    <w:rsid w:val="00C56E68"/>
    <w:rsid w:val="00C574CE"/>
    <w:rsid w:val="00C576A5"/>
    <w:rsid w:val="00C5775F"/>
    <w:rsid w:val="00C578FB"/>
    <w:rsid w:val="00C60575"/>
    <w:rsid w:val="00C6080D"/>
    <w:rsid w:val="00C62271"/>
    <w:rsid w:val="00C6391F"/>
    <w:rsid w:val="00C64362"/>
    <w:rsid w:val="00C64A10"/>
    <w:rsid w:val="00C65A52"/>
    <w:rsid w:val="00C675D4"/>
    <w:rsid w:val="00C67B9F"/>
    <w:rsid w:val="00C70538"/>
    <w:rsid w:val="00C72215"/>
    <w:rsid w:val="00C72499"/>
    <w:rsid w:val="00C724EB"/>
    <w:rsid w:val="00C72E5E"/>
    <w:rsid w:val="00C72F0E"/>
    <w:rsid w:val="00C74E44"/>
    <w:rsid w:val="00C7530F"/>
    <w:rsid w:val="00C7648B"/>
    <w:rsid w:val="00C7674B"/>
    <w:rsid w:val="00C77462"/>
    <w:rsid w:val="00C77816"/>
    <w:rsid w:val="00C77AB3"/>
    <w:rsid w:val="00C816E4"/>
    <w:rsid w:val="00C86D8C"/>
    <w:rsid w:val="00C86E8B"/>
    <w:rsid w:val="00C909F5"/>
    <w:rsid w:val="00C90EB2"/>
    <w:rsid w:val="00C90F0B"/>
    <w:rsid w:val="00C925E1"/>
    <w:rsid w:val="00C93E74"/>
    <w:rsid w:val="00C941DC"/>
    <w:rsid w:val="00C94969"/>
    <w:rsid w:val="00C96814"/>
    <w:rsid w:val="00C96C94"/>
    <w:rsid w:val="00C97573"/>
    <w:rsid w:val="00CA0E61"/>
    <w:rsid w:val="00CA0F8B"/>
    <w:rsid w:val="00CA5AC6"/>
    <w:rsid w:val="00CA5CEC"/>
    <w:rsid w:val="00CA7401"/>
    <w:rsid w:val="00CA7550"/>
    <w:rsid w:val="00CB10ED"/>
    <w:rsid w:val="00CB150D"/>
    <w:rsid w:val="00CB1EA0"/>
    <w:rsid w:val="00CB2218"/>
    <w:rsid w:val="00CB3CED"/>
    <w:rsid w:val="00CB5AD9"/>
    <w:rsid w:val="00CB6D9F"/>
    <w:rsid w:val="00CB7B41"/>
    <w:rsid w:val="00CB7D71"/>
    <w:rsid w:val="00CC05E3"/>
    <w:rsid w:val="00CC16EB"/>
    <w:rsid w:val="00CC2073"/>
    <w:rsid w:val="00CC25C9"/>
    <w:rsid w:val="00CC2D8C"/>
    <w:rsid w:val="00CC2E7F"/>
    <w:rsid w:val="00CC3FDE"/>
    <w:rsid w:val="00CC4645"/>
    <w:rsid w:val="00CC4847"/>
    <w:rsid w:val="00CC50EF"/>
    <w:rsid w:val="00CC6510"/>
    <w:rsid w:val="00CD06CC"/>
    <w:rsid w:val="00CD0F5C"/>
    <w:rsid w:val="00CD1C13"/>
    <w:rsid w:val="00CD33F5"/>
    <w:rsid w:val="00CD3BC6"/>
    <w:rsid w:val="00CD5A23"/>
    <w:rsid w:val="00CD5AD4"/>
    <w:rsid w:val="00CD616D"/>
    <w:rsid w:val="00CD64D5"/>
    <w:rsid w:val="00CD74DD"/>
    <w:rsid w:val="00CE0531"/>
    <w:rsid w:val="00CE176D"/>
    <w:rsid w:val="00CE2889"/>
    <w:rsid w:val="00CE2A97"/>
    <w:rsid w:val="00CE37AC"/>
    <w:rsid w:val="00CE424E"/>
    <w:rsid w:val="00CE4358"/>
    <w:rsid w:val="00CE4D62"/>
    <w:rsid w:val="00CE5AAD"/>
    <w:rsid w:val="00CE6013"/>
    <w:rsid w:val="00CE63B6"/>
    <w:rsid w:val="00CE6470"/>
    <w:rsid w:val="00CE6927"/>
    <w:rsid w:val="00CE733A"/>
    <w:rsid w:val="00CE73AC"/>
    <w:rsid w:val="00CE796E"/>
    <w:rsid w:val="00CF20B3"/>
    <w:rsid w:val="00CF20F5"/>
    <w:rsid w:val="00CF28ED"/>
    <w:rsid w:val="00CF3138"/>
    <w:rsid w:val="00CF35CE"/>
    <w:rsid w:val="00CF3EBB"/>
    <w:rsid w:val="00CF510A"/>
    <w:rsid w:val="00CF5F6D"/>
    <w:rsid w:val="00CF6229"/>
    <w:rsid w:val="00CF6288"/>
    <w:rsid w:val="00D00900"/>
    <w:rsid w:val="00D01ED1"/>
    <w:rsid w:val="00D03570"/>
    <w:rsid w:val="00D0386A"/>
    <w:rsid w:val="00D038A7"/>
    <w:rsid w:val="00D0397F"/>
    <w:rsid w:val="00D04872"/>
    <w:rsid w:val="00D05243"/>
    <w:rsid w:val="00D05F8D"/>
    <w:rsid w:val="00D076A6"/>
    <w:rsid w:val="00D07A97"/>
    <w:rsid w:val="00D1185E"/>
    <w:rsid w:val="00D14C22"/>
    <w:rsid w:val="00D15AD5"/>
    <w:rsid w:val="00D15DF3"/>
    <w:rsid w:val="00D22717"/>
    <w:rsid w:val="00D23484"/>
    <w:rsid w:val="00D2355C"/>
    <w:rsid w:val="00D25059"/>
    <w:rsid w:val="00D255B7"/>
    <w:rsid w:val="00D26047"/>
    <w:rsid w:val="00D27493"/>
    <w:rsid w:val="00D30D76"/>
    <w:rsid w:val="00D32067"/>
    <w:rsid w:val="00D33F72"/>
    <w:rsid w:val="00D357DD"/>
    <w:rsid w:val="00D36AC9"/>
    <w:rsid w:val="00D36DF5"/>
    <w:rsid w:val="00D36F5E"/>
    <w:rsid w:val="00D40EE9"/>
    <w:rsid w:val="00D44E55"/>
    <w:rsid w:val="00D464BA"/>
    <w:rsid w:val="00D5445E"/>
    <w:rsid w:val="00D54711"/>
    <w:rsid w:val="00D54A94"/>
    <w:rsid w:val="00D54CF4"/>
    <w:rsid w:val="00D5534F"/>
    <w:rsid w:val="00D55EFC"/>
    <w:rsid w:val="00D56829"/>
    <w:rsid w:val="00D60D0F"/>
    <w:rsid w:val="00D61AC8"/>
    <w:rsid w:val="00D62CD4"/>
    <w:rsid w:val="00D668D9"/>
    <w:rsid w:val="00D66F6C"/>
    <w:rsid w:val="00D67588"/>
    <w:rsid w:val="00D67B22"/>
    <w:rsid w:val="00D705B2"/>
    <w:rsid w:val="00D70B1D"/>
    <w:rsid w:val="00D726E3"/>
    <w:rsid w:val="00D73935"/>
    <w:rsid w:val="00D74831"/>
    <w:rsid w:val="00D74D65"/>
    <w:rsid w:val="00D74D95"/>
    <w:rsid w:val="00D751C6"/>
    <w:rsid w:val="00D759C8"/>
    <w:rsid w:val="00D77B1B"/>
    <w:rsid w:val="00D80975"/>
    <w:rsid w:val="00D81700"/>
    <w:rsid w:val="00D8172D"/>
    <w:rsid w:val="00D8239F"/>
    <w:rsid w:val="00D825AD"/>
    <w:rsid w:val="00D82A1C"/>
    <w:rsid w:val="00D84411"/>
    <w:rsid w:val="00D84879"/>
    <w:rsid w:val="00D8532E"/>
    <w:rsid w:val="00D86D62"/>
    <w:rsid w:val="00D90FED"/>
    <w:rsid w:val="00D91587"/>
    <w:rsid w:val="00D92435"/>
    <w:rsid w:val="00D9393F"/>
    <w:rsid w:val="00D97322"/>
    <w:rsid w:val="00D97908"/>
    <w:rsid w:val="00D97FAE"/>
    <w:rsid w:val="00DA0CF7"/>
    <w:rsid w:val="00DA1CBD"/>
    <w:rsid w:val="00DA2C9B"/>
    <w:rsid w:val="00DA2FB7"/>
    <w:rsid w:val="00DA5582"/>
    <w:rsid w:val="00DA5DB6"/>
    <w:rsid w:val="00DA5FF0"/>
    <w:rsid w:val="00DA6DDE"/>
    <w:rsid w:val="00DA743C"/>
    <w:rsid w:val="00DB008D"/>
    <w:rsid w:val="00DB04A2"/>
    <w:rsid w:val="00DB078F"/>
    <w:rsid w:val="00DB17B7"/>
    <w:rsid w:val="00DB4D60"/>
    <w:rsid w:val="00DB4F0F"/>
    <w:rsid w:val="00DB57A7"/>
    <w:rsid w:val="00DB5CCC"/>
    <w:rsid w:val="00DB5D5E"/>
    <w:rsid w:val="00DB6B2A"/>
    <w:rsid w:val="00DC281C"/>
    <w:rsid w:val="00DC3482"/>
    <w:rsid w:val="00DC6730"/>
    <w:rsid w:val="00DC6888"/>
    <w:rsid w:val="00DC7CD0"/>
    <w:rsid w:val="00DD08F0"/>
    <w:rsid w:val="00DD15A3"/>
    <w:rsid w:val="00DD236B"/>
    <w:rsid w:val="00DD2857"/>
    <w:rsid w:val="00DD381B"/>
    <w:rsid w:val="00DD3BD3"/>
    <w:rsid w:val="00DD4A4E"/>
    <w:rsid w:val="00DD6C7E"/>
    <w:rsid w:val="00DD7286"/>
    <w:rsid w:val="00DE0449"/>
    <w:rsid w:val="00DE3649"/>
    <w:rsid w:val="00DE3C08"/>
    <w:rsid w:val="00DE5AF6"/>
    <w:rsid w:val="00DE68B7"/>
    <w:rsid w:val="00DE6D58"/>
    <w:rsid w:val="00DE7BC5"/>
    <w:rsid w:val="00DF0016"/>
    <w:rsid w:val="00DF13B7"/>
    <w:rsid w:val="00DF3287"/>
    <w:rsid w:val="00DF41A7"/>
    <w:rsid w:val="00DF43A5"/>
    <w:rsid w:val="00DF5140"/>
    <w:rsid w:val="00DF5744"/>
    <w:rsid w:val="00DF6AFA"/>
    <w:rsid w:val="00DF7CBA"/>
    <w:rsid w:val="00E00A27"/>
    <w:rsid w:val="00E02BF2"/>
    <w:rsid w:val="00E02D8D"/>
    <w:rsid w:val="00E0367A"/>
    <w:rsid w:val="00E05A2F"/>
    <w:rsid w:val="00E0609F"/>
    <w:rsid w:val="00E1048E"/>
    <w:rsid w:val="00E10F4D"/>
    <w:rsid w:val="00E11C84"/>
    <w:rsid w:val="00E13D43"/>
    <w:rsid w:val="00E30AB1"/>
    <w:rsid w:val="00E30CAE"/>
    <w:rsid w:val="00E3145A"/>
    <w:rsid w:val="00E32357"/>
    <w:rsid w:val="00E36180"/>
    <w:rsid w:val="00E36410"/>
    <w:rsid w:val="00E36A1E"/>
    <w:rsid w:val="00E36E3E"/>
    <w:rsid w:val="00E37A24"/>
    <w:rsid w:val="00E37EC1"/>
    <w:rsid w:val="00E40988"/>
    <w:rsid w:val="00E40BF8"/>
    <w:rsid w:val="00E41109"/>
    <w:rsid w:val="00E419D5"/>
    <w:rsid w:val="00E41C27"/>
    <w:rsid w:val="00E43716"/>
    <w:rsid w:val="00E44B11"/>
    <w:rsid w:val="00E45749"/>
    <w:rsid w:val="00E458F1"/>
    <w:rsid w:val="00E45A0B"/>
    <w:rsid w:val="00E466DB"/>
    <w:rsid w:val="00E4685F"/>
    <w:rsid w:val="00E5362B"/>
    <w:rsid w:val="00E54CA4"/>
    <w:rsid w:val="00E5568B"/>
    <w:rsid w:val="00E6534A"/>
    <w:rsid w:val="00E66267"/>
    <w:rsid w:val="00E66B03"/>
    <w:rsid w:val="00E670F7"/>
    <w:rsid w:val="00E67945"/>
    <w:rsid w:val="00E7142D"/>
    <w:rsid w:val="00E73055"/>
    <w:rsid w:val="00E73969"/>
    <w:rsid w:val="00E75460"/>
    <w:rsid w:val="00E75DB6"/>
    <w:rsid w:val="00E760A6"/>
    <w:rsid w:val="00E77CA8"/>
    <w:rsid w:val="00E8187D"/>
    <w:rsid w:val="00E82001"/>
    <w:rsid w:val="00E828E0"/>
    <w:rsid w:val="00E8328E"/>
    <w:rsid w:val="00E83444"/>
    <w:rsid w:val="00E837A5"/>
    <w:rsid w:val="00E83A2B"/>
    <w:rsid w:val="00E84C54"/>
    <w:rsid w:val="00E85555"/>
    <w:rsid w:val="00E86C99"/>
    <w:rsid w:val="00E86E2F"/>
    <w:rsid w:val="00E9074D"/>
    <w:rsid w:val="00E90AB1"/>
    <w:rsid w:val="00E919B3"/>
    <w:rsid w:val="00E92942"/>
    <w:rsid w:val="00E94B92"/>
    <w:rsid w:val="00E95BF9"/>
    <w:rsid w:val="00E95E95"/>
    <w:rsid w:val="00E969A2"/>
    <w:rsid w:val="00EA0EBD"/>
    <w:rsid w:val="00EA1023"/>
    <w:rsid w:val="00EA1700"/>
    <w:rsid w:val="00EA24C0"/>
    <w:rsid w:val="00EA27F1"/>
    <w:rsid w:val="00EA294A"/>
    <w:rsid w:val="00EA2AA2"/>
    <w:rsid w:val="00EA332B"/>
    <w:rsid w:val="00EA3D4F"/>
    <w:rsid w:val="00EA53B3"/>
    <w:rsid w:val="00EA61A7"/>
    <w:rsid w:val="00EA6F7E"/>
    <w:rsid w:val="00EB0813"/>
    <w:rsid w:val="00EB1490"/>
    <w:rsid w:val="00EB1E36"/>
    <w:rsid w:val="00EB1EF9"/>
    <w:rsid w:val="00EB3D0F"/>
    <w:rsid w:val="00EB50F7"/>
    <w:rsid w:val="00EB65F2"/>
    <w:rsid w:val="00EB753C"/>
    <w:rsid w:val="00EB7598"/>
    <w:rsid w:val="00EB76CF"/>
    <w:rsid w:val="00EB7B94"/>
    <w:rsid w:val="00EC0968"/>
    <w:rsid w:val="00EC158F"/>
    <w:rsid w:val="00EC2506"/>
    <w:rsid w:val="00EC78C6"/>
    <w:rsid w:val="00ED385D"/>
    <w:rsid w:val="00ED4A3F"/>
    <w:rsid w:val="00ED58D1"/>
    <w:rsid w:val="00EE219D"/>
    <w:rsid w:val="00EE435D"/>
    <w:rsid w:val="00EE6E5B"/>
    <w:rsid w:val="00EE76BF"/>
    <w:rsid w:val="00EE7C7C"/>
    <w:rsid w:val="00EF0DCE"/>
    <w:rsid w:val="00EF1B52"/>
    <w:rsid w:val="00EF28FC"/>
    <w:rsid w:val="00EF44E0"/>
    <w:rsid w:val="00EF588C"/>
    <w:rsid w:val="00EF63DB"/>
    <w:rsid w:val="00EF7EE5"/>
    <w:rsid w:val="00F025B8"/>
    <w:rsid w:val="00F0358B"/>
    <w:rsid w:val="00F04930"/>
    <w:rsid w:val="00F05598"/>
    <w:rsid w:val="00F05D96"/>
    <w:rsid w:val="00F05F4D"/>
    <w:rsid w:val="00F06830"/>
    <w:rsid w:val="00F06F8B"/>
    <w:rsid w:val="00F10320"/>
    <w:rsid w:val="00F121D5"/>
    <w:rsid w:val="00F12622"/>
    <w:rsid w:val="00F13C9B"/>
    <w:rsid w:val="00F14230"/>
    <w:rsid w:val="00F15C7C"/>
    <w:rsid w:val="00F15E29"/>
    <w:rsid w:val="00F164DD"/>
    <w:rsid w:val="00F2054D"/>
    <w:rsid w:val="00F22A08"/>
    <w:rsid w:val="00F22A0B"/>
    <w:rsid w:val="00F230F8"/>
    <w:rsid w:val="00F23471"/>
    <w:rsid w:val="00F2372A"/>
    <w:rsid w:val="00F24E18"/>
    <w:rsid w:val="00F25178"/>
    <w:rsid w:val="00F30CAB"/>
    <w:rsid w:val="00F33EC7"/>
    <w:rsid w:val="00F34808"/>
    <w:rsid w:val="00F34F47"/>
    <w:rsid w:val="00F363CB"/>
    <w:rsid w:val="00F37901"/>
    <w:rsid w:val="00F37D7D"/>
    <w:rsid w:val="00F404B2"/>
    <w:rsid w:val="00F4249D"/>
    <w:rsid w:val="00F43957"/>
    <w:rsid w:val="00F44F8E"/>
    <w:rsid w:val="00F46CD8"/>
    <w:rsid w:val="00F47995"/>
    <w:rsid w:val="00F50374"/>
    <w:rsid w:val="00F51361"/>
    <w:rsid w:val="00F51AA7"/>
    <w:rsid w:val="00F52047"/>
    <w:rsid w:val="00F53D98"/>
    <w:rsid w:val="00F54144"/>
    <w:rsid w:val="00F5704F"/>
    <w:rsid w:val="00F57420"/>
    <w:rsid w:val="00F60416"/>
    <w:rsid w:val="00F60557"/>
    <w:rsid w:val="00F63530"/>
    <w:rsid w:val="00F63D37"/>
    <w:rsid w:val="00F6431C"/>
    <w:rsid w:val="00F64583"/>
    <w:rsid w:val="00F647D7"/>
    <w:rsid w:val="00F64C4E"/>
    <w:rsid w:val="00F65016"/>
    <w:rsid w:val="00F67664"/>
    <w:rsid w:val="00F704F3"/>
    <w:rsid w:val="00F70EB6"/>
    <w:rsid w:val="00F71F13"/>
    <w:rsid w:val="00F72E8D"/>
    <w:rsid w:val="00F72F7B"/>
    <w:rsid w:val="00F73694"/>
    <w:rsid w:val="00F741D1"/>
    <w:rsid w:val="00F74C2F"/>
    <w:rsid w:val="00F75DB0"/>
    <w:rsid w:val="00F76E57"/>
    <w:rsid w:val="00F77D11"/>
    <w:rsid w:val="00F80D79"/>
    <w:rsid w:val="00F80F63"/>
    <w:rsid w:val="00F8198D"/>
    <w:rsid w:val="00F819F0"/>
    <w:rsid w:val="00F8269D"/>
    <w:rsid w:val="00F8426A"/>
    <w:rsid w:val="00F84E0A"/>
    <w:rsid w:val="00F85929"/>
    <w:rsid w:val="00F85C3E"/>
    <w:rsid w:val="00F87CE5"/>
    <w:rsid w:val="00F906C6"/>
    <w:rsid w:val="00F91E47"/>
    <w:rsid w:val="00F9242B"/>
    <w:rsid w:val="00F93FAE"/>
    <w:rsid w:val="00F94B7F"/>
    <w:rsid w:val="00F95C0C"/>
    <w:rsid w:val="00FA03E3"/>
    <w:rsid w:val="00FA14DC"/>
    <w:rsid w:val="00FA2AEE"/>
    <w:rsid w:val="00FA3712"/>
    <w:rsid w:val="00FA39AB"/>
    <w:rsid w:val="00FA40A5"/>
    <w:rsid w:val="00FA691D"/>
    <w:rsid w:val="00FA6B11"/>
    <w:rsid w:val="00FA791D"/>
    <w:rsid w:val="00FB10A6"/>
    <w:rsid w:val="00FB181F"/>
    <w:rsid w:val="00FB26B6"/>
    <w:rsid w:val="00FB2C86"/>
    <w:rsid w:val="00FB398E"/>
    <w:rsid w:val="00FB4934"/>
    <w:rsid w:val="00FB5152"/>
    <w:rsid w:val="00FB57BB"/>
    <w:rsid w:val="00FB5BAC"/>
    <w:rsid w:val="00FC1FC5"/>
    <w:rsid w:val="00FC2B4C"/>
    <w:rsid w:val="00FC3660"/>
    <w:rsid w:val="00FC3940"/>
    <w:rsid w:val="00FC510E"/>
    <w:rsid w:val="00FC7242"/>
    <w:rsid w:val="00FC7CDC"/>
    <w:rsid w:val="00FD0A50"/>
    <w:rsid w:val="00FD0AAA"/>
    <w:rsid w:val="00FD117E"/>
    <w:rsid w:val="00FD1507"/>
    <w:rsid w:val="00FD370E"/>
    <w:rsid w:val="00FD3758"/>
    <w:rsid w:val="00FD3F9E"/>
    <w:rsid w:val="00FD4F0A"/>
    <w:rsid w:val="00FD5C14"/>
    <w:rsid w:val="00FD6D17"/>
    <w:rsid w:val="00FD6D83"/>
    <w:rsid w:val="00FD6F7D"/>
    <w:rsid w:val="00FE1960"/>
    <w:rsid w:val="00FE248D"/>
    <w:rsid w:val="00FE4020"/>
    <w:rsid w:val="00FE486A"/>
    <w:rsid w:val="00FE494F"/>
    <w:rsid w:val="00FE4FDA"/>
    <w:rsid w:val="00FE6162"/>
    <w:rsid w:val="00FE6882"/>
    <w:rsid w:val="00FF0375"/>
    <w:rsid w:val="00FF4B36"/>
    <w:rsid w:val="00FF68E1"/>
    <w:rsid w:val="00FF7F45"/>
    <w:rsid w:val="015CAF0A"/>
    <w:rsid w:val="0285E7DC"/>
    <w:rsid w:val="03AA566B"/>
    <w:rsid w:val="03BC4A17"/>
    <w:rsid w:val="0511673C"/>
    <w:rsid w:val="074266F1"/>
    <w:rsid w:val="07B35080"/>
    <w:rsid w:val="087D8D64"/>
    <w:rsid w:val="09AA6D50"/>
    <w:rsid w:val="09CBE2D3"/>
    <w:rsid w:val="0AE7AB1A"/>
    <w:rsid w:val="0BD1ECF0"/>
    <w:rsid w:val="0C7EEE27"/>
    <w:rsid w:val="0D0B4B3A"/>
    <w:rsid w:val="0D16945D"/>
    <w:rsid w:val="0F520AFB"/>
    <w:rsid w:val="0FE1714E"/>
    <w:rsid w:val="1035C782"/>
    <w:rsid w:val="108EF83D"/>
    <w:rsid w:val="10A50001"/>
    <w:rsid w:val="11BFBEC0"/>
    <w:rsid w:val="12C37DAF"/>
    <w:rsid w:val="136B3E8E"/>
    <w:rsid w:val="1427DDBB"/>
    <w:rsid w:val="159EDC4C"/>
    <w:rsid w:val="175671BC"/>
    <w:rsid w:val="17862F61"/>
    <w:rsid w:val="18AFA57A"/>
    <w:rsid w:val="18F872A4"/>
    <w:rsid w:val="19720E40"/>
    <w:rsid w:val="1991AD1F"/>
    <w:rsid w:val="19E0C997"/>
    <w:rsid w:val="19FE2DEF"/>
    <w:rsid w:val="1AB29BF8"/>
    <w:rsid w:val="1BBCBD27"/>
    <w:rsid w:val="1C32FBF6"/>
    <w:rsid w:val="1D1E6CBC"/>
    <w:rsid w:val="1E4C0F2B"/>
    <w:rsid w:val="1EF718E7"/>
    <w:rsid w:val="1FDBF9B1"/>
    <w:rsid w:val="203B151C"/>
    <w:rsid w:val="20A5EDEC"/>
    <w:rsid w:val="210CA521"/>
    <w:rsid w:val="259B0298"/>
    <w:rsid w:val="2937952D"/>
    <w:rsid w:val="29A7E602"/>
    <w:rsid w:val="2A41B3E2"/>
    <w:rsid w:val="2BE1A309"/>
    <w:rsid w:val="2CFF0F01"/>
    <w:rsid w:val="2D3E88AD"/>
    <w:rsid w:val="2DD70F49"/>
    <w:rsid w:val="2DE8FCEC"/>
    <w:rsid w:val="2E30935B"/>
    <w:rsid w:val="2FCEBB36"/>
    <w:rsid w:val="318DBC06"/>
    <w:rsid w:val="32FE1BC4"/>
    <w:rsid w:val="33253629"/>
    <w:rsid w:val="34352A67"/>
    <w:rsid w:val="34B98BED"/>
    <w:rsid w:val="34D49E66"/>
    <w:rsid w:val="35C46785"/>
    <w:rsid w:val="35E57286"/>
    <w:rsid w:val="3614A481"/>
    <w:rsid w:val="3625B3F9"/>
    <w:rsid w:val="36521E2E"/>
    <w:rsid w:val="36A655EE"/>
    <w:rsid w:val="379ED896"/>
    <w:rsid w:val="38AC3031"/>
    <w:rsid w:val="3A891DB1"/>
    <w:rsid w:val="3C2C0666"/>
    <w:rsid w:val="3D207E45"/>
    <w:rsid w:val="3DD443F0"/>
    <w:rsid w:val="3E43AAE1"/>
    <w:rsid w:val="3F9C22C8"/>
    <w:rsid w:val="3FA4E907"/>
    <w:rsid w:val="400DB4CA"/>
    <w:rsid w:val="40CA756D"/>
    <w:rsid w:val="413FFF08"/>
    <w:rsid w:val="427D93E7"/>
    <w:rsid w:val="4346A09D"/>
    <w:rsid w:val="45D0ADDF"/>
    <w:rsid w:val="4622F066"/>
    <w:rsid w:val="477696DE"/>
    <w:rsid w:val="47CC66CD"/>
    <w:rsid w:val="48F4CE14"/>
    <w:rsid w:val="493EFEF4"/>
    <w:rsid w:val="4B71ABD2"/>
    <w:rsid w:val="4CCD6A1A"/>
    <w:rsid w:val="4CDDDBA3"/>
    <w:rsid w:val="4CDEF797"/>
    <w:rsid w:val="4D8F3443"/>
    <w:rsid w:val="4E6F936F"/>
    <w:rsid w:val="4F8858E5"/>
    <w:rsid w:val="50141F9A"/>
    <w:rsid w:val="50242786"/>
    <w:rsid w:val="50BE0600"/>
    <w:rsid w:val="50FD9822"/>
    <w:rsid w:val="52B1A2FE"/>
    <w:rsid w:val="53A7AFA3"/>
    <w:rsid w:val="54EB4F5D"/>
    <w:rsid w:val="55A3DD94"/>
    <w:rsid w:val="55CB99BA"/>
    <w:rsid w:val="57CAF3FC"/>
    <w:rsid w:val="58271FA3"/>
    <w:rsid w:val="58E31BC9"/>
    <w:rsid w:val="58E34157"/>
    <w:rsid w:val="58F3E9A6"/>
    <w:rsid w:val="59FE1B2D"/>
    <w:rsid w:val="5B05CA90"/>
    <w:rsid w:val="5C01E963"/>
    <w:rsid w:val="5C859A1A"/>
    <w:rsid w:val="5C88FB68"/>
    <w:rsid w:val="5D5699C7"/>
    <w:rsid w:val="5D70D3C0"/>
    <w:rsid w:val="5F55337E"/>
    <w:rsid w:val="5FE7CD96"/>
    <w:rsid w:val="605F2976"/>
    <w:rsid w:val="61DE84F2"/>
    <w:rsid w:val="635624BA"/>
    <w:rsid w:val="638EA2B8"/>
    <w:rsid w:val="64805100"/>
    <w:rsid w:val="670A3042"/>
    <w:rsid w:val="673ADA57"/>
    <w:rsid w:val="67BA4067"/>
    <w:rsid w:val="67C39CD4"/>
    <w:rsid w:val="68541874"/>
    <w:rsid w:val="6854738D"/>
    <w:rsid w:val="68CCBC57"/>
    <w:rsid w:val="68F987A6"/>
    <w:rsid w:val="69421849"/>
    <w:rsid w:val="696B47AE"/>
    <w:rsid w:val="6AC9C71F"/>
    <w:rsid w:val="6C192813"/>
    <w:rsid w:val="6CD3CBAE"/>
    <w:rsid w:val="6CFFD8CC"/>
    <w:rsid w:val="6DD6457D"/>
    <w:rsid w:val="6EDE7C9B"/>
    <w:rsid w:val="6F99CA48"/>
    <w:rsid w:val="700CFED6"/>
    <w:rsid w:val="719D26B5"/>
    <w:rsid w:val="720FDCFE"/>
    <w:rsid w:val="73650C86"/>
    <w:rsid w:val="73F34032"/>
    <w:rsid w:val="74F84AFD"/>
    <w:rsid w:val="758226F6"/>
    <w:rsid w:val="75C8B71D"/>
    <w:rsid w:val="75D82C20"/>
    <w:rsid w:val="768908BF"/>
    <w:rsid w:val="768B3768"/>
    <w:rsid w:val="76A22C7B"/>
    <w:rsid w:val="76AC699D"/>
    <w:rsid w:val="77ADA3C2"/>
    <w:rsid w:val="7823C64C"/>
    <w:rsid w:val="783993A2"/>
    <w:rsid w:val="79B39CE6"/>
    <w:rsid w:val="7AC0B0C0"/>
    <w:rsid w:val="7AC47896"/>
    <w:rsid w:val="7B04CF78"/>
    <w:rsid w:val="7CC931EE"/>
    <w:rsid w:val="7DD33C5F"/>
    <w:rsid w:val="7E740D9D"/>
    <w:rsid w:val="7F8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4FE17E48-254D-4A6C-89B3-82C4430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basedOn w:val="Normal"/>
    <w:uiPriority w:val="34"/>
    <w:qFormat/>
    <w:rsid w:val="00510520"/>
    <w:pPr>
      <w:ind w:left="720"/>
      <w:contextualSpacing/>
    </w:pPr>
  </w:style>
  <w:style w:type="paragraph" w:styleId="NoSpacing">
    <w:name w:val="No Spacing"/>
    <w:uiPriority w:val="1"/>
    <w:qFormat/>
    <w:rsid w:val="00567535"/>
    <w:pPr>
      <w:spacing w:after="0" w:line="240" w:lineRule="auto"/>
    </w:pPr>
  </w:style>
  <w:style w:type="paragraph" w:customStyle="1" w:styleId="Default">
    <w:name w:val="Default"/>
    <w:rsid w:val="00F81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C18F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157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4" ma:contentTypeDescription="Create a new document." ma:contentTypeScope="" ma:versionID="8e031ef32f0fd27aa532831c297d9bea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240e8299af2f933f30b927fe9992ed8a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A3C84-F02B-4402-B1C9-0E4205A80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3DF30-51E1-4C2F-AC37-45A74FA4B903}">
  <ds:schemaRefs>
    <ds:schemaRef ds:uri="d6a6db84-99ce-4eb8-880e-f25c00382294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3e1c26f-fe0c-40bd-9e3c-9d7a7969df8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71398-376C-4AA7-9D8D-BDF87D3920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1572</Words>
  <Characters>8965</Characters>
  <Application>Microsoft Office Word</Application>
  <DocSecurity>12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Links>
    <vt:vector size="18" baseType="variant">
      <vt:variant>
        <vt:i4>1507361</vt:i4>
      </vt:variant>
      <vt:variant>
        <vt:i4>6</vt:i4>
      </vt:variant>
      <vt:variant>
        <vt:i4>0</vt:i4>
      </vt:variant>
      <vt:variant>
        <vt:i4>5</vt:i4>
      </vt:variant>
      <vt:variant>
        <vt:lpwstr>mailto:spirt@hallam.shu.ac.uk</vt:lpwstr>
      </vt:variant>
      <vt:variant>
        <vt:lpwstr/>
      </vt:variant>
      <vt:variant>
        <vt:i4>1507361</vt:i4>
      </vt:variant>
      <vt:variant>
        <vt:i4>3</vt:i4>
      </vt:variant>
      <vt:variant>
        <vt:i4>0</vt:i4>
      </vt:variant>
      <vt:variant>
        <vt:i4>5</vt:i4>
      </vt:variant>
      <vt:variant>
        <vt:lpwstr>mailto:spirt@hallam.shu.ac.uk</vt:lpwstr>
      </vt:variant>
      <vt:variant>
        <vt:lpwstr/>
      </vt:variant>
      <vt:variant>
        <vt:i4>1507361</vt:i4>
      </vt:variant>
      <vt:variant>
        <vt:i4>0</vt:i4>
      </vt:variant>
      <vt:variant>
        <vt:i4>0</vt:i4>
      </vt:variant>
      <vt:variant>
        <vt:i4>5</vt:i4>
      </vt:variant>
      <vt:variant>
        <vt:lpwstr>mailto:spirt@hallam.shu.ac.uk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2</cp:revision>
  <cp:lastPrinted>2024-06-20T16:17:00Z</cp:lastPrinted>
  <dcterms:created xsi:type="dcterms:W3CDTF">2024-06-28T09:52:00Z</dcterms:created>
  <dcterms:modified xsi:type="dcterms:W3CDTF">2024-06-28T09:52:00Z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