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111"/>
        <w:gridCol w:w="2709"/>
      </w:tblGrid>
      <w:tr w:rsidR="00481DC2" w:rsidRPr="008A753B" w14:paraId="01E1B334" w14:textId="77777777" w:rsidTr="00C52620">
        <w:tc>
          <w:tcPr>
            <w:tcW w:w="10065" w:type="dxa"/>
            <w:gridSpan w:val="3"/>
            <w:tcBorders>
              <w:bottom w:val="single" w:sz="4" w:space="0" w:color="auto"/>
            </w:tcBorders>
            <w:shd w:val="clear" w:color="auto" w:fill="auto"/>
          </w:tcPr>
          <w:p w14:paraId="1890B0F7" w14:textId="49BC595F" w:rsidR="00481DC2" w:rsidRPr="008A753B" w:rsidRDefault="00481DC2" w:rsidP="00C52620">
            <w:pPr>
              <w:spacing w:before="120" w:after="120"/>
              <w:rPr>
                <w:b/>
                <w:bCs/>
                <w:sz w:val="24"/>
                <w:szCs w:val="24"/>
              </w:rPr>
            </w:pPr>
            <w:r>
              <w:rPr>
                <w:b/>
                <w:bCs/>
                <w:sz w:val="24"/>
                <w:szCs w:val="24"/>
              </w:rPr>
              <w:t>CONFIRMED</w:t>
            </w:r>
            <w:r w:rsidRPr="008A753B">
              <w:rPr>
                <w:b/>
                <w:bCs/>
                <w:sz w:val="24"/>
                <w:szCs w:val="24"/>
              </w:rPr>
              <w:t xml:space="preserve"> MINUTES OF THE MEETING HELD ON </w:t>
            </w:r>
            <w:r>
              <w:rPr>
                <w:b/>
                <w:bCs/>
                <w:sz w:val="24"/>
                <w:szCs w:val="24"/>
              </w:rPr>
              <w:t>2</w:t>
            </w:r>
            <w:r w:rsidR="008E43CD">
              <w:rPr>
                <w:b/>
                <w:bCs/>
                <w:sz w:val="24"/>
                <w:szCs w:val="24"/>
              </w:rPr>
              <w:t>9</w:t>
            </w:r>
            <w:r>
              <w:rPr>
                <w:b/>
                <w:bCs/>
                <w:sz w:val="24"/>
                <w:szCs w:val="24"/>
              </w:rPr>
              <w:t xml:space="preserve"> SEPTEMBER 2022</w:t>
            </w:r>
          </w:p>
        </w:tc>
      </w:tr>
      <w:tr w:rsidR="00481DC2" w:rsidRPr="008A753B" w14:paraId="21729D4B" w14:textId="77777777" w:rsidTr="00C52620">
        <w:tc>
          <w:tcPr>
            <w:tcW w:w="10065" w:type="dxa"/>
            <w:gridSpan w:val="3"/>
            <w:tcBorders>
              <w:top w:val="single" w:sz="4" w:space="0" w:color="auto"/>
              <w:bottom w:val="single" w:sz="4" w:space="0" w:color="auto"/>
            </w:tcBorders>
          </w:tcPr>
          <w:p w14:paraId="4AA4703C" w14:textId="77777777" w:rsidR="00481DC2" w:rsidRPr="008A753B" w:rsidRDefault="00481DC2" w:rsidP="00C52620">
            <w:pPr>
              <w:pStyle w:val="Heading2"/>
              <w:outlineLvl w:val="1"/>
              <w:rPr>
                <w:b w:val="0"/>
              </w:rPr>
            </w:pPr>
            <w:r w:rsidRPr="008A753B">
              <w:t>PRESENT:</w:t>
            </w:r>
          </w:p>
        </w:tc>
      </w:tr>
      <w:tr w:rsidR="00481DC2" w:rsidRPr="008A753B" w14:paraId="5E51C0D1" w14:textId="77777777" w:rsidTr="00C52620">
        <w:tc>
          <w:tcPr>
            <w:tcW w:w="5245" w:type="dxa"/>
            <w:tcBorders>
              <w:top w:val="single" w:sz="4" w:space="0" w:color="auto"/>
            </w:tcBorders>
          </w:tcPr>
          <w:p w14:paraId="45091B84" w14:textId="53FEAA77" w:rsidR="00481DC2" w:rsidRPr="008A753B" w:rsidRDefault="008E43CD" w:rsidP="00C52620">
            <w:pPr>
              <w:spacing w:before="60"/>
              <w:rPr>
                <w:sz w:val="24"/>
                <w:szCs w:val="24"/>
              </w:rPr>
            </w:pPr>
            <w:r>
              <w:rPr>
                <w:sz w:val="24"/>
                <w:szCs w:val="24"/>
              </w:rPr>
              <w:t>Joanna Allen</w:t>
            </w:r>
            <w:r w:rsidR="00481DC2">
              <w:rPr>
                <w:sz w:val="24"/>
                <w:szCs w:val="24"/>
              </w:rPr>
              <w:t xml:space="preserve"> (Chair)</w:t>
            </w:r>
          </w:p>
        </w:tc>
        <w:tc>
          <w:tcPr>
            <w:tcW w:w="4820" w:type="dxa"/>
            <w:gridSpan w:val="2"/>
            <w:tcBorders>
              <w:top w:val="single" w:sz="4" w:space="0" w:color="auto"/>
            </w:tcBorders>
          </w:tcPr>
          <w:p w14:paraId="0971658E" w14:textId="498C95DE" w:rsidR="00481DC2" w:rsidRPr="008A753B" w:rsidRDefault="008E43CD" w:rsidP="00C52620">
            <w:pPr>
              <w:spacing w:before="60"/>
              <w:rPr>
                <w:sz w:val="24"/>
                <w:szCs w:val="24"/>
              </w:rPr>
            </w:pPr>
            <w:r w:rsidRPr="008E43CD">
              <w:rPr>
                <w:bCs/>
                <w:sz w:val="24"/>
                <w:szCs w:val="24"/>
              </w:rPr>
              <w:t>Sameer Kothari</w:t>
            </w:r>
          </w:p>
        </w:tc>
      </w:tr>
      <w:tr w:rsidR="00481DC2" w:rsidRPr="008A753B" w14:paraId="1EF4E015" w14:textId="77777777" w:rsidTr="00C52620">
        <w:tc>
          <w:tcPr>
            <w:tcW w:w="5245" w:type="dxa"/>
          </w:tcPr>
          <w:p w14:paraId="015EEFAA" w14:textId="45765055" w:rsidR="00481DC2" w:rsidRPr="008A753B" w:rsidRDefault="008E43CD" w:rsidP="00C52620">
            <w:pPr>
              <w:spacing w:before="60"/>
              <w:rPr>
                <w:sz w:val="24"/>
                <w:szCs w:val="24"/>
              </w:rPr>
            </w:pPr>
            <w:r>
              <w:rPr>
                <w:sz w:val="24"/>
                <w:szCs w:val="24"/>
              </w:rPr>
              <w:t>Ian Hall</w:t>
            </w:r>
          </w:p>
        </w:tc>
        <w:tc>
          <w:tcPr>
            <w:tcW w:w="4820" w:type="dxa"/>
            <w:gridSpan w:val="2"/>
          </w:tcPr>
          <w:p w14:paraId="321D0927" w14:textId="7E8D01AD" w:rsidR="00481DC2" w:rsidRPr="008A753B" w:rsidRDefault="008E43CD" w:rsidP="008E43CD">
            <w:pPr>
              <w:spacing w:before="60"/>
              <w:rPr>
                <w:sz w:val="24"/>
                <w:szCs w:val="24"/>
              </w:rPr>
            </w:pPr>
            <w:r w:rsidRPr="003D24F4">
              <w:rPr>
                <w:bCs/>
              </w:rPr>
              <w:t>Matt Lilley</w:t>
            </w:r>
          </w:p>
        </w:tc>
      </w:tr>
      <w:tr w:rsidR="00481DC2" w:rsidRPr="008A753B" w14:paraId="2E963ED0" w14:textId="77777777" w:rsidTr="00346B79">
        <w:tc>
          <w:tcPr>
            <w:tcW w:w="7356" w:type="dxa"/>
            <w:gridSpan w:val="2"/>
            <w:tcBorders>
              <w:top w:val="single" w:sz="4" w:space="0" w:color="auto"/>
              <w:bottom w:val="single" w:sz="4" w:space="0" w:color="auto"/>
            </w:tcBorders>
          </w:tcPr>
          <w:p w14:paraId="33454C7A" w14:textId="77777777" w:rsidR="00481DC2" w:rsidRPr="008A753B" w:rsidRDefault="00481DC2" w:rsidP="00C52620">
            <w:pPr>
              <w:pStyle w:val="Heading2"/>
              <w:outlineLvl w:val="1"/>
            </w:pPr>
            <w:r w:rsidRPr="008A753B">
              <w:t>IN ATTE</w:t>
            </w:r>
            <w:r>
              <w:t>N</w:t>
            </w:r>
            <w:r w:rsidRPr="008A753B">
              <w:t>DANCE:</w:t>
            </w:r>
          </w:p>
        </w:tc>
        <w:tc>
          <w:tcPr>
            <w:tcW w:w="2709" w:type="dxa"/>
            <w:tcBorders>
              <w:top w:val="single" w:sz="4" w:space="0" w:color="auto"/>
              <w:bottom w:val="single" w:sz="4" w:space="0" w:color="auto"/>
            </w:tcBorders>
          </w:tcPr>
          <w:p w14:paraId="0493A10E" w14:textId="77777777" w:rsidR="00481DC2" w:rsidRPr="008A753B" w:rsidRDefault="00481DC2" w:rsidP="00C52620">
            <w:pPr>
              <w:pStyle w:val="Heading2"/>
              <w:outlineLvl w:val="1"/>
            </w:pPr>
            <w:r w:rsidRPr="008A753B">
              <w:t>AGENDA ITEM</w:t>
            </w:r>
          </w:p>
        </w:tc>
      </w:tr>
      <w:tr w:rsidR="00481DC2" w:rsidRPr="008A753B" w14:paraId="70FE3647" w14:textId="77777777" w:rsidTr="00346B79">
        <w:tc>
          <w:tcPr>
            <w:tcW w:w="7356" w:type="dxa"/>
            <w:gridSpan w:val="2"/>
            <w:tcBorders>
              <w:top w:val="single" w:sz="4" w:space="0" w:color="auto"/>
            </w:tcBorders>
          </w:tcPr>
          <w:p w14:paraId="54F46D8B" w14:textId="03D2C7E1" w:rsidR="00481DC2" w:rsidRPr="008A753B" w:rsidRDefault="008E43CD" w:rsidP="008E43CD">
            <w:pPr>
              <w:spacing w:before="60"/>
              <w:rPr>
                <w:sz w:val="24"/>
                <w:szCs w:val="24"/>
              </w:rPr>
            </w:pPr>
            <w:r w:rsidRPr="001B6E03">
              <w:rPr>
                <w:sz w:val="24"/>
                <w:szCs w:val="24"/>
              </w:rPr>
              <w:t>Michaela Boryslawskyj, University Secretary</w:t>
            </w:r>
          </w:p>
        </w:tc>
        <w:tc>
          <w:tcPr>
            <w:tcW w:w="2709" w:type="dxa"/>
            <w:tcBorders>
              <w:top w:val="single" w:sz="4" w:space="0" w:color="auto"/>
            </w:tcBorders>
          </w:tcPr>
          <w:p w14:paraId="401B43A0" w14:textId="1D68EC39" w:rsidR="00481DC2" w:rsidRPr="008A753B" w:rsidRDefault="008E43CD" w:rsidP="00C52620">
            <w:pPr>
              <w:spacing w:before="60" w:after="60"/>
              <w:rPr>
                <w:sz w:val="24"/>
                <w:szCs w:val="24"/>
              </w:rPr>
            </w:pPr>
            <w:r>
              <w:rPr>
                <w:sz w:val="24"/>
                <w:szCs w:val="24"/>
              </w:rPr>
              <w:t>All</w:t>
            </w:r>
          </w:p>
        </w:tc>
      </w:tr>
      <w:tr w:rsidR="00481DC2" w:rsidRPr="008A753B" w14:paraId="0C5038EB" w14:textId="77777777" w:rsidTr="00346B79">
        <w:tc>
          <w:tcPr>
            <w:tcW w:w="7356" w:type="dxa"/>
            <w:gridSpan w:val="2"/>
          </w:tcPr>
          <w:p w14:paraId="637523DF" w14:textId="3BC7A14C" w:rsidR="00481DC2" w:rsidRDefault="008E43CD" w:rsidP="00C52620">
            <w:pPr>
              <w:spacing w:before="60" w:after="60"/>
              <w:rPr>
                <w:sz w:val="24"/>
                <w:szCs w:val="24"/>
              </w:rPr>
            </w:pPr>
            <w:r w:rsidRPr="001B6E03">
              <w:rPr>
                <w:sz w:val="24"/>
                <w:szCs w:val="24"/>
              </w:rPr>
              <w:t>Louise Bostock, KPMG</w:t>
            </w:r>
          </w:p>
        </w:tc>
        <w:tc>
          <w:tcPr>
            <w:tcW w:w="2709" w:type="dxa"/>
          </w:tcPr>
          <w:p w14:paraId="1FEE1960" w14:textId="3BC9FC8F" w:rsidR="00481DC2" w:rsidRDefault="00775725" w:rsidP="00C52620">
            <w:pPr>
              <w:spacing w:before="60" w:after="60"/>
              <w:rPr>
                <w:sz w:val="24"/>
                <w:szCs w:val="24"/>
              </w:rPr>
            </w:pPr>
            <w:r>
              <w:rPr>
                <w:sz w:val="24"/>
                <w:szCs w:val="24"/>
              </w:rPr>
              <w:t>All except 1 and 11</w:t>
            </w:r>
          </w:p>
        </w:tc>
      </w:tr>
      <w:tr w:rsidR="00481DC2" w:rsidRPr="008A753B" w14:paraId="7DBF1935" w14:textId="77777777" w:rsidTr="00346B79">
        <w:tc>
          <w:tcPr>
            <w:tcW w:w="7356" w:type="dxa"/>
            <w:gridSpan w:val="2"/>
          </w:tcPr>
          <w:p w14:paraId="7CA435F5" w14:textId="612D44DC" w:rsidR="00481DC2" w:rsidRPr="008A753B" w:rsidRDefault="008E43CD" w:rsidP="008E43CD">
            <w:pPr>
              <w:spacing w:before="60"/>
              <w:rPr>
                <w:sz w:val="24"/>
                <w:szCs w:val="24"/>
              </w:rPr>
            </w:pPr>
            <w:r w:rsidRPr="001B6E03">
              <w:rPr>
                <w:sz w:val="24"/>
                <w:szCs w:val="24"/>
              </w:rPr>
              <w:t>Andrew Bush, KPMG</w:t>
            </w:r>
          </w:p>
        </w:tc>
        <w:tc>
          <w:tcPr>
            <w:tcW w:w="2709" w:type="dxa"/>
          </w:tcPr>
          <w:p w14:paraId="42B6E6C0" w14:textId="5D8F310F" w:rsidR="00481DC2" w:rsidRPr="008A753B" w:rsidRDefault="00775725" w:rsidP="00C52620">
            <w:pPr>
              <w:spacing w:before="60" w:after="60"/>
              <w:rPr>
                <w:sz w:val="24"/>
                <w:szCs w:val="24"/>
              </w:rPr>
            </w:pPr>
            <w:r>
              <w:rPr>
                <w:sz w:val="24"/>
                <w:szCs w:val="24"/>
              </w:rPr>
              <w:t>All except 1 and 11</w:t>
            </w:r>
          </w:p>
        </w:tc>
      </w:tr>
      <w:tr w:rsidR="008E43CD" w:rsidRPr="008A753B" w14:paraId="561B9533" w14:textId="77777777" w:rsidTr="00346B79">
        <w:tc>
          <w:tcPr>
            <w:tcW w:w="7356" w:type="dxa"/>
            <w:gridSpan w:val="2"/>
          </w:tcPr>
          <w:p w14:paraId="2DF39EA4" w14:textId="0020C080" w:rsidR="008E43CD" w:rsidRPr="001B6E03" w:rsidRDefault="008E43CD" w:rsidP="008E43CD">
            <w:pPr>
              <w:spacing w:before="60"/>
              <w:rPr>
                <w:sz w:val="24"/>
                <w:szCs w:val="24"/>
              </w:rPr>
            </w:pPr>
            <w:r w:rsidRPr="001B6E03">
              <w:rPr>
                <w:sz w:val="24"/>
                <w:szCs w:val="24"/>
              </w:rPr>
              <w:t>Alison Breadon, P</w:t>
            </w:r>
            <w:r>
              <w:rPr>
                <w:sz w:val="24"/>
                <w:szCs w:val="24"/>
              </w:rPr>
              <w:t>w</w:t>
            </w:r>
            <w:r w:rsidRPr="001B6E03">
              <w:rPr>
                <w:sz w:val="24"/>
                <w:szCs w:val="24"/>
              </w:rPr>
              <w:t>C</w:t>
            </w:r>
          </w:p>
        </w:tc>
        <w:tc>
          <w:tcPr>
            <w:tcW w:w="2709" w:type="dxa"/>
          </w:tcPr>
          <w:p w14:paraId="7619C806" w14:textId="3F224AC9" w:rsidR="008E43CD" w:rsidRPr="008A753B" w:rsidRDefault="00775725" w:rsidP="00C52620">
            <w:pPr>
              <w:spacing w:before="60" w:after="60"/>
              <w:rPr>
                <w:sz w:val="24"/>
                <w:szCs w:val="24"/>
              </w:rPr>
            </w:pPr>
            <w:r>
              <w:rPr>
                <w:sz w:val="24"/>
                <w:szCs w:val="24"/>
              </w:rPr>
              <w:t>All except 1</w:t>
            </w:r>
          </w:p>
        </w:tc>
      </w:tr>
      <w:tr w:rsidR="006808F5" w:rsidRPr="008A753B" w14:paraId="03021382" w14:textId="77777777" w:rsidTr="00346B79">
        <w:tc>
          <w:tcPr>
            <w:tcW w:w="7356" w:type="dxa"/>
            <w:gridSpan w:val="2"/>
          </w:tcPr>
          <w:p w14:paraId="505EB6EE" w14:textId="6EA23B49" w:rsidR="006808F5" w:rsidRPr="001B6E03" w:rsidRDefault="006808F5" w:rsidP="008E43CD">
            <w:pPr>
              <w:spacing w:before="60"/>
              <w:rPr>
                <w:sz w:val="24"/>
                <w:szCs w:val="24"/>
              </w:rPr>
            </w:pPr>
            <w:r>
              <w:rPr>
                <w:sz w:val="24"/>
                <w:szCs w:val="24"/>
              </w:rPr>
              <w:t xml:space="preserve">Simon Briggs, </w:t>
            </w:r>
          </w:p>
        </w:tc>
        <w:tc>
          <w:tcPr>
            <w:tcW w:w="2709" w:type="dxa"/>
          </w:tcPr>
          <w:p w14:paraId="5C9CB614" w14:textId="09D26D13" w:rsidR="006808F5" w:rsidRPr="008A753B" w:rsidRDefault="006808F5" w:rsidP="00C52620">
            <w:pPr>
              <w:spacing w:before="60" w:after="60"/>
              <w:rPr>
                <w:sz w:val="24"/>
                <w:szCs w:val="24"/>
              </w:rPr>
            </w:pPr>
            <w:r>
              <w:rPr>
                <w:sz w:val="24"/>
                <w:szCs w:val="24"/>
              </w:rPr>
              <w:t>10vii</w:t>
            </w:r>
          </w:p>
        </w:tc>
      </w:tr>
      <w:tr w:rsidR="008E43CD" w:rsidRPr="008A753B" w14:paraId="5A5813F7" w14:textId="77777777" w:rsidTr="00346B79">
        <w:tc>
          <w:tcPr>
            <w:tcW w:w="7356" w:type="dxa"/>
            <w:gridSpan w:val="2"/>
          </w:tcPr>
          <w:p w14:paraId="54501038" w14:textId="0002D4C2" w:rsidR="008E43CD" w:rsidRPr="001B6E03" w:rsidRDefault="008E43CD" w:rsidP="008E43CD">
            <w:pPr>
              <w:spacing w:before="60"/>
              <w:rPr>
                <w:sz w:val="24"/>
                <w:szCs w:val="24"/>
              </w:rPr>
            </w:pPr>
            <w:r w:rsidRPr="001B6E03">
              <w:rPr>
                <w:sz w:val="24"/>
                <w:szCs w:val="24"/>
              </w:rPr>
              <w:t>Katy Doherty, Grant Thornton</w:t>
            </w:r>
          </w:p>
        </w:tc>
        <w:tc>
          <w:tcPr>
            <w:tcW w:w="2709" w:type="dxa"/>
          </w:tcPr>
          <w:p w14:paraId="1E8B2005" w14:textId="51C1C769" w:rsidR="008E43CD" w:rsidRPr="008A753B" w:rsidRDefault="00775725" w:rsidP="00C52620">
            <w:pPr>
              <w:spacing w:before="60" w:after="60"/>
              <w:rPr>
                <w:sz w:val="24"/>
                <w:szCs w:val="24"/>
              </w:rPr>
            </w:pPr>
            <w:r>
              <w:rPr>
                <w:sz w:val="24"/>
                <w:szCs w:val="24"/>
              </w:rPr>
              <w:t>All except 1</w:t>
            </w:r>
          </w:p>
        </w:tc>
      </w:tr>
      <w:tr w:rsidR="00F203BF" w:rsidRPr="008A753B" w14:paraId="7F5EB73E" w14:textId="77777777" w:rsidTr="00346B79">
        <w:tc>
          <w:tcPr>
            <w:tcW w:w="7356" w:type="dxa"/>
            <w:gridSpan w:val="2"/>
          </w:tcPr>
          <w:p w14:paraId="052D9F0E" w14:textId="46202301" w:rsidR="00F203BF" w:rsidRPr="001B6E03" w:rsidRDefault="00F203BF" w:rsidP="008E43CD">
            <w:pPr>
              <w:spacing w:before="60"/>
              <w:rPr>
                <w:sz w:val="24"/>
                <w:szCs w:val="24"/>
              </w:rPr>
            </w:pPr>
            <w:r>
              <w:rPr>
                <w:sz w:val="24"/>
                <w:szCs w:val="24"/>
              </w:rPr>
              <w:t xml:space="preserve">Linda Mason, </w:t>
            </w:r>
            <w:r w:rsidR="00B55B0F">
              <w:rPr>
                <w:sz w:val="24"/>
                <w:szCs w:val="24"/>
              </w:rPr>
              <w:t>Director of Strategy, Planning and Insight</w:t>
            </w:r>
          </w:p>
        </w:tc>
        <w:tc>
          <w:tcPr>
            <w:tcW w:w="2709" w:type="dxa"/>
          </w:tcPr>
          <w:p w14:paraId="423B7E07" w14:textId="19B4B329" w:rsidR="00F203BF" w:rsidRPr="008A753B" w:rsidRDefault="00F203BF" w:rsidP="00C52620">
            <w:pPr>
              <w:spacing w:before="60" w:after="60"/>
              <w:rPr>
                <w:sz w:val="24"/>
                <w:szCs w:val="24"/>
              </w:rPr>
            </w:pPr>
            <w:r>
              <w:rPr>
                <w:sz w:val="24"/>
                <w:szCs w:val="24"/>
              </w:rPr>
              <w:t>7i and 7ii</w:t>
            </w:r>
          </w:p>
        </w:tc>
      </w:tr>
      <w:tr w:rsidR="008E43CD" w:rsidRPr="008A753B" w14:paraId="12FBABA8" w14:textId="77777777" w:rsidTr="00346B79">
        <w:tc>
          <w:tcPr>
            <w:tcW w:w="7356" w:type="dxa"/>
            <w:gridSpan w:val="2"/>
          </w:tcPr>
          <w:p w14:paraId="33591DC8" w14:textId="5BF50CFE" w:rsidR="008E43CD" w:rsidRPr="001B6E03" w:rsidRDefault="008E43CD" w:rsidP="008E43CD">
            <w:pPr>
              <w:spacing w:before="60"/>
              <w:rPr>
                <w:sz w:val="24"/>
                <w:szCs w:val="24"/>
              </w:rPr>
            </w:pPr>
            <w:r w:rsidRPr="001B6E03">
              <w:rPr>
                <w:sz w:val="24"/>
                <w:szCs w:val="24"/>
              </w:rPr>
              <w:t>Katie Stead, Head of Planning, Risk &amp; Compliance</w:t>
            </w:r>
          </w:p>
        </w:tc>
        <w:tc>
          <w:tcPr>
            <w:tcW w:w="2709" w:type="dxa"/>
          </w:tcPr>
          <w:p w14:paraId="7CD859D8" w14:textId="62DCC668" w:rsidR="008E43CD" w:rsidRPr="008A753B" w:rsidRDefault="00F203BF" w:rsidP="00C52620">
            <w:pPr>
              <w:spacing w:before="60" w:after="60"/>
              <w:rPr>
                <w:sz w:val="24"/>
                <w:szCs w:val="24"/>
              </w:rPr>
            </w:pPr>
            <w:r>
              <w:rPr>
                <w:sz w:val="24"/>
                <w:szCs w:val="24"/>
              </w:rPr>
              <w:t>7i and 7ii</w:t>
            </w:r>
          </w:p>
        </w:tc>
      </w:tr>
      <w:tr w:rsidR="00481DC2" w:rsidRPr="008A753B" w14:paraId="4CECA023" w14:textId="77777777" w:rsidTr="00346B79">
        <w:tc>
          <w:tcPr>
            <w:tcW w:w="7356" w:type="dxa"/>
            <w:gridSpan w:val="2"/>
          </w:tcPr>
          <w:p w14:paraId="2736EEB5" w14:textId="77777777" w:rsidR="00481DC2" w:rsidRPr="008A753B" w:rsidRDefault="00481DC2" w:rsidP="00C52620">
            <w:pPr>
              <w:spacing w:before="60" w:after="60"/>
              <w:rPr>
                <w:sz w:val="24"/>
                <w:szCs w:val="24"/>
              </w:rPr>
            </w:pPr>
            <w:r>
              <w:rPr>
                <w:sz w:val="24"/>
                <w:szCs w:val="24"/>
              </w:rPr>
              <w:t>Simon Taylor, Interim Chief Finance Officer (CFO)</w:t>
            </w:r>
          </w:p>
        </w:tc>
        <w:tc>
          <w:tcPr>
            <w:tcW w:w="2709" w:type="dxa"/>
          </w:tcPr>
          <w:p w14:paraId="01705153" w14:textId="17EE5CD9" w:rsidR="00481DC2" w:rsidRPr="008A753B" w:rsidRDefault="00775725" w:rsidP="00C52620">
            <w:pPr>
              <w:spacing w:before="60" w:after="60"/>
              <w:rPr>
                <w:sz w:val="24"/>
                <w:szCs w:val="24"/>
              </w:rPr>
            </w:pPr>
            <w:r>
              <w:rPr>
                <w:sz w:val="24"/>
                <w:szCs w:val="24"/>
              </w:rPr>
              <w:t>All except 1</w:t>
            </w:r>
            <w:r w:rsidR="00346B79">
              <w:rPr>
                <w:sz w:val="24"/>
                <w:szCs w:val="24"/>
              </w:rPr>
              <w:t xml:space="preserve"> and 15 to 22</w:t>
            </w:r>
          </w:p>
        </w:tc>
      </w:tr>
      <w:tr w:rsidR="00481DC2" w:rsidRPr="008A753B" w14:paraId="14E97CEF" w14:textId="77777777" w:rsidTr="00346B79">
        <w:tc>
          <w:tcPr>
            <w:tcW w:w="7356" w:type="dxa"/>
            <w:gridSpan w:val="2"/>
          </w:tcPr>
          <w:p w14:paraId="2CC84764" w14:textId="63073C72" w:rsidR="00481DC2" w:rsidRPr="008A753B" w:rsidRDefault="006808F5" w:rsidP="00C52620">
            <w:pPr>
              <w:spacing w:before="60" w:after="60"/>
              <w:rPr>
                <w:sz w:val="24"/>
                <w:szCs w:val="24"/>
              </w:rPr>
            </w:pPr>
            <w:r w:rsidRPr="006808F5">
              <w:rPr>
                <w:sz w:val="24"/>
                <w:szCs w:val="24"/>
              </w:rPr>
              <w:t>Angela Temple, Governance Senior Adviser (Committee Secretary)</w:t>
            </w:r>
          </w:p>
        </w:tc>
        <w:tc>
          <w:tcPr>
            <w:tcW w:w="2709" w:type="dxa"/>
          </w:tcPr>
          <w:p w14:paraId="1A67A31E" w14:textId="14D22202" w:rsidR="00481DC2" w:rsidRPr="008A753B" w:rsidRDefault="006808F5" w:rsidP="00C52620">
            <w:pPr>
              <w:spacing w:before="60" w:after="60"/>
              <w:rPr>
                <w:sz w:val="24"/>
                <w:szCs w:val="24"/>
              </w:rPr>
            </w:pPr>
            <w:r>
              <w:rPr>
                <w:sz w:val="24"/>
                <w:szCs w:val="24"/>
              </w:rPr>
              <w:t>All</w:t>
            </w:r>
          </w:p>
        </w:tc>
      </w:tr>
      <w:tr w:rsidR="00481DC2" w:rsidRPr="008A753B" w14:paraId="4E0D9B43" w14:textId="77777777" w:rsidTr="00346B79">
        <w:tc>
          <w:tcPr>
            <w:tcW w:w="7356" w:type="dxa"/>
            <w:gridSpan w:val="2"/>
          </w:tcPr>
          <w:p w14:paraId="64652A5E" w14:textId="77777777" w:rsidR="00481DC2" w:rsidRPr="008A753B" w:rsidRDefault="00481DC2" w:rsidP="00C52620">
            <w:pPr>
              <w:tabs>
                <w:tab w:val="left" w:pos="5890"/>
              </w:tabs>
              <w:spacing w:before="60" w:after="60"/>
              <w:rPr>
                <w:sz w:val="24"/>
                <w:szCs w:val="24"/>
              </w:rPr>
            </w:pPr>
            <w:r>
              <w:rPr>
                <w:sz w:val="24"/>
                <w:szCs w:val="24"/>
              </w:rPr>
              <w:t>Libby Wilson, Group Director, Infrastructure and Change</w:t>
            </w:r>
          </w:p>
        </w:tc>
        <w:tc>
          <w:tcPr>
            <w:tcW w:w="2709" w:type="dxa"/>
          </w:tcPr>
          <w:p w14:paraId="181739B5" w14:textId="6DED4B82" w:rsidR="00481DC2" w:rsidRPr="008A753B" w:rsidRDefault="006808F5" w:rsidP="00C52620">
            <w:pPr>
              <w:spacing w:before="60" w:after="60"/>
              <w:rPr>
                <w:sz w:val="24"/>
                <w:szCs w:val="24"/>
              </w:rPr>
            </w:pPr>
            <w:r>
              <w:rPr>
                <w:sz w:val="24"/>
                <w:szCs w:val="24"/>
              </w:rPr>
              <w:t>10vii</w:t>
            </w:r>
          </w:p>
        </w:tc>
      </w:tr>
      <w:tr w:rsidR="00481DC2" w:rsidRPr="008A753B" w14:paraId="50EA226D" w14:textId="77777777" w:rsidTr="00C52620">
        <w:tc>
          <w:tcPr>
            <w:tcW w:w="10065" w:type="dxa"/>
            <w:gridSpan w:val="3"/>
            <w:tcBorders>
              <w:top w:val="single" w:sz="4" w:space="0" w:color="auto"/>
              <w:bottom w:val="single" w:sz="4" w:space="0" w:color="auto"/>
            </w:tcBorders>
          </w:tcPr>
          <w:p w14:paraId="7B0A3041" w14:textId="44DAC9AB" w:rsidR="00481DC2" w:rsidRPr="008A753B" w:rsidRDefault="00481DC2" w:rsidP="00C52620">
            <w:pPr>
              <w:pStyle w:val="Heading2"/>
              <w:outlineLvl w:val="1"/>
            </w:pPr>
            <w:r w:rsidRPr="008A753B">
              <w:t xml:space="preserve">APOLOGIES: </w:t>
            </w:r>
          </w:p>
        </w:tc>
      </w:tr>
      <w:tr w:rsidR="00481DC2" w:rsidRPr="008A753B" w14:paraId="0BA8D377" w14:textId="77777777" w:rsidTr="00C52620">
        <w:tc>
          <w:tcPr>
            <w:tcW w:w="10065" w:type="dxa"/>
            <w:gridSpan w:val="3"/>
          </w:tcPr>
          <w:p w14:paraId="41379055" w14:textId="5A2CA234" w:rsidR="00481DC2" w:rsidRPr="008A753B" w:rsidRDefault="008E43CD" w:rsidP="00C52620">
            <w:pPr>
              <w:spacing w:before="60"/>
              <w:rPr>
                <w:sz w:val="24"/>
                <w:szCs w:val="24"/>
              </w:rPr>
            </w:pPr>
            <w:r w:rsidRPr="008E43CD">
              <w:rPr>
                <w:sz w:val="24"/>
                <w:szCs w:val="24"/>
              </w:rPr>
              <w:t>Vickie Brown</w:t>
            </w:r>
          </w:p>
        </w:tc>
      </w:tr>
    </w:tbl>
    <w:p w14:paraId="66C533C0" w14:textId="77777777" w:rsidR="00481DC2" w:rsidRPr="008A753B" w:rsidRDefault="00481DC2" w:rsidP="00481DC2">
      <w:pPr>
        <w:spacing w:after="0" w:line="240" w:lineRule="auto"/>
        <w:rPr>
          <w:sz w:val="24"/>
          <w:szCs w:val="24"/>
        </w:rPr>
      </w:pPr>
    </w:p>
    <w:tbl>
      <w:tblPr>
        <w:tblStyle w:val="TableGrid"/>
        <w:tblW w:w="1006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6"/>
        <w:gridCol w:w="6570"/>
        <w:gridCol w:w="1899"/>
      </w:tblGrid>
      <w:tr w:rsidR="008A753B" w:rsidRPr="008A753B" w14:paraId="126299E9" w14:textId="77777777" w:rsidTr="0048450E">
        <w:tc>
          <w:tcPr>
            <w:tcW w:w="1596"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outlineLvl w:val="1"/>
            </w:pPr>
            <w:r w:rsidRPr="002D430D">
              <w:t>Minute Ref</w:t>
            </w:r>
          </w:p>
        </w:tc>
        <w:tc>
          <w:tcPr>
            <w:tcW w:w="6570"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outlineLvl w:val="1"/>
            </w:pPr>
            <w:r w:rsidRPr="002D430D">
              <w:t>Item of Business</w:t>
            </w:r>
          </w:p>
        </w:tc>
        <w:tc>
          <w:tcPr>
            <w:tcW w:w="1899"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outlineLvl w:val="1"/>
            </w:pPr>
            <w:r w:rsidRPr="002D430D">
              <w:t xml:space="preserve">Paper Ref </w:t>
            </w:r>
          </w:p>
        </w:tc>
      </w:tr>
      <w:tr w:rsidR="008A753B" w:rsidRPr="008A753B" w14:paraId="1F67B079" w14:textId="77777777" w:rsidTr="0048450E">
        <w:tc>
          <w:tcPr>
            <w:tcW w:w="1596" w:type="dxa"/>
            <w:tcBorders>
              <w:top w:val="single" w:sz="4" w:space="0" w:color="auto"/>
              <w:bottom w:val="single" w:sz="4" w:space="0" w:color="auto"/>
            </w:tcBorders>
            <w:shd w:val="clear" w:color="auto" w:fill="D9D9D9" w:themeFill="background1" w:themeFillShade="D9"/>
          </w:tcPr>
          <w:p w14:paraId="5DCDC578" w14:textId="6A61A766" w:rsidR="00022310" w:rsidRPr="00A85DEC" w:rsidRDefault="001B6E03" w:rsidP="00172CB8">
            <w:pPr>
              <w:pStyle w:val="Heading3"/>
              <w:spacing w:before="60" w:after="60"/>
              <w:ind w:left="-106" w:right="-108"/>
              <w:outlineLvl w:val="2"/>
              <w:rPr>
                <w:sz w:val="20"/>
                <w:szCs w:val="20"/>
              </w:rPr>
            </w:pPr>
            <w:r>
              <w:t>ARC</w:t>
            </w:r>
            <w:r w:rsidR="005A7B0B">
              <w:t>/</w:t>
            </w:r>
            <w:r>
              <w:t>2022</w:t>
            </w:r>
            <w:r w:rsidR="00D076A6" w:rsidRPr="00D076A6">
              <w:t>-</w:t>
            </w:r>
            <w:r>
              <w:t>09</w:t>
            </w:r>
            <w:r w:rsidR="00D076A6" w:rsidRPr="00D076A6">
              <w:t>-</w:t>
            </w:r>
            <w:r>
              <w:t>29</w:t>
            </w:r>
            <w:r w:rsidR="005A7B0B">
              <w:t>/</w:t>
            </w:r>
            <w:r w:rsidR="00D57DF2">
              <w:t>1</w:t>
            </w:r>
          </w:p>
        </w:tc>
        <w:tc>
          <w:tcPr>
            <w:tcW w:w="6570" w:type="dxa"/>
            <w:tcBorders>
              <w:top w:val="single" w:sz="4" w:space="0" w:color="auto"/>
              <w:bottom w:val="single" w:sz="4" w:space="0" w:color="auto"/>
            </w:tcBorders>
            <w:shd w:val="clear" w:color="auto" w:fill="D9D9D9" w:themeFill="background1" w:themeFillShade="D9"/>
          </w:tcPr>
          <w:p w14:paraId="3A1D6C47" w14:textId="7BF7896C" w:rsidR="00022310" w:rsidRPr="008A753B" w:rsidRDefault="00002395" w:rsidP="00172CB8">
            <w:pPr>
              <w:pStyle w:val="Heading2"/>
              <w:outlineLvl w:val="1"/>
            </w:pPr>
            <w:r>
              <w:rPr>
                <w:bCs/>
              </w:rPr>
              <w:t>PRIVATE MEETING OF COMMITTEE MEMBERS</w:t>
            </w:r>
          </w:p>
        </w:tc>
        <w:tc>
          <w:tcPr>
            <w:tcW w:w="1899" w:type="dxa"/>
            <w:tcBorders>
              <w:top w:val="single" w:sz="4" w:space="0" w:color="auto"/>
              <w:bottom w:val="single" w:sz="4" w:space="0" w:color="auto"/>
            </w:tcBorders>
            <w:shd w:val="clear" w:color="auto" w:fill="D9D9D9" w:themeFill="background1" w:themeFillShade="D9"/>
          </w:tcPr>
          <w:p w14:paraId="58ED3719" w14:textId="188AC9FC" w:rsidR="00022310" w:rsidRPr="008E1CA3" w:rsidRDefault="00022310" w:rsidP="00E55260">
            <w:pPr>
              <w:spacing w:before="60" w:after="60"/>
              <w:jc w:val="right"/>
              <w:rPr>
                <w:sz w:val="18"/>
                <w:szCs w:val="18"/>
              </w:rPr>
            </w:pPr>
          </w:p>
        </w:tc>
      </w:tr>
      <w:tr w:rsidR="008A753B" w:rsidRPr="008A753B" w14:paraId="42DADC77" w14:textId="77777777" w:rsidTr="0048450E">
        <w:tc>
          <w:tcPr>
            <w:tcW w:w="1596"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469" w:type="dxa"/>
            <w:gridSpan w:val="2"/>
            <w:tcBorders>
              <w:top w:val="single" w:sz="4" w:space="0" w:color="auto"/>
              <w:bottom w:val="single" w:sz="4" w:space="0" w:color="auto"/>
            </w:tcBorders>
          </w:tcPr>
          <w:p w14:paraId="0E3C8584" w14:textId="4EAED444" w:rsidR="00C54F81" w:rsidRPr="008A753B" w:rsidRDefault="00775725" w:rsidP="00810722">
            <w:pPr>
              <w:spacing w:before="60" w:after="60"/>
              <w:rPr>
                <w:sz w:val="24"/>
                <w:szCs w:val="24"/>
              </w:rPr>
            </w:pPr>
            <w:r>
              <w:rPr>
                <w:sz w:val="24"/>
                <w:szCs w:val="24"/>
              </w:rPr>
              <w:t>All</w:t>
            </w:r>
            <w:r w:rsidR="006808F5" w:rsidRPr="006808F5">
              <w:rPr>
                <w:sz w:val="24"/>
                <w:szCs w:val="24"/>
              </w:rPr>
              <w:t xml:space="preserve"> matters </w:t>
            </w:r>
            <w:r>
              <w:rPr>
                <w:sz w:val="24"/>
                <w:szCs w:val="24"/>
              </w:rPr>
              <w:t>raised in the</w:t>
            </w:r>
            <w:r w:rsidRPr="006808F5">
              <w:rPr>
                <w:sz w:val="24"/>
                <w:szCs w:val="24"/>
              </w:rPr>
              <w:t xml:space="preserve"> private discussion</w:t>
            </w:r>
            <w:r>
              <w:rPr>
                <w:sz w:val="24"/>
                <w:szCs w:val="24"/>
              </w:rPr>
              <w:t xml:space="preserve"> were </w:t>
            </w:r>
            <w:r w:rsidR="006808F5">
              <w:rPr>
                <w:sz w:val="24"/>
                <w:szCs w:val="24"/>
              </w:rPr>
              <w:t xml:space="preserve">covered </w:t>
            </w:r>
            <w:r w:rsidR="00A0778A">
              <w:rPr>
                <w:sz w:val="24"/>
                <w:szCs w:val="24"/>
              </w:rPr>
              <w:t>elsewhere in the meeting</w:t>
            </w:r>
            <w:r>
              <w:rPr>
                <w:sz w:val="24"/>
                <w:szCs w:val="24"/>
              </w:rPr>
              <w:t>.</w:t>
            </w:r>
          </w:p>
        </w:tc>
      </w:tr>
      <w:tr w:rsidR="003A56C1" w:rsidRPr="008A753B" w14:paraId="4118F7A3" w14:textId="77777777" w:rsidTr="0048450E">
        <w:tc>
          <w:tcPr>
            <w:tcW w:w="1596" w:type="dxa"/>
            <w:tcBorders>
              <w:top w:val="single" w:sz="4" w:space="0" w:color="auto"/>
              <w:bottom w:val="single" w:sz="4" w:space="0" w:color="auto"/>
            </w:tcBorders>
            <w:shd w:val="clear" w:color="auto" w:fill="D9D9D9" w:themeFill="background1" w:themeFillShade="D9"/>
          </w:tcPr>
          <w:p w14:paraId="0BDD9977" w14:textId="3F5FEFFD" w:rsidR="003A56C1" w:rsidRPr="003A56C1" w:rsidRDefault="001B6E03" w:rsidP="00172CB8">
            <w:pPr>
              <w:pStyle w:val="Heading3"/>
              <w:spacing w:before="60" w:after="60"/>
              <w:ind w:left="-106" w:right="-108"/>
              <w:outlineLvl w:val="2"/>
              <w:rPr>
                <w:sz w:val="20"/>
                <w:szCs w:val="20"/>
              </w:rPr>
            </w:pPr>
            <w:r>
              <w:t>ARC/2022</w:t>
            </w:r>
            <w:r w:rsidRPr="00D076A6">
              <w:t>-</w:t>
            </w:r>
            <w:r>
              <w:t>09</w:t>
            </w:r>
            <w:r w:rsidRPr="00D076A6">
              <w:t>-</w:t>
            </w:r>
            <w:r>
              <w:t>29/</w:t>
            </w:r>
            <w:r w:rsidR="00D57DF2">
              <w:t>2</w:t>
            </w:r>
          </w:p>
        </w:tc>
        <w:tc>
          <w:tcPr>
            <w:tcW w:w="6570" w:type="dxa"/>
            <w:tcBorders>
              <w:top w:val="single" w:sz="4" w:space="0" w:color="auto"/>
              <w:bottom w:val="single" w:sz="4" w:space="0" w:color="auto"/>
            </w:tcBorders>
            <w:shd w:val="clear" w:color="auto" w:fill="D9D9D9" w:themeFill="background1" w:themeFillShade="D9"/>
          </w:tcPr>
          <w:p w14:paraId="1BF4ED39" w14:textId="3D8DC187" w:rsidR="004A27EA" w:rsidRPr="008A753B" w:rsidRDefault="00862F89" w:rsidP="00172CB8">
            <w:pPr>
              <w:pStyle w:val="Heading2"/>
              <w:outlineLvl w:val="1"/>
            </w:pPr>
            <w:r w:rsidRPr="00DF0008">
              <w:rPr>
                <w:bCs/>
              </w:rPr>
              <w:t>DECLARATIONS OF INTEREST</w:t>
            </w:r>
          </w:p>
        </w:tc>
        <w:tc>
          <w:tcPr>
            <w:tcW w:w="1899" w:type="dxa"/>
            <w:tcBorders>
              <w:top w:val="single" w:sz="4" w:space="0" w:color="auto"/>
              <w:bottom w:val="single" w:sz="4" w:space="0" w:color="auto"/>
            </w:tcBorders>
            <w:shd w:val="clear" w:color="auto" w:fill="D9D9D9" w:themeFill="background1" w:themeFillShade="D9"/>
          </w:tcPr>
          <w:p w14:paraId="56B0361E" w14:textId="1F737CA0" w:rsidR="003A56C1" w:rsidRPr="008E1CA3" w:rsidRDefault="003A56C1" w:rsidP="00E55260">
            <w:pPr>
              <w:spacing w:before="60" w:after="60"/>
              <w:jc w:val="right"/>
              <w:rPr>
                <w:sz w:val="18"/>
                <w:szCs w:val="18"/>
              </w:rPr>
            </w:pPr>
          </w:p>
        </w:tc>
      </w:tr>
      <w:tr w:rsidR="008A753B" w:rsidRPr="008A753B" w14:paraId="45E5AE98" w14:textId="77777777" w:rsidTr="0048450E">
        <w:tc>
          <w:tcPr>
            <w:tcW w:w="1596" w:type="dxa"/>
            <w:tcBorders>
              <w:top w:val="single" w:sz="4" w:space="0" w:color="auto"/>
              <w:bottom w:val="single" w:sz="4" w:space="0" w:color="auto"/>
            </w:tcBorders>
          </w:tcPr>
          <w:p w14:paraId="37B3F545" w14:textId="1FA503AD" w:rsidR="00392682" w:rsidRPr="008A753B" w:rsidRDefault="00A0778A" w:rsidP="000C3EDD">
            <w:pPr>
              <w:spacing w:before="60" w:after="60"/>
              <w:ind w:left="-106" w:right="-108"/>
              <w:rPr>
                <w:sz w:val="24"/>
                <w:szCs w:val="24"/>
              </w:rPr>
            </w:pPr>
            <w:r>
              <w:rPr>
                <w:sz w:val="24"/>
                <w:szCs w:val="24"/>
              </w:rPr>
              <w:t>2.1</w:t>
            </w:r>
          </w:p>
        </w:tc>
        <w:tc>
          <w:tcPr>
            <w:tcW w:w="8469" w:type="dxa"/>
            <w:gridSpan w:val="2"/>
            <w:tcBorders>
              <w:top w:val="single" w:sz="4" w:space="0" w:color="auto"/>
              <w:bottom w:val="single" w:sz="4" w:space="0" w:color="auto"/>
            </w:tcBorders>
          </w:tcPr>
          <w:p w14:paraId="0DD52B2A" w14:textId="2850B5E2" w:rsidR="00205499" w:rsidRPr="008A753B" w:rsidRDefault="006808F5" w:rsidP="00810722">
            <w:pPr>
              <w:spacing w:before="60" w:after="60"/>
              <w:rPr>
                <w:sz w:val="24"/>
                <w:szCs w:val="24"/>
              </w:rPr>
            </w:pPr>
            <w:r>
              <w:rPr>
                <w:sz w:val="24"/>
                <w:szCs w:val="24"/>
              </w:rPr>
              <w:t>There were no declarations of interest.</w:t>
            </w:r>
          </w:p>
        </w:tc>
      </w:tr>
      <w:tr w:rsidR="0048450E" w:rsidRPr="008A753B" w14:paraId="085E703B" w14:textId="77777777" w:rsidTr="00792E84">
        <w:tc>
          <w:tcPr>
            <w:tcW w:w="1596" w:type="dxa"/>
            <w:tcBorders>
              <w:top w:val="single" w:sz="4" w:space="0" w:color="auto"/>
              <w:bottom w:val="single" w:sz="4" w:space="0" w:color="auto"/>
            </w:tcBorders>
            <w:shd w:val="clear" w:color="auto" w:fill="D9D9D9" w:themeFill="background1" w:themeFillShade="D9"/>
          </w:tcPr>
          <w:p w14:paraId="4C21EA9F" w14:textId="77777777" w:rsidR="0048450E" w:rsidRDefault="0048450E" w:rsidP="00792E84">
            <w:pPr>
              <w:pStyle w:val="Heading3"/>
              <w:spacing w:before="60" w:after="60"/>
              <w:ind w:left="-106" w:right="-108"/>
              <w:outlineLvl w:val="2"/>
            </w:pPr>
            <w:r>
              <w:t>ARC/2022</w:t>
            </w:r>
            <w:r w:rsidRPr="00D076A6">
              <w:t>-</w:t>
            </w:r>
            <w:r>
              <w:t>09</w:t>
            </w:r>
            <w:r w:rsidRPr="00D076A6">
              <w:t>-</w:t>
            </w:r>
            <w:r>
              <w:t>29/3</w:t>
            </w:r>
          </w:p>
        </w:tc>
        <w:tc>
          <w:tcPr>
            <w:tcW w:w="6570" w:type="dxa"/>
            <w:tcBorders>
              <w:top w:val="single" w:sz="4" w:space="0" w:color="auto"/>
              <w:bottom w:val="single" w:sz="4" w:space="0" w:color="auto"/>
            </w:tcBorders>
            <w:shd w:val="clear" w:color="auto" w:fill="D9D9D9" w:themeFill="background1" w:themeFillShade="D9"/>
          </w:tcPr>
          <w:p w14:paraId="4C32A45C" w14:textId="77777777" w:rsidR="0048450E" w:rsidRDefault="0048450E" w:rsidP="00792E84">
            <w:pPr>
              <w:pStyle w:val="Heading2"/>
              <w:outlineLvl w:val="1"/>
              <w:rPr>
                <w:bCs/>
              </w:rPr>
            </w:pPr>
            <w:r>
              <w:rPr>
                <w:bCs/>
              </w:rPr>
              <w:t>INTERNAL AUDIT PROGRESS REPORT 2021/22 (KPMG)</w:t>
            </w:r>
          </w:p>
          <w:p w14:paraId="4DD84C04" w14:textId="77777777" w:rsidR="0048450E" w:rsidRPr="006A007A" w:rsidRDefault="0048450E" w:rsidP="00792E84">
            <w:pPr>
              <w:rPr>
                <w:b/>
                <w:bCs/>
              </w:rPr>
            </w:pPr>
            <w:r w:rsidRPr="006A007A">
              <w:rPr>
                <w:b/>
                <w:bCs/>
              </w:rPr>
              <w:t>vi</w:t>
            </w:r>
            <w:r>
              <w:rPr>
                <w:b/>
                <w:bCs/>
              </w:rPr>
              <w:t>i</w:t>
            </w:r>
            <w:r w:rsidRPr="006A007A">
              <w:rPr>
                <w:b/>
                <w:bCs/>
              </w:rPr>
              <w:t>.</w:t>
            </w:r>
            <w:r>
              <w:rPr>
                <w:b/>
                <w:bCs/>
              </w:rPr>
              <w:t xml:space="preserve">    </w:t>
            </w:r>
            <w:r w:rsidRPr="006A007A">
              <w:rPr>
                <w:b/>
                <w:bCs/>
              </w:rPr>
              <w:t>IT CLOUD MANAGEMENT</w:t>
            </w:r>
          </w:p>
        </w:tc>
        <w:tc>
          <w:tcPr>
            <w:tcW w:w="1899" w:type="dxa"/>
            <w:tcBorders>
              <w:top w:val="single" w:sz="4" w:space="0" w:color="auto"/>
              <w:bottom w:val="single" w:sz="4" w:space="0" w:color="auto"/>
            </w:tcBorders>
            <w:shd w:val="clear" w:color="auto" w:fill="D9D9D9" w:themeFill="background1" w:themeFillShade="D9"/>
          </w:tcPr>
          <w:p w14:paraId="7DE9132F" w14:textId="77777777" w:rsidR="0048450E" w:rsidRPr="00522E1B" w:rsidRDefault="0048450E" w:rsidP="00792E84">
            <w:pPr>
              <w:pStyle w:val="Heading3"/>
              <w:spacing w:before="60" w:after="60"/>
              <w:ind w:left="-113" w:right="-110"/>
              <w:jc w:val="right"/>
              <w:outlineLvl w:val="2"/>
            </w:pPr>
            <w:r>
              <w:t>ARC/2022</w:t>
            </w:r>
            <w:r w:rsidRPr="00D076A6">
              <w:t>-</w:t>
            </w:r>
            <w:r>
              <w:t>09</w:t>
            </w:r>
            <w:r w:rsidRPr="00D076A6">
              <w:t>-</w:t>
            </w:r>
            <w:r>
              <w:t>29/P10vii.</w:t>
            </w:r>
            <w:proofErr w:type="spellStart"/>
            <w:r>
              <w:t>a</w:t>
            </w:r>
            <w:proofErr w:type="spellEnd"/>
            <w:r>
              <w:t xml:space="preserve"> </w:t>
            </w:r>
            <w:r w:rsidRPr="00522E1B">
              <w:rPr>
                <w:szCs w:val="18"/>
              </w:rPr>
              <w:t>A</w:t>
            </w:r>
            <w:r>
              <w:rPr>
                <w:szCs w:val="18"/>
              </w:rPr>
              <w:t>RC/2022-09-29/P10vii.b Confidential</w:t>
            </w:r>
          </w:p>
          <w:p w14:paraId="7191FB31" w14:textId="77777777" w:rsidR="0048450E" w:rsidRPr="00D076A6" w:rsidRDefault="0048450E" w:rsidP="00792E84">
            <w:pPr>
              <w:pStyle w:val="Heading3"/>
              <w:spacing w:before="60" w:after="60"/>
              <w:ind w:left="-113" w:right="-110"/>
              <w:outlineLvl w:val="2"/>
            </w:pPr>
          </w:p>
        </w:tc>
      </w:tr>
      <w:tr w:rsidR="0048450E" w:rsidRPr="008A753B" w14:paraId="184E35AE" w14:textId="77777777" w:rsidTr="0048450E">
        <w:tc>
          <w:tcPr>
            <w:tcW w:w="1596" w:type="dxa"/>
            <w:tcBorders>
              <w:top w:val="single" w:sz="4" w:space="0" w:color="auto"/>
              <w:bottom w:val="single" w:sz="4" w:space="0" w:color="auto"/>
            </w:tcBorders>
          </w:tcPr>
          <w:p w14:paraId="6D8B7D59" w14:textId="6A0F2F6A" w:rsidR="0048450E" w:rsidRDefault="0048450E" w:rsidP="000C3EDD">
            <w:pPr>
              <w:spacing w:before="60" w:after="60"/>
              <w:ind w:left="-106" w:right="-108"/>
              <w:rPr>
                <w:sz w:val="24"/>
                <w:szCs w:val="24"/>
              </w:rPr>
            </w:pPr>
            <w:r w:rsidRPr="00A0778A">
              <w:rPr>
                <w:sz w:val="24"/>
              </w:rPr>
              <w:t>3.1</w:t>
            </w:r>
          </w:p>
        </w:tc>
        <w:tc>
          <w:tcPr>
            <w:tcW w:w="8469" w:type="dxa"/>
            <w:gridSpan w:val="2"/>
            <w:tcBorders>
              <w:top w:val="single" w:sz="4" w:space="0" w:color="auto"/>
              <w:bottom w:val="single" w:sz="4" w:space="0" w:color="auto"/>
            </w:tcBorders>
          </w:tcPr>
          <w:p w14:paraId="1B549E6B" w14:textId="39F5D183" w:rsidR="0048450E" w:rsidRPr="00B15FE8" w:rsidRDefault="0048450E" w:rsidP="00B15FE8">
            <w:pPr>
              <w:pStyle w:val="Heading3"/>
              <w:spacing w:before="60" w:after="60"/>
              <w:ind w:right="-110"/>
              <w:outlineLvl w:val="2"/>
              <w:rPr>
                <w:sz w:val="24"/>
              </w:rPr>
            </w:pPr>
            <w:r w:rsidRPr="00522E1B">
              <w:rPr>
                <w:sz w:val="24"/>
              </w:rPr>
              <w:t xml:space="preserve">The Committee received the IT cloud management internal audit report together with </w:t>
            </w:r>
            <w:r>
              <w:rPr>
                <w:sz w:val="24"/>
              </w:rPr>
              <w:t xml:space="preserve">a management note concerning the review. KPMG introduced the </w:t>
            </w:r>
            <w:r w:rsidR="00B15FE8">
              <w:rPr>
                <w:sz w:val="24"/>
              </w:rPr>
              <w:t>report,</w:t>
            </w:r>
            <w:r>
              <w:rPr>
                <w:sz w:val="24"/>
              </w:rPr>
              <w:t xml:space="preserve"> and </w:t>
            </w:r>
            <w:r w:rsidR="00B15FE8">
              <w:rPr>
                <w:sz w:val="24"/>
              </w:rPr>
              <w:t>minute</w:t>
            </w:r>
            <w:r w:rsidR="00F0455E">
              <w:rPr>
                <w:sz w:val="24"/>
              </w:rPr>
              <w:t xml:space="preserve">s confidential to the Committee were </w:t>
            </w:r>
            <w:r w:rsidR="00B15FE8">
              <w:rPr>
                <w:sz w:val="24"/>
              </w:rPr>
              <w:t>recorded (ARC/2022-09-29/3.1 (a) to (e).</w:t>
            </w:r>
          </w:p>
        </w:tc>
      </w:tr>
      <w:tr w:rsidR="0048450E" w:rsidRPr="008A753B" w14:paraId="5BA2156D" w14:textId="77777777" w:rsidTr="0048450E">
        <w:tc>
          <w:tcPr>
            <w:tcW w:w="1596" w:type="dxa"/>
            <w:tcBorders>
              <w:top w:val="single" w:sz="4" w:space="0" w:color="auto"/>
              <w:bottom w:val="single" w:sz="4" w:space="0" w:color="auto"/>
            </w:tcBorders>
          </w:tcPr>
          <w:p w14:paraId="41F450E6" w14:textId="7FE47514" w:rsidR="0048450E" w:rsidRPr="00A0778A" w:rsidRDefault="0048450E" w:rsidP="000C3EDD">
            <w:pPr>
              <w:spacing w:before="60" w:after="60"/>
              <w:ind w:left="-106" w:right="-108"/>
              <w:rPr>
                <w:sz w:val="24"/>
              </w:rPr>
            </w:pPr>
            <w:r>
              <w:rPr>
                <w:sz w:val="24"/>
              </w:rPr>
              <w:t>3.2</w:t>
            </w:r>
          </w:p>
        </w:tc>
        <w:tc>
          <w:tcPr>
            <w:tcW w:w="8469" w:type="dxa"/>
            <w:gridSpan w:val="2"/>
            <w:tcBorders>
              <w:top w:val="single" w:sz="4" w:space="0" w:color="auto"/>
              <w:bottom w:val="single" w:sz="4" w:space="0" w:color="auto"/>
            </w:tcBorders>
          </w:tcPr>
          <w:p w14:paraId="54D07194" w14:textId="6B15E6AE" w:rsidR="0048450E" w:rsidRPr="00522E1B" w:rsidRDefault="00B15FE8" w:rsidP="00B15FE8">
            <w:pPr>
              <w:pStyle w:val="NormalWeb"/>
              <w:spacing w:before="60" w:after="60"/>
              <w:rPr>
                <w:sz w:val="24"/>
              </w:rPr>
            </w:pPr>
            <w:r>
              <w:rPr>
                <w:sz w:val="24"/>
              </w:rPr>
              <w:t>A minute confidential to the Committee was recorded.</w:t>
            </w:r>
          </w:p>
        </w:tc>
      </w:tr>
      <w:tr w:rsidR="00A0778A" w:rsidRPr="008A753B" w14:paraId="6C122021" w14:textId="77777777" w:rsidTr="0048450E">
        <w:tc>
          <w:tcPr>
            <w:tcW w:w="1596" w:type="dxa"/>
            <w:tcBorders>
              <w:top w:val="single" w:sz="4" w:space="0" w:color="auto"/>
              <w:bottom w:val="single" w:sz="4" w:space="0" w:color="auto"/>
            </w:tcBorders>
            <w:shd w:val="clear" w:color="auto" w:fill="D9D9D9" w:themeFill="background1" w:themeFillShade="D9"/>
          </w:tcPr>
          <w:p w14:paraId="40C0021D" w14:textId="711D61A0" w:rsidR="00A0778A" w:rsidRPr="000C3EDD" w:rsidRDefault="00A0778A" w:rsidP="00C52620">
            <w:pPr>
              <w:pStyle w:val="Heading3"/>
              <w:spacing w:before="60" w:after="60"/>
              <w:ind w:left="-106" w:right="-108"/>
              <w:outlineLvl w:val="2"/>
            </w:pPr>
            <w:r>
              <w:t>ARC/2022</w:t>
            </w:r>
            <w:r w:rsidRPr="00D076A6">
              <w:t>-</w:t>
            </w:r>
            <w:r>
              <w:t>09</w:t>
            </w:r>
            <w:r w:rsidRPr="00D076A6">
              <w:t>-</w:t>
            </w:r>
            <w:r>
              <w:t>29/</w:t>
            </w:r>
            <w:r w:rsidR="00036B39">
              <w:t>4</w:t>
            </w:r>
          </w:p>
        </w:tc>
        <w:tc>
          <w:tcPr>
            <w:tcW w:w="6570" w:type="dxa"/>
            <w:tcBorders>
              <w:top w:val="single" w:sz="4" w:space="0" w:color="auto"/>
              <w:bottom w:val="single" w:sz="4" w:space="0" w:color="auto"/>
            </w:tcBorders>
            <w:shd w:val="clear" w:color="auto" w:fill="D9D9D9" w:themeFill="background1" w:themeFillShade="D9"/>
          </w:tcPr>
          <w:p w14:paraId="211DFA2A" w14:textId="51729799" w:rsidR="00A0778A" w:rsidRPr="008A753B" w:rsidRDefault="00A0778A" w:rsidP="00C52620">
            <w:pPr>
              <w:pStyle w:val="Heading2"/>
              <w:outlineLvl w:val="1"/>
            </w:pPr>
            <w:r w:rsidRPr="00DF0008">
              <w:rPr>
                <w:bCs/>
              </w:rPr>
              <w:t>CHAIR’S BUSINESS</w:t>
            </w:r>
          </w:p>
        </w:tc>
        <w:tc>
          <w:tcPr>
            <w:tcW w:w="1899" w:type="dxa"/>
            <w:tcBorders>
              <w:top w:val="single" w:sz="4" w:space="0" w:color="auto"/>
              <w:bottom w:val="single" w:sz="4" w:space="0" w:color="auto"/>
            </w:tcBorders>
            <w:shd w:val="clear" w:color="auto" w:fill="D9D9D9" w:themeFill="background1" w:themeFillShade="D9"/>
          </w:tcPr>
          <w:p w14:paraId="1612D8C1" w14:textId="741A0196" w:rsidR="00A0778A" w:rsidRPr="00627D42" w:rsidRDefault="00A0778A" w:rsidP="00C52620">
            <w:pPr>
              <w:pStyle w:val="Heading3"/>
              <w:spacing w:before="60" w:after="60"/>
              <w:ind w:left="-113" w:right="-109"/>
              <w:jc w:val="right"/>
              <w:outlineLvl w:val="2"/>
              <w:rPr>
                <w:szCs w:val="18"/>
              </w:rPr>
            </w:pPr>
          </w:p>
        </w:tc>
      </w:tr>
      <w:tr w:rsidR="00A0778A" w:rsidRPr="008A753B" w14:paraId="126660AB" w14:textId="77777777" w:rsidTr="0048450E">
        <w:tc>
          <w:tcPr>
            <w:tcW w:w="1596" w:type="dxa"/>
            <w:tcBorders>
              <w:top w:val="single" w:sz="4" w:space="0" w:color="auto"/>
              <w:bottom w:val="single" w:sz="4" w:space="0" w:color="auto"/>
            </w:tcBorders>
          </w:tcPr>
          <w:p w14:paraId="0E677ECA" w14:textId="0C856255" w:rsidR="00A0778A" w:rsidRPr="008A753B" w:rsidRDefault="00A0778A" w:rsidP="00C52620">
            <w:pPr>
              <w:spacing w:before="60" w:after="60"/>
              <w:ind w:left="-106" w:right="-108"/>
              <w:rPr>
                <w:sz w:val="24"/>
                <w:szCs w:val="24"/>
              </w:rPr>
            </w:pPr>
            <w:r>
              <w:rPr>
                <w:sz w:val="24"/>
                <w:szCs w:val="24"/>
              </w:rPr>
              <w:t>4.1</w:t>
            </w:r>
          </w:p>
        </w:tc>
        <w:tc>
          <w:tcPr>
            <w:tcW w:w="8469" w:type="dxa"/>
            <w:gridSpan w:val="2"/>
            <w:tcBorders>
              <w:top w:val="single" w:sz="4" w:space="0" w:color="auto"/>
              <w:bottom w:val="single" w:sz="4" w:space="0" w:color="auto"/>
            </w:tcBorders>
          </w:tcPr>
          <w:p w14:paraId="3377B4F8" w14:textId="47F7ADBB" w:rsidR="00A0778A" w:rsidRPr="008A753B" w:rsidRDefault="00036B39" w:rsidP="00036B39">
            <w:pPr>
              <w:spacing w:before="60" w:after="60"/>
              <w:rPr>
                <w:sz w:val="24"/>
                <w:szCs w:val="24"/>
              </w:rPr>
            </w:pPr>
            <w:r>
              <w:rPr>
                <w:color w:val="000000" w:themeColor="text1"/>
                <w:sz w:val="24"/>
                <w:szCs w:val="24"/>
              </w:rPr>
              <w:t xml:space="preserve">It was </w:t>
            </w:r>
            <w:r w:rsidRPr="004B1957">
              <w:rPr>
                <w:b/>
                <w:bCs/>
                <w:color w:val="000000" w:themeColor="text1"/>
                <w:sz w:val="24"/>
                <w:szCs w:val="24"/>
              </w:rPr>
              <w:t>agreed</w:t>
            </w:r>
            <w:r>
              <w:rPr>
                <w:color w:val="000000" w:themeColor="text1"/>
                <w:sz w:val="24"/>
                <w:szCs w:val="24"/>
              </w:rPr>
              <w:t xml:space="preserve"> that the meeting scheduled for </w:t>
            </w:r>
            <w:r w:rsidRPr="00036B39">
              <w:rPr>
                <w:color w:val="000000" w:themeColor="text1"/>
                <w:sz w:val="24"/>
                <w:szCs w:val="24"/>
              </w:rPr>
              <w:t>Monday 13 November</w:t>
            </w:r>
            <w:r>
              <w:rPr>
                <w:b/>
                <w:bCs/>
                <w:color w:val="000000" w:themeColor="text1"/>
                <w:sz w:val="24"/>
                <w:szCs w:val="24"/>
              </w:rPr>
              <w:t xml:space="preserve"> </w:t>
            </w:r>
            <w:r w:rsidRPr="004B1957">
              <w:rPr>
                <w:color w:val="000000" w:themeColor="text1"/>
                <w:sz w:val="24"/>
                <w:szCs w:val="24"/>
              </w:rPr>
              <w:t xml:space="preserve">should run from 1100 to 1300 </w:t>
            </w:r>
            <w:r>
              <w:rPr>
                <w:color w:val="000000" w:themeColor="text1"/>
                <w:sz w:val="24"/>
                <w:szCs w:val="24"/>
              </w:rPr>
              <w:t xml:space="preserve">due to </w:t>
            </w:r>
            <w:r w:rsidR="002334C4">
              <w:rPr>
                <w:color w:val="000000" w:themeColor="text1"/>
                <w:sz w:val="24"/>
                <w:szCs w:val="24"/>
              </w:rPr>
              <w:t xml:space="preserve">the </w:t>
            </w:r>
            <w:r>
              <w:rPr>
                <w:color w:val="000000" w:themeColor="text1"/>
                <w:sz w:val="24"/>
                <w:szCs w:val="24"/>
              </w:rPr>
              <w:t xml:space="preserve">amount of business </w:t>
            </w:r>
            <w:r w:rsidR="002334C4">
              <w:rPr>
                <w:color w:val="000000" w:themeColor="text1"/>
                <w:sz w:val="24"/>
                <w:szCs w:val="24"/>
              </w:rPr>
              <w:t>on the agenda</w:t>
            </w:r>
            <w:r>
              <w:rPr>
                <w:color w:val="000000" w:themeColor="text1"/>
                <w:sz w:val="24"/>
                <w:szCs w:val="24"/>
              </w:rPr>
              <w:t xml:space="preserve"> (including private meetings with management and the auditors). </w:t>
            </w:r>
          </w:p>
        </w:tc>
      </w:tr>
      <w:tr w:rsidR="00A0778A" w:rsidRPr="008A753B" w14:paraId="43C51DB2" w14:textId="77777777" w:rsidTr="0048450E">
        <w:tc>
          <w:tcPr>
            <w:tcW w:w="1596" w:type="dxa"/>
            <w:tcBorders>
              <w:top w:val="single" w:sz="4" w:space="0" w:color="auto"/>
              <w:bottom w:val="single" w:sz="4" w:space="0" w:color="auto"/>
            </w:tcBorders>
            <w:shd w:val="clear" w:color="auto" w:fill="D9D9D9" w:themeFill="background1" w:themeFillShade="D9"/>
          </w:tcPr>
          <w:p w14:paraId="0CA0B45E" w14:textId="5155C5AA" w:rsidR="00A0778A" w:rsidRPr="00826269" w:rsidRDefault="00A0778A" w:rsidP="00C52620">
            <w:pPr>
              <w:pStyle w:val="Heading3"/>
              <w:spacing w:before="60" w:after="60"/>
              <w:ind w:left="-106" w:right="-108"/>
              <w:outlineLvl w:val="2"/>
              <w:rPr>
                <w:sz w:val="20"/>
                <w:szCs w:val="20"/>
              </w:rPr>
            </w:pPr>
            <w:r>
              <w:lastRenderedPageBreak/>
              <w:t>ARC/2022</w:t>
            </w:r>
            <w:r w:rsidRPr="00D076A6">
              <w:t>-</w:t>
            </w:r>
            <w:r>
              <w:t>09</w:t>
            </w:r>
            <w:r w:rsidRPr="00D076A6">
              <w:t>-</w:t>
            </w:r>
            <w:r>
              <w:t>29/</w:t>
            </w:r>
            <w:r w:rsidR="00036B39">
              <w:t>5</w:t>
            </w:r>
          </w:p>
        </w:tc>
        <w:tc>
          <w:tcPr>
            <w:tcW w:w="6570" w:type="dxa"/>
            <w:tcBorders>
              <w:top w:val="single" w:sz="4" w:space="0" w:color="auto"/>
              <w:bottom w:val="single" w:sz="4" w:space="0" w:color="auto"/>
            </w:tcBorders>
            <w:shd w:val="clear" w:color="auto" w:fill="D9D9D9" w:themeFill="background1" w:themeFillShade="D9"/>
          </w:tcPr>
          <w:p w14:paraId="0C343F50" w14:textId="77777777" w:rsidR="00A0778A" w:rsidRPr="008A753B" w:rsidRDefault="00A0778A" w:rsidP="00C52620">
            <w:pPr>
              <w:pStyle w:val="Heading2"/>
              <w:outlineLvl w:val="1"/>
            </w:pPr>
            <w:r w:rsidRPr="00DF0008">
              <w:rPr>
                <w:bCs/>
              </w:rPr>
              <w:t>MINUTES OF THE PREVIOUS MEETING</w:t>
            </w:r>
          </w:p>
        </w:tc>
        <w:tc>
          <w:tcPr>
            <w:tcW w:w="1899" w:type="dxa"/>
            <w:tcBorders>
              <w:top w:val="single" w:sz="4" w:space="0" w:color="auto"/>
              <w:bottom w:val="single" w:sz="4" w:space="0" w:color="auto"/>
            </w:tcBorders>
            <w:shd w:val="clear" w:color="auto" w:fill="D9D9D9" w:themeFill="background1" w:themeFillShade="D9"/>
          </w:tcPr>
          <w:p w14:paraId="3DE9BF86" w14:textId="077C1A00" w:rsidR="00A0778A" w:rsidRDefault="00A0778A" w:rsidP="00C52620">
            <w:pPr>
              <w:pStyle w:val="Heading3"/>
              <w:spacing w:before="60" w:after="60"/>
              <w:ind w:left="-113" w:right="-109"/>
              <w:jc w:val="right"/>
              <w:outlineLvl w:val="2"/>
              <w:rPr>
                <w:szCs w:val="18"/>
              </w:rPr>
            </w:pPr>
            <w:r w:rsidRPr="006D6471">
              <w:rPr>
                <w:szCs w:val="18"/>
              </w:rPr>
              <w:t>ARC</w:t>
            </w:r>
            <w:r>
              <w:rPr>
                <w:szCs w:val="18"/>
              </w:rPr>
              <w:t>/</w:t>
            </w:r>
            <w:r w:rsidRPr="006D6471">
              <w:rPr>
                <w:szCs w:val="18"/>
              </w:rPr>
              <w:t>2022</w:t>
            </w:r>
            <w:r>
              <w:rPr>
                <w:szCs w:val="18"/>
              </w:rPr>
              <w:t>-</w:t>
            </w:r>
            <w:r w:rsidRPr="006D6471">
              <w:rPr>
                <w:szCs w:val="18"/>
              </w:rPr>
              <w:t>09</w:t>
            </w:r>
            <w:r>
              <w:rPr>
                <w:szCs w:val="18"/>
              </w:rPr>
              <w:t>-</w:t>
            </w:r>
            <w:r w:rsidRPr="006D6471">
              <w:rPr>
                <w:szCs w:val="18"/>
              </w:rPr>
              <w:t>29</w:t>
            </w:r>
            <w:r>
              <w:rPr>
                <w:szCs w:val="18"/>
              </w:rPr>
              <w:t>/P4i</w:t>
            </w:r>
          </w:p>
          <w:p w14:paraId="18FE24F5" w14:textId="77777777" w:rsidR="00036B39" w:rsidRDefault="00A0778A" w:rsidP="00036B39">
            <w:pPr>
              <w:jc w:val="right"/>
              <w:rPr>
                <w:color w:val="000000" w:themeColor="text1"/>
                <w:sz w:val="18"/>
                <w:szCs w:val="18"/>
              </w:rPr>
            </w:pPr>
            <w:r w:rsidRPr="006D6471">
              <w:rPr>
                <w:color w:val="000000" w:themeColor="text1"/>
                <w:sz w:val="18"/>
                <w:szCs w:val="18"/>
              </w:rPr>
              <w:t>ARC</w:t>
            </w:r>
            <w:r>
              <w:rPr>
                <w:color w:val="000000" w:themeColor="text1"/>
                <w:sz w:val="18"/>
                <w:szCs w:val="18"/>
              </w:rPr>
              <w:t>/</w:t>
            </w:r>
            <w:r w:rsidRPr="006D6471">
              <w:rPr>
                <w:color w:val="000000" w:themeColor="text1"/>
                <w:sz w:val="18"/>
                <w:szCs w:val="18"/>
              </w:rPr>
              <w:t>2022</w:t>
            </w:r>
            <w:r>
              <w:rPr>
                <w:color w:val="000000" w:themeColor="text1"/>
                <w:sz w:val="18"/>
                <w:szCs w:val="18"/>
              </w:rPr>
              <w:t>-</w:t>
            </w:r>
            <w:r w:rsidRPr="006D6471">
              <w:rPr>
                <w:color w:val="000000" w:themeColor="text1"/>
                <w:sz w:val="18"/>
                <w:szCs w:val="18"/>
              </w:rPr>
              <w:t>09</w:t>
            </w:r>
            <w:r>
              <w:rPr>
                <w:color w:val="000000" w:themeColor="text1"/>
                <w:sz w:val="18"/>
                <w:szCs w:val="18"/>
              </w:rPr>
              <w:t>-</w:t>
            </w:r>
            <w:r w:rsidRPr="006D6471">
              <w:rPr>
                <w:color w:val="000000" w:themeColor="text1"/>
                <w:sz w:val="18"/>
                <w:szCs w:val="18"/>
              </w:rPr>
              <w:t>29</w:t>
            </w:r>
            <w:r>
              <w:rPr>
                <w:color w:val="000000" w:themeColor="text1"/>
                <w:sz w:val="18"/>
                <w:szCs w:val="18"/>
              </w:rPr>
              <w:t>/P4ii</w:t>
            </w:r>
          </w:p>
          <w:p w14:paraId="4B6D8647" w14:textId="7650E8C1" w:rsidR="00A0778A" w:rsidRPr="00CC16EB" w:rsidRDefault="00036B39" w:rsidP="00036B39">
            <w:pPr>
              <w:jc w:val="right"/>
            </w:pPr>
            <w:r>
              <w:rPr>
                <w:color w:val="000000" w:themeColor="text1"/>
                <w:sz w:val="18"/>
                <w:szCs w:val="18"/>
              </w:rPr>
              <w:t>Confidential</w:t>
            </w:r>
          </w:p>
        </w:tc>
      </w:tr>
      <w:tr w:rsidR="00A0778A" w:rsidRPr="008A753B" w14:paraId="5C316020" w14:textId="77777777" w:rsidTr="0048450E">
        <w:tc>
          <w:tcPr>
            <w:tcW w:w="1596" w:type="dxa"/>
            <w:tcBorders>
              <w:top w:val="single" w:sz="4" w:space="0" w:color="auto"/>
              <w:bottom w:val="single" w:sz="4" w:space="0" w:color="auto"/>
            </w:tcBorders>
          </w:tcPr>
          <w:p w14:paraId="7C110F93" w14:textId="5857CE53" w:rsidR="00A0778A" w:rsidRPr="008A753B" w:rsidRDefault="00036B39" w:rsidP="00C52620">
            <w:pPr>
              <w:spacing w:before="60" w:after="60"/>
              <w:ind w:left="-106" w:right="-108"/>
              <w:rPr>
                <w:sz w:val="24"/>
                <w:szCs w:val="24"/>
              </w:rPr>
            </w:pPr>
            <w:r>
              <w:rPr>
                <w:sz w:val="24"/>
                <w:szCs w:val="24"/>
              </w:rPr>
              <w:t>5.1</w:t>
            </w:r>
          </w:p>
        </w:tc>
        <w:tc>
          <w:tcPr>
            <w:tcW w:w="8469" w:type="dxa"/>
            <w:gridSpan w:val="2"/>
            <w:tcBorders>
              <w:top w:val="single" w:sz="4" w:space="0" w:color="auto"/>
              <w:bottom w:val="single" w:sz="4" w:space="0" w:color="auto"/>
            </w:tcBorders>
          </w:tcPr>
          <w:p w14:paraId="358F7968" w14:textId="77777777" w:rsidR="00A0778A" w:rsidRPr="008A753B" w:rsidRDefault="00A0778A" w:rsidP="00C52620">
            <w:pPr>
              <w:spacing w:before="60" w:after="60"/>
              <w:rPr>
                <w:sz w:val="24"/>
                <w:szCs w:val="24"/>
              </w:rPr>
            </w:pPr>
            <w:r w:rsidRPr="00A75CB0">
              <w:rPr>
                <w:color w:val="000000" w:themeColor="text1"/>
                <w:sz w:val="24"/>
                <w:szCs w:val="24"/>
              </w:rPr>
              <w:t>T</w:t>
            </w:r>
            <w:r>
              <w:rPr>
                <w:color w:val="000000" w:themeColor="text1"/>
                <w:sz w:val="24"/>
                <w:szCs w:val="24"/>
              </w:rPr>
              <w:t xml:space="preserve">he minutes </w:t>
            </w:r>
            <w:r w:rsidRPr="00A75CB0">
              <w:rPr>
                <w:color w:val="000000" w:themeColor="text1"/>
                <w:sz w:val="24"/>
                <w:szCs w:val="24"/>
              </w:rPr>
              <w:t xml:space="preserve">of the meeting held on </w:t>
            </w:r>
            <w:r>
              <w:rPr>
                <w:color w:val="000000" w:themeColor="text1"/>
                <w:sz w:val="24"/>
                <w:szCs w:val="24"/>
              </w:rPr>
              <w:t>14 July 2022 were</w:t>
            </w:r>
            <w:r w:rsidRPr="00A75CB0">
              <w:rPr>
                <w:color w:val="000000" w:themeColor="text1"/>
                <w:sz w:val="24"/>
                <w:szCs w:val="24"/>
              </w:rPr>
              <w:t xml:space="preserve"> </w:t>
            </w:r>
            <w:r w:rsidRPr="00A75CB0">
              <w:rPr>
                <w:b/>
                <w:bCs/>
                <w:color w:val="000000" w:themeColor="text1"/>
                <w:sz w:val="24"/>
                <w:szCs w:val="24"/>
              </w:rPr>
              <w:t>approve</w:t>
            </w:r>
            <w:r>
              <w:rPr>
                <w:b/>
                <w:bCs/>
                <w:color w:val="000000" w:themeColor="text1"/>
                <w:sz w:val="24"/>
                <w:szCs w:val="24"/>
              </w:rPr>
              <w:t>d</w:t>
            </w:r>
            <w:r w:rsidRPr="00A75CB0">
              <w:rPr>
                <w:color w:val="000000" w:themeColor="text1"/>
                <w:sz w:val="24"/>
                <w:szCs w:val="24"/>
              </w:rPr>
              <w:t xml:space="preserve"> </w:t>
            </w:r>
            <w:r>
              <w:rPr>
                <w:color w:val="000000" w:themeColor="text1"/>
                <w:sz w:val="24"/>
                <w:szCs w:val="24"/>
              </w:rPr>
              <w:t>subject to amending Simon Taylor’s job title (in the list of attendees) to ‘Interim Chief Finance Officer (“CFO”)’.</w:t>
            </w:r>
          </w:p>
        </w:tc>
      </w:tr>
      <w:tr w:rsidR="00CC16EB" w:rsidRPr="008A753B" w14:paraId="4DA018E2" w14:textId="77777777" w:rsidTr="0048450E">
        <w:tc>
          <w:tcPr>
            <w:tcW w:w="1596" w:type="dxa"/>
            <w:tcBorders>
              <w:top w:val="single" w:sz="4" w:space="0" w:color="auto"/>
              <w:bottom w:val="single" w:sz="4" w:space="0" w:color="auto"/>
            </w:tcBorders>
            <w:shd w:val="clear" w:color="auto" w:fill="D9D9D9" w:themeFill="background1" w:themeFillShade="D9"/>
          </w:tcPr>
          <w:p w14:paraId="0383EAA7" w14:textId="335877EB" w:rsidR="00CC16EB" w:rsidRPr="000C3EDD" w:rsidRDefault="001B6E03" w:rsidP="00172CB8">
            <w:pPr>
              <w:pStyle w:val="Heading3"/>
              <w:spacing w:before="60" w:after="60"/>
              <w:ind w:left="-106" w:right="-108"/>
              <w:outlineLvl w:val="2"/>
            </w:pPr>
            <w:r>
              <w:t>ARC/2022</w:t>
            </w:r>
            <w:r w:rsidRPr="00D076A6">
              <w:t>-</w:t>
            </w:r>
            <w:r>
              <w:t>09</w:t>
            </w:r>
            <w:r w:rsidRPr="00D076A6">
              <w:t>-</w:t>
            </w:r>
            <w:r>
              <w:t>29/</w:t>
            </w:r>
            <w:r w:rsidR="00AD460A">
              <w:t>6</w:t>
            </w:r>
          </w:p>
        </w:tc>
        <w:tc>
          <w:tcPr>
            <w:tcW w:w="6570" w:type="dxa"/>
            <w:tcBorders>
              <w:top w:val="single" w:sz="4" w:space="0" w:color="auto"/>
              <w:bottom w:val="single" w:sz="4" w:space="0" w:color="auto"/>
            </w:tcBorders>
            <w:shd w:val="clear" w:color="auto" w:fill="D9D9D9" w:themeFill="background1" w:themeFillShade="D9"/>
          </w:tcPr>
          <w:p w14:paraId="4C619881" w14:textId="48188104" w:rsidR="00CC16EB" w:rsidRPr="008A753B" w:rsidRDefault="002379AB" w:rsidP="00172CB8">
            <w:pPr>
              <w:pStyle w:val="Heading2"/>
              <w:outlineLvl w:val="1"/>
            </w:pPr>
            <w:r w:rsidRPr="00DF0008">
              <w:rPr>
                <w:bCs/>
              </w:rPr>
              <w:t>MATTERS ARISING</w:t>
            </w:r>
          </w:p>
        </w:tc>
        <w:tc>
          <w:tcPr>
            <w:tcW w:w="1899" w:type="dxa"/>
            <w:tcBorders>
              <w:top w:val="single" w:sz="4" w:space="0" w:color="auto"/>
              <w:bottom w:val="single" w:sz="4" w:space="0" w:color="auto"/>
            </w:tcBorders>
            <w:shd w:val="clear" w:color="auto" w:fill="D9D9D9" w:themeFill="background1" w:themeFillShade="D9"/>
          </w:tcPr>
          <w:p w14:paraId="29376811" w14:textId="652A01B8" w:rsidR="00CC16EB" w:rsidRPr="00627D42" w:rsidRDefault="00D803CC" w:rsidP="00E55260">
            <w:pPr>
              <w:pStyle w:val="Heading3"/>
              <w:spacing w:before="60" w:after="60"/>
              <w:ind w:left="-113" w:right="-109"/>
              <w:jc w:val="right"/>
              <w:outlineLvl w:val="2"/>
              <w:rPr>
                <w:szCs w:val="18"/>
              </w:rPr>
            </w:pPr>
            <w:r>
              <w:t>ARC/2022</w:t>
            </w:r>
            <w:r w:rsidRPr="00D076A6">
              <w:t>-</w:t>
            </w:r>
            <w:r>
              <w:t>09</w:t>
            </w:r>
            <w:r w:rsidRPr="00D076A6">
              <w:t>-</w:t>
            </w:r>
            <w:r>
              <w:t>29/</w:t>
            </w:r>
            <w:r w:rsidR="00F203BF">
              <w:t>P5</w:t>
            </w:r>
          </w:p>
        </w:tc>
      </w:tr>
      <w:tr w:rsidR="00CC16EB" w:rsidRPr="008A753B" w14:paraId="797CE87F" w14:textId="77777777" w:rsidTr="0048450E">
        <w:tc>
          <w:tcPr>
            <w:tcW w:w="1596" w:type="dxa"/>
            <w:tcBorders>
              <w:top w:val="single" w:sz="4" w:space="0" w:color="auto"/>
              <w:bottom w:val="single" w:sz="4" w:space="0" w:color="auto"/>
            </w:tcBorders>
          </w:tcPr>
          <w:p w14:paraId="11E78599" w14:textId="4B1F76B3" w:rsidR="00CC16EB" w:rsidRPr="008A753B" w:rsidRDefault="009253EA" w:rsidP="00F203BF">
            <w:pPr>
              <w:spacing w:before="60" w:after="60"/>
              <w:ind w:left="-106" w:right="-108"/>
              <w:jc w:val="both"/>
              <w:rPr>
                <w:sz w:val="24"/>
                <w:szCs w:val="24"/>
              </w:rPr>
            </w:pPr>
            <w:r>
              <w:rPr>
                <w:sz w:val="24"/>
                <w:szCs w:val="24"/>
              </w:rPr>
              <w:t>6.1</w:t>
            </w:r>
          </w:p>
        </w:tc>
        <w:tc>
          <w:tcPr>
            <w:tcW w:w="8469" w:type="dxa"/>
            <w:gridSpan w:val="2"/>
            <w:tcBorders>
              <w:top w:val="single" w:sz="4" w:space="0" w:color="auto"/>
              <w:bottom w:val="single" w:sz="4" w:space="0" w:color="auto"/>
            </w:tcBorders>
          </w:tcPr>
          <w:p w14:paraId="79FCFCD8" w14:textId="4732F7F2" w:rsidR="00CC16EB" w:rsidRPr="008A753B" w:rsidRDefault="009253EA" w:rsidP="00F203BF">
            <w:pPr>
              <w:tabs>
                <w:tab w:val="left" w:pos="720"/>
                <w:tab w:val="right" w:pos="9000"/>
              </w:tabs>
              <w:rPr>
                <w:sz w:val="24"/>
                <w:szCs w:val="24"/>
              </w:rPr>
            </w:pPr>
            <w:r w:rsidRPr="008A0213">
              <w:rPr>
                <w:rFonts w:cstheme="minorHAnsi"/>
                <w:b/>
                <w:bCs/>
                <w:sz w:val="24"/>
                <w:szCs w:val="24"/>
              </w:rPr>
              <w:t>A/4/22/8.3: Corporate risk update: risk deep dives:</w:t>
            </w:r>
            <w:r w:rsidR="00F203BF" w:rsidRPr="00F203BF">
              <w:rPr>
                <w:rFonts w:cstheme="minorHAnsi"/>
                <w:sz w:val="24"/>
                <w:szCs w:val="24"/>
              </w:rPr>
              <w:t xml:space="preserve"> M</w:t>
            </w:r>
            <w:r w:rsidRPr="008A0213">
              <w:rPr>
                <w:color w:val="000000" w:themeColor="text1"/>
                <w:sz w:val="24"/>
                <w:szCs w:val="24"/>
              </w:rPr>
              <w:t>ember suggestions</w:t>
            </w:r>
            <w:r w:rsidR="00F203BF">
              <w:rPr>
                <w:color w:val="000000" w:themeColor="text1"/>
                <w:sz w:val="24"/>
                <w:szCs w:val="24"/>
              </w:rPr>
              <w:t xml:space="preserve"> for risk deep dives discussions at the March 2023 and June 2023 meetings had</w:t>
            </w:r>
            <w:r w:rsidRPr="008A0213">
              <w:rPr>
                <w:color w:val="000000" w:themeColor="text1"/>
                <w:sz w:val="24"/>
                <w:szCs w:val="24"/>
              </w:rPr>
              <w:t xml:space="preserve"> been passed to </w:t>
            </w:r>
            <w:r w:rsidR="00F203BF">
              <w:rPr>
                <w:color w:val="000000" w:themeColor="text1"/>
                <w:sz w:val="24"/>
                <w:szCs w:val="24"/>
              </w:rPr>
              <w:t xml:space="preserve">the </w:t>
            </w:r>
            <w:r w:rsidR="00F203BF" w:rsidRPr="00F203BF">
              <w:rPr>
                <w:color w:val="000000" w:themeColor="text1"/>
                <w:sz w:val="24"/>
                <w:szCs w:val="24"/>
              </w:rPr>
              <w:t xml:space="preserve">Deputy Vice-Chancellor Strategy and Operations </w:t>
            </w:r>
            <w:r w:rsidRPr="008A0213">
              <w:rPr>
                <w:color w:val="000000" w:themeColor="text1"/>
                <w:sz w:val="24"/>
                <w:szCs w:val="24"/>
              </w:rPr>
              <w:t>to review</w:t>
            </w:r>
            <w:r w:rsidR="00F203BF">
              <w:rPr>
                <w:color w:val="000000" w:themeColor="text1"/>
                <w:sz w:val="24"/>
                <w:szCs w:val="24"/>
              </w:rPr>
              <w:t>. P</w:t>
            </w:r>
            <w:r w:rsidRPr="008A0213">
              <w:rPr>
                <w:color w:val="000000" w:themeColor="text1"/>
                <w:sz w:val="24"/>
                <w:szCs w:val="24"/>
              </w:rPr>
              <w:t xml:space="preserve">roposals </w:t>
            </w:r>
            <w:r w:rsidR="00F203BF">
              <w:rPr>
                <w:color w:val="000000" w:themeColor="text1"/>
                <w:sz w:val="24"/>
                <w:szCs w:val="24"/>
              </w:rPr>
              <w:t>would</w:t>
            </w:r>
            <w:r w:rsidRPr="008A0213">
              <w:rPr>
                <w:color w:val="000000" w:themeColor="text1"/>
                <w:sz w:val="24"/>
                <w:szCs w:val="24"/>
              </w:rPr>
              <w:t xml:space="preserve"> be brought forward </w:t>
            </w:r>
            <w:r w:rsidR="00F203BF">
              <w:rPr>
                <w:color w:val="000000" w:themeColor="text1"/>
                <w:sz w:val="24"/>
                <w:szCs w:val="24"/>
              </w:rPr>
              <w:t>to the 14 November 2022.</w:t>
            </w:r>
          </w:p>
        </w:tc>
      </w:tr>
      <w:tr w:rsidR="00F203BF" w:rsidRPr="008A753B" w14:paraId="5E342E39" w14:textId="77777777" w:rsidTr="0048450E">
        <w:tc>
          <w:tcPr>
            <w:tcW w:w="1596" w:type="dxa"/>
            <w:tcBorders>
              <w:top w:val="single" w:sz="4" w:space="0" w:color="auto"/>
              <w:bottom w:val="single" w:sz="4" w:space="0" w:color="auto"/>
            </w:tcBorders>
          </w:tcPr>
          <w:p w14:paraId="3733C6A7" w14:textId="10B16038" w:rsidR="00F203BF" w:rsidRDefault="00F203BF" w:rsidP="00F203BF">
            <w:pPr>
              <w:spacing w:before="60" w:after="60"/>
              <w:ind w:left="-106" w:right="-108"/>
              <w:jc w:val="both"/>
              <w:rPr>
                <w:sz w:val="24"/>
                <w:szCs w:val="24"/>
              </w:rPr>
            </w:pPr>
            <w:r>
              <w:rPr>
                <w:sz w:val="24"/>
                <w:szCs w:val="24"/>
              </w:rPr>
              <w:t>6.2</w:t>
            </w:r>
          </w:p>
        </w:tc>
        <w:tc>
          <w:tcPr>
            <w:tcW w:w="8469" w:type="dxa"/>
            <w:gridSpan w:val="2"/>
            <w:tcBorders>
              <w:top w:val="single" w:sz="4" w:space="0" w:color="auto"/>
              <w:bottom w:val="single" w:sz="4" w:space="0" w:color="auto"/>
            </w:tcBorders>
          </w:tcPr>
          <w:p w14:paraId="50133D2B" w14:textId="2674CF33" w:rsidR="00D07667" w:rsidRPr="005F2D5C" w:rsidRDefault="00F203BF" w:rsidP="00D07667">
            <w:pPr>
              <w:rPr>
                <w:sz w:val="24"/>
                <w:szCs w:val="24"/>
              </w:rPr>
            </w:pPr>
            <w:r>
              <w:rPr>
                <w:b/>
                <w:bCs/>
                <w:color w:val="000000" w:themeColor="text1"/>
                <w:sz w:val="24"/>
                <w:szCs w:val="24"/>
              </w:rPr>
              <w:t xml:space="preserve">A/4/22/05.2: TPS: </w:t>
            </w:r>
            <w:r w:rsidR="00B15FE8">
              <w:rPr>
                <w:sz w:val="24"/>
              </w:rPr>
              <w:t>A minute confidential to the Committee was recorded.</w:t>
            </w:r>
            <w:r w:rsidR="00B15FE8" w:rsidRPr="005F2D5C">
              <w:rPr>
                <w:sz w:val="24"/>
                <w:szCs w:val="24"/>
              </w:rPr>
              <w:t xml:space="preserve"> </w:t>
            </w:r>
          </w:p>
          <w:p w14:paraId="56217600" w14:textId="77777777" w:rsidR="00B15FE8" w:rsidRDefault="00B15FE8" w:rsidP="005F2D5C">
            <w:pPr>
              <w:rPr>
                <w:rFonts w:cstheme="minorHAnsi"/>
                <w:sz w:val="24"/>
                <w:szCs w:val="24"/>
              </w:rPr>
            </w:pPr>
          </w:p>
          <w:p w14:paraId="5858B568" w14:textId="6A3D8B9A" w:rsidR="00D07667" w:rsidRPr="005F2D5C" w:rsidRDefault="005F2D5C" w:rsidP="005F2D5C">
            <w:pPr>
              <w:rPr>
                <w:rFonts w:cstheme="minorHAnsi"/>
                <w:sz w:val="24"/>
                <w:szCs w:val="24"/>
              </w:rPr>
            </w:pPr>
            <w:r w:rsidRPr="005F2D5C">
              <w:rPr>
                <w:rFonts w:cstheme="minorHAnsi"/>
                <w:sz w:val="24"/>
                <w:szCs w:val="24"/>
              </w:rPr>
              <w:t xml:space="preserve">The Committee thanked the </w:t>
            </w:r>
            <w:r>
              <w:rPr>
                <w:rFonts w:cstheme="minorHAnsi"/>
                <w:sz w:val="24"/>
                <w:szCs w:val="24"/>
              </w:rPr>
              <w:t>Head of Pensions Development and Payroll</w:t>
            </w:r>
            <w:r w:rsidRPr="005F2D5C">
              <w:rPr>
                <w:rFonts w:cstheme="minorHAnsi"/>
                <w:sz w:val="24"/>
                <w:szCs w:val="24"/>
              </w:rPr>
              <w:t xml:space="preserve"> for the </w:t>
            </w:r>
            <w:r w:rsidR="00641ABF" w:rsidRPr="005F2D5C">
              <w:rPr>
                <w:rFonts w:cstheme="minorHAnsi"/>
                <w:sz w:val="24"/>
                <w:szCs w:val="24"/>
              </w:rPr>
              <w:t>update,</w:t>
            </w:r>
            <w:r w:rsidRPr="005F2D5C">
              <w:rPr>
                <w:rFonts w:cstheme="minorHAnsi"/>
                <w:sz w:val="24"/>
                <w:szCs w:val="24"/>
              </w:rPr>
              <w:t xml:space="preserve"> and it was noted that a further update would be provided at the November 2022 meeting.</w:t>
            </w:r>
          </w:p>
        </w:tc>
      </w:tr>
      <w:tr w:rsidR="00CC16EB" w:rsidRPr="00D803CC" w14:paraId="7C0DF7A8" w14:textId="77777777" w:rsidTr="0048450E">
        <w:tc>
          <w:tcPr>
            <w:tcW w:w="1596" w:type="dxa"/>
            <w:tcBorders>
              <w:top w:val="single" w:sz="4" w:space="0" w:color="auto"/>
              <w:bottom w:val="single" w:sz="4" w:space="0" w:color="auto"/>
            </w:tcBorders>
            <w:shd w:val="clear" w:color="auto" w:fill="D9D9D9" w:themeFill="background1" w:themeFillShade="D9"/>
          </w:tcPr>
          <w:p w14:paraId="2609B1C6" w14:textId="574012FE" w:rsidR="00CC16EB" w:rsidRPr="00E0367A" w:rsidRDefault="001B6E03" w:rsidP="00172CB8">
            <w:pPr>
              <w:pStyle w:val="Heading3"/>
              <w:spacing w:before="60" w:after="60"/>
              <w:ind w:left="-106" w:right="-108"/>
              <w:outlineLvl w:val="2"/>
              <w:rPr>
                <w:sz w:val="20"/>
                <w:szCs w:val="20"/>
              </w:rPr>
            </w:pPr>
            <w:r>
              <w:t>ARC/2022</w:t>
            </w:r>
            <w:r w:rsidRPr="00D076A6">
              <w:t>-</w:t>
            </w:r>
            <w:r>
              <w:t>09</w:t>
            </w:r>
            <w:r w:rsidRPr="00D076A6">
              <w:t>-</w:t>
            </w:r>
            <w:r>
              <w:t>29/</w:t>
            </w:r>
            <w:r w:rsidR="00F203BF">
              <w:t>7</w:t>
            </w:r>
          </w:p>
        </w:tc>
        <w:tc>
          <w:tcPr>
            <w:tcW w:w="6570" w:type="dxa"/>
            <w:tcBorders>
              <w:top w:val="single" w:sz="4" w:space="0" w:color="auto"/>
              <w:bottom w:val="single" w:sz="4" w:space="0" w:color="auto"/>
            </w:tcBorders>
            <w:shd w:val="clear" w:color="auto" w:fill="D9D9D9" w:themeFill="background1" w:themeFillShade="D9"/>
          </w:tcPr>
          <w:p w14:paraId="5A706618" w14:textId="6CE88B21" w:rsidR="00CC16EB" w:rsidRPr="00A85DEC" w:rsidRDefault="002379AB" w:rsidP="00172CB8">
            <w:pPr>
              <w:pStyle w:val="Heading2"/>
              <w:outlineLvl w:val="1"/>
            </w:pPr>
            <w:r>
              <w:rPr>
                <w:bCs/>
              </w:rPr>
              <w:t>APPOINTMENT OF DEPUTY CHAIR</w:t>
            </w:r>
          </w:p>
        </w:tc>
        <w:tc>
          <w:tcPr>
            <w:tcW w:w="1899" w:type="dxa"/>
            <w:tcBorders>
              <w:top w:val="single" w:sz="4" w:space="0" w:color="auto"/>
              <w:bottom w:val="single" w:sz="4" w:space="0" w:color="auto"/>
            </w:tcBorders>
            <w:shd w:val="clear" w:color="auto" w:fill="D9D9D9" w:themeFill="background1" w:themeFillShade="D9"/>
          </w:tcPr>
          <w:p w14:paraId="250997B6" w14:textId="1790DF57" w:rsidR="00CC16EB" w:rsidRPr="00D803CC" w:rsidRDefault="00CC16EB" w:rsidP="00E55260">
            <w:pPr>
              <w:spacing w:before="60" w:after="60"/>
              <w:ind w:right="-109"/>
              <w:jc w:val="right"/>
              <w:rPr>
                <w:sz w:val="18"/>
                <w:szCs w:val="18"/>
              </w:rPr>
            </w:pPr>
          </w:p>
        </w:tc>
      </w:tr>
      <w:tr w:rsidR="00CC16EB" w:rsidRPr="008A753B" w14:paraId="2C5F0C52" w14:textId="77777777" w:rsidTr="0048450E">
        <w:tc>
          <w:tcPr>
            <w:tcW w:w="1596" w:type="dxa"/>
            <w:tcBorders>
              <w:top w:val="single" w:sz="4" w:space="0" w:color="auto"/>
              <w:bottom w:val="single" w:sz="4" w:space="0" w:color="auto"/>
            </w:tcBorders>
          </w:tcPr>
          <w:p w14:paraId="1193468A" w14:textId="65A4975B" w:rsidR="00CC16EB" w:rsidRPr="008A753B" w:rsidRDefault="00F203BF" w:rsidP="000C3EDD">
            <w:pPr>
              <w:spacing w:before="60" w:after="60"/>
              <w:ind w:left="-106" w:right="-108"/>
              <w:rPr>
                <w:sz w:val="24"/>
                <w:szCs w:val="24"/>
              </w:rPr>
            </w:pPr>
            <w:r>
              <w:rPr>
                <w:sz w:val="24"/>
                <w:szCs w:val="24"/>
              </w:rPr>
              <w:t>7.1</w:t>
            </w:r>
          </w:p>
        </w:tc>
        <w:tc>
          <w:tcPr>
            <w:tcW w:w="8469" w:type="dxa"/>
            <w:gridSpan w:val="2"/>
            <w:tcBorders>
              <w:top w:val="single" w:sz="4" w:space="0" w:color="auto"/>
              <w:bottom w:val="single" w:sz="4" w:space="0" w:color="auto"/>
            </w:tcBorders>
          </w:tcPr>
          <w:p w14:paraId="5A05D23B" w14:textId="6A8357A3" w:rsidR="00CC16EB" w:rsidRPr="008A753B" w:rsidRDefault="00F203BF" w:rsidP="00CC16EB">
            <w:pPr>
              <w:spacing w:before="60" w:after="60"/>
              <w:rPr>
                <w:sz w:val="24"/>
                <w:szCs w:val="24"/>
              </w:rPr>
            </w:pPr>
            <w:r>
              <w:rPr>
                <w:sz w:val="24"/>
                <w:szCs w:val="24"/>
              </w:rPr>
              <w:t xml:space="preserve">It was </w:t>
            </w:r>
            <w:r w:rsidRPr="00D07667">
              <w:rPr>
                <w:b/>
                <w:bCs/>
                <w:sz w:val="24"/>
                <w:szCs w:val="24"/>
              </w:rPr>
              <w:t>agreed</w:t>
            </w:r>
            <w:r>
              <w:rPr>
                <w:sz w:val="24"/>
                <w:szCs w:val="24"/>
              </w:rPr>
              <w:t xml:space="preserve"> that Ian Hall and Matt Lilley would</w:t>
            </w:r>
            <w:r w:rsidR="003A7497">
              <w:rPr>
                <w:sz w:val="24"/>
                <w:szCs w:val="24"/>
              </w:rPr>
              <w:t xml:space="preserve"> jointly</w:t>
            </w:r>
            <w:r>
              <w:rPr>
                <w:sz w:val="24"/>
                <w:szCs w:val="24"/>
              </w:rPr>
              <w:t xml:space="preserve"> undertake the role </w:t>
            </w:r>
            <w:r w:rsidR="00D07667">
              <w:rPr>
                <w:sz w:val="24"/>
                <w:szCs w:val="24"/>
              </w:rPr>
              <w:t>of Deputy Chair.</w:t>
            </w:r>
            <w:r>
              <w:rPr>
                <w:sz w:val="24"/>
                <w:szCs w:val="24"/>
              </w:rPr>
              <w:t xml:space="preserve"> </w:t>
            </w:r>
          </w:p>
        </w:tc>
      </w:tr>
      <w:tr w:rsidR="007D140B" w:rsidRPr="008A753B" w14:paraId="5AFF7962" w14:textId="77777777" w:rsidTr="00944CCD">
        <w:tc>
          <w:tcPr>
            <w:tcW w:w="1596" w:type="dxa"/>
            <w:tcBorders>
              <w:top w:val="single" w:sz="4" w:space="0" w:color="auto"/>
              <w:bottom w:val="single" w:sz="4" w:space="0" w:color="auto"/>
            </w:tcBorders>
            <w:shd w:val="clear" w:color="auto" w:fill="D9D9D9" w:themeFill="background1" w:themeFillShade="D9"/>
          </w:tcPr>
          <w:p w14:paraId="095DB807" w14:textId="77777777" w:rsidR="007D140B" w:rsidRDefault="007D140B" w:rsidP="00944CCD">
            <w:pPr>
              <w:pStyle w:val="Heading3"/>
              <w:spacing w:before="60" w:after="60"/>
              <w:ind w:left="-106" w:right="-108"/>
              <w:outlineLvl w:val="2"/>
            </w:pPr>
            <w:r>
              <w:t>ARC/2022</w:t>
            </w:r>
            <w:r w:rsidRPr="00D076A6">
              <w:t>-</w:t>
            </w:r>
            <w:r>
              <w:t>09</w:t>
            </w:r>
            <w:r w:rsidRPr="00D076A6">
              <w:t>-</w:t>
            </w:r>
            <w:r>
              <w:t>29/8</w:t>
            </w:r>
          </w:p>
        </w:tc>
        <w:tc>
          <w:tcPr>
            <w:tcW w:w="6570" w:type="dxa"/>
            <w:tcBorders>
              <w:top w:val="single" w:sz="4" w:space="0" w:color="auto"/>
              <w:bottom w:val="single" w:sz="4" w:space="0" w:color="auto"/>
            </w:tcBorders>
            <w:shd w:val="clear" w:color="auto" w:fill="D9D9D9" w:themeFill="background1" w:themeFillShade="D9"/>
          </w:tcPr>
          <w:p w14:paraId="6B6992EC" w14:textId="77777777" w:rsidR="007D140B" w:rsidRPr="008A753B" w:rsidRDefault="007D140B" w:rsidP="00944CCD">
            <w:pPr>
              <w:pStyle w:val="Heading2"/>
              <w:outlineLvl w:val="1"/>
            </w:pPr>
            <w:r w:rsidRPr="002379AB">
              <w:t>CORPORATE RISK UPDATE</w:t>
            </w:r>
          </w:p>
        </w:tc>
        <w:tc>
          <w:tcPr>
            <w:tcW w:w="1899" w:type="dxa"/>
            <w:tcBorders>
              <w:top w:val="single" w:sz="4" w:space="0" w:color="auto"/>
              <w:bottom w:val="single" w:sz="4" w:space="0" w:color="auto"/>
            </w:tcBorders>
            <w:shd w:val="clear" w:color="auto" w:fill="D9D9D9" w:themeFill="background1" w:themeFillShade="D9"/>
          </w:tcPr>
          <w:p w14:paraId="4C365248" w14:textId="77777777" w:rsidR="007D140B" w:rsidRPr="00D076A6" w:rsidRDefault="007D140B" w:rsidP="00944CCD">
            <w:pPr>
              <w:pStyle w:val="Heading3"/>
              <w:spacing w:before="60" w:after="60"/>
              <w:ind w:left="-113" w:right="-110"/>
              <w:jc w:val="right"/>
              <w:outlineLvl w:val="2"/>
            </w:pPr>
            <w:r>
              <w:t>ARC/2022</w:t>
            </w:r>
            <w:r w:rsidRPr="00D076A6">
              <w:t>-</w:t>
            </w:r>
            <w:r>
              <w:t>09</w:t>
            </w:r>
            <w:r w:rsidRPr="00D076A6">
              <w:t>-</w:t>
            </w:r>
            <w:r>
              <w:t>29/P7i</w:t>
            </w:r>
          </w:p>
        </w:tc>
      </w:tr>
      <w:tr w:rsidR="007D140B" w:rsidRPr="008A753B" w14:paraId="10DCDA74" w14:textId="77777777" w:rsidTr="00944CCD">
        <w:tc>
          <w:tcPr>
            <w:tcW w:w="1596" w:type="dxa"/>
            <w:tcBorders>
              <w:top w:val="single" w:sz="4" w:space="0" w:color="auto"/>
              <w:bottom w:val="single" w:sz="4" w:space="0" w:color="auto"/>
            </w:tcBorders>
            <w:shd w:val="clear" w:color="auto" w:fill="auto"/>
          </w:tcPr>
          <w:p w14:paraId="0BA490A4" w14:textId="77777777" w:rsidR="007D140B" w:rsidRPr="00641ABF" w:rsidRDefault="007D140B" w:rsidP="00944CCD">
            <w:pPr>
              <w:pStyle w:val="Heading3"/>
              <w:spacing w:before="60" w:after="60"/>
              <w:ind w:left="-106" w:right="-108"/>
              <w:outlineLvl w:val="2"/>
              <w:rPr>
                <w:sz w:val="24"/>
              </w:rPr>
            </w:pPr>
            <w:r w:rsidRPr="00641ABF">
              <w:rPr>
                <w:sz w:val="24"/>
              </w:rPr>
              <w:t>8.1</w:t>
            </w:r>
          </w:p>
        </w:tc>
        <w:tc>
          <w:tcPr>
            <w:tcW w:w="8469" w:type="dxa"/>
            <w:gridSpan w:val="2"/>
            <w:tcBorders>
              <w:top w:val="single" w:sz="4" w:space="0" w:color="auto"/>
              <w:bottom w:val="single" w:sz="4" w:space="0" w:color="auto"/>
            </w:tcBorders>
            <w:shd w:val="clear" w:color="auto" w:fill="auto"/>
          </w:tcPr>
          <w:p w14:paraId="434D8B11" w14:textId="77777777" w:rsidR="007D140B" w:rsidRPr="00F203BF" w:rsidRDefault="007D140B" w:rsidP="00944CCD">
            <w:pPr>
              <w:pStyle w:val="Heading3"/>
              <w:spacing w:before="60" w:after="60"/>
              <w:ind w:right="-110"/>
              <w:outlineLvl w:val="2"/>
              <w:rPr>
                <w:sz w:val="24"/>
              </w:rPr>
            </w:pPr>
            <w:r w:rsidRPr="00641ABF">
              <w:rPr>
                <w:sz w:val="24"/>
              </w:rPr>
              <w:t xml:space="preserve">The Committee considered the report and noted </w:t>
            </w:r>
            <w:r>
              <w:rPr>
                <w:sz w:val="24"/>
              </w:rPr>
              <w:t xml:space="preserve">that the corporate risk register had been reviewed and updated </w:t>
            </w:r>
            <w:r w:rsidRPr="00641ABF">
              <w:rPr>
                <w:sz w:val="24"/>
              </w:rPr>
              <w:t>(Appendix 1).</w:t>
            </w:r>
          </w:p>
        </w:tc>
      </w:tr>
      <w:tr w:rsidR="007D140B" w:rsidRPr="008A753B" w14:paraId="08E03E7E" w14:textId="77777777" w:rsidTr="00944CCD">
        <w:tc>
          <w:tcPr>
            <w:tcW w:w="1596" w:type="dxa"/>
            <w:tcBorders>
              <w:top w:val="single" w:sz="4" w:space="0" w:color="auto"/>
              <w:bottom w:val="single" w:sz="4" w:space="0" w:color="auto"/>
            </w:tcBorders>
            <w:shd w:val="clear" w:color="auto" w:fill="auto"/>
          </w:tcPr>
          <w:p w14:paraId="32EFCDED" w14:textId="77777777" w:rsidR="007D140B" w:rsidRPr="00641ABF" w:rsidRDefault="007D140B" w:rsidP="00944CCD">
            <w:pPr>
              <w:pStyle w:val="Heading3"/>
              <w:spacing w:before="60" w:after="60"/>
              <w:ind w:left="-106" w:right="-108"/>
              <w:outlineLvl w:val="2"/>
              <w:rPr>
                <w:sz w:val="24"/>
              </w:rPr>
            </w:pPr>
            <w:r>
              <w:rPr>
                <w:sz w:val="24"/>
              </w:rPr>
              <w:t>8.2</w:t>
            </w:r>
          </w:p>
        </w:tc>
        <w:tc>
          <w:tcPr>
            <w:tcW w:w="8469" w:type="dxa"/>
            <w:gridSpan w:val="2"/>
            <w:tcBorders>
              <w:top w:val="single" w:sz="4" w:space="0" w:color="auto"/>
              <w:bottom w:val="single" w:sz="4" w:space="0" w:color="auto"/>
            </w:tcBorders>
            <w:shd w:val="clear" w:color="auto" w:fill="auto"/>
          </w:tcPr>
          <w:p w14:paraId="34BBD703" w14:textId="77777777" w:rsidR="007D140B" w:rsidRPr="00641ABF" w:rsidRDefault="007D140B" w:rsidP="00944CCD">
            <w:pPr>
              <w:tabs>
                <w:tab w:val="left" w:pos="34"/>
                <w:tab w:val="right" w:pos="8348"/>
                <w:tab w:val="right" w:pos="9360"/>
              </w:tabs>
              <w:rPr>
                <w:rFonts w:ascii="Calibri" w:eastAsia="Calibri" w:hAnsi="Calibri" w:cs="Calibri"/>
                <w:color w:val="000000" w:themeColor="text1"/>
                <w:sz w:val="24"/>
                <w:szCs w:val="24"/>
              </w:rPr>
            </w:pPr>
            <w:r w:rsidRPr="00641ABF">
              <w:rPr>
                <w:rFonts w:ascii="Calibri" w:eastAsia="Calibri" w:hAnsi="Calibri" w:cs="Calibri"/>
                <w:color w:val="000000" w:themeColor="text1"/>
                <w:sz w:val="24"/>
                <w:szCs w:val="24"/>
              </w:rPr>
              <w:t>The following was highlighted:</w:t>
            </w:r>
          </w:p>
          <w:p w14:paraId="253466BB" w14:textId="77777777" w:rsidR="007D140B" w:rsidRDefault="007D140B" w:rsidP="00944CCD">
            <w:pPr>
              <w:pStyle w:val="Heading3"/>
              <w:numPr>
                <w:ilvl w:val="0"/>
                <w:numId w:val="6"/>
              </w:numPr>
              <w:spacing w:before="60" w:after="60"/>
              <w:ind w:right="-110"/>
              <w:outlineLvl w:val="2"/>
              <w:rPr>
                <w:rFonts w:eastAsia="Calibri" w:cs="Calibri"/>
                <w:sz w:val="24"/>
              </w:rPr>
            </w:pPr>
            <w:r>
              <w:rPr>
                <w:rFonts w:eastAsia="Calibri" w:cs="Calibri"/>
                <w:sz w:val="24"/>
              </w:rPr>
              <w:t>Risk owners had been updated to take account of changes in leadership since May 2022 and new internal governance arrangements;</w:t>
            </w:r>
          </w:p>
          <w:p w14:paraId="6655E933" w14:textId="77777777" w:rsidR="007D140B" w:rsidRPr="00641ABF" w:rsidRDefault="007D140B" w:rsidP="00944CCD">
            <w:pPr>
              <w:pStyle w:val="ListParagraph"/>
              <w:ind w:left="0"/>
            </w:pPr>
            <w:r>
              <w:rPr>
                <w:sz w:val="24"/>
              </w:rPr>
              <w:t>Minutes confidential to the Committee were recorded (ARC/2022-09-29/8.2 (ii) to (iv).</w:t>
            </w:r>
          </w:p>
        </w:tc>
      </w:tr>
      <w:tr w:rsidR="007D140B" w:rsidRPr="008A753B" w14:paraId="5692C5D6" w14:textId="77777777" w:rsidTr="00944CCD">
        <w:tc>
          <w:tcPr>
            <w:tcW w:w="1596" w:type="dxa"/>
            <w:tcBorders>
              <w:top w:val="single" w:sz="4" w:space="0" w:color="auto"/>
              <w:bottom w:val="single" w:sz="4" w:space="0" w:color="auto"/>
            </w:tcBorders>
            <w:shd w:val="clear" w:color="auto" w:fill="auto"/>
          </w:tcPr>
          <w:p w14:paraId="1DCA3002" w14:textId="77777777" w:rsidR="007D140B" w:rsidRDefault="007D140B" w:rsidP="00944CCD">
            <w:pPr>
              <w:pStyle w:val="Heading3"/>
              <w:spacing w:before="60" w:after="60"/>
              <w:ind w:left="-106" w:right="-108"/>
              <w:outlineLvl w:val="2"/>
              <w:rPr>
                <w:sz w:val="24"/>
              </w:rPr>
            </w:pPr>
            <w:r>
              <w:rPr>
                <w:sz w:val="24"/>
              </w:rPr>
              <w:t>8.3</w:t>
            </w:r>
          </w:p>
        </w:tc>
        <w:tc>
          <w:tcPr>
            <w:tcW w:w="8469" w:type="dxa"/>
            <w:gridSpan w:val="2"/>
            <w:tcBorders>
              <w:top w:val="single" w:sz="4" w:space="0" w:color="auto"/>
              <w:bottom w:val="single" w:sz="4" w:space="0" w:color="auto"/>
            </w:tcBorders>
            <w:shd w:val="clear" w:color="auto" w:fill="auto"/>
          </w:tcPr>
          <w:p w14:paraId="70A07419" w14:textId="77777777" w:rsidR="007D140B" w:rsidRPr="00F0455E" w:rsidRDefault="007D140B" w:rsidP="00944CCD">
            <w:pPr>
              <w:tabs>
                <w:tab w:val="left" w:pos="34"/>
                <w:tab w:val="right" w:pos="8348"/>
                <w:tab w:val="right" w:pos="9360"/>
              </w:tabs>
              <w:rPr>
                <w:rFonts w:ascii="Calibri" w:eastAsia="Calibri" w:hAnsi="Calibri" w:cs="Calibri"/>
                <w:color w:val="000000" w:themeColor="text1"/>
                <w:sz w:val="24"/>
                <w:szCs w:val="24"/>
              </w:rPr>
            </w:pPr>
            <w:r>
              <w:rPr>
                <w:sz w:val="24"/>
              </w:rPr>
              <w:t>Minutes confidential to the Committee were recorded (ARC/2022-09-29/8.3 (</w:t>
            </w:r>
            <w:proofErr w:type="spellStart"/>
            <w:r>
              <w:rPr>
                <w:sz w:val="24"/>
              </w:rPr>
              <w:t>i</w:t>
            </w:r>
            <w:proofErr w:type="spellEnd"/>
            <w:r>
              <w:rPr>
                <w:sz w:val="24"/>
              </w:rPr>
              <w:t>) to (viii).</w:t>
            </w:r>
          </w:p>
        </w:tc>
      </w:tr>
      <w:tr w:rsidR="007D140B" w:rsidRPr="008A753B" w14:paraId="27003CC3" w14:textId="77777777" w:rsidTr="00944CCD">
        <w:tc>
          <w:tcPr>
            <w:tcW w:w="1596" w:type="dxa"/>
            <w:tcBorders>
              <w:top w:val="single" w:sz="4" w:space="0" w:color="auto"/>
              <w:bottom w:val="single" w:sz="4" w:space="0" w:color="auto"/>
            </w:tcBorders>
            <w:shd w:val="clear" w:color="auto" w:fill="D9D9D9" w:themeFill="background1" w:themeFillShade="D9"/>
          </w:tcPr>
          <w:p w14:paraId="57BC8C2A" w14:textId="77777777" w:rsidR="007D140B" w:rsidRDefault="007D140B" w:rsidP="00944CCD">
            <w:pPr>
              <w:pStyle w:val="Heading3"/>
              <w:spacing w:before="60" w:after="60"/>
              <w:ind w:left="-106" w:right="-108"/>
              <w:outlineLvl w:val="2"/>
            </w:pPr>
            <w:r>
              <w:t>ARC/2022</w:t>
            </w:r>
            <w:r w:rsidRPr="00D076A6">
              <w:t>-</w:t>
            </w:r>
            <w:r>
              <w:t>09</w:t>
            </w:r>
            <w:r w:rsidRPr="00D076A6">
              <w:t>-</w:t>
            </w:r>
            <w:r>
              <w:t>29/9</w:t>
            </w:r>
          </w:p>
        </w:tc>
        <w:tc>
          <w:tcPr>
            <w:tcW w:w="6570" w:type="dxa"/>
            <w:tcBorders>
              <w:top w:val="single" w:sz="4" w:space="0" w:color="auto"/>
              <w:bottom w:val="single" w:sz="4" w:space="0" w:color="auto"/>
            </w:tcBorders>
            <w:shd w:val="clear" w:color="auto" w:fill="D9D9D9" w:themeFill="background1" w:themeFillShade="D9"/>
          </w:tcPr>
          <w:p w14:paraId="775A16E6" w14:textId="77777777" w:rsidR="007D140B" w:rsidRPr="008A753B" w:rsidRDefault="007D140B" w:rsidP="00944CCD">
            <w:pPr>
              <w:pStyle w:val="Heading2"/>
              <w:outlineLvl w:val="1"/>
            </w:pPr>
            <w:r>
              <w:rPr>
                <w:bCs/>
              </w:rPr>
              <w:t>PLANNING, PERFORMANCE AND RISK FRAMEWORK 2022/23</w:t>
            </w:r>
          </w:p>
        </w:tc>
        <w:tc>
          <w:tcPr>
            <w:tcW w:w="1899" w:type="dxa"/>
            <w:tcBorders>
              <w:top w:val="single" w:sz="4" w:space="0" w:color="auto"/>
              <w:bottom w:val="single" w:sz="4" w:space="0" w:color="auto"/>
            </w:tcBorders>
            <w:shd w:val="clear" w:color="auto" w:fill="D9D9D9" w:themeFill="background1" w:themeFillShade="D9"/>
          </w:tcPr>
          <w:p w14:paraId="562D681E" w14:textId="77777777" w:rsidR="007D140B" w:rsidRPr="00D076A6" w:rsidRDefault="007D140B" w:rsidP="00944CCD">
            <w:pPr>
              <w:pStyle w:val="Heading3"/>
              <w:spacing w:before="60" w:after="60"/>
              <w:ind w:left="-113" w:right="-110"/>
              <w:jc w:val="right"/>
              <w:outlineLvl w:val="2"/>
            </w:pPr>
            <w:r>
              <w:t>ARC/2022</w:t>
            </w:r>
            <w:r w:rsidRPr="00D076A6">
              <w:t>-</w:t>
            </w:r>
            <w:r>
              <w:t>09</w:t>
            </w:r>
            <w:r w:rsidRPr="00D076A6">
              <w:t>-</w:t>
            </w:r>
            <w:r>
              <w:t>29/P7ii</w:t>
            </w:r>
          </w:p>
        </w:tc>
      </w:tr>
      <w:tr w:rsidR="007D140B" w:rsidRPr="008A753B" w14:paraId="3A9A42C4" w14:textId="77777777" w:rsidTr="00944CCD">
        <w:tc>
          <w:tcPr>
            <w:tcW w:w="1596" w:type="dxa"/>
            <w:tcBorders>
              <w:top w:val="single" w:sz="4" w:space="0" w:color="auto"/>
              <w:bottom w:val="single" w:sz="4" w:space="0" w:color="auto"/>
            </w:tcBorders>
            <w:shd w:val="clear" w:color="auto" w:fill="auto"/>
          </w:tcPr>
          <w:p w14:paraId="6373D126" w14:textId="77777777" w:rsidR="007D140B" w:rsidRPr="00AF0D64" w:rsidRDefault="007D140B" w:rsidP="00944CCD">
            <w:pPr>
              <w:pStyle w:val="Heading3"/>
              <w:spacing w:before="60" w:after="60"/>
              <w:ind w:left="-106" w:right="-108"/>
              <w:outlineLvl w:val="2"/>
              <w:rPr>
                <w:sz w:val="24"/>
              </w:rPr>
            </w:pPr>
            <w:r w:rsidRPr="00AF0D64">
              <w:rPr>
                <w:sz w:val="24"/>
              </w:rPr>
              <w:t>9.1</w:t>
            </w:r>
          </w:p>
        </w:tc>
        <w:tc>
          <w:tcPr>
            <w:tcW w:w="8469" w:type="dxa"/>
            <w:gridSpan w:val="2"/>
            <w:tcBorders>
              <w:top w:val="single" w:sz="4" w:space="0" w:color="auto"/>
              <w:bottom w:val="single" w:sz="4" w:space="0" w:color="auto"/>
            </w:tcBorders>
            <w:shd w:val="clear" w:color="auto" w:fill="auto"/>
          </w:tcPr>
          <w:p w14:paraId="6D2B8BAC" w14:textId="77777777" w:rsidR="007D140B" w:rsidRPr="00D20E2F" w:rsidRDefault="007D140B" w:rsidP="00944CCD">
            <w:pPr>
              <w:pStyle w:val="Heading3"/>
              <w:spacing w:before="60" w:after="60"/>
              <w:ind w:right="-110"/>
              <w:outlineLvl w:val="2"/>
              <w:rPr>
                <w:sz w:val="24"/>
              </w:rPr>
            </w:pPr>
            <w:r w:rsidRPr="00D20E2F">
              <w:rPr>
                <w:sz w:val="24"/>
              </w:rPr>
              <w:t xml:space="preserve">The Committee noted </w:t>
            </w:r>
            <w:r>
              <w:rPr>
                <w:sz w:val="24"/>
              </w:rPr>
              <w:t>the proposed transition</w:t>
            </w:r>
            <w:r w:rsidRPr="00D20E2F">
              <w:rPr>
                <w:sz w:val="24"/>
              </w:rPr>
              <w:t xml:space="preserve"> to a more integrated approach to planning, </w:t>
            </w:r>
            <w:proofErr w:type="gramStart"/>
            <w:r w:rsidRPr="00D20E2F">
              <w:rPr>
                <w:sz w:val="24"/>
              </w:rPr>
              <w:t>performance</w:t>
            </w:r>
            <w:proofErr w:type="gramEnd"/>
            <w:r w:rsidRPr="00D20E2F">
              <w:rPr>
                <w:sz w:val="24"/>
              </w:rPr>
              <w:t xml:space="preserve"> and risk for 2022/23. A new framework had been developed which formalised the approach to considering performance and risk and included regular monitoring of progress against the University plan, the use of performance indicators, as well as a detailed risk management framework (Appendix 1) which operationalised the risk appetite statement. As part of this the </w:t>
            </w:r>
            <w:r>
              <w:rPr>
                <w:sz w:val="24"/>
              </w:rPr>
              <w:t>U</w:t>
            </w:r>
            <w:r w:rsidRPr="00D20E2F">
              <w:rPr>
                <w:sz w:val="24"/>
              </w:rPr>
              <w:t>niversity would ensure that the CRR and risk appetite were aligned [</w:t>
            </w:r>
            <w:r w:rsidRPr="00D20E2F">
              <w:rPr>
                <w:rFonts w:eastAsia="Calibri" w:cs="Calibri"/>
                <w:sz w:val="24"/>
              </w:rPr>
              <w:t>minute ARC/2022-09-29/8.3</w:t>
            </w:r>
            <w:r>
              <w:rPr>
                <w:rFonts w:eastAsia="Calibri" w:cs="Calibri"/>
                <w:sz w:val="24"/>
              </w:rPr>
              <w:t>viii</w:t>
            </w:r>
            <w:r w:rsidRPr="00D20E2F">
              <w:rPr>
                <w:rFonts w:eastAsia="Calibri" w:cs="Calibri"/>
                <w:sz w:val="24"/>
              </w:rPr>
              <w:t xml:space="preserve"> refers].</w:t>
            </w:r>
          </w:p>
        </w:tc>
      </w:tr>
      <w:tr w:rsidR="007D140B" w:rsidRPr="008A753B" w14:paraId="3111E022" w14:textId="77777777" w:rsidTr="007D140B">
        <w:tc>
          <w:tcPr>
            <w:tcW w:w="1596" w:type="dxa"/>
            <w:tcBorders>
              <w:top w:val="single" w:sz="4" w:space="0" w:color="auto"/>
              <w:bottom w:val="single" w:sz="4" w:space="0" w:color="auto"/>
            </w:tcBorders>
            <w:shd w:val="clear" w:color="auto" w:fill="auto"/>
          </w:tcPr>
          <w:p w14:paraId="4B0027A7" w14:textId="77777777" w:rsidR="007D140B" w:rsidRPr="00AF0D64" w:rsidRDefault="007D140B" w:rsidP="00944CCD">
            <w:pPr>
              <w:pStyle w:val="Heading3"/>
              <w:spacing w:before="60" w:after="60"/>
              <w:ind w:left="-106" w:right="-108"/>
              <w:outlineLvl w:val="2"/>
              <w:rPr>
                <w:sz w:val="24"/>
              </w:rPr>
            </w:pPr>
            <w:r>
              <w:rPr>
                <w:sz w:val="24"/>
              </w:rPr>
              <w:t>9.2</w:t>
            </w:r>
          </w:p>
        </w:tc>
        <w:tc>
          <w:tcPr>
            <w:tcW w:w="8469" w:type="dxa"/>
            <w:gridSpan w:val="2"/>
            <w:tcBorders>
              <w:top w:val="single" w:sz="4" w:space="0" w:color="auto"/>
              <w:bottom w:val="single" w:sz="4" w:space="0" w:color="auto"/>
            </w:tcBorders>
            <w:shd w:val="clear" w:color="auto" w:fill="auto"/>
          </w:tcPr>
          <w:p w14:paraId="5CB5DCFE" w14:textId="77777777" w:rsidR="007D140B" w:rsidRDefault="007D140B" w:rsidP="00944CCD">
            <w:pPr>
              <w:pStyle w:val="Heading3"/>
              <w:spacing w:before="60" w:after="60"/>
              <w:ind w:right="-110"/>
              <w:outlineLvl w:val="2"/>
              <w:rPr>
                <w:rFonts w:eastAsia="Times New Roman"/>
                <w:color w:val="000000"/>
                <w:sz w:val="24"/>
              </w:rPr>
            </w:pPr>
            <w:r w:rsidRPr="001B260D">
              <w:rPr>
                <w:rFonts w:eastAsia="Times New Roman"/>
                <w:color w:val="000000"/>
                <w:sz w:val="24"/>
              </w:rPr>
              <w:t xml:space="preserve">Members </w:t>
            </w:r>
            <w:r>
              <w:rPr>
                <w:rFonts w:eastAsia="Times New Roman"/>
                <w:color w:val="000000"/>
                <w:sz w:val="24"/>
              </w:rPr>
              <w:t xml:space="preserve">supported the introduction of the </w:t>
            </w:r>
            <w:r w:rsidRPr="001B260D">
              <w:rPr>
                <w:rFonts w:eastAsia="Times New Roman"/>
                <w:color w:val="000000"/>
                <w:sz w:val="24"/>
              </w:rPr>
              <w:t xml:space="preserve">risk management framework </w:t>
            </w:r>
            <w:r>
              <w:rPr>
                <w:rFonts w:eastAsia="Times New Roman"/>
                <w:color w:val="000000"/>
                <w:sz w:val="24"/>
              </w:rPr>
              <w:t>during 2022/23.</w:t>
            </w:r>
          </w:p>
          <w:p w14:paraId="5FFE1253" w14:textId="71C99068" w:rsidR="007D140B" w:rsidRPr="007D140B" w:rsidRDefault="007D140B" w:rsidP="007D140B"/>
        </w:tc>
      </w:tr>
      <w:tr w:rsidR="007D140B" w:rsidRPr="008A753B" w14:paraId="0BE211B2" w14:textId="77777777" w:rsidTr="007D140B">
        <w:tc>
          <w:tcPr>
            <w:tcW w:w="1596" w:type="dxa"/>
            <w:tcBorders>
              <w:top w:val="single" w:sz="4" w:space="0" w:color="auto"/>
              <w:bottom w:val="nil"/>
            </w:tcBorders>
          </w:tcPr>
          <w:p w14:paraId="10C6D5D8" w14:textId="77777777" w:rsidR="007D140B" w:rsidRDefault="007D140B" w:rsidP="000C3EDD">
            <w:pPr>
              <w:spacing w:before="60" w:after="60"/>
              <w:ind w:left="-106" w:right="-108"/>
              <w:rPr>
                <w:sz w:val="24"/>
                <w:szCs w:val="24"/>
              </w:rPr>
            </w:pPr>
          </w:p>
        </w:tc>
        <w:tc>
          <w:tcPr>
            <w:tcW w:w="8469" w:type="dxa"/>
            <w:gridSpan w:val="2"/>
            <w:tcBorders>
              <w:top w:val="single" w:sz="4" w:space="0" w:color="auto"/>
              <w:bottom w:val="nil"/>
            </w:tcBorders>
          </w:tcPr>
          <w:p w14:paraId="37066875" w14:textId="77777777" w:rsidR="007D140B" w:rsidRDefault="007D140B" w:rsidP="00CC16EB">
            <w:pPr>
              <w:spacing w:before="60" w:after="60"/>
              <w:rPr>
                <w:sz w:val="24"/>
                <w:szCs w:val="24"/>
              </w:rPr>
            </w:pPr>
          </w:p>
        </w:tc>
      </w:tr>
      <w:tr w:rsidR="00D57DF2" w:rsidRPr="008A753B" w14:paraId="58A718C3" w14:textId="77777777" w:rsidTr="007D140B">
        <w:tc>
          <w:tcPr>
            <w:tcW w:w="1596" w:type="dxa"/>
            <w:tcBorders>
              <w:top w:val="nil"/>
              <w:bottom w:val="single" w:sz="4" w:space="0" w:color="auto"/>
            </w:tcBorders>
            <w:shd w:val="clear" w:color="auto" w:fill="D9D9D9" w:themeFill="background1" w:themeFillShade="D9"/>
          </w:tcPr>
          <w:p w14:paraId="12ED9E37" w14:textId="3AA38792" w:rsidR="00D57DF2" w:rsidRDefault="00D57DF2" w:rsidP="00172CB8">
            <w:pPr>
              <w:pStyle w:val="Heading3"/>
              <w:spacing w:before="60" w:after="60"/>
              <w:ind w:left="-106" w:right="-108"/>
              <w:outlineLvl w:val="2"/>
            </w:pPr>
            <w:r>
              <w:lastRenderedPageBreak/>
              <w:t>ARC/2022</w:t>
            </w:r>
            <w:r w:rsidRPr="00D076A6">
              <w:t>-</w:t>
            </w:r>
            <w:r>
              <w:t>09</w:t>
            </w:r>
            <w:r w:rsidRPr="00D076A6">
              <w:t>-</w:t>
            </w:r>
            <w:r>
              <w:t>29/</w:t>
            </w:r>
            <w:r w:rsidR="001B260D">
              <w:t>10</w:t>
            </w:r>
          </w:p>
        </w:tc>
        <w:tc>
          <w:tcPr>
            <w:tcW w:w="6570" w:type="dxa"/>
            <w:tcBorders>
              <w:top w:val="nil"/>
              <w:bottom w:val="single" w:sz="4" w:space="0" w:color="auto"/>
            </w:tcBorders>
            <w:shd w:val="clear" w:color="auto" w:fill="D9D9D9" w:themeFill="background1" w:themeFillShade="D9"/>
          </w:tcPr>
          <w:p w14:paraId="40DB4F37" w14:textId="2A272FDF" w:rsidR="00D57DF2" w:rsidRPr="008A753B" w:rsidRDefault="002379AB" w:rsidP="00172CB8">
            <w:pPr>
              <w:pStyle w:val="Heading2"/>
              <w:outlineLvl w:val="1"/>
            </w:pPr>
            <w:r>
              <w:rPr>
                <w:bCs/>
              </w:rPr>
              <w:t>UPDATE BY AUDITORS ON AUDIT MATTERS AND SECTOR ISSUES</w:t>
            </w:r>
          </w:p>
        </w:tc>
        <w:tc>
          <w:tcPr>
            <w:tcW w:w="1899" w:type="dxa"/>
            <w:tcBorders>
              <w:top w:val="nil"/>
              <w:bottom w:val="single" w:sz="4" w:space="0" w:color="auto"/>
            </w:tcBorders>
            <w:shd w:val="clear" w:color="auto" w:fill="D9D9D9" w:themeFill="background1" w:themeFillShade="D9"/>
          </w:tcPr>
          <w:p w14:paraId="387AC367" w14:textId="4AAE0B5E" w:rsidR="00D57DF2" w:rsidRPr="00D076A6" w:rsidRDefault="00D57DF2" w:rsidP="00E55260">
            <w:pPr>
              <w:pStyle w:val="Heading3"/>
              <w:spacing w:before="60" w:after="60"/>
              <w:ind w:left="-113" w:right="-110"/>
              <w:jc w:val="right"/>
              <w:outlineLvl w:val="2"/>
            </w:pPr>
          </w:p>
        </w:tc>
      </w:tr>
      <w:tr w:rsidR="00036B39" w:rsidRPr="008A753B" w14:paraId="49072EE9" w14:textId="77777777" w:rsidTr="0048450E">
        <w:tc>
          <w:tcPr>
            <w:tcW w:w="1596" w:type="dxa"/>
            <w:tcBorders>
              <w:top w:val="single" w:sz="4" w:space="0" w:color="auto"/>
              <w:bottom w:val="single" w:sz="4" w:space="0" w:color="auto"/>
            </w:tcBorders>
            <w:shd w:val="clear" w:color="auto" w:fill="auto"/>
          </w:tcPr>
          <w:p w14:paraId="18698778" w14:textId="23A34A40" w:rsidR="00036B39" w:rsidRPr="001B260D" w:rsidRDefault="001B260D" w:rsidP="00172CB8">
            <w:pPr>
              <w:pStyle w:val="Heading3"/>
              <w:spacing w:before="60" w:after="60"/>
              <w:ind w:left="-106" w:right="-108"/>
              <w:outlineLvl w:val="2"/>
              <w:rPr>
                <w:sz w:val="24"/>
              </w:rPr>
            </w:pPr>
            <w:r w:rsidRPr="001B260D">
              <w:rPr>
                <w:sz w:val="24"/>
              </w:rPr>
              <w:t>10.1</w:t>
            </w:r>
          </w:p>
        </w:tc>
        <w:tc>
          <w:tcPr>
            <w:tcW w:w="8469" w:type="dxa"/>
            <w:gridSpan w:val="2"/>
            <w:tcBorders>
              <w:top w:val="single" w:sz="4" w:space="0" w:color="auto"/>
              <w:bottom w:val="single" w:sz="4" w:space="0" w:color="auto"/>
            </w:tcBorders>
            <w:shd w:val="clear" w:color="auto" w:fill="auto"/>
          </w:tcPr>
          <w:p w14:paraId="1916FF2E" w14:textId="77777777" w:rsidR="00036B39" w:rsidRPr="001B260D" w:rsidRDefault="001B260D" w:rsidP="00F203BF">
            <w:pPr>
              <w:pStyle w:val="Heading3"/>
              <w:spacing w:before="60" w:after="60"/>
              <w:ind w:right="-110"/>
              <w:outlineLvl w:val="2"/>
              <w:rPr>
                <w:sz w:val="24"/>
              </w:rPr>
            </w:pPr>
            <w:r w:rsidRPr="001B260D">
              <w:rPr>
                <w:sz w:val="24"/>
              </w:rPr>
              <w:t>The auditors highlighted the following matters:</w:t>
            </w:r>
          </w:p>
          <w:p w14:paraId="19DD4441" w14:textId="3B1F0831" w:rsidR="001B260D" w:rsidRPr="008035FA" w:rsidRDefault="008035FA" w:rsidP="008035FA">
            <w:pPr>
              <w:pStyle w:val="ListParagraph"/>
              <w:numPr>
                <w:ilvl w:val="0"/>
                <w:numId w:val="9"/>
              </w:numPr>
              <w:rPr>
                <w:sz w:val="24"/>
                <w:szCs w:val="24"/>
              </w:rPr>
            </w:pPr>
            <w:r>
              <w:rPr>
                <w:sz w:val="24"/>
                <w:szCs w:val="24"/>
              </w:rPr>
              <w:t>t</w:t>
            </w:r>
            <w:r w:rsidR="001B260D" w:rsidRPr="008035FA">
              <w:rPr>
                <w:sz w:val="24"/>
                <w:szCs w:val="24"/>
              </w:rPr>
              <w:t>he cost-of-living pressures being faced by both students and staff;</w:t>
            </w:r>
          </w:p>
          <w:p w14:paraId="6925BA0D" w14:textId="2E06A273" w:rsidR="001B260D" w:rsidRPr="008035FA" w:rsidRDefault="008035FA" w:rsidP="008035FA">
            <w:pPr>
              <w:pStyle w:val="ListParagraph"/>
              <w:numPr>
                <w:ilvl w:val="0"/>
                <w:numId w:val="9"/>
              </w:numPr>
              <w:rPr>
                <w:sz w:val="24"/>
                <w:szCs w:val="24"/>
              </w:rPr>
            </w:pPr>
            <w:r>
              <w:rPr>
                <w:sz w:val="24"/>
                <w:szCs w:val="24"/>
              </w:rPr>
              <w:t>p</w:t>
            </w:r>
            <w:r w:rsidR="001B260D" w:rsidRPr="008035FA">
              <w:rPr>
                <w:sz w:val="24"/>
                <w:szCs w:val="24"/>
              </w:rPr>
              <w:t>ension</w:t>
            </w:r>
            <w:r>
              <w:rPr>
                <w:sz w:val="24"/>
                <w:szCs w:val="24"/>
              </w:rPr>
              <w:t xml:space="preserve"> treatment and reporting </w:t>
            </w:r>
            <w:r w:rsidR="007E5782">
              <w:rPr>
                <w:sz w:val="24"/>
                <w:szCs w:val="24"/>
              </w:rPr>
              <w:t>were</w:t>
            </w:r>
            <w:r w:rsidR="001B260D" w:rsidRPr="008035FA">
              <w:rPr>
                <w:sz w:val="24"/>
                <w:szCs w:val="24"/>
              </w:rPr>
              <w:t xml:space="preserve"> high on external auditors’ agendas</w:t>
            </w:r>
            <w:r>
              <w:rPr>
                <w:sz w:val="24"/>
                <w:szCs w:val="24"/>
              </w:rPr>
              <w:t>;</w:t>
            </w:r>
          </w:p>
          <w:p w14:paraId="29AFDE1D" w14:textId="6F8CE185" w:rsidR="008035FA" w:rsidRPr="008035FA" w:rsidRDefault="008035FA" w:rsidP="008035FA">
            <w:pPr>
              <w:pStyle w:val="ListParagraph"/>
              <w:numPr>
                <w:ilvl w:val="0"/>
                <w:numId w:val="9"/>
              </w:numPr>
              <w:rPr>
                <w:sz w:val="24"/>
                <w:szCs w:val="24"/>
              </w:rPr>
            </w:pPr>
            <w:r>
              <w:rPr>
                <w:sz w:val="24"/>
                <w:szCs w:val="24"/>
              </w:rPr>
              <w:t>n</w:t>
            </w:r>
            <w:r w:rsidR="001B260D" w:rsidRPr="008035FA">
              <w:rPr>
                <w:sz w:val="24"/>
                <w:szCs w:val="24"/>
              </w:rPr>
              <w:t>arrative reporting on environmental matters and diversity would be considered by the external auditors as part of their audit work</w:t>
            </w:r>
            <w:r>
              <w:rPr>
                <w:sz w:val="24"/>
                <w:szCs w:val="24"/>
              </w:rPr>
              <w:t>;</w:t>
            </w:r>
          </w:p>
          <w:p w14:paraId="5407C46B" w14:textId="4BC77A17" w:rsidR="008035FA" w:rsidRPr="008035FA" w:rsidRDefault="008035FA" w:rsidP="008035FA">
            <w:pPr>
              <w:pStyle w:val="ListParagraph"/>
              <w:numPr>
                <w:ilvl w:val="0"/>
                <w:numId w:val="9"/>
              </w:numPr>
              <w:rPr>
                <w:sz w:val="24"/>
                <w:szCs w:val="24"/>
              </w:rPr>
            </w:pPr>
            <w:r w:rsidRPr="008035FA">
              <w:rPr>
                <w:sz w:val="24"/>
                <w:szCs w:val="24"/>
              </w:rPr>
              <w:t xml:space="preserve">Grant Thornton would provide </w:t>
            </w:r>
            <w:proofErr w:type="gramStart"/>
            <w:r w:rsidRPr="008035FA">
              <w:rPr>
                <w:sz w:val="24"/>
                <w:szCs w:val="24"/>
              </w:rPr>
              <w:t>their</w:t>
            </w:r>
            <w:proofErr w:type="gramEnd"/>
            <w:r w:rsidRPr="008035FA">
              <w:rPr>
                <w:sz w:val="24"/>
                <w:szCs w:val="24"/>
              </w:rPr>
              <w:t xml:space="preserve"> HE sector financial reporting update pack, which included details of key thematic reviews</w:t>
            </w:r>
            <w:r w:rsidR="001F6BB4">
              <w:rPr>
                <w:sz w:val="24"/>
                <w:szCs w:val="24"/>
              </w:rPr>
              <w:t>,</w:t>
            </w:r>
            <w:r w:rsidRPr="008035FA">
              <w:rPr>
                <w:sz w:val="24"/>
                <w:szCs w:val="24"/>
              </w:rPr>
              <w:t xml:space="preserve"> </w:t>
            </w:r>
            <w:r w:rsidR="001F6BB4">
              <w:rPr>
                <w:sz w:val="24"/>
                <w:szCs w:val="24"/>
              </w:rPr>
              <w:t xml:space="preserve">such as </w:t>
            </w:r>
            <w:r w:rsidRPr="008035FA">
              <w:rPr>
                <w:sz w:val="24"/>
                <w:szCs w:val="24"/>
              </w:rPr>
              <w:t>going concern and climate reporting, to members for information</w:t>
            </w:r>
            <w:r>
              <w:rPr>
                <w:sz w:val="24"/>
                <w:szCs w:val="24"/>
              </w:rPr>
              <w:t>.</w:t>
            </w:r>
          </w:p>
        </w:tc>
      </w:tr>
      <w:tr w:rsidR="00D57DF2" w:rsidRPr="008A753B" w14:paraId="377292E8" w14:textId="77777777" w:rsidTr="0048450E">
        <w:tc>
          <w:tcPr>
            <w:tcW w:w="1596" w:type="dxa"/>
            <w:tcBorders>
              <w:top w:val="single" w:sz="4" w:space="0" w:color="auto"/>
              <w:bottom w:val="single" w:sz="4" w:space="0" w:color="auto"/>
            </w:tcBorders>
            <w:shd w:val="clear" w:color="auto" w:fill="D9D9D9" w:themeFill="background1" w:themeFillShade="D9"/>
          </w:tcPr>
          <w:p w14:paraId="66B73BEB" w14:textId="4339B4A4" w:rsidR="00D57DF2" w:rsidRDefault="00D57DF2" w:rsidP="00172CB8">
            <w:pPr>
              <w:pStyle w:val="Heading3"/>
              <w:spacing w:before="60" w:after="60"/>
              <w:ind w:left="-106" w:right="-108"/>
              <w:outlineLvl w:val="2"/>
            </w:pPr>
            <w:r>
              <w:t>ARC/2022</w:t>
            </w:r>
            <w:r w:rsidRPr="00D076A6">
              <w:t>-</w:t>
            </w:r>
            <w:r>
              <w:t>09</w:t>
            </w:r>
            <w:r w:rsidRPr="00D076A6">
              <w:t>-</w:t>
            </w:r>
            <w:r>
              <w:t>29/</w:t>
            </w:r>
            <w:r w:rsidR="008035FA">
              <w:t>11</w:t>
            </w:r>
          </w:p>
        </w:tc>
        <w:tc>
          <w:tcPr>
            <w:tcW w:w="6570" w:type="dxa"/>
            <w:tcBorders>
              <w:top w:val="single" w:sz="4" w:space="0" w:color="auto"/>
              <w:bottom w:val="single" w:sz="4" w:space="0" w:color="auto"/>
            </w:tcBorders>
            <w:shd w:val="clear" w:color="auto" w:fill="D9D9D9" w:themeFill="background1" w:themeFillShade="D9"/>
          </w:tcPr>
          <w:p w14:paraId="1E828CCD" w14:textId="357A26A8" w:rsidR="00D57DF2" w:rsidRPr="001B260D" w:rsidRDefault="002379AB" w:rsidP="00172CB8">
            <w:pPr>
              <w:pStyle w:val="Heading2"/>
              <w:outlineLvl w:val="1"/>
              <w:rPr>
                <w:szCs w:val="24"/>
              </w:rPr>
            </w:pPr>
            <w:r w:rsidRPr="001B260D">
              <w:rPr>
                <w:bCs/>
                <w:szCs w:val="24"/>
              </w:rPr>
              <w:t>UPDATE ON EXTERNAL AUDIT</w:t>
            </w:r>
          </w:p>
        </w:tc>
        <w:tc>
          <w:tcPr>
            <w:tcW w:w="1899" w:type="dxa"/>
            <w:tcBorders>
              <w:top w:val="single" w:sz="4" w:space="0" w:color="auto"/>
              <w:bottom w:val="single" w:sz="4" w:space="0" w:color="auto"/>
            </w:tcBorders>
            <w:shd w:val="clear" w:color="auto" w:fill="D9D9D9" w:themeFill="background1" w:themeFillShade="D9"/>
          </w:tcPr>
          <w:p w14:paraId="11605391" w14:textId="5110F954" w:rsidR="00D57DF2" w:rsidRPr="00D076A6" w:rsidRDefault="00D57DF2" w:rsidP="00E55260">
            <w:pPr>
              <w:pStyle w:val="Heading3"/>
              <w:spacing w:before="60" w:after="60"/>
              <w:ind w:left="-113" w:right="-110"/>
              <w:jc w:val="right"/>
              <w:outlineLvl w:val="2"/>
            </w:pPr>
          </w:p>
        </w:tc>
      </w:tr>
      <w:tr w:rsidR="00036B39" w:rsidRPr="008A753B" w14:paraId="5910CAF4" w14:textId="77777777" w:rsidTr="0048450E">
        <w:tc>
          <w:tcPr>
            <w:tcW w:w="1596" w:type="dxa"/>
            <w:tcBorders>
              <w:top w:val="single" w:sz="4" w:space="0" w:color="auto"/>
              <w:bottom w:val="single" w:sz="4" w:space="0" w:color="auto"/>
            </w:tcBorders>
            <w:shd w:val="clear" w:color="auto" w:fill="auto"/>
          </w:tcPr>
          <w:p w14:paraId="16417067" w14:textId="6AA5B92B" w:rsidR="00036B39" w:rsidRPr="008035FA" w:rsidRDefault="008035FA" w:rsidP="00172CB8">
            <w:pPr>
              <w:pStyle w:val="Heading3"/>
              <w:spacing w:before="60" w:after="60"/>
              <w:ind w:left="-106" w:right="-108"/>
              <w:outlineLvl w:val="2"/>
              <w:rPr>
                <w:sz w:val="24"/>
              </w:rPr>
            </w:pPr>
            <w:r w:rsidRPr="008035FA">
              <w:rPr>
                <w:sz w:val="24"/>
              </w:rPr>
              <w:t>11.1</w:t>
            </w:r>
          </w:p>
        </w:tc>
        <w:tc>
          <w:tcPr>
            <w:tcW w:w="8469" w:type="dxa"/>
            <w:gridSpan w:val="2"/>
            <w:tcBorders>
              <w:top w:val="single" w:sz="4" w:space="0" w:color="auto"/>
              <w:bottom w:val="single" w:sz="4" w:space="0" w:color="auto"/>
            </w:tcBorders>
            <w:shd w:val="clear" w:color="auto" w:fill="auto"/>
          </w:tcPr>
          <w:p w14:paraId="7A2E30BD" w14:textId="2B0E28F9" w:rsidR="00036B39" w:rsidRPr="008035FA" w:rsidRDefault="008035FA" w:rsidP="00F203BF">
            <w:pPr>
              <w:pStyle w:val="Heading3"/>
              <w:spacing w:before="60" w:after="60"/>
              <w:ind w:right="-110"/>
              <w:outlineLvl w:val="2"/>
              <w:rPr>
                <w:sz w:val="24"/>
              </w:rPr>
            </w:pPr>
            <w:r w:rsidRPr="008035FA">
              <w:rPr>
                <w:sz w:val="24"/>
              </w:rPr>
              <w:t xml:space="preserve">Grant Thornton reported that the </w:t>
            </w:r>
            <w:bookmarkStart w:id="0" w:name="_Hlk116554599"/>
            <w:r w:rsidRPr="008035FA">
              <w:rPr>
                <w:sz w:val="24"/>
              </w:rPr>
              <w:t>external audit was progressing well</w:t>
            </w:r>
            <w:r>
              <w:rPr>
                <w:sz w:val="24"/>
              </w:rPr>
              <w:t>, with the majority of the detailed work complete. It was expected that budget and forecast data which was needed to complete the going concern assessment would be available by the end of October 2022</w:t>
            </w:r>
            <w:bookmarkEnd w:id="0"/>
            <w:r>
              <w:rPr>
                <w:sz w:val="24"/>
              </w:rPr>
              <w:t>.</w:t>
            </w:r>
          </w:p>
        </w:tc>
      </w:tr>
      <w:tr w:rsidR="001F6BB4" w:rsidRPr="008A753B" w14:paraId="52D63BB7" w14:textId="77777777" w:rsidTr="0048450E">
        <w:tc>
          <w:tcPr>
            <w:tcW w:w="1596" w:type="dxa"/>
            <w:tcBorders>
              <w:top w:val="single" w:sz="4" w:space="0" w:color="auto"/>
              <w:bottom w:val="single" w:sz="4" w:space="0" w:color="auto"/>
            </w:tcBorders>
            <w:shd w:val="clear" w:color="auto" w:fill="auto"/>
          </w:tcPr>
          <w:p w14:paraId="3188560D" w14:textId="0C90F1BF" w:rsidR="001F6BB4" w:rsidRPr="008035FA" w:rsidRDefault="001F6BB4" w:rsidP="00172CB8">
            <w:pPr>
              <w:pStyle w:val="Heading3"/>
              <w:spacing w:before="60" w:after="60"/>
              <w:ind w:left="-106" w:right="-108"/>
              <w:outlineLvl w:val="2"/>
              <w:rPr>
                <w:sz w:val="24"/>
              </w:rPr>
            </w:pPr>
            <w:r>
              <w:rPr>
                <w:sz w:val="24"/>
              </w:rPr>
              <w:t>11.2</w:t>
            </w:r>
          </w:p>
        </w:tc>
        <w:tc>
          <w:tcPr>
            <w:tcW w:w="8469" w:type="dxa"/>
            <w:gridSpan w:val="2"/>
            <w:tcBorders>
              <w:top w:val="single" w:sz="4" w:space="0" w:color="auto"/>
              <w:bottom w:val="single" w:sz="4" w:space="0" w:color="auto"/>
            </w:tcBorders>
            <w:shd w:val="clear" w:color="auto" w:fill="auto"/>
          </w:tcPr>
          <w:p w14:paraId="5659EC97" w14:textId="3028BF6F" w:rsidR="001F6BB4" w:rsidRPr="008035FA" w:rsidRDefault="001F6BB4" w:rsidP="00F203BF">
            <w:pPr>
              <w:pStyle w:val="Heading3"/>
              <w:spacing w:before="60" w:after="60"/>
              <w:ind w:right="-110"/>
              <w:outlineLvl w:val="2"/>
              <w:rPr>
                <w:sz w:val="24"/>
              </w:rPr>
            </w:pPr>
            <w:r>
              <w:rPr>
                <w:sz w:val="24"/>
              </w:rPr>
              <w:t xml:space="preserve">In relation to pensions the Committee noted that </w:t>
            </w:r>
            <w:r w:rsidR="003F2C5E">
              <w:rPr>
                <w:sz w:val="24"/>
              </w:rPr>
              <w:t>in</w:t>
            </w:r>
            <w:r>
              <w:rPr>
                <w:sz w:val="24"/>
              </w:rPr>
              <w:t xml:space="preserve"> relation to LGPS, </w:t>
            </w:r>
            <w:bookmarkStart w:id="1" w:name="_Hlk116555230"/>
            <w:r>
              <w:rPr>
                <w:sz w:val="24"/>
              </w:rPr>
              <w:t>Grant Thornton would undertake significant testing on liability linked to management assumptions and whether these were different to Mercers assumptions</w:t>
            </w:r>
            <w:r w:rsidR="00547CE1">
              <w:rPr>
                <w:sz w:val="24"/>
              </w:rPr>
              <w:t xml:space="preserve">. Grant Thornton would assess and, if necessary, challenge the University’s treatment of the LGPS liability in the financial statements. Grant Thornton </w:t>
            </w:r>
            <w:proofErr w:type="gramStart"/>
            <w:r w:rsidR="00547CE1">
              <w:rPr>
                <w:sz w:val="24"/>
              </w:rPr>
              <w:t>were</w:t>
            </w:r>
            <w:proofErr w:type="gramEnd"/>
            <w:r w:rsidR="00547CE1">
              <w:rPr>
                <w:sz w:val="24"/>
              </w:rPr>
              <w:t xml:space="preserve"> in contact with South Yorkshire Pensions Authority concerning LGPS and management had been briefed on the work being undertaken including the challenge by Regulators on asset base work. The </w:t>
            </w:r>
            <w:r w:rsidR="00FF219A">
              <w:rPr>
                <w:sz w:val="24"/>
              </w:rPr>
              <w:t>C</w:t>
            </w:r>
            <w:r w:rsidR="00547CE1">
              <w:rPr>
                <w:sz w:val="24"/>
              </w:rPr>
              <w:t>hair requested that Audit and Risk Committee should be informed of any concerns about pensions treatment within the financial statements as soon as possible</w:t>
            </w:r>
            <w:bookmarkEnd w:id="1"/>
            <w:r w:rsidR="00FF219A">
              <w:rPr>
                <w:sz w:val="24"/>
              </w:rPr>
              <w:t>.</w:t>
            </w:r>
          </w:p>
        </w:tc>
      </w:tr>
      <w:tr w:rsidR="009A55E7" w:rsidRPr="008A753B" w14:paraId="5A21FA25" w14:textId="77777777" w:rsidTr="0048450E">
        <w:tc>
          <w:tcPr>
            <w:tcW w:w="1596" w:type="dxa"/>
            <w:tcBorders>
              <w:top w:val="single" w:sz="4" w:space="0" w:color="auto"/>
              <w:bottom w:val="single" w:sz="4" w:space="0" w:color="auto"/>
            </w:tcBorders>
            <w:shd w:val="clear" w:color="auto" w:fill="D9D9D9" w:themeFill="background1" w:themeFillShade="D9"/>
          </w:tcPr>
          <w:p w14:paraId="0692EEEF" w14:textId="6865BEC3" w:rsidR="009A55E7" w:rsidRDefault="009A55E7" w:rsidP="00C52620">
            <w:pPr>
              <w:pStyle w:val="Heading3"/>
              <w:spacing w:before="60" w:after="60"/>
              <w:ind w:left="-106" w:right="-108"/>
              <w:outlineLvl w:val="2"/>
            </w:pPr>
            <w:r>
              <w:t>ARC/2022</w:t>
            </w:r>
            <w:r w:rsidRPr="00D076A6">
              <w:t>-</w:t>
            </w:r>
            <w:r>
              <w:t>09</w:t>
            </w:r>
            <w:r w:rsidRPr="00D076A6">
              <w:t>-</w:t>
            </w:r>
            <w:r>
              <w:t>29/</w:t>
            </w:r>
            <w:r w:rsidR="0069595F">
              <w:t>12</w:t>
            </w:r>
          </w:p>
        </w:tc>
        <w:tc>
          <w:tcPr>
            <w:tcW w:w="6570" w:type="dxa"/>
            <w:tcBorders>
              <w:top w:val="single" w:sz="4" w:space="0" w:color="auto"/>
              <w:bottom w:val="single" w:sz="4" w:space="0" w:color="auto"/>
            </w:tcBorders>
            <w:shd w:val="clear" w:color="auto" w:fill="D9D9D9" w:themeFill="background1" w:themeFillShade="D9"/>
          </w:tcPr>
          <w:p w14:paraId="4DE4FB6C" w14:textId="77777777" w:rsidR="009A55E7" w:rsidRPr="006A007A" w:rsidRDefault="009A55E7" w:rsidP="00C52620">
            <w:pPr>
              <w:pStyle w:val="Heading2"/>
              <w:outlineLvl w:val="1"/>
              <w:rPr>
                <w:bCs/>
              </w:rPr>
            </w:pPr>
            <w:r w:rsidRPr="006A007A">
              <w:rPr>
                <w:bCs/>
              </w:rPr>
              <w:t>INTERNAL AUDIT PROGRESS REPORT 2021/22 (KPMG)</w:t>
            </w:r>
          </w:p>
          <w:p w14:paraId="66857932" w14:textId="77777777" w:rsidR="009A55E7" w:rsidRDefault="009A55E7" w:rsidP="00C52620">
            <w:pPr>
              <w:rPr>
                <w:b/>
                <w:bCs/>
              </w:rPr>
            </w:pPr>
            <w:proofErr w:type="spellStart"/>
            <w:r w:rsidRPr="006A007A">
              <w:rPr>
                <w:b/>
                <w:bCs/>
              </w:rPr>
              <w:t>i</w:t>
            </w:r>
            <w:proofErr w:type="spellEnd"/>
            <w:r w:rsidRPr="006A007A">
              <w:rPr>
                <w:b/>
                <w:bCs/>
              </w:rPr>
              <w:t>.</w:t>
            </w:r>
            <w:r>
              <w:rPr>
                <w:b/>
                <w:bCs/>
              </w:rPr>
              <w:t xml:space="preserve"> </w:t>
            </w:r>
            <w:r w:rsidRPr="006A007A">
              <w:rPr>
                <w:b/>
                <w:bCs/>
              </w:rPr>
              <w:t>COMPETITON AND MARKETS AUTHORITY COMPLIANCE</w:t>
            </w:r>
          </w:p>
          <w:p w14:paraId="61A69B2E" w14:textId="77777777" w:rsidR="000F7FD8" w:rsidRDefault="000F7FD8" w:rsidP="00C52620">
            <w:pPr>
              <w:rPr>
                <w:b/>
                <w:bCs/>
              </w:rPr>
            </w:pPr>
            <w:r w:rsidRPr="006A007A">
              <w:rPr>
                <w:b/>
                <w:bCs/>
              </w:rPr>
              <w:t>ii.</w:t>
            </w:r>
            <w:r>
              <w:rPr>
                <w:b/>
                <w:bCs/>
              </w:rPr>
              <w:t xml:space="preserve"> </w:t>
            </w:r>
            <w:r w:rsidRPr="006A007A">
              <w:rPr>
                <w:b/>
                <w:bCs/>
              </w:rPr>
              <w:t>IT IDENTITY AND ACCESS MANAGEMENT</w:t>
            </w:r>
          </w:p>
          <w:p w14:paraId="648E4BB4" w14:textId="4F9C1724" w:rsidR="000F7FD8" w:rsidRPr="006A007A" w:rsidRDefault="000F7FD8" w:rsidP="00C52620">
            <w:pPr>
              <w:rPr>
                <w:b/>
                <w:bCs/>
              </w:rPr>
            </w:pPr>
            <w:r w:rsidRPr="006A007A">
              <w:rPr>
                <w:b/>
                <w:bCs/>
              </w:rPr>
              <w:t>i</w:t>
            </w:r>
            <w:r>
              <w:rPr>
                <w:b/>
                <w:bCs/>
              </w:rPr>
              <w:t>ii</w:t>
            </w:r>
            <w:r w:rsidRPr="006A007A">
              <w:rPr>
                <w:b/>
                <w:bCs/>
              </w:rPr>
              <w:t>.</w:t>
            </w:r>
            <w:r>
              <w:rPr>
                <w:b/>
                <w:bCs/>
              </w:rPr>
              <w:t xml:space="preserve"> </w:t>
            </w:r>
            <w:r w:rsidRPr="006A007A">
              <w:rPr>
                <w:b/>
                <w:bCs/>
              </w:rPr>
              <w:t>FINANCIAL PLANNING</w:t>
            </w:r>
          </w:p>
        </w:tc>
        <w:tc>
          <w:tcPr>
            <w:tcW w:w="1899" w:type="dxa"/>
            <w:tcBorders>
              <w:top w:val="single" w:sz="4" w:space="0" w:color="auto"/>
              <w:bottom w:val="single" w:sz="4" w:space="0" w:color="auto"/>
            </w:tcBorders>
            <w:shd w:val="clear" w:color="auto" w:fill="D9D9D9" w:themeFill="background1" w:themeFillShade="D9"/>
          </w:tcPr>
          <w:p w14:paraId="41FB20B1" w14:textId="6D424321" w:rsidR="009A55E7" w:rsidRPr="00D076A6" w:rsidRDefault="009A55E7" w:rsidP="00C52620">
            <w:pPr>
              <w:pStyle w:val="Heading3"/>
              <w:spacing w:before="60" w:after="60"/>
              <w:ind w:left="-113" w:right="-110"/>
              <w:jc w:val="right"/>
              <w:outlineLvl w:val="2"/>
            </w:pPr>
            <w:r>
              <w:t>ARC/2022</w:t>
            </w:r>
            <w:r w:rsidRPr="00D076A6">
              <w:t>-</w:t>
            </w:r>
            <w:r>
              <w:t>09</w:t>
            </w:r>
            <w:r w:rsidRPr="00D076A6">
              <w:t>-</w:t>
            </w:r>
            <w:r>
              <w:t>29/</w:t>
            </w:r>
            <w:r w:rsidR="00AD460A">
              <w:t>P10i</w:t>
            </w:r>
            <w:r w:rsidR="000F7FD8">
              <w:t xml:space="preserve"> to iii</w:t>
            </w:r>
          </w:p>
        </w:tc>
      </w:tr>
      <w:tr w:rsidR="0069595F" w:rsidRPr="008A753B" w14:paraId="48619A92" w14:textId="77777777" w:rsidTr="0048450E">
        <w:tc>
          <w:tcPr>
            <w:tcW w:w="1596" w:type="dxa"/>
            <w:tcBorders>
              <w:top w:val="single" w:sz="4" w:space="0" w:color="auto"/>
              <w:bottom w:val="single" w:sz="4" w:space="0" w:color="auto"/>
            </w:tcBorders>
            <w:shd w:val="clear" w:color="auto" w:fill="auto"/>
          </w:tcPr>
          <w:p w14:paraId="64864118" w14:textId="5D2ED5F1" w:rsidR="0069595F" w:rsidRPr="0069595F" w:rsidRDefault="0069595F" w:rsidP="00C52620">
            <w:pPr>
              <w:pStyle w:val="Heading3"/>
              <w:spacing w:before="60" w:after="60"/>
              <w:ind w:left="-106" w:right="-108"/>
              <w:outlineLvl w:val="2"/>
              <w:rPr>
                <w:sz w:val="24"/>
              </w:rPr>
            </w:pPr>
            <w:r>
              <w:rPr>
                <w:sz w:val="24"/>
              </w:rPr>
              <w:t>12.1</w:t>
            </w:r>
          </w:p>
        </w:tc>
        <w:tc>
          <w:tcPr>
            <w:tcW w:w="8469" w:type="dxa"/>
            <w:gridSpan w:val="2"/>
            <w:tcBorders>
              <w:top w:val="single" w:sz="4" w:space="0" w:color="auto"/>
              <w:bottom w:val="single" w:sz="4" w:space="0" w:color="auto"/>
            </w:tcBorders>
            <w:shd w:val="clear" w:color="auto" w:fill="auto"/>
          </w:tcPr>
          <w:p w14:paraId="6EC64C14" w14:textId="70C3B75A" w:rsidR="0069595F" w:rsidRPr="0069595F" w:rsidRDefault="0069595F" w:rsidP="0069595F">
            <w:pPr>
              <w:pStyle w:val="Heading3"/>
              <w:spacing w:before="60" w:after="60"/>
              <w:ind w:right="-110"/>
              <w:outlineLvl w:val="2"/>
              <w:rPr>
                <w:sz w:val="24"/>
              </w:rPr>
            </w:pPr>
            <w:r w:rsidRPr="0069595F">
              <w:rPr>
                <w:rFonts w:cstheme="minorHAnsi"/>
                <w:sz w:val="24"/>
              </w:rPr>
              <w:t>The Committee received the report</w:t>
            </w:r>
            <w:r w:rsidR="000F7FD8">
              <w:rPr>
                <w:rFonts w:cstheme="minorHAnsi"/>
                <w:sz w:val="24"/>
              </w:rPr>
              <w:t>s on CMA compliance, IT identity and access management, and financial planning</w:t>
            </w:r>
            <w:r w:rsidRPr="0069595F">
              <w:rPr>
                <w:rFonts w:cstheme="minorHAnsi"/>
                <w:sz w:val="24"/>
              </w:rPr>
              <w:t xml:space="preserve"> which had </w:t>
            </w:r>
            <w:r w:rsidR="000F7FD8">
              <w:rPr>
                <w:rFonts w:cstheme="minorHAnsi"/>
                <w:sz w:val="24"/>
              </w:rPr>
              <w:t xml:space="preserve">all </w:t>
            </w:r>
            <w:r w:rsidRPr="0069595F">
              <w:rPr>
                <w:rFonts w:cstheme="minorHAnsi"/>
                <w:sz w:val="24"/>
              </w:rPr>
              <w:t>been graded as significant assurance with minor improvement opportunities</w:t>
            </w:r>
            <w:r>
              <w:rPr>
                <w:rFonts w:cstheme="minorHAnsi"/>
                <w:sz w:val="24"/>
              </w:rPr>
              <w:t>.</w:t>
            </w:r>
          </w:p>
        </w:tc>
      </w:tr>
      <w:tr w:rsidR="00C738EA" w:rsidRPr="008A753B" w14:paraId="20EBC61D" w14:textId="77777777" w:rsidTr="0048450E">
        <w:tc>
          <w:tcPr>
            <w:tcW w:w="1596" w:type="dxa"/>
            <w:tcBorders>
              <w:top w:val="single" w:sz="4" w:space="0" w:color="auto"/>
              <w:bottom w:val="single" w:sz="4" w:space="0" w:color="auto"/>
            </w:tcBorders>
            <w:shd w:val="clear" w:color="auto" w:fill="D9D9D9" w:themeFill="background1" w:themeFillShade="D9"/>
          </w:tcPr>
          <w:p w14:paraId="28ABA902" w14:textId="61C3C916" w:rsidR="00C738EA" w:rsidRDefault="00C738EA" w:rsidP="00172CB8">
            <w:pPr>
              <w:pStyle w:val="Heading3"/>
              <w:spacing w:before="60" w:after="60"/>
              <w:ind w:left="-106" w:right="-108"/>
              <w:outlineLvl w:val="2"/>
            </w:pPr>
            <w:r>
              <w:t>ARC/2022</w:t>
            </w:r>
            <w:r w:rsidRPr="00D076A6">
              <w:t>-</w:t>
            </w:r>
            <w:r>
              <w:t>09</w:t>
            </w:r>
            <w:r w:rsidRPr="00D076A6">
              <w:t>-</w:t>
            </w:r>
            <w:r>
              <w:t>29/</w:t>
            </w:r>
            <w:r w:rsidR="00CB5311">
              <w:t>1</w:t>
            </w:r>
            <w:r w:rsidR="007761C8">
              <w:t>3</w:t>
            </w:r>
          </w:p>
        </w:tc>
        <w:tc>
          <w:tcPr>
            <w:tcW w:w="6570" w:type="dxa"/>
            <w:tcBorders>
              <w:top w:val="single" w:sz="4" w:space="0" w:color="auto"/>
              <w:bottom w:val="single" w:sz="4" w:space="0" w:color="auto"/>
            </w:tcBorders>
            <w:shd w:val="clear" w:color="auto" w:fill="D9D9D9" w:themeFill="background1" w:themeFillShade="D9"/>
          </w:tcPr>
          <w:p w14:paraId="108A84F2" w14:textId="214544F6" w:rsidR="00C738EA" w:rsidRPr="006A007A" w:rsidRDefault="002379AB" w:rsidP="00172CB8">
            <w:pPr>
              <w:pStyle w:val="Heading2"/>
              <w:outlineLvl w:val="1"/>
              <w:rPr>
                <w:bCs/>
              </w:rPr>
            </w:pPr>
            <w:r w:rsidRPr="006A007A">
              <w:rPr>
                <w:bCs/>
              </w:rPr>
              <w:t>INTERNAL AUDIT PROGRESS REPORT 2021/22 (KPMG)</w:t>
            </w:r>
          </w:p>
          <w:p w14:paraId="5C7F6859" w14:textId="4A927C9F" w:rsidR="002379AB" w:rsidRPr="002379AB" w:rsidRDefault="002379AB" w:rsidP="009253EA">
            <w:r w:rsidRPr="006A007A">
              <w:rPr>
                <w:b/>
                <w:bCs/>
              </w:rPr>
              <w:t>v.</w:t>
            </w:r>
            <w:r w:rsidR="006A007A">
              <w:rPr>
                <w:b/>
                <w:bCs/>
              </w:rPr>
              <w:t xml:space="preserve"> </w:t>
            </w:r>
            <w:r w:rsidRPr="006A007A">
              <w:rPr>
                <w:b/>
                <w:bCs/>
              </w:rPr>
              <w:t>FOLLOW-UP</w:t>
            </w:r>
          </w:p>
        </w:tc>
        <w:tc>
          <w:tcPr>
            <w:tcW w:w="1899" w:type="dxa"/>
            <w:tcBorders>
              <w:top w:val="single" w:sz="4" w:space="0" w:color="auto"/>
              <w:bottom w:val="single" w:sz="4" w:space="0" w:color="auto"/>
            </w:tcBorders>
            <w:shd w:val="clear" w:color="auto" w:fill="D9D9D9" w:themeFill="background1" w:themeFillShade="D9"/>
          </w:tcPr>
          <w:p w14:paraId="1ED30822" w14:textId="0DA10CDB" w:rsidR="00C738EA" w:rsidRPr="00D076A6" w:rsidRDefault="00D803CC" w:rsidP="00E55260">
            <w:pPr>
              <w:pStyle w:val="Heading3"/>
              <w:spacing w:before="60" w:after="60"/>
              <w:ind w:left="-113" w:right="-110"/>
              <w:jc w:val="right"/>
              <w:outlineLvl w:val="2"/>
            </w:pPr>
            <w:r>
              <w:t>ARC/2022</w:t>
            </w:r>
            <w:r w:rsidRPr="00D076A6">
              <w:t>-</w:t>
            </w:r>
            <w:r>
              <w:t>09</w:t>
            </w:r>
            <w:r w:rsidRPr="00D076A6">
              <w:t>-</w:t>
            </w:r>
            <w:r>
              <w:t>29/</w:t>
            </w:r>
            <w:r w:rsidR="00AD460A">
              <w:t>P10v</w:t>
            </w:r>
          </w:p>
        </w:tc>
      </w:tr>
      <w:tr w:rsidR="0069595F" w:rsidRPr="008A753B" w14:paraId="62A76DC4" w14:textId="77777777" w:rsidTr="0048450E">
        <w:tc>
          <w:tcPr>
            <w:tcW w:w="1596" w:type="dxa"/>
            <w:tcBorders>
              <w:top w:val="single" w:sz="4" w:space="0" w:color="auto"/>
              <w:bottom w:val="single" w:sz="4" w:space="0" w:color="auto"/>
            </w:tcBorders>
            <w:shd w:val="clear" w:color="auto" w:fill="auto"/>
          </w:tcPr>
          <w:p w14:paraId="0A8A48CF" w14:textId="40CDEC84" w:rsidR="0069595F" w:rsidRPr="00CB5311" w:rsidRDefault="00CB5311" w:rsidP="00172CB8">
            <w:pPr>
              <w:pStyle w:val="Heading3"/>
              <w:spacing w:before="60" w:after="60"/>
              <w:ind w:left="-106" w:right="-108"/>
              <w:outlineLvl w:val="2"/>
              <w:rPr>
                <w:sz w:val="24"/>
              </w:rPr>
            </w:pPr>
            <w:r>
              <w:rPr>
                <w:sz w:val="24"/>
              </w:rPr>
              <w:t>1</w:t>
            </w:r>
            <w:r w:rsidR="000F7FD8">
              <w:rPr>
                <w:sz w:val="24"/>
              </w:rPr>
              <w:t>3</w:t>
            </w:r>
            <w:r>
              <w:rPr>
                <w:sz w:val="24"/>
              </w:rPr>
              <w:t>.1</w:t>
            </w:r>
          </w:p>
        </w:tc>
        <w:tc>
          <w:tcPr>
            <w:tcW w:w="8469" w:type="dxa"/>
            <w:gridSpan w:val="2"/>
            <w:tcBorders>
              <w:top w:val="single" w:sz="4" w:space="0" w:color="auto"/>
              <w:bottom w:val="single" w:sz="4" w:space="0" w:color="auto"/>
            </w:tcBorders>
            <w:shd w:val="clear" w:color="auto" w:fill="auto"/>
          </w:tcPr>
          <w:p w14:paraId="0DB13769" w14:textId="0240966B" w:rsidR="0069595F" w:rsidRPr="00D076A6" w:rsidRDefault="0069595F" w:rsidP="0069595F">
            <w:pPr>
              <w:pStyle w:val="Heading3"/>
              <w:spacing w:before="60" w:after="60"/>
              <w:ind w:right="-110"/>
              <w:outlineLvl w:val="2"/>
            </w:pPr>
            <w:r w:rsidRPr="0069595F">
              <w:rPr>
                <w:rFonts w:cstheme="minorHAnsi"/>
                <w:sz w:val="24"/>
              </w:rPr>
              <w:t>The Committee received the report</w:t>
            </w:r>
            <w:r>
              <w:rPr>
                <w:rFonts w:cstheme="minorHAnsi"/>
                <w:sz w:val="24"/>
              </w:rPr>
              <w:t xml:space="preserve"> and noted that there had been a significant increase in the percentage of outstanding actions that had been either implemented within the original deadline or had been superseded (91% in 2021/22 compared to 66% in 202/21).</w:t>
            </w:r>
          </w:p>
        </w:tc>
      </w:tr>
      <w:tr w:rsidR="00C738EA" w:rsidRPr="008A753B" w14:paraId="2A41F83A" w14:textId="77777777" w:rsidTr="0048450E">
        <w:tc>
          <w:tcPr>
            <w:tcW w:w="1596" w:type="dxa"/>
            <w:tcBorders>
              <w:top w:val="single" w:sz="4" w:space="0" w:color="auto"/>
              <w:bottom w:val="single" w:sz="4" w:space="0" w:color="auto"/>
            </w:tcBorders>
            <w:shd w:val="clear" w:color="auto" w:fill="D9D9D9" w:themeFill="background1" w:themeFillShade="D9"/>
          </w:tcPr>
          <w:p w14:paraId="173FA3D8" w14:textId="2F063553" w:rsidR="00C738EA" w:rsidRDefault="00C738EA" w:rsidP="00172CB8">
            <w:pPr>
              <w:pStyle w:val="Heading3"/>
              <w:spacing w:before="60" w:after="60"/>
              <w:ind w:left="-106" w:right="-108"/>
              <w:outlineLvl w:val="2"/>
            </w:pPr>
            <w:r>
              <w:t>ARC/2022</w:t>
            </w:r>
            <w:r w:rsidRPr="00D076A6">
              <w:t>-</w:t>
            </w:r>
            <w:r>
              <w:t>09</w:t>
            </w:r>
            <w:r w:rsidRPr="00D076A6">
              <w:t>-</w:t>
            </w:r>
            <w:r>
              <w:t>29/</w:t>
            </w:r>
            <w:r w:rsidR="00CB5311">
              <w:t>1</w:t>
            </w:r>
            <w:r w:rsidR="007761C8">
              <w:t>4</w:t>
            </w:r>
            <w:r w:rsidR="00CB5311">
              <w:t>7</w:t>
            </w:r>
          </w:p>
        </w:tc>
        <w:tc>
          <w:tcPr>
            <w:tcW w:w="6570" w:type="dxa"/>
            <w:tcBorders>
              <w:top w:val="single" w:sz="4" w:space="0" w:color="auto"/>
              <w:bottom w:val="single" w:sz="4" w:space="0" w:color="auto"/>
            </w:tcBorders>
            <w:shd w:val="clear" w:color="auto" w:fill="D9D9D9" w:themeFill="background1" w:themeFillShade="D9"/>
          </w:tcPr>
          <w:p w14:paraId="74819B3A" w14:textId="6FB1F599" w:rsidR="00C738EA" w:rsidRDefault="002379AB" w:rsidP="00172CB8">
            <w:pPr>
              <w:pStyle w:val="Heading2"/>
              <w:outlineLvl w:val="1"/>
              <w:rPr>
                <w:bCs/>
              </w:rPr>
            </w:pPr>
            <w:r>
              <w:rPr>
                <w:bCs/>
              </w:rPr>
              <w:t>INTERNAL AUDIT PROGRESS REPORT 2021/22 (KPMG)</w:t>
            </w:r>
          </w:p>
          <w:p w14:paraId="1927E0DA" w14:textId="29E9BED3" w:rsidR="000F7FD8" w:rsidRPr="000F7FD8" w:rsidRDefault="000F7FD8" w:rsidP="000F7FD8">
            <w:r w:rsidRPr="006A007A">
              <w:rPr>
                <w:b/>
                <w:bCs/>
              </w:rPr>
              <w:t>i</w:t>
            </w:r>
            <w:r>
              <w:rPr>
                <w:b/>
                <w:bCs/>
              </w:rPr>
              <w:t>v</w:t>
            </w:r>
            <w:r w:rsidRPr="006A007A">
              <w:rPr>
                <w:b/>
                <w:bCs/>
              </w:rPr>
              <w:t>.</w:t>
            </w:r>
            <w:r>
              <w:rPr>
                <w:b/>
                <w:bCs/>
              </w:rPr>
              <w:t xml:space="preserve"> </w:t>
            </w:r>
            <w:r w:rsidRPr="006A007A">
              <w:rPr>
                <w:b/>
                <w:bCs/>
              </w:rPr>
              <w:t>STUDENT LOAN COMPANY DATA MANAGEMENT</w:t>
            </w:r>
          </w:p>
          <w:p w14:paraId="101E233C" w14:textId="5680896C" w:rsidR="002379AB" w:rsidRDefault="002379AB" w:rsidP="002379AB">
            <w:pPr>
              <w:rPr>
                <w:b/>
                <w:bCs/>
              </w:rPr>
            </w:pPr>
            <w:r w:rsidRPr="006A007A">
              <w:rPr>
                <w:b/>
                <w:bCs/>
              </w:rPr>
              <w:t>v</w:t>
            </w:r>
            <w:r w:rsidR="000F7FD8">
              <w:rPr>
                <w:b/>
                <w:bCs/>
              </w:rPr>
              <w:t>i</w:t>
            </w:r>
            <w:r w:rsidRPr="006A007A">
              <w:rPr>
                <w:b/>
                <w:bCs/>
              </w:rPr>
              <w:t>.</w:t>
            </w:r>
            <w:r w:rsidR="006A007A">
              <w:rPr>
                <w:b/>
                <w:bCs/>
              </w:rPr>
              <w:t xml:space="preserve"> </w:t>
            </w:r>
            <w:r w:rsidRPr="006A007A">
              <w:rPr>
                <w:b/>
                <w:bCs/>
              </w:rPr>
              <w:t>STAFF APPRAISALS</w:t>
            </w:r>
          </w:p>
          <w:p w14:paraId="7F7D4964" w14:textId="1C24CB28" w:rsidR="000F7FD8" w:rsidRPr="006A007A" w:rsidRDefault="000F7FD8" w:rsidP="002379AB">
            <w:pPr>
              <w:rPr>
                <w:b/>
                <w:bCs/>
              </w:rPr>
            </w:pPr>
            <w:r w:rsidRPr="006A007A">
              <w:rPr>
                <w:b/>
                <w:bCs/>
              </w:rPr>
              <w:t>vii.</w:t>
            </w:r>
            <w:r>
              <w:rPr>
                <w:b/>
                <w:bCs/>
              </w:rPr>
              <w:t xml:space="preserve"> </w:t>
            </w:r>
            <w:r w:rsidRPr="006A007A">
              <w:rPr>
                <w:b/>
                <w:bCs/>
              </w:rPr>
              <w:t>IT ASSET MANAGEMENT</w:t>
            </w:r>
          </w:p>
        </w:tc>
        <w:tc>
          <w:tcPr>
            <w:tcW w:w="1899" w:type="dxa"/>
            <w:tcBorders>
              <w:top w:val="single" w:sz="4" w:space="0" w:color="auto"/>
              <w:bottom w:val="single" w:sz="4" w:space="0" w:color="auto"/>
            </w:tcBorders>
            <w:shd w:val="clear" w:color="auto" w:fill="D9D9D9" w:themeFill="background1" w:themeFillShade="D9"/>
          </w:tcPr>
          <w:p w14:paraId="04757CD0" w14:textId="42034AFA" w:rsidR="00C738EA" w:rsidRPr="00D076A6" w:rsidRDefault="00A54687" w:rsidP="00E55260">
            <w:pPr>
              <w:pStyle w:val="Heading3"/>
              <w:spacing w:before="60" w:after="60"/>
              <w:ind w:left="-113" w:right="-110"/>
              <w:jc w:val="right"/>
              <w:outlineLvl w:val="2"/>
            </w:pPr>
            <w:r>
              <w:t>ARC/2022</w:t>
            </w:r>
            <w:r w:rsidRPr="00D076A6">
              <w:t>-</w:t>
            </w:r>
            <w:r>
              <w:t>09</w:t>
            </w:r>
            <w:r w:rsidRPr="00D076A6">
              <w:t>-</w:t>
            </w:r>
            <w:r>
              <w:t>29/P10iv ARC/2022</w:t>
            </w:r>
            <w:r w:rsidRPr="00D076A6">
              <w:t>-</w:t>
            </w:r>
            <w:r>
              <w:t>09</w:t>
            </w:r>
            <w:r w:rsidRPr="00D076A6">
              <w:t>-</w:t>
            </w:r>
            <w:r>
              <w:t>29/P10vi ARC/2022</w:t>
            </w:r>
            <w:r w:rsidRPr="00D076A6">
              <w:t>-</w:t>
            </w:r>
            <w:r>
              <w:t>09</w:t>
            </w:r>
            <w:r w:rsidRPr="00D076A6">
              <w:t>-</w:t>
            </w:r>
            <w:r>
              <w:t>29/P10vii</w:t>
            </w:r>
          </w:p>
        </w:tc>
      </w:tr>
      <w:tr w:rsidR="00CB5311" w:rsidRPr="008A753B" w14:paraId="50486CAD" w14:textId="77777777" w:rsidTr="0048450E">
        <w:tc>
          <w:tcPr>
            <w:tcW w:w="1596" w:type="dxa"/>
            <w:tcBorders>
              <w:top w:val="single" w:sz="4" w:space="0" w:color="auto"/>
              <w:bottom w:val="single" w:sz="4" w:space="0" w:color="auto"/>
            </w:tcBorders>
            <w:shd w:val="clear" w:color="auto" w:fill="auto"/>
          </w:tcPr>
          <w:p w14:paraId="05CD3EF3" w14:textId="6F2D9011" w:rsidR="00CB5311" w:rsidRPr="00CB5311" w:rsidRDefault="00CB5311" w:rsidP="00172CB8">
            <w:pPr>
              <w:pStyle w:val="Heading3"/>
              <w:spacing w:before="60" w:after="60"/>
              <w:ind w:left="-106" w:right="-108"/>
              <w:outlineLvl w:val="2"/>
              <w:rPr>
                <w:sz w:val="24"/>
              </w:rPr>
            </w:pPr>
            <w:r>
              <w:rPr>
                <w:sz w:val="24"/>
              </w:rPr>
              <w:t>1</w:t>
            </w:r>
            <w:r w:rsidR="000F7FD8">
              <w:rPr>
                <w:sz w:val="24"/>
              </w:rPr>
              <w:t>4</w:t>
            </w:r>
            <w:r>
              <w:rPr>
                <w:sz w:val="24"/>
              </w:rPr>
              <w:t>.1</w:t>
            </w:r>
          </w:p>
        </w:tc>
        <w:tc>
          <w:tcPr>
            <w:tcW w:w="8469" w:type="dxa"/>
            <w:gridSpan w:val="2"/>
            <w:tcBorders>
              <w:top w:val="single" w:sz="4" w:space="0" w:color="auto"/>
              <w:bottom w:val="single" w:sz="4" w:space="0" w:color="auto"/>
            </w:tcBorders>
            <w:shd w:val="clear" w:color="auto" w:fill="auto"/>
          </w:tcPr>
          <w:p w14:paraId="1E3AC947" w14:textId="04D21BB8" w:rsidR="00CB5311" w:rsidRPr="00CB5311" w:rsidRDefault="00CB5311" w:rsidP="00CB5311">
            <w:pPr>
              <w:pStyle w:val="Heading3"/>
              <w:spacing w:before="60" w:after="60"/>
              <w:ind w:right="-110"/>
              <w:outlineLvl w:val="2"/>
              <w:rPr>
                <w:sz w:val="24"/>
              </w:rPr>
            </w:pPr>
            <w:r w:rsidRPr="00CB5311">
              <w:rPr>
                <w:bCs/>
                <w:sz w:val="24"/>
              </w:rPr>
              <w:t xml:space="preserve">The </w:t>
            </w:r>
            <w:r w:rsidR="0099243C">
              <w:rPr>
                <w:sz w:val="24"/>
              </w:rPr>
              <w:t xml:space="preserve">‘to follow’ </w:t>
            </w:r>
            <w:r w:rsidRPr="00CB5311">
              <w:rPr>
                <w:bCs/>
                <w:sz w:val="24"/>
              </w:rPr>
              <w:t>report</w:t>
            </w:r>
            <w:r w:rsidR="007761C8">
              <w:rPr>
                <w:bCs/>
                <w:sz w:val="24"/>
              </w:rPr>
              <w:t>s (SLC data management, staff appraisals, and IT asset management)</w:t>
            </w:r>
            <w:r w:rsidRPr="00CB5311">
              <w:rPr>
                <w:bCs/>
                <w:sz w:val="24"/>
              </w:rPr>
              <w:t xml:space="preserve"> w</w:t>
            </w:r>
            <w:r w:rsidR="000F7FD8">
              <w:rPr>
                <w:bCs/>
                <w:sz w:val="24"/>
              </w:rPr>
              <w:t>ere</w:t>
            </w:r>
            <w:r w:rsidRPr="00CB5311">
              <w:rPr>
                <w:bCs/>
                <w:sz w:val="24"/>
              </w:rPr>
              <w:t xml:space="preserve"> deferred to the 14 November 2022 meeting.</w:t>
            </w:r>
          </w:p>
        </w:tc>
      </w:tr>
      <w:tr w:rsidR="00C738EA" w:rsidRPr="008A753B" w14:paraId="532562EF" w14:textId="77777777" w:rsidTr="0048450E">
        <w:tc>
          <w:tcPr>
            <w:tcW w:w="1596" w:type="dxa"/>
            <w:tcBorders>
              <w:top w:val="single" w:sz="4" w:space="0" w:color="auto"/>
              <w:bottom w:val="single" w:sz="4" w:space="0" w:color="auto"/>
            </w:tcBorders>
            <w:shd w:val="clear" w:color="auto" w:fill="D9D9D9" w:themeFill="background1" w:themeFillShade="D9"/>
          </w:tcPr>
          <w:p w14:paraId="57122D0E" w14:textId="3D702405" w:rsidR="00C738EA" w:rsidRDefault="00C738EA" w:rsidP="00172CB8">
            <w:pPr>
              <w:pStyle w:val="Heading3"/>
              <w:spacing w:before="60" w:after="60"/>
              <w:ind w:left="-106" w:right="-108"/>
              <w:outlineLvl w:val="2"/>
            </w:pPr>
            <w:r>
              <w:lastRenderedPageBreak/>
              <w:t>ARC/2022</w:t>
            </w:r>
            <w:r w:rsidRPr="00D076A6">
              <w:t>-</w:t>
            </w:r>
            <w:r>
              <w:t>09</w:t>
            </w:r>
            <w:r w:rsidRPr="00D076A6">
              <w:t>-</w:t>
            </w:r>
            <w:r>
              <w:t>29/</w:t>
            </w:r>
            <w:r w:rsidR="0099243C">
              <w:t>1</w:t>
            </w:r>
            <w:r w:rsidR="007761C8">
              <w:t>5</w:t>
            </w:r>
          </w:p>
        </w:tc>
        <w:tc>
          <w:tcPr>
            <w:tcW w:w="6570" w:type="dxa"/>
            <w:tcBorders>
              <w:top w:val="single" w:sz="4" w:space="0" w:color="auto"/>
              <w:bottom w:val="single" w:sz="4" w:space="0" w:color="auto"/>
            </w:tcBorders>
            <w:shd w:val="clear" w:color="auto" w:fill="D9D9D9" w:themeFill="background1" w:themeFillShade="D9"/>
          </w:tcPr>
          <w:p w14:paraId="6F5768C5" w14:textId="3794FA71" w:rsidR="00C738EA" w:rsidRPr="008A753B" w:rsidRDefault="00D803CC" w:rsidP="00172CB8">
            <w:pPr>
              <w:pStyle w:val="Heading2"/>
              <w:outlineLvl w:val="1"/>
            </w:pPr>
            <w:r w:rsidRPr="00D803CC">
              <w:t>DRAFT INTERNAL AUDIT STRATEGY AND OPERATIONAL PLAN 2022/23 (PwC)</w:t>
            </w:r>
          </w:p>
        </w:tc>
        <w:tc>
          <w:tcPr>
            <w:tcW w:w="1899" w:type="dxa"/>
            <w:tcBorders>
              <w:top w:val="single" w:sz="4" w:space="0" w:color="auto"/>
              <w:bottom w:val="single" w:sz="4" w:space="0" w:color="auto"/>
            </w:tcBorders>
            <w:shd w:val="clear" w:color="auto" w:fill="D9D9D9" w:themeFill="background1" w:themeFillShade="D9"/>
          </w:tcPr>
          <w:p w14:paraId="075B42FC" w14:textId="38AD1BA0" w:rsidR="00C738EA" w:rsidRPr="00D076A6" w:rsidRDefault="00D803CC" w:rsidP="00E55260">
            <w:pPr>
              <w:pStyle w:val="Heading3"/>
              <w:spacing w:before="60" w:after="60"/>
              <w:ind w:left="-113" w:right="-110"/>
              <w:jc w:val="right"/>
              <w:outlineLvl w:val="2"/>
            </w:pPr>
            <w:r>
              <w:t>ARC/2022</w:t>
            </w:r>
            <w:r w:rsidRPr="00D076A6">
              <w:t>-</w:t>
            </w:r>
            <w:r>
              <w:t>09</w:t>
            </w:r>
            <w:r w:rsidRPr="00D076A6">
              <w:t>-</w:t>
            </w:r>
            <w:r>
              <w:t>29/</w:t>
            </w:r>
            <w:r w:rsidR="0099243C">
              <w:t>11</w:t>
            </w:r>
          </w:p>
        </w:tc>
      </w:tr>
      <w:tr w:rsidR="0099243C" w:rsidRPr="0099243C" w14:paraId="76BA1ADF" w14:textId="77777777" w:rsidTr="0048450E">
        <w:tc>
          <w:tcPr>
            <w:tcW w:w="1596" w:type="dxa"/>
            <w:tcBorders>
              <w:top w:val="single" w:sz="4" w:space="0" w:color="auto"/>
              <w:bottom w:val="single" w:sz="4" w:space="0" w:color="auto"/>
            </w:tcBorders>
            <w:shd w:val="clear" w:color="auto" w:fill="auto"/>
          </w:tcPr>
          <w:p w14:paraId="664C673D" w14:textId="4ADD976F" w:rsidR="0099243C" w:rsidRPr="0099243C" w:rsidRDefault="0099243C" w:rsidP="00172CB8">
            <w:pPr>
              <w:pStyle w:val="Heading3"/>
              <w:spacing w:before="60" w:after="60"/>
              <w:ind w:left="-106" w:right="-108"/>
              <w:outlineLvl w:val="2"/>
              <w:rPr>
                <w:sz w:val="24"/>
              </w:rPr>
            </w:pPr>
            <w:r>
              <w:rPr>
                <w:sz w:val="24"/>
              </w:rPr>
              <w:t>1</w:t>
            </w:r>
            <w:r w:rsidR="000F7FD8">
              <w:rPr>
                <w:sz w:val="24"/>
              </w:rPr>
              <w:t>5</w:t>
            </w:r>
            <w:r>
              <w:rPr>
                <w:sz w:val="24"/>
              </w:rPr>
              <w:t>.1</w:t>
            </w:r>
          </w:p>
        </w:tc>
        <w:tc>
          <w:tcPr>
            <w:tcW w:w="8469" w:type="dxa"/>
            <w:gridSpan w:val="2"/>
            <w:tcBorders>
              <w:top w:val="single" w:sz="4" w:space="0" w:color="auto"/>
              <w:bottom w:val="single" w:sz="4" w:space="0" w:color="auto"/>
            </w:tcBorders>
            <w:shd w:val="clear" w:color="auto" w:fill="auto"/>
          </w:tcPr>
          <w:p w14:paraId="4CFBE62D" w14:textId="76B5A57F" w:rsidR="00092A44" w:rsidRPr="00092A44" w:rsidRDefault="001F01CB" w:rsidP="00092A44">
            <w:pPr>
              <w:pStyle w:val="Heading3"/>
              <w:spacing w:before="60" w:after="60"/>
              <w:ind w:right="-110"/>
              <w:outlineLvl w:val="2"/>
            </w:pPr>
            <w:r w:rsidRPr="00092A44">
              <w:rPr>
                <w:sz w:val="24"/>
              </w:rPr>
              <w:t xml:space="preserve">The Committee received PwC’s proposed 2022/23 internal audit plan, which had been discussed with University Executive Board (UEB) and the Executive Leadership Team. The report also highlighted areas that had been considered for inclusion but not prioritised for 2022/23. There were some areas of strategic risk that would not be audited in 2022/23 and these would be </w:t>
            </w:r>
            <w:r w:rsidR="00092A44" w:rsidRPr="00092A44">
              <w:rPr>
                <w:sz w:val="24"/>
              </w:rPr>
              <w:t xml:space="preserve">addressed in future years. It was important to note that there may be other </w:t>
            </w:r>
            <w:r w:rsidR="007949E4">
              <w:rPr>
                <w:sz w:val="24"/>
              </w:rPr>
              <w:t>sources</w:t>
            </w:r>
            <w:r w:rsidR="007949E4" w:rsidRPr="00092A44">
              <w:rPr>
                <w:sz w:val="24"/>
              </w:rPr>
              <w:t xml:space="preserve"> </w:t>
            </w:r>
            <w:r w:rsidR="00092A44" w:rsidRPr="00092A44">
              <w:rPr>
                <w:sz w:val="24"/>
              </w:rPr>
              <w:t xml:space="preserve">of assurance in place against these strategic risk areas. The University’s assurance map/framework </w:t>
            </w:r>
            <w:r w:rsidR="00092A44">
              <w:rPr>
                <w:sz w:val="24"/>
              </w:rPr>
              <w:t>was a key tool in identifying sources of assurance.</w:t>
            </w:r>
          </w:p>
        </w:tc>
      </w:tr>
      <w:tr w:rsidR="00092A44" w:rsidRPr="0099243C" w14:paraId="7464B1CC" w14:textId="77777777" w:rsidTr="0048450E">
        <w:tc>
          <w:tcPr>
            <w:tcW w:w="1596" w:type="dxa"/>
            <w:tcBorders>
              <w:top w:val="single" w:sz="4" w:space="0" w:color="auto"/>
              <w:bottom w:val="single" w:sz="4" w:space="0" w:color="auto"/>
            </w:tcBorders>
            <w:shd w:val="clear" w:color="auto" w:fill="auto"/>
          </w:tcPr>
          <w:p w14:paraId="59DAF91B" w14:textId="36AC4FB3" w:rsidR="00092A44" w:rsidRDefault="00092A44" w:rsidP="00172CB8">
            <w:pPr>
              <w:pStyle w:val="Heading3"/>
              <w:spacing w:before="60" w:after="60"/>
              <w:ind w:left="-106" w:right="-108"/>
              <w:outlineLvl w:val="2"/>
              <w:rPr>
                <w:sz w:val="24"/>
              </w:rPr>
            </w:pPr>
            <w:bookmarkStart w:id="2" w:name="_Hlk118210338"/>
            <w:r>
              <w:rPr>
                <w:sz w:val="24"/>
              </w:rPr>
              <w:t>1</w:t>
            </w:r>
            <w:r w:rsidR="000F7FD8">
              <w:rPr>
                <w:sz w:val="24"/>
              </w:rPr>
              <w:t>5</w:t>
            </w:r>
            <w:r>
              <w:rPr>
                <w:sz w:val="24"/>
              </w:rPr>
              <w:t>.2</w:t>
            </w:r>
          </w:p>
        </w:tc>
        <w:tc>
          <w:tcPr>
            <w:tcW w:w="8469" w:type="dxa"/>
            <w:gridSpan w:val="2"/>
            <w:tcBorders>
              <w:top w:val="single" w:sz="4" w:space="0" w:color="auto"/>
              <w:bottom w:val="single" w:sz="4" w:space="0" w:color="auto"/>
            </w:tcBorders>
            <w:shd w:val="clear" w:color="auto" w:fill="auto"/>
          </w:tcPr>
          <w:p w14:paraId="2EBA23F4" w14:textId="77777777" w:rsidR="00092A44" w:rsidRPr="00D316E0" w:rsidRDefault="00092A44" w:rsidP="00092A44">
            <w:pPr>
              <w:pStyle w:val="Heading3"/>
              <w:spacing w:before="60" w:after="60"/>
              <w:ind w:right="-110"/>
              <w:outlineLvl w:val="2"/>
              <w:rPr>
                <w:sz w:val="24"/>
              </w:rPr>
            </w:pPr>
            <w:r w:rsidRPr="00D316E0">
              <w:rPr>
                <w:sz w:val="24"/>
              </w:rPr>
              <w:t>During discussion the following was noted:</w:t>
            </w:r>
          </w:p>
          <w:p w14:paraId="2FF28994" w14:textId="36D11CDE" w:rsidR="00D316E0" w:rsidRPr="00D316E0" w:rsidRDefault="00D316E0" w:rsidP="00D316E0">
            <w:pPr>
              <w:pStyle w:val="ListParagraph"/>
              <w:numPr>
                <w:ilvl w:val="0"/>
                <w:numId w:val="12"/>
              </w:numPr>
            </w:pPr>
            <w:r>
              <w:rPr>
                <w:sz w:val="24"/>
                <w:szCs w:val="24"/>
              </w:rPr>
              <w:t>t</w:t>
            </w:r>
            <w:r w:rsidRPr="00D316E0">
              <w:rPr>
                <w:sz w:val="24"/>
                <w:szCs w:val="24"/>
              </w:rPr>
              <w:t xml:space="preserve">he audit of the people and staffing strategic </w:t>
            </w:r>
            <w:r>
              <w:rPr>
                <w:sz w:val="24"/>
                <w:szCs w:val="24"/>
              </w:rPr>
              <w:t xml:space="preserve">risk </w:t>
            </w:r>
            <w:r w:rsidR="00CE2DA2">
              <w:rPr>
                <w:sz w:val="24"/>
                <w:szCs w:val="24"/>
              </w:rPr>
              <w:t xml:space="preserve">area </w:t>
            </w:r>
            <w:r>
              <w:rPr>
                <w:sz w:val="24"/>
                <w:szCs w:val="24"/>
              </w:rPr>
              <w:t xml:space="preserve">was proposed to focus on inclusion and diversity which was a strategically important part of the risk. A member suggested that availability of staff skills was also an </w:t>
            </w:r>
            <w:r w:rsidR="008E6FF7">
              <w:rPr>
                <w:sz w:val="24"/>
                <w:szCs w:val="24"/>
              </w:rPr>
              <w:t>area of significant importance</w:t>
            </w:r>
            <w:r w:rsidR="00761B14">
              <w:rPr>
                <w:sz w:val="24"/>
                <w:szCs w:val="24"/>
              </w:rPr>
              <w:t>, given its relevance to</w:t>
            </w:r>
            <w:r>
              <w:rPr>
                <w:sz w:val="24"/>
                <w:szCs w:val="24"/>
              </w:rPr>
              <w:t xml:space="preserve"> the portfolio</w:t>
            </w:r>
            <w:r w:rsidR="00761B14">
              <w:rPr>
                <w:sz w:val="24"/>
                <w:szCs w:val="24"/>
              </w:rPr>
              <w:t xml:space="preserve"> review</w:t>
            </w:r>
            <w:r>
              <w:rPr>
                <w:sz w:val="24"/>
                <w:szCs w:val="24"/>
              </w:rPr>
              <w:t xml:space="preserve"> and the structure of academic staffing. It was suggested that the scope of the proposed Q3 review should be discussed further with management with a view to revising the scope of the audit;</w:t>
            </w:r>
          </w:p>
          <w:p w14:paraId="409377B8" w14:textId="5DC4C6C6" w:rsidR="00D316E0" w:rsidRPr="00D316E0" w:rsidRDefault="008E6FF7" w:rsidP="00D316E0">
            <w:pPr>
              <w:pStyle w:val="ListParagraph"/>
              <w:numPr>
                <w:ilvl w:val="0"/>
                <w:numId w:val="12"/>
              </w:numPr>
            </w:pPr>
            <w:r>
              <w:rPr>
                <w:sz w:val="24"/>
                <w:szCs w:val="24"/>
              </w:rPr>
              <w:t>i</w:t>
            </w:r>
            <w:r w:rsidR="00D316E0">
              <w:rPr>
                <w:sz w:val="24"/>
                <w:szCs w:val="24"/>
              </w:rPr>
              <w:t>t was important that PwC ensured that the changes to the risks highlighted in the CRR (ARC/2022-09-29/P7i) had been reflected in the 2022/23 internal audit plan</w:t>
            </w:r>
            <w:r>
              <w:rPr>
                <w:sz w:val="24"/>
                <w:szCs w:val="24"/>
              </w:rPr>
              <w:t>.</w:t>
            </w:r>
          </w:p>
        </w:tc>
      </w:tr>
      <w:bookmarkEnd w:id="2"/>
      <w:tr w:rsidR="006520ED" w:rsidRPr="0099243C" w14:paraId="06671217" w14:textId="77777777" w:rsidTr="0048450E">
        <w:tc>
          <w:tcPr>
            <w:tcW w:w="1596" w:type="dxa"/>
            <w:tcBorders>
              <w:top w:val="single" w:sz="4" w:space="0" w:color="auto"/>
              <w:bottom w:val="single" w:sz="4" w:space="0" w:color="auto"/>
            </w:tcBorders>
            <w:shd w:val="clear" w:color="auto" w:fill="auto"/>
          </w:tcPr>
          <w:p w14:paraId="67B462DD" w14:textId="70D95806" w:rsidR="006520ED" w:rsidRDefault="006520ED" w:rsidP="00172CB8">
            <w:pPr>
              <w:pStyle w:val="Heading3"/>
              <w:spacing w:before="60" w:after="60"/>
              <w:ind w:left="-106" w:right="-108"/>
              <w:outlineLvl w:val="2"/>
              <w:rPr>
                <w:sz w:val="24"/>
              </w:rPr>
            </w:pPr>
            <w:r>
              <w:rPr>
                <w:sz w:val="24"/>
              </w:rPr>
              <w:t>1</w:t>
            </w:r>
            <w:r w:rsidR="000F7FD8">
              <w:rPr>
                <w:sz w:val="24"/>
              </w:rPr>
              <w:t>5</w:t>
            </w:r>
            <w:r>
              <w:rPr>
                <w:sz w:val="24"/>
              </w:rPr>
              <w:t>.3</w:t>
            </w:r>
          </w:p>
        </w:tc>
        <w:tc>
          <w:tcPr>
            <w:tcW w:w="8469" w:type="dxa"/>
            <w:gridSpan w:val="2"/>
            <w:tcBorders>
              <w:top w:val="single" w:sz="4" w:space="0" w:color="auto"/>
              <w:bottom w:val="single" w:sz="4" w:space="0" w:color="auto"/>
            </w:tcBorders>
            <w:shd w:val="clear" w:color="auto" w:fill="auto"/>
          </w:tcPr>
          <w:p w14:paraId="0E419E6A" w14:textId="3B2DBE11" w:rsidR="006520ED" w:rsidRPr="00D316E0" w:rsidRDefault="006520ED" w:rsidP="00092A44">
            <w:pPr>
              <w:pStyle w:val="Heading3"/>
              <w:spacing w:before="60" w:after="60"/>
              <w:ind w:right="-110"/>
              <w:outlineLvl w:val="2"/>
              <w:rPr>
                <w:sz w:val="24"/>
              </w:rPr>
            </w:pPr>
            <w:r>
              <w:rPr>
                <w:sz w:val="24"/>
              </w:rPr>
              <w:t>It was agreed that PwC should discuss the scope of the Q1 cyber vulnerability review with management with a view to addressing the matters raised in the 2021/22 Cloud Readiness report as part of the review.</w:t>
            </w:r>
          </w:p>
        </w:tc>
      </w:tr>
      <w:tr w:rsidR="008E6FF7" w:rsidRPr="0099243C" w14:paraId="2B783B76" w14:textId="77777777" w:rsidTr="0048450E">
        <w:tc>
          <w:tcPr>
            <w:tcW w:w="1596" w:type="dxa"/>
            <w:tcBorders>
              <w:top w:val="single" w:sz="4" w:space="0" w:color="auto"/>
              <w:bottom w:val="single" w:sz="4" w:space="0" w:color="auto"/>
            </w:tcBorders>
            <w:shd w:val="clear" w:color="auto" w:fill="auto"/>
          </w:tcPr>
          <w:p w14:paraId="7BA93A00" w14:textId="376BAD0A" w:rsidR="008E6FF7" w:rsidRDefault="008E6FF7" w:rsidP="00172CB8">
            <w:pPr>
              <w:pStyle w:val="Heading3"/>
              <w:spacing w:before="60" w:after="60"/>
              <w:ind w:left="-106" w:right="-108"/>
              <w:outlineLvl w:val="2"/>
              <w:rPr>
                <w:sz w:val="24"/>
              </w:rPr>
            </w:pPr>
            <w:r>
              <w:rPr>
                <w:sz w:val="24"/>
              </w:rPr>
              <w:t>1</w:t>
            </w:r>
            <w:r w:rsidR="000F7FD8">
              <w:rPr>
                <w:sz w:val="24"/>
              </w:rPr>
              <w:t>5</w:t>
            </w:r>
            <w:r>
              <w:rPr>
                <w:sz w:val="24"/>
              </w:rPr>
              <w:t>.</w:t>
            </w:r>
            <w:r w:rsidR="006520ED">
              <w:rPr>
                <w:sz w:val="24"/>
              </w:rPr>
              <w:t>4</w:t>
            </w:r>
          </w:p>
        </w:tc>
        <w:tc>
          <w:tcPr>
            <w:tcW w:w="8469" w:type="dxa"/>
            <w:gridSpan w:val="2"/>
            <w:tcBorders>
              <w:top w:val="single" w:sz="4" w:space="0" w:color="auto"/>
              <w:bottom w:val="single" w:sz="4" w:space="0" w:color="auto"/>
            </w:tcBorders>
            <w:shd w:val="clear" w:color="auto" w:fill="auto"/>
          </w:tcPr>
          <w:p w14:paraId="262318B9" w14:textId="678670E2" w:rsidR="008E6FF7" w:rsidRPr="00D316E0" w:rsidRDefault="008E6FF7" w:rsidP="00092A44">
            <w:pPr>
              <w:pStyle w:val="Heading3"/>
              <w:spacing w:before="60" w:after="60"/>
              <w:ind w:right="-110"/>
              <w:outlineLvl w:val="2"/>
              <w:rPr>
                <w:sz w:val="24"/>
              </w:rPr>
            </w:pPr>
            <w:r>
              <w:rPr>
                <w:sz w:val="24"/>
              </w:rPr>
              <w:t xml:space="preserve">The Committee </w:t>
            </w:r>
            <w:bookmarkStart w:id="3" w:name="_Hlk116559659"/>
            <w:r w:rsidRPr="006520ED">
              <w:rPr>
                <w:b/>
                <w:bCs/>
                <w:sz w:val="24"/>
              </w:rPr>
              <w:t>approved</w:t>
            </w:r>
            <w:r>
              <w:rPr>
                <w:sz w:val="24"/>
              </w:rPr>
              <w:t xml:space="preserve"> the Q1 review</w:t>
            </w:r>
            <w:r w:rsidR="006520ED">
              <w:rPr>
                <w:sz w:val="24"/>
              </w:rPr>
              <w:t>, subject to management discussion of the scope of the review</w:t>
            </w:r>
            <w:bookmarkEnd w:id="3"/>
            <w:r w:rsidR="006520ED">
              <w:rPr>
                <w:sz w:val="24"/>
              </w:rPr>
              <w:t xml:space="preserve"> [minute ARC/2022-09-29/1</w:t>
            </w:r>
            <w:r w:rsidR="00CE2DA2">
              <w:rPr>
                <w:sz w:val="24"/>
              </w:rPr>
              <w:t>5</w:t>
            </w:r>
            <w:r w:rsidR="006520ED">
              <w:rPr>
                <w:sz w:val="24"/>
              </w:rPr>
              <w:t>.3].</w:t>
            </w:r>
          </w:p>
        </w:tc>
      </w:tr>
      <w:tr w:rsidR="006520ED" w:rsidRPr="0099243C" w14:paraId="0B673C9D" w14:textId="77777777" w:rsidTr="0048450E">
        <w:tc>
          <w:tcPr>
            <w:tcW w:w="1596" w:type="dxa"/>
            <w:tcBorders>
              <w:top w:val="single" w:sz="4" w:space="0" w:color="auto"/>
              <w:bottom w:val="single" w:sz="4" w:space="0" w:color="auto"/>
            </w:tcBorders>
            <w:shd w:val="clear" w:color="auto" w:fill="auto"/>
          </w:tcPr>
          <w:p w14:paraId="5343730A" w14:textId="2536C47C" w:rsidR="006520ED" w:rsidRDefault="006520ED" w:rsidP="00172CB8">
            <w:pPr>
              <w:pStyle w:val="Heading3"/>
              <w:spacing w:before="60" w:after="60"/>
              <w:ind w:left="-106" w:right="-108"/>
              <w:outlineLvl w:val="2"/>
              <w:rPr>
                <w:sz w:val="24"/>
              </w:rPr>
            </w:pPr>
            <w:r>
              <w:rPr>
                <w:sz w:val="24"/>
              </w:rPr>
              <w:t>1</w:t>
            </w:r>
            <w:r w:rsidR="000F7FD8">
              <w:rPr>
                <w:sz w:val="24"/>
              </w:rPr>
              <w:t>5</w:t>
            </w:r>
            <w:r>
              <w:rPr>
                <w:sz w:val="24"/>
              </w:rPr>
              <w:t>.5</w:t>
            </w:r>
          </w:p>
        </w:tc>
        <w:tc>
          <w:tcPr>
            <w:tcW w:w="8469" w:type="dxa"/>
            <w:gridSpan w:val="2"/>
            <w:tcBorders>
              <w:top w:val="single" w:sz="4" w:space="0" w:color="auto"/>
              <w:bottom w:val="single" w:sz="4" w:space="0" w:color="auto"/>
            </w:tcBorders>
            <w:shd w:val="clear" w:color="auto" w:fill="auto"/>
          </w:tcPr>
          <w:p w14:paraId="5DA12DCF" w14:textId="0CFF6B7E" w:rsidR="006520ED" w:rsidRDefault="006520ED" w:rsidP="00092A44">
            <w:pPr>
              <w:pStyle w:val="Heading3"/>
              <w:spacing w:before="60" w:after="60"/>
              <w:ind w:right="-110"/>
              <w:outlineLvl w:val="2"/>
              <w:rPr>
                <w:sz w:val="24"/>
              </w:rPr>
            </w:pPr>
            <w:r>
              <w:rPr>
                <w:sz w:val="24"/>
              </w:rPr>
              <w:t xml:space="preserve">It was </w:t>
            </w:r>
            <w:r w:rsidRPr="006520ED">
              <w:rPr>
                <w:b/>
                <w:bCs/>
                <w:sz w:val="24"/>
              </w:rPr>
              <w:t>agreed</w:t>
            </w:r>
            <w:r>
              <w:rPr>
                <w:sz w:val="24"/>
              </w:rPr>
              <w:t xml:space="preserve"> to further consider the 2022/23 plan at the November 2022 meeting once it had been reviewed to </w:t>
            </w:r>
            <w:bookmarkStart w:id="4" w:name="_Hlk116559708"/>
            <w:r>
              <w:rPr>
                <w:sz w:val="24"/>
              </w:rPr>
              <w:t xml:space="preserve">take into account the revised </w:t>
            </w:r>
            <w:proofErr w:type="gramStart"/>
            <w:r>
              <w:rPr>
                <w:sz w:val="24"/>
              </w:rPr>
              <w:t>CRR</w:t>
            </w:r>
            <w:r w:rsidR="00737756">
              <w:rPr>
                <w:sz w:val="24"/>
              </w:rPr>
              <w:t>,</w:t>
            </w:r>
            <w:r>
              <w:rPr>
                <w:sz w:val="24"/>
              </w:rPr>
              <w:t xml:space="preserve"> and</w:t>
            </w:r>
            <w:proofErr w:type="gramEnd"/>
            <w:r>
              <w:rPr>
                <w:sz w:val="24"/>
              </w:rPr>
              <w:t xml:space="preserve"> following the risk discussions at the Board strategy event on 13 October 2022</w:t>
            </w:r>
            <w:bookmarkEnd w:id="4"/>
            <w:r>
              <w:rPr>
                <w:sz w:val="24"/>
              </w:rPr>
              <w:t>.</w:t>
            </w:r>
          </w:p>
        </w:tc>
      </w:tr>
      <w:tr w:rsidR="00C738EA" w:rsidRPr="008A753B" w14:paraId="71F3CA83" w14:textId="77777777" w:rsidTr="0048450E">
        <w:tc>
          <w:tcPr>
            <w:tcW w:w="1596" w:type="dxa"/>
            <w:tcBorders>
              <w:top w:val="single" w:sz="4" w:space="0" w:color="auto"/>
              <w:bottom w:val="single" w:sz="4" w:space="0" w:color="auto"/>
            </w:tcBorders>
            <w:shd w:val="clear" w:color="auto" w:fill="D9D9D9" w:themeFill="background1" w:themeFillShade="D9"/>
          </w:tcPr>
          <w:p w14:paraId="48056A59" w14:textId="2D59568E" w:rsidR="00C738EA" w:rsidRDefault="00C738EA" w:rsidP="00172CB8">
            <w:pPr>
              <w:pStyle w:val="Heading3"/>
              <w:spacing w:before="60" w:after="60"/>
              <w:ind w:left="-106" w:right="-108"/>
              <w:outlineLvl w:val="2"/>
            </w:pPr>
            <w:r>
              <w:t>ARC/2022</w:t>
            </w:r>
            <w:r w:rsidRPr="00D076A6">
              <w:t>-</w:t>
            </w:r>
            <w:r>
              <w:t>09</w:t>
            </w:r>
            <w:r w:rsidRPr="00D076A6">
              <w:t>-</w:t>
            </w:r>
            <w:r>
              <w:t>29/</w:t>
            </w:r>
            <w:r w:rsidR="007761C8">
              <w:t>16</w:t>
            </w:r>
          </w:p>
        </w:tc>
        <w:tc>
          <w:tcPr>
            <w:tcW w:w="6570" w:type="dxa"/>
            <w:tcBorders>
              <w:top w:val="single" w:sz="4" w:space="0" w:color="auto"/>
              <w:bottom w:val="single" w:sz="4" w:space="0" w:color="auto"/>
            </w:tcBorders>
            <w:shd w:val="clear" w:color="auto" w:fill="D9D9D9" w:themeFill="background1" w:themeFillShade="D9"/>
          </w:tcPr>
          <w:p w14:paraId="12CDB16D" w14:textId="2C79B24E" w:rsidR="00C738EA" w:rsidRPr="008A753B" w:rsidRDefault="00D803CC" w:rsidP="00172CB8">
            <w:pPr>
              <w:pStyle w:val="Heading2"/>
              <w:outlineLvl w:val="1"/>
            </w:pPr>
            <w:r w:rsidRPr="001E52A0">
              <w:rPr>
                <w:bCs/>
              </w:rPr>
              <w:t>ANNUAL VALUE FOR MONEY REPORT 2021/22</w:t>
            </w:r>
          </w:p>
        </w:tc>
        <w:tc>
          <w:tcPr>
            <w:tcW w:w="1899" w:type="dxa"/>
            <w:tcBorders>
              <w:top w:val="single" w:sz="4" w:space="0" w:color="auto"/>
              <w:bottom w:val="single" w:sz="4" w:space="0" w:color="auto"/>
            </w:tcBorders>
            <w:shd w:val="clear" w:color="auto" w:fill="D9D9D9" w:themeFill="background1" w:themeFillShade="D9"/>
          </w:tcPr>
          <w:p w14:paraId="781C54F2" w14:textId="050E3154" w:rsidR="00C738EA" w:rsidRPr="00D076A6" w:rsidRDefault="00D803CC" w:rsidP="0099243C">
            <w:pPr>
              <w:pStyle w:val="Heading3"/>
              <w:spacing w:before="60" w:after="60"/>
              <w:ind w:left="-113" w:right="-110"/>
              <w:jc w:val="right"/>
              <w:outlineLvl w:val="2"/>
            </w:pPr>
            <w:r>
              <w:t>ARC/2022</w:t>
            </w:r>
            <w:r w:rsidRPr="00D076A6">
              <w:t>-</w:t>
            </w:r>
            <w:r>
              <w:t>09</w:t>
            </w:r>
            <w:r w:rsidRPr="00D076A6">
              <w:t>-</w:t>
            </w:r>
            <w:r>
              <w:t>29/</w:t>
            </w:r>
            <w:r w:rsidR="009A55E7">
              <w:t>P12</w:t>
            </w:r>
          </w:p>
        </w:tc>
      </w:tr>
      <w:tr w:rsidR="00AD460A" w:rsidRPr="008A753B" w14:paraId="47707306" w14:textId="77777777" w:rsidTr="0048450E">
        <w:tc>
          <w:tcPr>
            <w:tcW w:w="1596" w:type="dxa"/>
            <w:tcBorders>
              <w:top w:val="single" w:sz="4" w:space="0" w:color="auto"/>
              <w:bottom w:val="single" w:sz="4" w:space="0" w:color="auto"/>
            </w:tcBorders>
            <w:shd w:val="clear" w:color="auto" w:fill="auto"/>
          </w:tcPr>
          <w:p w14:paraId="614C87AA" w14:textId="59199BED" w:rsidR="00AD460A" w:rsidRPr="0099243C" w:rsidRDefault="000F7FD8" w:rsidP="00172CB8">
            <w:pPr>
              <w:pStyle w:val="Heading3"/>
              <w:spacing w:before="60" w:after="60"/>
              <w:ind w:left="-106" w:right="-108"/>
              <w:outlineLvl w:val="2"/>
              <w:rPr>
                <w:sz w:val="24"/>
              </w:rPr>
            </w:pPr>
            <w:r>
              <w:rPr>
                <w:sz w:val="24"/>
              </w:rPr>
              <w:t>16</w:t>
            </w:r>
            <w:r w:rsidR="0099243C" w:rsidRPr="0099243C">
              <w:rPr>
                <w:sz w:val="24"/>
              </w:rPr>
              <w:t>.1</w:t>
            </w:r>
          </w:p>
        </w:tc>
        <w:tc>
          <w:tcPr>
            <w:tcW w:w="8469" w:type="dxa"/>
            <w:gridSpan w:val="2"/>
            <w:tcBorders>
              <w:top w:val="single" w:sz="4" w:space="0" w:color="auto"/>
              <w:bottom w:val="single" w:sz="4" w:space="0" w:color="auto"/>
            </w:tcBorders>
            <w:shd w:val="clear" w:color="auto" w:fill="auto"/>
          </w:tcPr>
          <w:p w14:paraId="47ACB389" w14:textId="76429136" w:rsidR="00AD460A" w:rsidRPr="00AD460A" w:rsidRDefault="00AD460A" w:rsidP="00AD460A">
            <w:pPr>
              <w:pStyle w:val="Heading3"/>
              <w:spacing w:before="60" w:after="60"/>
              <w:ind w:right="-110"/>
              <w:outlineLvl w:val="2"/>
              <w:rPr>
                <w:sz w:val="24"/>
              </w:rPr>
            </w:pPr>
            <w:r w:rsidRPr="00AD460A">
              <w:rPr>
                <w:sz w:val="24"/>
              </w:rPr>
              <w:t>The report was deferred to the 14 November 2022 meeting.</w:t>
            </w:r>
            <w:r>
              <w:rPr>
                <w:sz w:val="24"/>
              </w:rPr>
              <w:t xml:space="preserve"> It was noted that consideration of the report would inform the Committee’s annual opinion on value for money (</w:t>
            </w:r>
            <w:proofErr w:type="spellStart"/>
            <w:r>
              <w:rPr>
                <w:sz w:val="24"/>
              </w:rPr>
              <w:t>VfM</w:t>
            </w:r>
            <w:proofErr w:type="spellEnd"/>
            <w:r>
              <w:rPr>
                <w:sz w:val="24"/>
              </w:rPr>
              <w:t xml:space="preserve">). In addition, the internal auditors, KPMG, would also give an opinion on </w:t>
            </w:r>
            <w:proofErr w:type="spellStart"/>
            <w:r>
              <w:rPr>
                <w:sz w:val="24"/>
              </w:rPr>
              <w:t>VfM</w:t>
            </w:r>
            <w:proofErr w:type="spellEnd"/>
            <w:r>
              <w:rPr>
                <w:sz w:val="24"/>
              </w:rPr>
              <w:t xml:space="preserve"> based on their work during 2021/22.</w:t>
            </w:r>
          </w:p>
        </w:tc>
      </w:tr>
      <w:tr w:rsidR="00C738EA" w:rsidRPr="008A753B" w14:paraId="0AFF6E7E" w14:textId="77777777" w:rsidTr="0048450E">
        <w:tc>
          <w:tcPr>
            <w:tcW w:w="1596" w:type="dxa"/>
            <w:tcBorders>
              <w:top w:val="single" w:sz="4" w:space="0" w:color="auto"/>
              <w:bottom w:val="single" w:sz="4" w:space="0" w:color="auto"/>
            </w:tcBorders>
            <w:shd w:val="clear" w:color="auto" w:fill="D9D9D9" w:themeFill="background1" w:themeFillShade="D9"/>
          </w:tcPr>
          <w:p w14:paraId="239DC1ED" w14:textId="4022D4BF" w:rsidR="00C738EA" w:rsidRDefault="00C738EA" w:rsidP="00172CB8">
            <w:pPr>
              <w:pStyle w:val="Heading3"/>
              <w:spacing w:before="60" w:after="60"/>
              <w:ind w:left="-106" w:right="-108"/>
              <w:outlineLvl w:val="2"/>
            </w:pPr>
            <w:r>
              <w:t>ARC/2022</w:t>
            </w:r>
            <w:r w:rsidRPr="00D076A6">
              <w:t>-</w:t>
            </w:r>
            <w:r>
              <w:t>09</w:t>
            </w:r>
            <w:r w:rsidRPr="00D076A6">
              <w:t>-</w:t>
            </w:r>
            <w:r>
              <w:t>29/</w:t>
            </w:r>
            <w:r w:rsidR="00364E40">
              <w:t>1</w:t>
            </w:r>
            <w:r w:rsidR="007761C8">
              <w:t>7</w:t>
            </w:r>
          </w:p>
        </w:tc>
        <w:tc>
          <w:tcPr>
            <w:tcW w:w="6570" w:type="dxa"/>
            <w:tcBorders>
              <w:top w:val="single" w:sz="4" w:space="0" w:color="auto"/>
              <w:bottom w:val="single" w:sz="4" w:space="0" w:color="auto"/>
            </w:tcBorders>
            <w:shd w:val="clear" w:color="auto" w:fill="D9D9D9" w:themeFill="background1" w:themeFillShade="D9"/>
          </w:tcPr>
          <w:p w14:paraId="76256C79" w14:textId="5B19B05D" w:rsidR="00C738EA" w:rsidRPr="008A753B" w:rsidRDefault="00284863" w:rsidP="00172CB8">
            <w:pPr>
              <w:pStyle w:val="Heading2"/>
              <w:outlineLvl w:val="1"/>
            </w:pPr>
            <w:r>
              <w:rPr>
                <w:bCs/>
              </w:rPr>
              <w:t>ANNUAL REVIEW OF COMPLIANCE WITH THE CUC AUDIT COMMITTEE CODE OF PRACTICE</w:t>
            </w:r>
          </w:p>
        </w:tc>
        <w:tc>
          <w:tcPr>
            <w:tcW w:w="1899" w:type="dxa"/>
            <w:tcBorders>
              <w:top w:val="single" w:sz="4" w:space="0" w:color="auto"/>
              <w:bottom w:val="single" w:sz="4" w:space="0" w:color="auto"/>
            </w:tcBorders>
            <w:shd w:val="clear" w:color="auto" w:fill="D9D9D9" w:themeFill="background1" w:themeFillShade="D9"/>
          </w:tcPr>
          <w:p w14:paraId="14BF53D2" w14:textId="4B1F3B67" w:rsidR="00C738EA" w:rsidRPr="00D076A6" w:rsidRDefault="00D803CC" w:rsidP="000F7FD8">
            <w:pPr>
              <w:pStyle w:val="Heading3"/>
              <w:spacing w:before="60" w:after="60"/>
              <w:ind w:left="-113" w:right="-110"/>
              <w:jc w:val="right"/>
              <w:outlineLvl w:val="2"/>
            </w:pPr>
            <w:r>
              <w:t>ARC/2022</w:t>
            </w:r>
            <w:r w:rsidRPr="00D076A6">
              <w:t>-</w:t>
            </w:r>
            <w:r>
              <w:t>09</w:t>
            </w:r>
            <w:r w:rsidRPr="00D076A6">
              <w:t>-</w:t>
            </w:r>
            <w:r>
              <w:t>29/</w:t>
            </w:r>
            <w:r w:rsidR="009A55E7">
              <w:t>P13</w:t>
            </w:r>
          </w:p>
        </w:tc>
      </w:tr>
      <w:tr w:rsidR="009A55E7" w:rsidRPr="008A753B" w14:paraId="4EEA208F" w14:textId="77777777" w:rsidTr="0048450E">
        <w:tc>
          <w:tcPr>
            <w:tcW w:w="1596" w:type="dxa"/>
            <w:tcBorders>
              <w:top w:val="single" w:sz="4" w:space="0" w:color="auto"/>
              <w:bottom w:val="single" w:sz="4" w:space="0" w:color="auto"/>
            </w:tcBorders>
            <w:shd w:val="clear" w:color="auto" w:fill="auto"/>
          </w:tcPr>
          <w:p w14:paraId="1F616B8A" w14:textId="2BB58957" w:rsidR="009A55E7" w:rsidRPr="00364E40" w:rsidRDefault="00364E40" w:rsidP="00C52620">
            <w:pPr>
              <w:pStyle w:val="Heading3"/>
              <w:spacing w:before="60" w:after="60"/>
              <w:ind w:left="-106" w:right="-108"/>
              <w:outlineLvl w:val="2"/>
              <w:rPr>
                <w:sz w:val="24"/>
              </w:rPr>
            </w:pPr>
            <w:r>
              <w:rPr>
                <w:sz w:val="24"/>
              </w:rPr>
              <w:t>1</w:t>
            </w:r>
            <w:r w:rsidR="000F7FD8">
              <w:rPr>
                <w:sz w:val="24"/>
              </w:rPr>
              <w:t>7</w:t>
            </w:r>
            <w:r>
              <w:rPr>
                <w:sz w:val="24"/>
              </w:rPr>
              <w:t>.1</w:t>
            </w:r>
          </w:p>
        </w:tc>
        <w:tc>
          <w:tcPr>
            <w:tcW w:w="8469" w:type="dxa"/>
            <w:gridSpan w:val="2"/>
            <w:tcBorders>
              <w:top w:val="single" w:sz="4" w:space="0" w:color="auto"/>
              <w:bottom w:val="single" w:sz="4" w:space="0" w:color="auto"/>
            </w:tcBorders>
            <w:shd w:val="clear" w:color="auto" w:fill="auto"/>
          </w:tcPr>
          <w:p w14:paraId="77673F08" w14:textId="77777777" w:rsidR="009A55E7" w:rsidRPr="00D076A6" w:rsidRDefault="009A55E7" w:rsidP="00C52620">
            <w:pPr>
              <w:pStyle w:val="Heading3"/>
              <w:spacing w:before="60" w:after="60"/>
              <w:ind w:right="-110"/>
              <w:outlineLvl w:val="2"/>
            </w:pPr>
            <w:r w:rsidRPr="009A55E7">
              <w:rPr>
                <w:sz w:val="24"/>
              </w:rPr>
              <w:t>The Committee noted the report.</w:t>
            </w:r>
          </w:p>
        </w:tc>
      </w:tr>
      <w:tr w:rsidR="00C738EA" w:rsidRPr="008A753B" w14:paraId="5A607CC7" w14:textId="77777777" w:rsidTr="0048450E">
        <w:tc>
          <w:tcPr>
            <w:tcW w:w="1596" w:type="dxa"/>
            <w:tcBorders>
              <w:top w:val="single" w:sz="4" w:space="0" w:color="auto"/>
              <w:bottom w:val="single" w:sz="4" w:space="0" w:color="auto"/>
            </w:tcBorders>
            <w:shd w:val="clear" w:color="auto" w:fill="D9D9D9" w:themeFill="background1" w:themeFillShade="D9"/>
          </w:tcPr>
          <w:p w14:paraId="74D0A00D" w14:textId="3AD52D7E" w:rsidR="00C738EA" w:rsidRDefault="00C738EA" w:rsidP="00172CB8">
            <w:pPr>
              <w:pStyle w:val="Heading3"/>
              <w:spacing w:before="60" w:after="60"/>
              <w:ind w:left="-106" w:right="-108"/>
              <w:outlineLvl w:val="2"/>
            </w:pPr>
            <w:r>
              <w:t>ARC/2022</w:t>
            </w:r>
            <w:r w:rsidRPr="00D076A6">
              <w:t>-</w:t>
            </w:r>
            <w:r>
              <w:t>09</w:t>
            </w:r>
            <w:r w:rsidRPr="00D076A6">
              <w:t>-</w:t>
            </w:r>
            <w:r>
              <w:t>29/</w:t>
            </w:r>
            <w:r w:rsidR="007761C8">
              <w:t>18</w:t>
            </w:r>
          </w:p>
        </w:tc>
        <w:tc>
          <w:tcPr>
            <w:tcW w:w="6570" w:type="dxa"/>
            <w:tcBorders>
              <w:top w:val="single" w:sz="4" w:space="0" w:color="auto"/>
              <w:bottom w:val="single" w:sz="4" w:space="0" w:color="auto"/>
            </w:tcBorders>
            <w:shd w:val="clear" w:color="auto" w:fill="D9D9D9" w:themeFill="background1" w:themeFillShade="D9"/>
          </w:tcPr>
          <w:p w14:paraId="029901EC" w14:textId="07AE7B24" w:rsidR="00C738EA" w:rsidRPr="008A753B" w:rsidRDefault="00284863" w:rsidP="00172CB8">
            <w:pPr>
              <w:pStyle w:val="Heading2"/>
              <w:outlineLvl w:val="1"/>
            </w:pPr>
            <w:r w:rsidRPr="0024236B">
              <w:rPr>
                <w:bCs/>
              </w:rPr>
              <w:t>ANNUAL REPORT ON PUBLIC INTEREST DISCLOSURES 2021/22</w:t>
            </w:r>
          </w:p>
        </w:tc>
        <w:tc>
          <w:tcPr>
            <w:tcW w:w="1899" w:type="dxa"/>
            <w:tcBorders>
              <w:top w:val="single" w:sz="4" w:space="0" w:color="auto"/>
              <w:bottom w:val="single" w:sz="4" w:space="0" w:color="auto"/>
            </w:tcBorders>
            <w:shd w:val="clear" w:color="auto" w:fill="D9D9D9" w:themeFill="background1" w:themeFillShade="D9"/>
          </w:tcPr>
          <w:p w14:paraId="42EB5D20" w14:textId="0A1D8992" w:rsidR="00C738EA" w:rsidRPr="00D076A6" w:rsidRDefault="00D803CC" w:rsidP="009A55E7">
            <w:pPr>
              <w:pStyle w:val="Heading3"/>
              <w:spacing w:before="60" w:after="60"/>
              <w:ind w:left="-113" w:right="-110"/>
              <w:jc w:val="right"/>
              <w:outlineLvl w:val="2"/>
            </w:pPr>
            <w:r>
              <w:t>ARC/2022</w:t>
            </w:r>
            <w:r w:rsidRPr="00D076A6">
              <w:t>-</w:t>
            </w:r>
            <w:r>
              <w:t>09</w:t>
            </w:r>
            <w:r w:rsidRPr="00D076A6">
              <w:t>-</w:t>
            </w:r>
            <w:r>
              <w:t>29/</w:t>
            </w:r>
            <w:r w:rsidR="009A55E7">
              <w:t xml:space="preserve">P14 </w:t>
            </w:r>
            <w:r w:rsidR="009A55E7">
              <w:rPr>
                <w:szCs w:val="18"/>
              </w:rPr>
              <w:t>CONFIDENTIAL</w:t>
            </w:r>
          </w:p>
        </w:tc>
      </w:tr>
      <w:tr w:rsidR="009A55E7" w:rsidRPr="008A753B" w14:paraId="7540D196" w14:textId="77777777" w:rsidTr="007D140B">
        <w:tc>
          <w:tcPr>
            <w:tcW w:w="1596" w:type="dxa"/>
            <w:tcBorders>
              <w:top w:val="single" w:sz="4" w:space="0" w:color="auto"/>
              <w:bottom w:val="single" w:sz="4" w:space="0" w:color="auto"/>
            </w:tcBorders>
            <w:shd w:val="clear" w:color="auto" w:fill="auto"/>
          </w:tcPr>
          <w:p w14:paraId="7D2AC6DF" w14:textId="1B650378" w:rsidR="009A55E7" w:rsidRPr="00364E40" w:rsidRDefault="000F7FD8" w:rsidP="00C52620">
            <w:pPr>
              <w:pStyle w:val="Heading3"/>
              <w:spacing w:before="60" w:after="60"/>
              <w:ind w:left="-106" w:right="-108"/>
              <w:outlineLvl w:val="2"/>
              <w:rPr>
                <w:sz w:val="24"/>
              </w:rPr>
            </w:pPr>
            <w:r>
              <w:rPr>
                <w:sz w:val="24"/>
              </w:rPr>
              <w:t>18</w:t>
            </w:r>
            <w:r w:rsidR="00364E40">
              <w:rPr>
                <w:sz w:val="24"/>
              </w:rPr>
              <w:t>.1</w:t>
            </w:r>
          </w:p>
        </w:tc>
        <w:tc>
          <w:tcPr>
            <w:tcW w:w="8469" w:type="dxa"/>
            <w:gridSpan w:val="2"/>
            <w:tcBorders>
              <w:top w:val="single" w:sz="4" w:space="0" w:color="auto"/>
              <w:bottom w:val="single" w:sz="4" w:space="0" w:color="auto"/>
            </w:tcBorders>
            <w:shd w:val="clear" w:color="auto" w:fill="auto"/>
          </w:tcPr>
          <w:p w14:paraId="6D1C644D" w14:textId="7E965027" w:rsidR="007D140B" w:rsidRPr="007D140B" w:rsidRDefault="009A55E7" w:rsidP="007D140B">
            <w:pPr>
              <w:pStyle w:val="Heading3"/>
              <w:spacing w:before="60" w:after="60"/>
              <w:ind w:right="-110"/>
              <w:outlineLvl w:val="2"/>
              <w:rPr>
                <w:sz w:val="24"/>
              </w:rPr>
            </w:pPr>
            <w:r w:rsidRPr="009A55E7">
              <w:rPr>
                <w:sz w:val="24"/>
              </w:rPr>
              <w:t>The Committee noted the report.</w:t>
            </w:r>
          </w:p>
        </w:tc>
      </w:tr>
      <w:tr w:rsidR="007D140B" w:rsidRPr="008A753B" w14:paraId="750C8DC6" w14:textId="77777777" w:rsidTr="007D140B">
        <w:tc>
          <w:tcPr>
            <w:tcW w:w="1596" w:type="dxa"/>
            <w:tcBorders>
              <w:top w:val="single" w:sz="4" w:space="0" w:color="auto"/>
              <w:bottom w:val="single" w:sz="4" w:space="0" w:color="auto"/>
            </w:tcBorders>
            <w:shd w:val="clear" w:color="auto" w:fill="auto"/>
          </w:tcPr>
          <w:p w14:paraId="5C262158" w14:textId="77777777" w:rsidR="007D140B" w:rsidRDefault="007D140B" w:rsidP="00C52620">
            <w:pPr>
              <w:pStyle w:val="Heading3"/>
              <w:spacing w:before="60" w:after="60"/>
              <w:ind w:left="-106" w:right="-108"/>
              <w:outlineLvl w:val="2"/>
              <w:rPr>
                <w:sz w:val="24"/>
              </w:rPr>
            </w:pPr>
          </w:p>
        </w:tc>
        <w:tc>
          <w:tcPr>
            <w:tcW w:w="8469" w:type="dxa"/>
            <w:gridSpan w:val="2"/>
            <w:tcBorders>
              <w:top w:val="single" w:sz="4" w:space="0" w:color="auto"/>
              <w:bottom w:val="single" w:sz="4" w:space="0" w:color="auto"/>
            </w:tcBorders>
            <w:shd w:val="clear" w:color="auto" w:fill="auto"/>
          </w:tcPr>
          <w:p w14:paraId="2E5B8C19" w14:textId="091A69D6" w:rsidR="007D140B" w:rsidRDefault="007D140B" w:rsidP="007D140B">
            <w:pPr>
              <w:pStyle w:val="Heading3"/>
              <w:spacing w:before="60" w:after="60"/>
              <w:ind w:right="-110"/>
              <w:outlineLvl w:val="2"/>
              <w:rPr>
                <w:sz w:val="24"/>
              </w:rPr>
            </w:pPr>
          </w:p>
          <w:p w14:paraId="555AE68C" w14:textId="77777777" w:rsidR="007D140B" w:rsidRPr="007D140B" w:rsidRDefault="007D140B" w:rsidP="007D140B"/>
          <w:p w14:paraId="3DDA26BA" w14:textId="7DA7EDD2" w:rsidR="007D140B" w:rsidRPr="007D140B" w:rsidRDefault="007D140B" w:rsidP="007D140B"/>
        </w:tc>
      </w:tr>
      <w:tr w:rsidR="00C738EA" w:rsidRPr="008A753B" w14:paraId="04614569" w14:textId="77777777" w:rsidTr="007D140B">
        <w:tc>
          <w:tcPr>
            <w:tcW w:w="1596" w:type="dxa"/>
            <w:tcBorders>
              <w:top w:val="single" w:sz="4" w:space="0" w:color="auto"/>
              <w:bottom w:val="single" w:sz="4" w:space="0" w:color="auto"/>
            </w:tcBorders>
            <w:shd w:val="clear" w:color="auto" w:fill="D9D9D9" w:themeFill="background1" w:themeFillShade="D9"/>
          </w:tcPr>
          <w:p w14:paraId="5163D864" w14:textId="15CAF265" w:rsidR="00C738EA" w:rsidRDefault="00C738EA" w:rsidP="00172CB8">
            <w:pPr>
              <w:pStyle w:val="Heading3"/>
              <w:spacing w:before="60" w:after="60"/>
              <w:ind w:left="-106" w:right="-108"/>
              <w:outlineLvl w:val="2"/>
            </w:pPr>
            <w:r>
              <w:lastRenderedPageBreak/>
              <w:t>ARC/2022</w:t>
            </w:r>
            <w:r w:rsidRPr="00D076A6">
              <w:t>-</w:t>
            </w:r>
            <w:r>
              <w:t>09</w:t>
            </w:r>
            <w:r w:rsidRPr="00D076A6">
              <w:t>-</w:t>
            </w:r>
            <w:r>
              <w:t>29/</w:t>
            </w:r>
            <w:r w:rsidR="007761C8">
              <w:t>19</w:t>
            </w:r>
          </w:p>
        </w:tc>
        <w:tc>
          <w:tcPr>
            <w:tcW w:w="6570" w:type="dxa"/>
            <w:tcBorders>
              <w:top w:val="single" w:sz="4" w:space="0" w:color="auto"/>
              <w:bottom w:val="single" w:sz="4" w:space="0" w:color="auto"/>
            </w:tcBorders>
            <w:shd w:val="clear" w:color="auto" w:fill="D9D9D9" w:themeFill="background1" w:themeFillShade="D9"/>
          </w:tcPr>
          <w:p w14:paraId="7E714792" w14:textId="656A768C" w:rsidR="00C738EA" w:rsidRPr="008A753B" w:rsidRDefault="00284863" w:rsidP="00172CB8">
            <w:pPr>
              <w:pStyle w:val="Heading2"/>
              <w:outlineLvl w:val="1"/>
            </w:pPr>
            <w:r>
              <w:rPr>
                <w:bCs/>
              </w:rPr>
              <w:t xml:space="preserve">ANNUAL REPORT </w:t>
            </w:r>
            <w:r w:rsidR="00AD460A" w:rsidRPr="00D01764">
              <w:rPr>
                <w:bCs/>
              </w:rPr>
              <w:t>ON INFORMATION GOVERANCE COMPLIANCE</w:t>
            </w:r>
          </w:p>
        </w:tc>
        <w:tc>
          <w:tcPr>
            <w:tcW w:w="1899" w:type="dxa"/>
            <w:tcBorders>
              <w:top w:val="single" w:sz="4" w:space="0" w:color="auto"/>
              <w:bottom w:val="single" w:sz="4" w:space="0" w:color="auto"/>
            </w:tcBorders>
            <w:shd w:val="clear" w:color="auto" w:fill="D9D9D9" w:themeFill="background1" w:themeFillShade="D9"/>
          </w:tcPr>
          <w:p w14:paraId="5AD3A4AC" w14:textId="01B4A9F6" w:rsidR="00C738EA" w:rsidRPr="00D076A6" w:rsidRDefault="00D803CC" w:rsidP="009A55E7">
            <w:pPr>
              <w:pStyle w:val="Heading3"/>
              <w:spacing w:before="60" w:after="60"/>
              <w:ind w:left="-113" w:right="-110"/>
              <w:jc w:val="right"/>
              <w:outlineLvl w:val="2"/>
            </w:pPr>
            <w:r>
              <w:t>ARC/2022</w:t>
            </w:r>
            <w:r w:rsidRPr="00D076A6">
              <w:t>-</w:t>
            </w:r>
            <w:r>
              <w:t>09</w:t>
            </w:r>
            <w:r w:rsidRPr="00D076A6">
              <w:t>-</w:t>
            </w:r>
            <w:r>
              <w:t>29/</w:t>
            </w:r>
            <w:r w:rsidR="009A55E7">
              <w:t xml:space="preserve">P15 </w:t>
            </w:r>
            <w:r w:rsidR="009A55E7">
              <w:rPr>
                <w:szCs w:val="18"/>
              </w:rPr>
              <w:t>CONFIDENTIAL</w:t>
            </w:r>
          </w:p>
        </w:tc>
      </w:tr>
      <w:tr w:rsidR="009A55E7" w:rsidRPr="008A753B" w14:paraId="49487E86" w14:textId="77777777" w:rsidTr="0048450E">
        <w:tc>
          <w:tcPr>
            <w:tcW w:w="1596" w:type="dxa"/>
            <w:tcBorders>
              <w:top w:val="single" w:sz="4" w:space="0" w:color="auto"/>
              <w:bottom w:val="single" w:sz="4" w:space="0" w:color="auto"/>
            </w:tcBorders>
            <w:shd w:val="clear" w:color="auto" w:fill="auto"/>
          </w:tcPr>
          <w:p w14:paraId="24FB4835" w14:textId="2323594A" w:rsidR="009A55E7" w:rsidRPr="00364E40" w:rsidRDefault="007761C8" w:rsidP="00C52620">
            <w:pPr>
              <w:pStyle w:val="Heading3"/>
              <w:spacing w:before="60" w:after="60"/>
              <w:ind w:left="-106" w:right="-108"/>
              <w:outlineLvl w:val="2"/>
              <w:rPr>
                <w:sz w:val="24"/>
              </w:rPr>
            </w:pPr>
            <w:r>
              <w:rPr>
                <w:sz w:val="24"/>
              </w:rPr>
              <w:t>19</w:t>
            </w:r>
            <w:r w:rsidR="00364E40" w:rsidRPr="00364E40">
              <w:rPr>
                <w:sz w:val="24"/>
              </w:rPr>
              <w:t>.1</w:t>
            </w:r>
          </w:p>
        </w:tc>
        <w:tc>
          <w:tcPr>
            <w:tcW w:w="8469" w:type="dxa"/>
            <w:gridSpan w:val="2"/>
            <w:tcBorders>
              <w:top w:val="single" w:sz="4" w:space="0" w:color="auto"/>
              <w:bottom w:val="single" w:sz="4" w:space="0" w:color="auto"/>
            </w:tcBorders>
            <w:shd w:val="clear" w:color="auto" w:fill="auto"/>
          </w:tcPr>
          <w:p w14:paraId="570DD8F1" w14:textId="1A541A70" w:rsidR="009A55E7" w:rsidRPr="00D076A6" w:rsidRDefault="009A55E7" w:rsidP="00C52620">
            <w:pPr>
              <w:pStyle w:val="Heading3"/>
              <w:spacing w:before="60" w:after="60"/>
              <w:ind w:right="-110"/>
              <w:outlineLvl w:val="2"/>
            </w:pPr>
            <w:r w:rsidRPr="009A55E7">
              <w:rPr>
                <w:sz w:val="24"/>
              </w:rPr>
              <w:t>The Committee noted the report</w:t>
            </w:r>
            <w:r w:rsidR="00AD460A">
              <w:rPr>
                <w:sz w:val="24"/>
              </w:rPr>
              <w:t>, which was the first annual report on information governance. Members commended the report on its informative content.</w:t>
            </w:r>
          </w:p>
        </w:tc>
      </w:tr>
      <w:tr w:rsidR="00C738EA" w:rsidRPr="008A753B" w14:paraId="119352BC" w14:textId="77777777" w:rsidTr="0048450E">
        <w:tc>
          <w:tcPr>
            <w:tcW w:w="1596" w:type="dxa"/>
            <w:tcBorders>
              <w:top w:val="single" w:sz="4" w:space="0" w:color="auto"/>
              <w:bottom w:val="single" w:sz="4" w:space="0" w:color="auto"/>
            </w:tcBorders>
            <w:shd w:val="clear" w:color="auto" w:fill="D9D9D9" w:themeFill="background1" w:themeFillShade="D9"/>
          </w:tcPr>
          <w:p w14:paraId="7F8DF2B2" w14:textId="151C10F6" w:rsidR="00C738EA" w:rsidRDefault="00C738EA" w:rsidP="00172CB8">
            <w:pPr>
              <w:pStyle w:val="Heading3"/>
              <w:spacing w:before="60" w:after="60"/>
              <w:ind w:left="-106" w:right="-108"/>
              <w:outlineLvl w:val="2"/>
            </w:pPr>
            <w:r>
              <w:t>ARC/2022</w:t>
            </w:r>
            <w:r w:rsidRPr="00D076A6">
              <w:t>-</w:t>
            </w:r>
            <w:r>
              <w:t>09</w:t>
            </w:r>
            <w:r w:rsidRPr="00D076A6">
              <w:t>-</w:t>
            </w:r>
            <w:r>
              <w:t>29/</w:t>
            </w:r>
            <w:r w:rsidR="00364E40">
              <w:t>2</w:t>
            </w:r>
            <w:r w:rsidR="007761C8">
              <w:t>0</w:t>
            </w:r>
          </w:p>
        </w:tc>
        <w:tc>
          <w:tcPr>
            <w:tcW w:w="6570" w:type="dxa"/>
            <w:tcBorders>
              <w:top w:val="single" w:sz="4" w:space="0" w:color="auto"/>
              <w:bottom w:val="single" w:sz="4" w:space="0" w:color="auto"/>
            </w:tcBorders>
            <w:shd w:val="clear" w:color="auto" w:fill="D9D9D9" w:themeFill="background1" w:themeFillShade="D9"/>
          </w:tcPr>
          <w:p w14:paraId="03A48962" w14:textId="13B48FF3" w:rsidR="00C738EA" w:rsidRPr="008A753B" w:rsidRDefault="00284863" w:rsidP="00172CB8">
            <w:pPr>
              <w:pStyle w:val="Heading2"/>
              <w:outlineLvl w:val="1"/>
            </w:pPr>
            <w:r w:rsidRPr="0024236B">
              <w:rPr>
                <w:bCs/>
              </w:rPr>
              <w:t>REPORT ON WAIVERS OF THE FINANCIAL REGULATIONS</w:t>
            </w:r>
          </w:p>
        </w:tc>
        <w:tc>
          <w:tcPr>
            <w:tcW w:w="1899" w:type="dxa"/>
            <w:tcBorders>
              <w:top w:val="single" w:sz="4" w:space="0" w:color="auto"/>
              <w:bottom w:val="single" w:sz="4" w:space="0" w:color="auto"/>
            </w:tcBorders>
            <w:shd w:val="clear" w:color="auto" w:fill="D9D9D9" w:themeFill="background1" w:themeFillShade="D9"/>
          </w:tcPr>
          <w:p w14:paraId="5A372BAC" w14:textId="58D00A9A" w:rsidR="00C738EA" w:rsidRPr="00D076A6" w:rsidRDefault="00D803CC" w:rsidP="009A55E7">
            <w:pPr>
              <w:pStyle w:val="Heading3"/>
              <w:spacing w:before="60" w:after="60"/>
              <w:ind w:left="-113" w:right="-110"/>
              <w:jc w:val="right"/>
              <w:outlineLvl w:val="2"/>
            </w:pPr>
            <w:r>
              <w:t>ARC/2022</w:t>
            </w:r>
            <w:r w:rsidRPr="00D076A6">
              <w:t>-</w:t>
            </w:r>
            <w:r>
              <w:t>09</w:t>
            </w:r>
            <w:r w:rsidRPr="00D076A6">
              <w:t>-</w:t>
            </w:r>
            <w:r>
              <w:t>29/</w:t>
            </w:r>
            <w:r w:rsidR="009A55E7">
              <w:t xml:space="preserve">P16 </w:t>
            </w:r>
            <w:r w:rsidR="009A55E7">
              <w:rPr>
                <w:szCs w:val="18"/>
              </w:rPr>
              <w:t>CONFIDENTIAL</w:t>
            </w:r>
          </w:p>
        </w:tc>
      </w:tr>
      <w:tr w:rsidR="009A55E7" w:rsidRPr="008A753B" w14:paraId="59C2E5EB" w14:textId="77777777" w:rsidTr="0048450E">
        <w:tc>
          <w:tcPr>
            <w:tcW w:w="1596" w:type="dxa"/>
            <w:tcBorders>
              <w:top w:val="single" w:sz="4" w:space="0" w:color="auto"/>
              <w:bottom w:val="single" w:sz="4" w:space="0" w:color="auto"/>
            </w:tcBorders>
            <w:shd w:val="clear" w:color="auto" w:fill="auto"/>
          </w:tcPr>
          <w:p w14:paraId="113F15BD" w14:textId="15440F2A" w:rsidR="009A55E7" w:rsidRPr="00364E40" w:rsidRDefault="00364E40" w:rsidP="00C52620">
            <w:pPr>
              <w:pStyle w:val="Heading3"/>
              <w:spacing w:before="60" w:after="60"/>
              <w:ind w:left="-106" w:right="-108"/>
              <w:outlineLvl w:val="2"/>
              <w:rPr>
                <w:sz w:val="24"/>
              </w:rPr>
            </w:pPr>
            <w:r>
              <w:rPr>
                <w:sz w:val="24"/>
              </w:rPr>
              <w:t>2</w:t>
            </w:r>
            <w:r w:rsidR="007761C8">
              <w:rPr>
                <w:sz w:val="24"/>
              </w:rPr>
              <w:t>0</w:t>
            </w:r>
            <w:r>
              <w:rPr>
                <w:sz w:val="24"/>
              </w:rPr>
              <w:t>.1</w:t>
            </w:r>
          </w:p>
        </w:tc>
        <w:tc>
          <w:tcPr>
            <w:tcW w:w="8469" w:type="dxa"/>
            <w:gridSpan w:val="2"/>
            <w:tcBorders>
              <w:top w:val="single" w:sz="4" w:space="0" w:color="auto"/>
              <w:bottom w:val="single" w:sz="4" w:space="0" w:color="auto"/>
            </w:tcBorders>
            <w:shd w:val="clear" w:color="auto" w:fill="auto"/>
          </w:tcPr>
          <w:p w14:paraId="3C31B393" w14:textId="1D51B68F" w:rsidR="009A55E7" w:rsidRPr="00D076A6" w:rsidRDefault="009A55E7" w:rsidP="00C52620">
            <w:pPr>
              <w:pStyle w:val="Heading3"/>
              <w:spacing w:before="60" w:after="60"/>
              <w:ind w:right="-110"/>
              <w:outlineLvl w:val="2"/>
            </w:pPr>
            <w:r w:rsidRPr="009A55E7">
              <w:rPr>
                <w:sz w:val="24"/>
              </w:rPr>
              <w:t>The Committee noted the report.</w:t>
            </w:r>
            <w:r w:rsidR="00364E40">
              <w:rPr>
                <w:sz w:val="24"/>
              </w:rPr>
              <w:t xml:space="preserve"> </w:t>
            </w:r>
          </w:p>
        </w:tc>
      </w:tr>
      <w:tr w:rsidR="00C738EA" w:rsidRPr="008A753B" w14:paraId="297BC8A3" w14:textId="77777777" w:rsidTr="0048450E">
        <w:tc>
          <w:tcPr>
            <w:tcW w:w="1596" w:type="dxa"/>
            <w:tcBorders>
              <w:top w:val="single" w:sz="4" w:space="0" w:color="auto"/>
              <w:bottom w:val="single" w:sz="4" w:space="0" w:color="auto"/>
            </w:tcBorders>
            <w:shd w:val="clear" w:color="auto" w:fill="D9D9D9" w:themeFill="background1" w:themeFillShade="D9"/>
          </w:tcPr>
          <w:p w14:paraId="72B1B28A" w14:textId="68B5A365" w:rsidR="00C738EA" w:rsidRDefault="00C738EA" w:rsidP="00172CB8">
            <w:pPr>
              <w:pStyle w:val="Heading3"/>
              <w:spacing w:before="60" w:after="60"/>
              <w:ind w:left="-106" w:right="-108"/>
              <w:outlineLvl w:val="2"/>
            </w:pPr>
            <w:r>
              <w:t>ARC/2022</w:t>
            </w:r>
            <w:r w:rsidRPr="00D076A6">
              <w:t>-</w:t>
            </w:r>
            <w:r>
              <w:t>09</w:t>
            </w:r>
            <w:r w:rsidRPr="00D076A6">
              <w:t>-</w:t>
            </w:r>
            <w:r>
              <w:t>29/</w:t>
            </w:r>
            <w:r w:rsidR="00890B20">
              <w:t>2</w:t>
            </w:r>
            <w:r w:rsidR="007761C8">
              <w:t>1</w:t>
            </w:r>
          </w:p>
        </w:tc>
        <w:tc>
          <w:tcPr>
            <w:tcW w:w="6570" w:type="dxa"/>
            <w:tcBorders>
              <w:top w:val="single" w:sz="4" w:space="0" w:color="auto"/>
              <w:bottom w:val="single" w:sz="4" w:space="0" w:color="auto"/>
            </w:tcBorders>
            <w:shd w:val="clear" w:color="auto" w:fill="D9D9D9" w:themeFill="background1" w:themeFillShade="D9"/>
          </w:tcPr>
          <w:p w14:paraId="261B4BC0" w14:textId="38A0E095" w:rsidR="00C738EA" w:rsidRPr="008A753B" w:rsidRDefault="00284863" w:rsidP="00172CB8">
            <w:pPr>
              <w:pStyle w:val="Heading2"/>
              <w:outlineLvl w:val="1"/>
            </w:pPr>
            <w:r w:rsidRPr="00FA2811">
              <w:rPr>
                <w:bCs/>
              </w:rPr>
              <w:t>ADDITIONAL WORK CARRIED OUT BY THE EXTERNAL AUDITORS</w:t>
            </w:r>
          </w:p>
        </w:tc>
        <w:tc>
          <w:tcPr>
            <w:tcW w:w="1899" w:type="dxa"/>
            <w:tcBorders>
              <w:top w:val="single" w:sz="4" w:space="0" w:color="auto"/>
              <w:bottom w:val="single" w:sz="4" w:space="0" w:color="auto"/>
            </w:tcBorders>
            <w:shd w:val="clear" w:color="auto" w:fill="D9D9D9" w:themeFill="background1" w:themeFillShade="D9"/>
          </w:tcPr>
          <w:p w14:paraId="0035C2B8" w14:textId="7DB84367" w:rsidR="00C738EA" w:rsidRPr="00D076A6" w:rsidRDefault="00D803CC" w:rsidP="009A55E7">
            <w:pPr>
              <w:pStyle w:val="Heading3"/>
              <w:spacing w:before="60" w:after="60"/>
              <w:ind w:left="-113" w:right="-110"/>
              <w:jc w:val="right"/>
              <w:outlineLvl w:val="2"/>
            </w:pPr>
            <w:r>
              <w:t>ARC/2022</w:t>
            </w:r>
            <w:r w:rsidRPr="00D076A6">
              <w:t>-</w:t>
            </w:r>
            <w:r>
              <w:t>09</w:t>
            </w:r>
            <w:r w:rsidRPr="00D076A6">
              <w:t>-</w:t>
            </w:r>
            <w:r>
              <w:t>29/</w:t>
            </w:r>
            <w:r w:rsidR="009A55E7">
              <w:t xml:space="preserve">P17 </w:t>
            </w:r>
            <w:r w:rsidR="009A55E7">
              <w:rPr>
                <w:szCs w:val="18"/>
              </w:rPr>
              <w:t>CONFIDENTIAL</w:t>
            </w:r>
          </w:p>
        </w:tc>
      </w:tr>
      <w:tr w:rsidR="009A55E7" w:rsidRPr="008A753B" w14:paraId="0888108B" w14:textId="77777777" w:rsidTr="0048450E">
        <w:tc>
          <w:tcPr>
            <w:tcW w:w="1596" w:type="dxa"/>
            <w:tcBorders>
              <w:top w:val="single" w:sz="4" w:space="0" w:color="auto"/>
              <w:bottom w:val="single" w:sz="4" w:space="0" w:color="auto"/>
            </w:tcBorders>
            <w:shd w:val="clear" w:color="auto" w:fill="auto"/>
          </w:tcPr>
          <w:p w14:paraId="04A6C38A" w14:textId="75DD496B" w:rsidR="009A55E7" w:rsidRPr="00890B20" w:rsidRDefault="00890B20" w:rsidP="00172CB8">
            <w:pPr>
              <w:pStyle w:val="Heading3"/>
              <w:spacing w:before="60" w:after="60"/>
              <w:ind w:left="-106" w:right="-108"/>
              <w:outlineLvl w:val="2"/>
              <w:rPr>
                <w:sz w:val="24"/>
              </w:rPr>
            </w:pPr>
            <w:r>
              <w:rPr>
                <w:sz w:val="24"/>
              </w:rPr>
              <w:t>2</w:t>
            </w:r>
            <w:r w:rsidR="007761C8">
              <w:rPr>
                <w:sz w:val="24"/>
              </w:rPr>
              <w:t>1.1</w:t>
            </w:r>
          </w:p>
        </w:tc>
        <w:tc>
          <w:tcPr>
            <w:tcW w:w="8469" w:type="dxa"/>
            <w:gridSpan w:val="2"/>
            <w:tcBorders>
              <w:top w:val="single" w:sz="4" w:space="0" w:color="auto"/>
              <w:bottom w:val="single" w:sz="4" w:space="0" w:color="auto"/>
            </w:tcBorders>
            <w:shd w:val="clear" w:color="auto" w:fill="auto"/>
          </w:tcPr>
          <w:p w14:paraId="2F1D0CFD" w14:textId="077D5F82" w:rsidR="009A55E7" w:rsidRPr="00D076A6" w:rsidRDefault="009A55E7" w:rsidP="009A55E7">
            <w:pPr>
              <w:pStyle w:val="Heading3"/>
              <w:spacing w:before="60" w:after="60"/>
              <w:ind w:right="-110"/>
              <w:outlineLvl w:val="2"/>
            </w:pPr>
            <w:r w:rsidRPr="009A55E7">
              <w:rPr>
                <w:sz w:val="24"/>
              </w:rPr>
              <w:t>The Committee noted the report.</w:t>
            </w:r>
          </w:p>
        </w:tc>
      </w:tr>
      <w:tr w:rsidR="00C738EA" w:rsidRPr="008A753B" w14:paraId="22367C87" w14:textId="77777777" w:rsidTr="0048450E">
        <w:tc>
          <w:tcPr>
            <w:tcW w:w="1596" w:type="dxa"/>
            <w:tcBorders>
              <w:top w:val="single" w:sz="4" w:space="0" w:color="auto"/>
              <w:bottom w:val="single" w:sz="4" w:space="0" w:color="auto"/>
            </w:tcBorders>
            <w:shd w:val="clear" w:color="auto" w:fill="D9D9D9" w:themeFill="background1" w:themeFillShade="D9"/>
          </w:tcPr>
          <w:p w14:paraId="070B2F9F" w14:textId="254D3860" w:rsidR="00C738EA" w:rsidRDefault="00C738EA" w:rsidP="00172CB8">
            <w:pPr>
              <w:pStyle w:val="Heading3"/>
              <w:spacing w:before="60" w:after="60"/>
              <w:ind w:left="-106" w:right="-108"/>
              <w:outlineLvl w:val="2"/>
            </w:pPr>
            <w:r>
              <w:t>ARC/2022</w:t>
            </w:r>
            <w:r w:rsidRPr="00D076A6">
              <w:t>-</w:t>
            </w:r>
            <w:r>
              <w:t>09</w:t>
            </w:r>
            <w:r w:rsidRPr="00D076A6">
              <w:t>-</w:t>
            </w:r>
            <w:r>
              <w:t>29/</w:t>
            </w:r>
            <w:r w:rsidR="00890B20">
              <w:t>2</w:t>
            </w:r>
            <w:r w:rsidR="007761C8">
              <w:t>2</w:t>
            </w:r>
          </w:p>
        </w:tc>
        <w:tc>
          <w:tcPr>
            <w:tcW w:w="6570" w:type="dxa"/>
            <w:tcBorders>
              <w:top w:val="single" w:sz="4" w:space="0" w:color="auto"/>
              <w:bottom w:val="single" w:sz="4" w:space="0" w:color="auto"/>
            </w:tcBorders>
            <w:shd w:val="clear" w:color="auto" w:fill="D9D9D9" w:themeFill="background1" w:themeFillShade="D9"/>
          </w:tcPr>
          <w:p w14:paraId="532EA76D" w14:textId="17746321" w:rsidR="00C738EA" w:rsidRPr="008A753B" w:rsidRDefault="00284863" w:rsidP="00172CB8">
            <w:pPr>
              <w:pStyle w:val="Heading2"/>
              <w:outlineLvl w:val="1"/>
            </w:pPr>
            <w:r>
              <w:rPr>
                <w:bCs/>
              </w:rPr>
              <w:t>REPORTABLE EVENT NOTIFICATION TO THE OFFICE FOR STUDENTS’</w:t>
            </w:r>
          </w:p>
        </w:tc>
        <w:tc>
          <w:tcPr>
            <w:tcW w:w="1899" w:type="dxa"/>
            <w:tcBorders>
              <w:top w:val="single" w:sz="4" w:space="0" w:color="auto"/>
              <w:bottom w:val="single" w:sz="4" w:space="0" w:color="auto"/>
            </w:tcBorders>
            <w:shd w:val="clear" w:color="auto" w:fill="D9D9D9" w:themeFill="background1" w:themeFillShade="D9"/>
          </w:tcPr>
          <w:p w14:paraId="3FD9D112" w14:textId="3C38AB96" w:rsidR="009A55E7" w:rsidRPr="009A55E7" w:rsidRDefault="00D803CC" w:rsidP="009A55E7">
            <w:pPr>
              <w:pStyle w:val="Heading3"/>
              <w:spacing w:before="60" w:after="60"/>
              <w:ind w:left="-113" w:right="-110"/>
              <w:jc w:val="right"/>
              <w:outlineLvl w:val="2"/>
            </w:pPr>
            <w:r>
              <w:t>ARC/2022</w:t>
            </w:r>
            <w:r w:rsidRPr="00D076A6">
              <w:t>-</w:t>
            </w:r>
            <w:r>
              <w:t>09</w:t>
            </w:r>
            <w:r w:rsidRPr="00D076A6">
              <w:t>-</w:t>
            </w:r>
            <w:r>
              <w:t>29/</w:t>
            </w:r>
            <w:r w:rsidR="00036B39">
              <w:t>P18</w:t>
            </w:r>
            <w:r w:rsidR="009A55E7">
              <w:t xml:space="preserve"> </w:t>
            </w:r>
            <w:r w:rsidR="009A55E7">
              <w:rPr>
                <w:szCs w:val="18"/>
              </w:rPr>
              <w:t>CONFIDENTIAL</w:t>
            </w:r>
          </w:p>
        </w:tc>
      </w:tr>
      <w:tr w:rsidR="009A55E7" w:rsidRPr="008A753B" w14:paraId="334B80B4" w14:textId="77777777" w:rsidTr="0048450E">
        <w:tc>
          <w:tcPr>
            <w:tcW w:w="1596" w:type="dxa"/>
            <w:tcBorders>
              <w:top w:val="single" w:sz="4" w:space="0" w:color="auto"/>
              <w:bottom w:val="single" w:sz="4" w:space="0" w:color="auto"/>
            </w:tcBorders>
            <w:shd w:val="clear" w:color="auto" w:fill="auto"/>
          </w:tcPr>
          <w:p w14:paraId="1DEF88C2" w14:textId="1361AD33" w:rsidR="009A55E7" w:rsidRPr="00890B20" w:rsidRDefault="00890B20" w:rsidP="00172CB8">
            <w:pPr>
              <w:pStyle w:val="Heading3"/>
              <w:spacing w:before="60" w:after="60"/>
              <w:ind w:left="-106" w:right="-108"/>
              <w:outlineLvl w:val="2"/>
              <w:rPr>
                <w:sz w:val="24"/>
              </w:rPr>
            </w:pPr>
            <w:r>
              <w:rPr>
                <w:sz w:val="24"/>
              </w:rPr>
              <w:t>2</w:t>
            </w:r>
            <w:r w:rsidR="007761C8">
              <w:rPr>
                <w:sz w:val="24"/>
              </w:rPr>
              <w:t>2.1</w:t>
            </w:r>
          </w:p>
        </w:tc>
        <w:tc>
          <w:tcPr>
            <w:tcW w:w="8469" w:type="dxa"/>
            <w:gridSpan w:val="2"/>
            <w:tcBorders>
              <w:top w:val="single" w:sz="4" w:space="0" w:color="auto"/>
              <w:bottom w:val="single" w:sz="4" w:space="0" w:color="auto"/>
            </w:tcBorders>
            <w:shd w:val="clear" w:color="auto" w:fill="auto"/>
          </w:tcPr>
          <w:p w14:paraId="0179A8C0" w14:textId="24F510AB" w:rsidR="009A55E7" w:rsidRPr="009A55E7" w:rsidRDefault="009A55E7" w:rsidP="009A55E7">
            <w:pPr>
              <w:pStyle w:val="Heading3"/>
              <w:spacing w:before="60" w:after="60"/>
              <w:ind w:right="-110"/>
              <w:outlineLvl w:val="2"/>
              <w:rPr>
                <w:sz w:val="24"/>
              </w:rPr>
            </w:pPr>
            <w:r w:rsidRPr="009A55E7">
              <w:rPr>
                <w:sz w:val="24"/>
              </w:rPr>
              <w:t>The Committee noted the report.</w:t>
            </w:r>
          </w:p>
        </w:tc>
      </w:tr>
      <w:tr w:rsidR="00C738EA" w:rsidRPr="008A753B" w14:paraId="05624606" w14:textId="77777777" w:rsidTr="0048450E">
        <w:tc>
          <w:tcPr>
            <w:tcW w:w="1596" w:type="dxa"/>
            <w:tcBorders>
              <w:top w:val="single" w:sz="4" w:space="0" w:color="auto"/>
              <w:bottom w:val="single" w:sz="4" w:space="0" w:color="auto"/>
            </w:tcBorders>
            <w:shd w:val="clear" w:color="auto" w:fill="D9D9D9" w:themeFill="background1" w:themeFillShade="D9"/>
          </w:tcPr>
          <w:p w14:paraId="5AA2A226" w14:textId="611E002D" w:rsidR="00C738EA" w:rsidRDefault="00C738EA" w:rsidP="00172CB8">
            <w:pPr>
              <w:pStyle w:val="Heading3"/>
              <w:spacing w:before="60" w:after="60"/>
              <w:ind w:left="-106" w:right="-108"/>
              <w:outlineLvl w:val="2"/>
            </w:pPr>
            <w:r>
              <w:t>ARC/2022</w:t>
            </w:r>
            <w:r w:rsidRPr="00D076A6">
              <w:t>-</w:t>
            </w:r>
            <w:r>
              <w:t>09</w:t>
            </w:r>
            <w:r w:rsidRPr="00D076A6">
              <w:t>-</w:t>
            </w:r>
            <w:r>
              <w:t>29/</w:t>
            </w:r>
            <w:r w:rsidR="00890B20">
              <w:t>2</w:t>
            </w:r>
            <w:r w:rsidR="007761C8">
              <w:t>3</w:t>
            </w:r>
          </w:p>
        </w:tc>
        <w:tc>
          <w:tcPr>
            <w:tcW w:w="6570" w:type="dxa"/>
            <w:tcBorders>
              <w:top w:val="single" w:sz="4" w:space="0" w:color="auto"/>
              <w:bottom w:val="single" w:sz="4" w:space="0" w:color="auto"/>
            </w:tcBorders>
            <w:shd w:val="clear" w:color="auto" w:fill="D9D9D9" w:themeFill="background1" w:themeFillShade="D9"/>
          </w:tcPr>
          <w:p w14:paraId="2C33674B" w14:textId="027B1AC8" w:rsidR="00C738EA" w:rsidRPr="008A753B" w:rsidRDefault="00284863" w:rsidP="00172CB8">
            <w:pPr>
              <w:pStyle w:val="Heading2"/>
              <w:outlineLvl w:val="1"/>
            </w:pPr>
            <w:r w:rsidRPr="00FA2811">
              <w:rPr>
                <w:bCs/>
              </w:rPr>
              <w:t>DEADLINES AND REQUIREMENTS FOR 202</w:t>
            </w:r>
            <w:r>
              <w:rPr>
                <w:bCs/>
              </w:rPr>
              <w:t>2</w:t>
            </w:r>
            <w:r w:rsidRPr="00FA2811">
              <w:rPr>
                <w:bCs/>
              </w:rPr>
              <w:t>/2</w:t>
            </w:r>
            <w:r>
              <w:rPr>
                <w:bCs/>
              </w:rPr>
              <w:t>3</w:t>
            </w:r>
            <w:r w:rsidRPr="00FA2811">
              <w:rPr>
                <w:bCs/>
              </w:rPr>
              <w:t xml:space="preserve"> DATA RETURNS AND ANNUAL FINANCIAL RETURN 202</w:t>
            </w:r>
            <w:r>
              <w:rPr>
                <w:bCs/>
              </w:rPr>
              <w:t>2</w:t>
            </w:r>
          </w:p>
        </w:tc>
        <w:tc>
          <w:tcPr>
            <w:tcW w:w="1899" w:type="dxa"/>
            <w:tcBorders>
              <w:top w:val="single" w:sz="4" w:space="0" w:color="auto"/>
              <w:bottom w:val="single" w:sz="4" w:space="0" w:color="auto"/>
            </w:tcBorders>
            <w:shd w:val="clear" w:color="auto" w:fill="D9D9D9" w:themeFill="background1" w:themeFillShade="D9"/>
          </w:tcPr>
          <w:p w14:paraId="4B0E79C5" w14:textId="3530720E" w:rsidR="00C738EA" w:rsidRPr="00D076A6" w:rsidRDefault="00D803CC" w:rsidP="009A55E7">
            <w:pPr>
              <w:pStyle w:val="Heading3"/>
              <w:spacing w:before="60" w:after="60"/>
              <w:ind w:left="-113" w:right="-110"/>
              <w:jc w:val="right"/>
              <w:outlineLvl w:val="2"/>
            </w:pPr>
            <w:r>
              <w:t>ARC/2022</w:t>
            </w:r>
            <w:r w:rsidRPr="00D076A6">
              <w:t>-</w:t>
            </w:r>
            <w:r>
              <w:t>09</w:t>
            </w:r>
            <w:r w:rsidRPr="00D076A6">
              <w:t>-</w:t>
            </w:r>
            <w:r>
              <w:t>29/</w:t>
            </w:r>
            <w:r w:rsidR="00036B39">
              <w:t>P19</w:t>
            </w:r>
          </w:p>
        </w:tc>
      </w:tr>
      <w:tr w:rsidR="009A55E7" w:rsidRPr="008A753B" w14:paraId="1AA73357" w14:textId="77777777" w:rsidTr="0048450E">
        <w:tc>
          <w:tcPr>
            <w:tcW w:w="1596" w:type="dxa"/>
            <w:tcBorders>
              <w:top w:val="single" w:sz="4" w:space="0" w:color="auto"/>
              <w:bottom w:val="single" w:sz="4" w:space="0" w:color="auto"/>
            </w:tcBorders>
            <w:shd w:val="clear" w:color="auto" w:fill="auto"/>
          </w:tcPr>
          <w:p w14:paraId="7B220228" w14:textId="2D728B44" w:rsidR="009A55E7" w:rsidRPr="00890B20" w:rsidRDefault="00890B20" w:rsidP="00172CB8">
            <w:pPr>
              <w:pStyle w:val="Heading3"/>
              <w:spacing w:before="60" w:after="60"/>
              <w:ind w:left="-106" w:right="-108"/>
              <w:outlineLvl w:val="2"/>
              <w:rPr>
                <w:sz w:val="24"/>
              </w:rPr>
            </w:pPr>
            <w:r>
              <w:rPr>
                <w:sz w:val="24"/>
              </w:rPr>
              <w:t>2</w:t>
            </w:r>
            <w:r w:rsidR="007761C8">
              <w:rPr>
                <w:sz w:val="24"/>
              </w:rPr>
              <w:t>3.1</w:t>
            </w:r>
          </w:p>
        </w:tc>
        <w:tc>
          <w:tcPr>
            <w:tcW w:w="8469" w:type="dxa"/>
            <w:gridSpan w:val="2"/>
            <w:tcBorders>
              <w:top w:val="single" w:sz="4" w:space="0" w:color="auto"/>
              <w:bottom w:val="single" w:sz="4" w:space="0" w:color="auto"/>
            </w:tcBorders>
            <w:shd w:val="clear" w:color="auto" w:fill="auto"/>
          </w:tcPr>
          <w:p w14:paraId="0AA5EDFA" w14:textId="7AD8B19A" w:rsidR="009A55E7" w:rsidRPr="009A55E7" w:rsidRDefault="009A55E7" w:rsidP="009A55E7">
            <w:pPr>
              <w:pStyle w:val="Heading3"/>
              <w:spacing w:before="60" w:after="60"/>
              <w:ind w:right="-110"/>
              <w:outlineLvl w:val="2"/>
              <w:rPr>
                <w:sz w:val="24"/>
              </w:rPr>
            </w:pPr>
            <w:r w:rsidRPr="009A55E7">
              <w:rPr>
                <w:sz w:val="24"/>
              </w:rPr>
              <w:t>The Committee noted the report.</w:t>
            </w:r>
          </w:p>
        </w:tc>
      </w:tr>
      <w:tr w:rsidR="00036B39" w:rsidRPr="008A753B" w14:paraId="25CD514B" w14:textId="77777777" w:rsidTr="0048450E">
        <w:tc>
          <w:tcPr>
            <w:tcW w:w="1596" w:type="dxa"/>
            <w:tcBorders>
              <w:top w:val="single" w:sz="4" w:space="0" w:color="auto"/>
              <w:bottom w:val="single" w:sz="4" w:space="0" w:color="auto"/>
            </w:tcBorders>
            <w:shd w:val="clear" w:color="auto" w:fill="D9D9D9" w:themeFill="background1" w:themeFillShade="D9"/>
          </w:tcPr>
          <w:p w14:paraId="27E294EA" w14:textId="531D0492" w:rsidR="00036B39" w:rsidRDefault="00036B39" w:rsidP="00C52620">
            <w:pPr>
              <w:pStyle w:val="Heading3"/>
              <w:spacing w:before="60" w:after="60"/>
              <w:ind w:left="-106" w:right="-108"/>
              <w:outlineLvl w:val="2"/>
            </w:pPr>
            <w:r>
              <w:t>ARC/2022</w:t>
            </w:r>
            <w:r w:rsidRPr="00D076A6">
              <w:t>-</w:t>
            </w:r>
            <w:r>
              <w:t>09</w:t>
            </w:r>
            <w:r w:rsidRPr="00D076A6">
              <w:t>-</w:t>
            </w:r>
            <w:r>
              <w:t>29/</w:t>
            </w:r>
            <w:r w:rsidR="00890B20">
              <w:t>2</w:t>
            </w:r>
            <w:r w:rsidR="007761C8">
              <w:t>4</w:t>
            </w:r>
          </w:p>
        </w:tc>
        <w:tc>
          <w:tcPr>
            <w:tcW w:w="6570" w:type="dxa"/>
            <w:tcBorders>
              <w:top w:val="single" w:sz="4" w:space="0" w:color="auto"/>
              <w:bottom w:val="single" w:sz="4" w:space="0" w:color="auto"/>
            </w:tcBorders>
            <w:shd w:val="clear" w:color="auto" w:fill="D9D9D9" w:themeFill="background1" w:themeFillShade="D9"/>
          </w:tcPr>
          <w:p w14:paraId="3A779DB0" w14:textId="370EB45E" w:rsidR="00036B39" w:rsidRPr="008A753B" w:rsidRDefault="00036B39" w:rsidP="00C52620">
            <w:pPr>
              <w:pStyle w:val="Heading2"/>
              <w:outlineLvl w:val="1"/>
            </w:pPr>
            <w:r w:rsidRPr="001A1CBA">
              <w:rPr>
                <w:bCs/>
                <w:szCs w:val="24"/>
              </w:rPr>
              <w:t>AUDIT AND RISK COMMITTEE: ANNUAL BUSINESS CYCLE 202</w:t>
            </w:r>
            <w:r>
              <w:rPr>
                <w:bCs/>
                <w:szCs w:val="24"/>
              </w:rPr>
              <w:t>2</w:t>
            </w:r>
            <w:r w:rsidRPr="001A1CBA">
              <w:rPr>
                <w:bCs/>
                <w:szCs w:val="24"/>
              </w:rPr>
              <w:t>/2</w:t>
            </w:r>
            <w:r>
              <w:rPr>
                <w:bCs/>
                <w:szCs w:val="24"/>
              </w:rPr>
              <w:t>3</w:t>
            </w:r>
          </w:p>
        </w:tc>
        <w:tc>
          <w:tcPr>
            <w:tcW w:w="1899" w:type="dxa"/>
            <w:tcBorders>
              <w:top w:val="single" w:sz="4" w:space="0" w:color="auto"/>
              <w:bottom w:val="single" w:sz="4" w:space="0" w:color="auto"/>
            </w:tcBorders>
            <w:shd w:val="clear" w:color="auto" w:fill="D9D9D9" w:themeFill="background1" w:themeFillShade="D9"/>
          </w:tcPr>
          <w:p w14:paraId="19E94A1F" w14:textId="519B5E82" w:rsidR="00036B39" w:rsidRPr="00D076A6" w:rsidRDefault="00036B39" w:rsidP="009A55E7">
            <w:pPr>
              <w:pStyle w:val="Heading3"/>
              <w:spacing w:before="60" w:after="60"/>
              <w:ind w:left="-113" w:right="-110"/>
              <w:jc w:val="right"/>
              <w:outlineLvl w:val="2"/>
            </w:pPr>
            <w:r>
              <w:t>ARC/2022</w:t>
            </w:r>
            <w:r w:rsidRPr="00D076A6">
              <w:t>-</w:t>
            </w:r>
            <w:r>
              <w:t>09</w:t>
            </w:r>
            <w:r w:rsidRPr="00D076A6">
              <w:t>-</w:t>
            </w:r>
            <w:r>
              <w:t>29/P20</w:t>
            </w:r>
          </w:p>
        </w:tc>
      </w:tr>
      <w:tr w:rsidR="009A55E7" w:rsidRPr="008A753B" w14:paraId="48C08811" w14:textId="77777777" w:rsidTr="0048450E">
        <w:tc>
          <w:tcPr>
            <w:tcW w:w="1596" w:type="dxa"/>
            <w:tcBorders>
              <w:top w:val="single" w:sz="4" w:space="0" w:color="auto"/>
              <w:bottom w:val="single" w:sz="4" w:space="0" w:color="auto"/>
            </w:tcBorders>
            <w:shd w:val="clear" w:color="auto" w:fill="auto"/>
          </w:tcPr>
          <w:p w14:paraId="50B46F67" w14:textId="7767B2EA" w:rsidR="009A55E7" w:rsidRPr="00890B20" w:rsidRDefault="00890B20" w:rsidP="00C52620">
            <w:pPr>
              <w:pStyle w:val="Heading3"/>
              <w:spacing w:before="60" w:after="60"/>
              <w:ind w:left="-106" w:right="-108"/>
              <w:outlineLvl w:val="2"/>
              <w:rPr>
                <w:sz w:val="24"/>
              </w:rPr>
            </w:pPr>
            <w:r>
              <w:rPr>
                <w:sz w:val="24"/>
              </w:rPr>
              <w:t>2</w:t>
            </w:r>
            <w:r w:rsidR="007761C8">
              <w:rPr>
                <w:sz w:val="24"/>
              </w:rPr>
              <w:t>4.1</w:t>
            </w:r>
          </w:p>
        </w:tc>
        <w:tc>
          <w:tcPr>
            <w:tcW w:w="8469" w:type="dxa"/>
            <w:gridSpan w:val="2"/>
            <w:tcBorders>
              <w:top w:val="single" w:sz="4" w:space="0" w:color="auto"/>
              <w:bottom w:val="single" w:sz="4" w:space="0" w:color="auto"/>
            </w:tcBorders>
            <w:shd w:val="clear" w:color="auto" w:fill="auto"/>
          </w:tcPr>
          <w:p w14:paraId="0F945654" w14:textId="10DA1F93" w:rsidR="009A55E7" w:rsidRPr="009A55E7" w:rsidRDefault="009A55E7" w:rsidP="009A55E7">
            <w:pPr>
              <w:pStyle w:val="Heading3"/>
              <w:spacing w:before="60" w:after="60"/>
              <w:ind w:right="-110"/>
              <w:outlineLvl w:val="2"/>
              <w:rPr>
                <w:sz w:val="24"/>
              </w:rPr>
            </w:pPr>
            <w:r w:rsidRPr="009A55E7">
              <w:rPr>
                <w:sz w:val="24"/>
              </w:rPr>
              <w:t>The Committee noted the report.</w:t>
            </w:r>
          </w:p>
        </w:tc>
      </w:tr>
      <w:tr w:rsidR="00524E99" w:rsidRPr="008A753B" w14:paraId="215AA6C2" w14:textId="77777777" w:rsidTr="0048450E">
        <w:tc>
          <w:tcPr>
            <w:tcW w:w="1596" w:type="dxa"/>
            <w:tcBorders>
              <w:top w:val="single" w:sz="4" w:space="0" w:color="auto"/>
              <w:bottom w:val="single" w:sz="4" w:space="0" w:color="auto"/>
            </w:tcBorders>
            <w:shd w:val="clear" w:color="auto" w:fill="D9D9D9" w:themeFill="background1" w:themeFillShade="D9"/>
          </w:tcPr>
          <w:p w14:paraId="25AA0E79" w14:textId="3905CDE3" w:rsidR="00524E99" w:rsidRDefault="00524E99" w:rsidP="00172CB8">
            <w:pPr>
              <w:pStyle w:val="Heading3"/>
              <w:spacing w:before="60" w:after="60"/>
              <w:ind w:left="-106" w:right="-108"/>
              <w:outlineLvl w:val="2"/>
            </w:pPr>
            <w:r>
              <w:t>ARC/2022</w:t>
            </w:r>
            <w:r w:rsidRPr="00D076A6">
              <w:t>-</w:t>
            </w:r>
            <w:r>
              <w:t>09</w:t>
            </w:r>
            <w:r w:rsidRPr="00D076A6">
              <w:t>-</w:t>
            </w:r>
            <w:r>
              <w:t>29/</w:t>
            </w:r>
            <w:r w:rsidR="00890B20">
              <w:t>2</w:t>
            </w:r>
            <w:r w:rsidR="007761C8">
              <w:t>5</w:t>
            </w:r>
          </w:p>
        </w:tc>
        <w:tc>
          <w:tcPr>
            <w:tcW w:w="6570" w:type="dxa"/>
            <w:tcBorders>
              <w:top w:val="single" w:sz="4" w:space="0" w:color="auto"/>
              <w:bottom w:val="single" w:sz="4" w:space="0" w:color="auto"/>
            </w:tcBorders>
            <w:shd w:val="clear" w:color="auto" w:fill="D9D9D9" w:themeFill="background1" w:themeFillShade="D9"/>
          </w:tcPr>
          <w:p w14:paraId="07FA00DE" w14:textId="04714B6B" w:rsidR="00524E99" w:rsidRPr="008A753B" w:rsidRDefault="00524E99" w:rsidP="00172CB8">
            <w:pPr>
              <w:pStyle w:val="Heading2"/>
              <w:outlineLvl w:val="1"/>
            </w:pPr>
            <w:r w:rsidRPr="00A85DEC">
              <w:t>ANY URGENT BUSINESS</w:t>
            </w:r>
          </w:p>
        </w:tc>
        <w:tc>
          <w:tcPr>
            <w:tcW w:w="1899" w:type="dxa"/>
            <w:tcBorders>
              <w:top w:val="single" w:sz="4" w:space="0" w:color="auto"/>
              <w:bottom w:val="single" w:sz="4" w:space="0" w:color="auto"/>
            </w:tcBorders>
            <w:shd w:val="clear" w:color="auto" w:fill="D9D9D9" w:themeFill="background1" w:themeFillShade="D9"/>
          </w:tcPr>
          <w:p w14:paraId="1CFFEE03" w14:textId="4BACB316" w:rsidR="00524E99" w:rsidRPr="00D076A6" w:rsidRDefault="00524E99" w:rsidP="00172CB8">
            <w:pPr>
              <w:pStyle w:val="Heading3"/>
              <w:spacing w:before="60" w:after="60"/>
              <w:ind w:left="-113" w:right="-110"/>
              <w:outlineLvl w:val="2"/>
            </w:pPr>
          </w:p>
        </w:tc>
      </w:tr>
      <w:tr w:rsidR="00036B39" w:rsidRPr="008A753B" w14:paraId="5F54153C" w14:textId="77777777" w:rsidTr="0048450E">
        <w:tc>
          <w:tcPr>
            <w:tcW w:w="1596" w:type="dxa"/>
            <w:tcBorders>
              <w:top w:val="single" w:sz="4" w:space="0" w:color="auto"/>
              <w:bottom w:val="single" w:sz="4" w:space="0" w:color="auto"/>
            </w:tcBorders>
          </w:tcPr>
          <w:p w14:paraId="5A4EF08C" w14:textId="673E489F" w:rsidR="00036B39" w:rsidRPr="00890B20" w:rsidRDefault="00890B20" w:rsidP="00172CB8">
            <w:pPr>
              <w:pStyle w:val="Heading3"/>
              <w:spacing w:before="60" w:after="60"/>
              <w:ind w:left="-106" w:right="-108"/>
              <w:outlineLvl w:val="2"/>
              <w:rPr>
                <w:sz w:val="24"/>
              </w:rPr>
            </w:pPr>
            <w:r>
              <w:rPr>
                <w:sz w:val="24"/>
              </w:rPr>
              <w:t>2</w:t>
            </w:r>
            <w:r w:rsidR="007761C8">
              <w:rPr>
                <w:sz w:val="24"/>
              </w:rPr>
              <w:t>5.1</w:t>
            </w:r>
          </w:p>
        </w:tc>
        <w:tc>
          <w:tcPr>
            <w:tcW w:w="8469" w:type="dxa"/>
            <w:gridSpan w:val="2"/>
            <w:tcBorders>
              <w:top w:val="single" w:sz="4" w:space="0" w:color="auto"/>
              <w:bottom w:val="single" w:sz="4" w:space="0" w:color="auto"/>
            </w:tcBorders>
          </w:tcPr>
          <w:p w14:paraId="3D757D48" w14:textId="1EB501D3" w:rsidR="00036B39" w:rsidRPr="009A55E7" w:rsidRDefault="009A55E7" w:rsidP="009A55E7">
            <w:pPr>
              <w:pStyle w:val="Heading3"/>
              <w:spacing w:before="60" w:after="60"/>
              <w:ind w:right="-110"/>
              <w:outlineLvl w:val="2"/>
              <w:rPr>
                <w:sz w:val="24"/>
              </w:rPr>
            </w:pPr>
            <w:r w:rsidRPr="009A55E7">
              <w:rPr>
                <w:sz w:val="24"/>
              </w:rPr>
              <w:t>None.</w:t>
            </w:r>
          </w:p>
        </w:tc>
      </w:tr>
      <w:tr w:rsidR="00524E99" w:rsidRPr="008A753B" w14:paraId="6802B5FD" w14:textId="77777777" w:rsidTr="0048450E">
        <w:tc>
          <w:tcPr>
            <w:tcW w:w="1596" w:type="dxa"/>
            <w:tcBorders>
              <w:top w:val="single" w:sz="4" w:space="0" w:color="auto"/>
              <w:bottom w:val="single" w:sz="4" w:space="0" w:color="auto"/>
            </w:tcBorders>
            <w:shd w:val="clear" w:color="auto" w:fill="D9D9D9" w:themeFill="background1" w:themeFillShade="D9"/>
          </w:tcPr>
          <w:p w14:paraId="319C72E4" w14:textId="5DBC6AA6" w:rsidR="00524E99" w:rsidRDefault="00284863" w:rsidP="00172CB8">
            <w:pPr>
              <w:pStyle w:val="Heading3"/>
              <w:spacing w:before="60" w:after="60"/>
              <w:ind w:left="-106" w:right="-108"/>
              <w:outlineLvl w:val="2"/>
            </w:pPr>
            <w:r>
              <w:t>ARC/2022</w:t>
            </w:r>
            <w:r w:rsidRPr="00D076A6">
              <w:t>-</w:t>
            </w:r>
            <w:r>
              <w:t>09</w:t>
            </w:r>
            <w:r w:rsidRPr="00D076A6">
              <w:t>-</w:t>
            </w:r>
            <w:r>
              <w:t>29/</w:t>
            </w:r>
            <w:r w:rsidR="007761C8">
              <w:t>26</w:t>
            </w:r>
          </w:p>
        </w:tc>
        <w:tc>
          <w:tcPr>
            <w:tcW w:w="6570" w:type="dxa"/>
            <w:tcBorders>
              <w:top w:val="single" w:sz="4" w:space="0" w:color="auto"/>
              <w:bottom w:val="single" w:sz="4" w:space="0" w:color="auto"/>
            </w:tcBorders>
            <w:shd w:val="clear" w:color="auto" w:fill="D9D9D9" w:themeFill="background1" w:themeFillShade="D9"/>
          </w:tcPr>
          <w:p w14:paraId="59F063CD" w14:textId="4BD718C2" w:rsidR="00524E99" w:rsidRPr="008A753B" w:rsidRDefault="00524E99" w:rsidP="00172CB8">
            <w:pPr>
              <w:pStyle w:val="Heading2"/>
              <w:outlineLvl w:val="1"/>
            </w:pPr>
            <w:r w:rsidRPr="008A753B">
              <w:t xml:space="preserve">DATE OF THE NEXT </w:t>
            </w:r>
            <w:r>
              <w:t>M</w:t>
            </w:r>
            <w:r w:rsidRPr="008A753B">
              <w:t xml:space="preserve">EETING </w:t>
            </w:r>
          </w:p>
        </w:tc>
        <w:tc>
          <w:tcPr>
            <w:tcW w:w="1899" w:type="dxa"/>
            <w:tcBorders>
              <w:top w:val="single" w:sz="4" w:space="0" w:color="auto"/>
              <w:bottom w:val="single" w:sz="4" w:space="0" w:color="auto"/>
            </w:tcBorders>
            <w:shd w:val="clear" w:color="auto" w:fill="D9D9D9" w:themeFill="background1" w:themeFillShade="D9"/>
          </w:tcPr>
          <w:p w14:paraId="76319A8B" w14:textId="118C3A7E" w:rsidR="00524E99" w:rsidRPr="00D076A6" w:rsidRDefault="00524E99" w:rsidP="00172CB8">
            <w:pPr>
              <w:pStyle w:val="Heading3"/>
              <w:spacing w:before="60" w:after="60"/>
              <w:ind w:left="-113" w:right="-110"/>
              <w:outlineLvl w:val="2"/>
            </w:pPr>
          </w:p>
        </w:tc>
      </w:tr>
      <w:tr w:rsidR="00524E99" w:rsidRPr="008A753B" w14:paraId="2E2484FD" w14:textId="77777777" w:rsidTr="0048450E">
        <w:tc>
          <w:tcPr>
            <w:tcW w:w="1596" w:type="dxa"/>
            <w:tcBorders>
              <w:top w:val="single" w:sz="4" w:space="0" w:color="auto"/>
              <w:bottom w:val="single" w:sz="4" w:space="0" w:color="auto"/>
            </w:tcBorders>
          </w:tcPr>
          <w:p w14:paraId="426A20C7" w14:textId="79FFEBDF" w:rsidR="00524E99" w:rsidRPr="008A753B" w:rsidRDefault="007761C8" w:rsidP="000C3EDD">
            <w:pPr>
              <w:spacing w:before="60" w:after="60"/>
              <w:ind w:left="-106" w:right="-108"/>
              <w:rPr>
                <w:sz w:val="24"/>
                <w:szCs w:val="24"/>
              </w:rPr>
            </w:pPr>
            <w:r>
              <w:rPr>
                <w:sz w:val="24"/>
                <w:szCs w:val="24"/>
              </w:rPr>
              <w:t>26.1</w:t>
            </w:r>
          </w:p>
        </w:tc>
        <w:tc>
          <w:tcPr>
            <w:tcW w:w="8469" w:type="dxa"/>
            <w:gridSpan w:val="2"/>
            <w:tcBorders>
              <w:top w:val="single" w:sz="4" w:space="0" w:color="auto"/>
              <w:bottom w:val="single" w:sz="4" w:space="0" w:color="auto"/>
            </w:tcBorders>
          </w:tcPr>
          <w:p w14:paraId="5DCA8BCE" w14:textId="0AC8EDA3" w:rsidR="00524E99" w:rsidRDefault="00036B39" w:rsidP="00CC16EB">
            <w:pPr>
              <w:spacing w:before="60" w:after="60"/>
              <w:rPr>
                <w:rFonts w:ascii="Calibri" w:eastAsiaTheme="majorEastAsia" w:hAnsi="Calibri" w:cstheme="majorBidi"/>
                <w:color w:val="000000" w:themeColor="text1"/>
                <w:sz w:val="24"/>
                <w:szCs w:val="26"/>
              </w:rPr>
            </w:pPr>
            <w:r>
              <w:rPr>
                <w:rFonts w:ascii="Calibri" w:eastAsiaTheme="majorEastAsia" w:hAnsi="Calibri" w:cstheme="majorBidi"/>
                <w:color w:val="000000" w:themeColor="text1"/>
                <w:sz w:val="24"/>
                <w:szCs w:val="26"/>
              </w:rPr>
              <w:t xml:space="preserve">ARC: </w:t>
            </w:r>
            <w:r w:rsidR="008E1CA3" w:rsidRPr="008E1CA3">
              <w:rPr>
                <w:rFonts w:ascii="Calibri" w:eastAsiaTheme="majorEastAsia" w:hAnsi="Calibri" w:cstheme="majorBidi"/>
                <w:color w:val="000000" w:themeColor="text1"/>
                <w:sz w:val="24"/>
                <w:szCs w:val="26"/>
              </w:rPr>
              <w:t>Monday 14 November 2022, 1</w:t>
            </w:r>
            <w:r>
              <w:rPr>
                <w:rFonts w:ascii="Calibri" w:eastAsiaTheme="majorEastAsia" w:hAnsi="Calibri" w:cstheme="majorBidi"/>
                <w:color w:val="000000" w:themeColor="text1"/>
                <w:sz w:val="24"/>
                <w:szCs w:val="26"/>
              </w:rPr>
              <w:t>1</w:t>
            </w:r>
            <w:r w:rsidR="008E1CA3" w:rsidRPr="008E1CA3">
              <w:rPr>
                <w:rFonts w:ascii="Calibri" w:eastAsiaTheme="majorEastAsia" w:hAnsi="Calibri" w:cstheme="majorBidi"/>
                <w:color w:val="000000" w:themeColor="text1"/>
                <w:sz w:val="24"/>
                <w:szCs w:val="26"/>
              </w:rPr>
              <w:t>00 to 1300</w:t>
            </w:r>
          </w:p>
          <w:p w14:paraId="7C784CBA" w14:textId="4EFB161D" w:rsidR="00036B39" w:rsidRPr="008A753B" w:rsidRDefault="00036B39" w:rsidP="00036B39">
            <w:pPr>
              <w:spacing w:before="60" w:after="60"/>
              <w:rPr>
                <w:sz w:val="24"/>
                <w:szCs w:val="24"/>
              </w:rPr>
            </w:pPr>
            <w:r>
              <w:rPr>
                <w:color w:val="000000" w:themeColor="text1"/>
                <w:sz w:val="24"/>
                <w:szCs w:val="24"/>
              </w:rPr>
              <w:t>Joint meeting with FEC</w:t>
            </w:r>
            <w:r>
              <w:rPr>
                <w:rFonts w:ascii="Calibri" w:eastAsiaTheme="majorEastAsia" w:hAnsi="Calibri" w:cstheme="majorBidi"/>
                <w:color w:val="000000" w:themeColor="text1"/>
                <w:sz w:val="24"/>
                <w:szCs w:val="26"/>
              </w:rPr>
              <w:t xml:space="preserve">: </w:t>
            </w:r>
            <w:r w:rsidRPr="008E1CA3">
              <w:rPr>
                <w:rFonts w:ascii="Calibri" w:eastAsiaTheme="majorEastAsia" w:hAnsi="Calibri" w:cstheme="majorBidi"/>
                <w:color w:val="000000" w:themeColor="text1"/>
                <w:sz w:val="24"/>
                <w:szCs w:val="26"/>
              </w:rPr>
              <w:t>Monday 14 November 2022,</w:t>
            </w:r>
            <w:r>
              <w:rPr>
                <w:rFonts w:ascii="Calibri" w:eastAsiaTheme="majorEastAsia" w:hAnsi="Calibri" w:cstheme="majorBidi"/>
                <w:color w:val="000000" w:themeColor="text1"/>
                <w:sz w:val="24"/>
                <w:szCs w:val="26"/>
              </w:rPr>
              <w:t xml:space="preserve"> </w:t>
            </w:r>
            <w:r>
              <w:rPr>
                <w:color w:val="000000" w:themeColor="text1"/>
                <w:sz w:val="24"/>
                <w:szCs w:val="24"/>
              </w:rPr>
              <w:t>1330 to 1430</w:t>
            </w:r>
          </w:p>
        </w:tc>
      </w:tr>
    </w:tbl>
    <w:p w14:paraId="264B8D5A" w14:textId="77777777" w:rsidR="002809E2" w:rsidRPr="008A753B" w:rsidRDefault="002809E2">
      <w:pPr>
        <w:rPr>
          <w:sz w:val="24"/>
          <w:szCs w:val="24"/>
        </w:rPr>
      </w:pPr>
    </w:p>
    <w:sectPr w:rsidR="002809E2" w:rsidRPr="008A753B" w:rsidSect="00FB57BB">
      <w:headerReference w:type="default" r:id="rId8"/>
      <w:footerReference w:type="default" r:id="rId9"/>
      <w:headerReference w:type="first" r:id="rId10"/>
      <w:footerReference w:type="first" r:id="rId11"/>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386B" w14:textId="77777777" w:rsidR="00016159" w:rsidRDefault="00016159" w:rsidP="0000042C">
      <w:pPr>
        <w:spacing w:after="0" w:line="240" w:lineRule="auto"/>
      </w:pPr>
      <w:r>
        <w:separator/>
      </w:r>
    </w:p>
  </w:endnote>
  <w:endnote w:type="continuationSeparator" w:id="0">
    <w:p w14:paraId="6700AD77" w14:textId="77777777" w:rsidR="00016159" w:rsidRDefault="00016159"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9248" w14:textId="77777777" w:rsidR="00016159" w:rsidRDefault="00016159" w:rsidP="0000042C">
      <w:pPr>
        <w:spacing w:after="0" w:line="240" w:lineRule="auto"/>
      </w:pPr>
      <w:r>
        <w:separator/>
      </w:r>
    </w:p>
  </w:footnote>
  <w:footnote w:type="continuationSeparator" w:id="0">
    <w:p w14:paraId="4D1BE36F" w14:textId="77777777" w:rsidR="00016159" w:rsidRDefault="00016159"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2FD7CBC5" w:rsidR="00FB57BB" w:rsidRPr="00131BC8" w:rsidRDefault="0032578D" w:rsidP="00FB57BB">
          <w:pPr>
            <w:pStyle w:val="Header"/>
            <w:jc w:val="center"/>
            <w:rPr>
              <w:b/>
              <w:bCs/>
              <w:sz w:val="24"/>
              <w:szCs w:val="24"/>
            </w:rPr>
          </w:pPr>
          <w:r>
            <w:rPr>
              <w:b/>
              <w:bCs/>
              <w:sz w:val="24"/>
              <w:szCs w:val="24"/>
            </w:rPr>
            <w:t>AUDIT AND RISK COMMITTEE</w:t>
          </w:r>
        </w:p>
      </w:tc>
      <w:tc>
        <w:tcPr>
          <w:tcW w:w="2693" w:type="dxa"/>
        </w:tcPr>
        <w:p w14:paraId="735B44DE" w14:textId="4760C3ED" w:rsidR="00FB57BB" w:rsidRPr="0032578D" w:rsidRDefault="0032578D" w:rsidP="00FB57BB">
          <w:pPr>
            <w:pStyle w:val="Header"/>
            <w:jc w:val="right"/>
            <w:rPr>
              <w:b/>
              <w:bCs/>
              <w:sz w:val="24"/>
              <w:szCs w:val="24"/>
            </w:rPr>
          </w:pPr>
          <w:r w:rsidRPr="0032578D">
            <w:rPr>
              <w:b/>
              <w:bCs/>
            </w:rPr>
            <w:t>ARC/2022-09-29</w:t>
          </w:r>
          <w:r>
            <w:rPr>
              <w:b/>
              <w:bCs/>
            </w:rPr>
            <w:t>/</w:t>
          </w:r>
          <w:r w:rsidR="00FB57BB" w:rsidRPr="0032578D">
            <w:rPr>
              <w:b/>
              <w:bCs/>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791"/>
    <w:multiLevelType w:val="hybridMultilevel"/>
    <w:tmpl w:val="7D5487D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5E2921"/>
    <w:multiLevelType w:val="hybridMultilevel"/>
    <w:tmpl w:val="6F023CC0"/>
    <w:lvl w:ilvl="0" w:tplc="9F02B9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07455A"/>
    <w:multiLevelType w:val="hybridMultilevel"/>
    <w:tmpl w:val="950A1B84"/>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70BE6"/>
    <w:multiLevelType w:val="hybridMultilevel"/>
    <w:tmpl w:val="5272675E"/>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777018"/>
    <w:multiLevelType w:val="hybridMultilevel"/>
    <w:tmpl w:val="222C72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0D4736"/>
    <w:multiLevelType w:val="hybridMultilevel"/>
    <w:tmpl w:val="603436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3D599A"/>
    <w:multiLevelType w:val="hybridMultilevel"/>
    <w:tmpl w:val="6298ECD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C4D0AD7"/>
    <w:multiLevelType w:val="hybridMultilevel"/>
    <w:tmpl w:val="638A3FE6"/>
    <w:lvl w:ilvl="0" w:tplc="7FC660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F8815FB"/>
    <w:multiLevelType w:val="hybridMultilevel"/>
    <w:tmpl w:val="CFE6506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221348A"/>
    <w:multiLevelType w:val="hybridMultilevel"/>
    <w:tmpl w:val="7D5487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215208">
    <w:abstractNumId w:val="1"/>
  </w:num>
  <w:num w:numId="2" w16cid:durableId="997072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548407">
    <w:abstractNumId w:val="1"/>
  </w:num>
  <w:num w:numId="4" w16cid:durableId="1027759056">
    <w:abstractNumId w:val="7"/>
  </w:num>
  <w:num w:numId="5" w16cid:durableId="712580894">
    <w:abstractNumId w:val="9"/>
  </w:num>
  <w:num w:numId="6" w16cid:durableId="1418019139">
    <w:abstractNumId w:val="4"/>
  </w:num>
  <w:num w:numId="7" w16cid:durableId="254899466">
    <w:abstractNumId w:val="5"/>
  </w:num>
  <w:num w:numId="8" w16cid:durableId="1972441855">
    <w:abstractNumId w:val="8"/>
  </w:num>
  <w:num w:numId="9" w16cid:durableId="974414311">
    <w:abstractNumId w:val="6"/>
  </w:num>
  <w:num w:numId="10" w16cid:durableId="441000784">
    <w:abstractNumId w:val="0"/>
  </w:num>
  <w:num w:numId="11" w16cid:durableId="1122841974">
    <w:abstractNumId w:val="2"/>
  </w:num>
  <w:num w:numId="12" w16cid:durableId="1515076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Q0fhPu7igHLzk+W8vX+gyMHNJRZ2gj6OQLklYFWtvXSxvn61IBzEg4bDgV8NIOzW//cUJx3Hb3OCSrUVlI8J4w==" w:salt="FHGh62yco37aBnYelt9s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395"/>
    <w:rsid w:val="00010FD6"/>
    <w:rsid w:val="00016159"/>
    <w:rsid w:val="000212D1"/>
    <w:rsid w:val="00021930"/>
    <w:rsid w:val="00022310"/>
    <w:rsid w:val="00022A82"/>
    <w:rsid w:val="00031FAC"/>
    <w:rsid w:val="000322AB"/>
    <w:rsid w:val="00034317"/>
    <w:rsid w:val="00036B39"/>
    <w:rsid w:val="000549CB"/>
    <w:rsid w:val="00060BD9"/>
    <w:rsid w:val="00092A44"/>
    <w:rsid w:val="00093067"/>
    <w:rsid w:val="000A3273"/>
    <w:rsid w:val="000A582C"/>
    <w:rsid w:val="000C29D9"/>
    <w:rsid w:val="000C39A5"/>
    <w:rsid w:val="000C3EDD"/>
    <w:rsid w:val="000C5DD7"/>
    <w:rsid w:val="000D5C69"/>
    <w:rsid w:val="000D79CD"/>
    <w:rsid w:val="000F599B"/>
    <w:rsid w:val="000F66F0"/>
    <w:rsid w:val="000F7FD8"/>
    <w:rsid w:val="00112F05"/>
    <w:rsid w:val="00117F79"/>
    <w:rsid w:val="00131BC8"/>
    <w:rsid w:val="001365FD"/>
    <w:rsid w:val="00137FA1"/>
    <w:rsid w:val="00141F72"/>
    <w:rsid w:val="00172CB8"/>
    <w:rsid w:val="00173C6D"/>
    <w:rsid w:val="00174F99"/>
    <w:rsid w:val="00185035"/>
    <w:rsid w:val="001A2697"/>
    <w:rsid w:val="001A2BD6"/>
    <w:rsid w:val="001B260D"/>
    <w:rsid w:val="001B6E03"/>
    <w:rsid w:val="001D4068"/>
    <w:rsid w:val="001E1B0E"/>
    <w:rsid w:val="001E6829"/>
    <w:rsid w:val="001F01CB"/>
    <w:rsid w:val="001F6BB4"/>
    <w:rsid w:val="00204CD9"/>
    <w:rsid w:val="00205499"/>
    <w:rsid w:val="002123DF"/>
    <w:rsid w:val="002334C4"/>
    <w:rsid w:val="002379AB"/>
    <w:rsid w:val="002549E6"/>
    <w:rsid w:val="00261FCC"/>
    <w:rsid w:val="0027281E"/>
    <w:rsid w:val="002809E2"/>
    <w:rsid w:val="00282CD0"/>
    <w:rsid w:val="00284863"/>
    <w:rsid w:val="00295C84"/>
    <w:rsid w:val="002B46E3"/>
    <w:rsid w:val="002B4928"/>
    <w:rsid w:val="002B5393"/>
    <w:rsid w:val="002B5A77"/>
    <w:rsid w:val="002B61E4"/>
    <w:rsid w:val="002D3C47"/>
    <w:rsid w:val="002D430D"/>
    <w:rsid w:val="002D5AAF"/>
    <w:rsid w:val="002E2F3A"/>
    <w:rsid w:val="0031313F"/>
    <w:rsid w:val="0032578D"/>
    <w:rsid w:val="00346B79"/>
    <w:rsid w:val="00364E40"/>
    <w:rsid w:val="00387A40"/>
    <w:rsid w:val="00391F17"/>
    <w:rsid w:val="00392653"/>
    <w:rsid w:val="00392682"/>
    <w:rsid w:val="003A415B"/>
    <w:rsid w:val="003A56C1"/>
    <w:rsid w:val="003A7497"/>
    <w:rsid w:val="003C3FB9"/>
    <w:rsid w:val="003E0A6A"/>
    <w:rsid w:val="003F2C5E"/>
    <w:rsid w:val="00406AB3"/>
    <w:rsid w:val="00455FF2"/>
    <w:rsid w:val="00461587"/>
    <w:rsid w:val="00463F0D"/>
    <w:rsid w:val="00465624"/>
    <w:rsid w:val="00481DC2"/>
    <w:rsid w:val="0048450E"/>
    <w:rsid w:val="00491741"/>
    <w:rsid w:val="00493BF7"/>
    <w:rsid w:val="004A27EA"/>
    <w:rsid w:val="004B1957"/>
    <w:rsid w:val="004D2495"/>
    <w:rsid w:val="004D4C70"/>
    <w:rsid w:val="004E00D9"/>
    <w:rsid w:val="004F2AA7"/>
    <w:rsid w:val="004F68F2"/>
    <w:rsid w:val="005012DC"/>
    <w:rsid w:val="00504892"/>
    <w:rsid w:val="00516F5C"/>
    <w:rsid w:val="00522E1B"/>
    <w:rsid w:val="00524E99"/>
    <w:rsid w:val="00547CE1"/>
    <w:rsid w:val="005566E3"/>
    <w:rsid w:val="0056628D"/>
    <w:rsid w:val="0057059C"/>
    <w:rsid w:val="00570F94"/>
    <w:rsid w:val="00592026"/>
    <w:rsid w:val="005A7B0B"/>
    <w:rsid w:val="005C01EB"/>
    <w:rsid w:val="005C5D54"/>
    <w:rsid w:val="005C65B8"/>
    <w:rsid w:val="005E19C1"/>
    <w:rsid w:val="005F2D5C"/>
    <w:rsid w:val="005F6772"/>
    <w:rsid w:val="0060380B"/>
    <w:rsid w:val="0061563B"/>
    <w:rsid w:val="00623DBE"/>
    <w:rsid w:val="00627D42"/>
    <w:rsid w:val="0063230E"/>
    <w:rsid w:val="00641ABF"/>
    <w:rsid w:val="006520ED"/>
    <w:rsid w:val="006536AF"/>
    <w:rsid w:val="00667D94"/>
    <w:rsid w:val="006808F5"/>
    <w:rsid w:val="006924CC"/>
    <w:rsid w:val="0069595F"/>
    <w:rsid w:val="006A007A"/>
    <w:rsid w:val="006A412D"/>
    <w:rsid w:val="006B55E9"/>
    <w:rsid w:val="006E4C47"/>
    <w:rsid w:val="006F618D"/>
    <w:rsid w:val="0070537D"/>
    <w:rsid w:val="00715AFC"/>
    <w:rsid w:val="00722301"/>
    <w:rsid w:val="00725E72"/>
    <w:rsid w:val="00734473"/>
    <w:rsid w:val="00737756"/>
    <w:rsid w:val="00746CB2"/>
    <w:rsid w:val="00752134"/>
    <w:rsid w:val="00755C7A"/>
    <w:rsid w:val="00761B14"/>
    <w:rsid w:val="0076636B"/>
    <w:rsid w:val="00766DD8"/>
    <w:rsid w:val="00775725"/>
    <w:rsid w:val="007761C8"/>
    <w:rsid w:val="007804E9"/>
    <w:rsid w:val="007949E4"/>
    <w:rsid w:val="007A5BE6"/>
    <w:rsid w:val="007D140B"/>
    <w:rsid w:val="007D6D63"/>
    <w:rsid w:val="007E53F9"/>
    <w:rsid w:val="007E5782"/>
    <w:rsid w:val="007E6D97"/>
    <w:rsid w:val="007F2642"/>
    <w:rsid w:val="007F3947"/>
    <w:rsid w:val="007F66C1"/>
    <w:rsid w:val="008035FA"/>
    <w:rsid w:val="00805392"/>
    <w:rsid w:val="00810722"/>
    <w:rsid w:val="00826269"/>
    <w:rsid w:val="00831B45"/>
    <w:rsid w:val="00862F89"/>
    <w:rsid w:val="00866D07"/>
    <w:rsid w:val="00872123"/>
    <w:rsid w:val="008756AE"/>
    <w:rsid w:val="00877AD9"/>
    <w:rsid w:val="00890B20"/>
    <w:rsid w:val="008A3D39"/>
    <w:rsid w:val="008A753B"/>
    <w:rsid w:val="008A75E7"/>
    <w:rsid w:val="008B11FC"/>
    <w:rsid w:val="008B3E3D"/>
    <w:rsid w:val="008C5347"/>
    <w:rsid w:val="008D51A2"/>
    <w:rsid w:val="008D645C"/>
    <w:rsid w:val="008E1CA3"/>
    <w:rsid w:val="008E43CD"/>
    <w:rsid w:val="008E6FF7"/>
    <w:rsid w:val="009253EA"/>
    <w:rsid w:val="00936B26"/>
    <w:rsid w:val="0095235D"/>
    <w:rsid w:val="00962407"/>
    <w:rsid w:val="009765FA"/>
    <w:rsid w:val="00977213"/>
    <w:rsid w:val="0099243C"/>
    <w:rsid w:val="009A55E7"/>
    <w:rsid w:val="009A6CD4"/>
    <w:rsid w:val="009C5532"/>
    <w:rsid w:val="009C555C"/>
    <w:rsid w:val="009C7E58"/>
    <w:rsid w:val="009D5065"/>
    <w:rsid w:val="009F109E"/>
    <w:rsid w:val="009F2503"/>
    <w:rsid w:val="00A0778A"/>
    <w:rsid w:val="00A13661"/>
    <w:rsid w:val="00A235FC"/>
    <w:rsid w:val="00A30554"/>
    <w:rsid w:val="00A364D8"/>
    <w:rsid w:val="00A54687"/>
    <w:rsid w:val="00A84615"/>
    <w:rsid w:val="00A85DEC"/>
    <w:rsid w:val="00AA5CCD"/>
    <w:rsid w:val="00AA66D6"/>
    <w:rsid w:val="00AA6DE3"/>
    <w:rsid w:val="00AB23D9"/>
    <w:rsid w:val="00AD460A"/>
    <w:rsid w:val="00AF0D64"/>
    <w:rsid w:val="00B06C4D"/>
    <w:rsid w:val="00B074DE"/>
    <w:rsid w:val="00B15FE8"/>
    <w:rsid w:val="00B51DAB"/>
    <w:rsid w:val="00B55B0F"/>
    <w:rsid w:val="00B7284B"/>
    <w:rsid w:val="00B87527"/>
    <w:rsid w:val="00B91E7E"/>
    <w:rsid w:val="00B94076"/>
    <w:rsid w:val="00BD2295"/>
    <w:rsid w:val="00BD4FB5"/>
    <w:rsid w:val="00BE361F"/>
    <w:rsid w:val="00BF04A8"/>
    <w:rsid w:val="00BF7F73"/>
    <w:rsid w:val="00C1121E"/>
    <w:rsid w:val="00C32565"/>
    <w:rsid w:val="00C34D11"/>
    <w:rsid w:val="00C45255"/>
    <w:rsid w:val="00C54F81"/>
    <w:rsid w:val="00C55E22"/>
    <w:rsid w:val="00C738EA"/>
    <w:rsid w:val="00C7530F"/>
    <w:rsid w:val="00C80252"/>
    <w:rsid w:val="00C816E4"/>
    <w:rsid w:val="00C83682"/>
    <w:rsid w:val="00C86D8C"/>
    <w:rsid w:val="00C907B2"/>
    <w:rsid w:val="00C96C94"/>
    <w:rsid w:val="00CA7401"/>
    <w:rsid w:val="00CB27A3"/>
    <w:rsid w:val="00CB5311"/>
    <w:rsid w:val="00CC16EB"/>
    <w:rsid w:val="00CC2073"/>
    <w:rsid w:val="00CC2E7F"/>
    <w:rsid w:val="00CE2DA2"/>
    <w:rsid w:val="00CE4358"/>
    <w:rsid w:val="00D07667"/>
    <w:rsid w:val="00D076A6"/>
    <w:rsid w:val="00D1185E"/>
    <w:rsid w:val="00D12A68"/>
    <w:rsid w:val="00D20E2F"/>
    <w:rsid w:val="00D2154A"/>
    <w:rsid w:val="00D23289"/>
    <w:rsid w:val="00D27D3E"/>
    <w:rsid w:val="00D316E0"/>
    <w:rsid w:val="00D32843"/>
    <w:rsid w:val="00D40EE9"/>
    <w:rsid w:val="00D44E55"/>
    <w:rsid w:val="00D57DF2"/>
    <w:rsid w:val="00D720A2"/>
    <w:rsid w:val="00D803CC"/>
    <w:rsid w:val="00D825AD"/>
    <w:rsid w:val="00D84879"/>
    <w:rsid w:val="00D92435"/>
    <w:rsid w:val="00D97322"/>
    <w:rsid w:val="00DA657E"/>
    <w:rsid w:val="00DB40A2"/>
    <w:rsid w:val="00DB4D60"/>
    <w:rsid w:val="00DC281C"/>
    <w:rsid w:val="00DE3C08"/>
    <w:rsid w:val="00DE478E"/>
    <w:rsid w:val="00DF13B7"/>
    <w:rsid w:val="00DF6AFA"/>
    <w:rsid w:val="00E0367A"/>
    <w:rsid w:val="00E0628E"/>
    <w:rsid w:val="00E45A0B"/>
    <w:rsid w:val="00E47823"/>
    <w:rsid w:val="00E55260"/>
    <w:rsid w:val="00E67945"/>
    <w:rsid w:val="00E760A6"/>
    <w:rsid w:val="00E94B92"/>
    <w:rsid w:val="00EA6F7E"/>
    <w:rsid w:val="00EB50F7"/>
    <w:rsid w:val="00ED046D"/>
    <w:rsid w:val="00F0455E"/>
    <w:rsid w:val="00F15E29"/>
    <w:rsid w:val="00F164DD"/>
    <w:rsid w:val="00F16F48"/>
    <w:rsid w:val="00F203BF"/>
    <w:rsid w:val="00F2054D"/>
    <w:rsid w:val="00F22A0B"/>
    <w:rsid w:val="00F23F32"/>
    <w:rsid w:val="00F30CAB"/>
    <w:rsid w:val="00F46CD8"/>
    <w:rsid w:val="00F716D8"/>
    <w:rsid w:val="00FA2AEE"/>
    <w:rsid w:val="00FA791D"/>
    <w:rsid w:val="00FB57BB"/>
    <w:rsid w:val="00FD4F0A"/>
    <w:rsid w:val="00FD6F7D"/>
    <w:rsid w:val="00FE4DA5"/>
    <w:rsid w:val="00FE4FDA"/>
    <w:rsid w:val="00FF219A"/>
    <w:rsid w:val="00FF31CF"/>
    <w:rsid w:val="00FF4B36"/>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6A007A"/>
    <w:pPr>
      <w:ind w:left="720"/>
      <w:contextualSpacing/>
    </w:pPr>
  </w:style>
  <w:style w:type="paragraph" w:styleId="NormalWeb">
    <w:name w:val="Normal (Web)"/>
    <w:basedOn w:val="Normal"/>
    <w:uiPriority w:val="99"/>
    <w:unhideWhenUsed/>
    <w:rsid w:val="008756AE"/>
    <w:pPr>
      <w:spacing w:after="0" w:line="240" w:lineRule="auto"/>
    </w:pPr>
    <w:rPr>
      <w:rFonts w:ascii="Calibri" w:hAnsi="Calibri" w:cs="Calibri"/>
      <w:lang w:eastAsia="en-GB"/>
    </w:rPr>
  </w:style>
  <w:style w:type="paragraph" w:styleId="Revision">
    <w:name w:val="Revision"/>
    <w:hidden/>
    <w:uiPriority w:val="99"/>
    <w:semiHidden/>
    <w:rsid w:val="001A2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51449">
      <w:bodyDiv w:val="1"/>
      <w:marLeft w:val="0"/>
      <w:marRight w:val="0"/>
      <w:marTop w:val="0"/>
      <w:marBottom w:val="0"/>
      <w:divBdr>
        <w:top w:val="none" w:sz="0" w:space="0" w:color="auto"/>
        <w:left w:val="none" w:sz="0" w:space="0" w:color="auto"/>
        <w:bottom w:val="none" w:sz="0" w:space="0" w:color="auto"/>
        <w:right w:val="none" w:sz="0" w:space="0" w:color="auto"/>
      </w:divBdr>
      <w:divsChild>
        <w:div w:id="1829638533">
          <w:marLeft w:val="0"/>
          <w:marRight w:val="0"/>
          <w:marTop w:val="0"/>
          <w:marBottom w:val="0"/>
          <w:divBdr>
            <w:top w:val="none" w:sz="0" w:space="0" w:color="auto"/>
            <w:left w:val="none" w:sz="0" w:space="0" w:color="auto"/>
            <w:bottom w:val="none" w:sz="0" w:space="0" w:color="auto"/>
            <w:right w:val="none" w:sz="0" w:space="0" w:color="auto"/>
          </w:divBdr>
        </w:div>
      </w:divsChild>
    </w:div>
    <w:div w:id="7958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A483A-8D9F-4AB7-AEF3-D596CECE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1590</Words>
  <Characters>9067</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2020-02-14T13:30:00Z</cp:lastPrinted>
  <dcterms:created xsi:type="dcterms:W3CDTF">2023-02-01T15:18:00Z</dcterms:created>
  <dcterms:modified xsi:type="dcterms:W3CDTF">2023-02-10T11:49:00Z</dcterms:modified>
  <cp:contentStatus/>
</cp:coreProperties>
</file>