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3400"/>
        <w:gridCol w:w="2977"/>
        <w:gridCol w:w="1844"/>
      </w:tblGrid>
      <w:tr w:rsidR="008A753B" w:rsidRPr="008A753B" w14:paraId="2A4DDC6B" w14:textId="77777777" w:rsidTr="00D076A6">
        <w:tc>
          <w:tcPr>
            <w:tcW w:w="10065" w:type="dxa"/>
            <w:gridSpan w:val="4"/>
            <w:tcBorders>
              <w:bottom w:val="single" w:sz="4" w:space="0" w:color="auto"/>
            </w:tcBorders>
            <w:shd w:val="clear" w:color="auto" w:fill="auto"/>
          </w:tcPr>
          <w:p w14:paraId="08406ACC" w14:textId="173DD4BF" w:rsidR="0000042C" w:rsidRPr="008A753B" w:rsidRDefault="0099647F" w:rsidP="00AA5CCD">
            <w:pPr>
              <w:spacing w:before="120" w:after="120"/>
              <w:rPr>
                <w:b/>
                <w:bCs/>
                <w:sz w:val="24"/>
                <w:szCs w:val="24"/>
              </w:rPr>
            </w:pPr>
            <w:r>
              <w:rPr>
                <w:b/>
                <w:bCs/>
                <w:sz w:val="24"/>
                <w:szCs w:val="24"/>
              </w:rPr>
              <w:t xml:space="preserve">CONFIRMED OPEN </w:t>
            </w:r>
            <w:r w:rsidR="005566E3" w:rsidRPr="008A753B">
              <w:rPr>
                <w:b/>
                <w:bCs/>
                <w:sz w:val="24"/>
                <w:szCs w:val="24"/>
              </w:rPr>
              <w:t xml:space="preserve">MINUTES OF THE MEETING HELD ON </w:t>
            </w:r>
            <w:r w:rsidR="00726F82">
              <w:rPr>
                <w:b/>
                <w:bCs/>
                <w:sz w:val="24"/>
                <w:szCs w:val="24"/>
              </w:rPr>
              <w:t>FRIDAY</w:t>
            </w:r>
            <w:r w:rsidR="00A62A37">
              <w:rPr>
                <w:b/>
                <w:bCs/>
                <w:sz w:val="24"/>
                <w:szCs w:val="24"/>
              </w:rPr>
              <w:t xml:space="preserve"> 14 OCTOBER 2022</w:t>
            </w:r>
            <w:r w:rsidR="00706742">
              <w:rPr>
                <w:b/>
                <w:bCs/>
                <w:sz w:val="24"/>
                <w:szCs w:val="24"/>
              </w:rPr>
              <w:t xml:space="preserve">  </w:t>
            </w:r>
          </w:p>
        </w:tc>
      </w:tr>
      <w:tr w:rsidR="008A753B" w:rsidRPr="008A753B" w14:paraId="648655F8" w14:textId="77777777" w:rsidTr="00D076A6">
        <w:tc>
          <w:tcPr>
            <w:tcW w:w="10065" w:type="dxa"/>
            <w:gridSpan w:val="4"/>
            <w:tcBorders>
              <w:top w:val="single" w:sz="4" w:space="0" w:color="auto"/>
              <w:bottom w:val="single" w:sz="4" w:space="0" w:color="auto"/>
            </w:tcBorders>
          </w:tcPr>
          <w:p w14:paraId="6265554D" w14:textId="2757B112" w:rsidR="0056628D" w:rsidRPr="008A753B" w:rsidRDefault="0056628D" w:rsidP="000C3EDD">
            <w:pPr>
              <w:pStyle w:val="Heading2"/>
              <w:outlineLvl w:val="1"/>
              <w:rPr>
                <w:b w:val="0"/>
              </w:rPr>
            </w:pPr>
            <w:r w:rsidRPr="008A753B">
              <w:t>PRESENT:</w:t>
            </w:r>
          </w:p>
        </w:tc>
      </w:tr>
      <w:tr w:rsidR="00C91C42" w:rsidRPr="008A753B" w14:paraId="55D3FC8D" w14:textId="77777777" w:rsidTr="0039012E">
        <w:tc>
          <w:tcPr>
            <w:tcW w:w="5244" w:type="dxa"/>
            <w:gridSpan w:val="2"/>
            <w:tcBorders>
              <w:top w:val="single" w:sz="4" w:space="0" w:color="auto"/>
            </w:tcBorders>
          </w:tcPr>
          <w:p w14:paraId="3D959F2F" w14:textId="4FC4F9A9" w:rsidR="00C91C42" w:rsidRPr="008F1A99" w:rsidRDefault="00C91C42" w:rsidP="00C91C42">
            <w:pPr>
              <w:spacing w:before="60"/>
              <w:rPr>
                <w:sz w:val="24"/>
                <w:szCs w:val="24"/>
              </w:rPr>
            </w:pPr>
            <w:r w:rsidRPr="008F1A99">
              <w:rPr>
                <w:sz w:val="24"/>
                <w:szCs w:val="24"/>
              </w:rPr>
              <w:t>Lord Kerslake, Chair</w:t>
            </w:r>
          </w:p>
        </w:tc>
        <w:tc>
          <w:tcPr>
            <w:tcW w:w="4821" w:type="dxa"/>
            <w:gridSpan w:val="2"/>
          </w:tcPr>
          <w:p w14:paraId="30089F4C" w14:textId="1E87EB81" w:rsidR="00C91C42" w:rsidRPr="008F1A99" w:rsidRDefault="00C91C42" w:rsidP="00C91C42">
            <w:pPr>
              <w:spacing w:before="60"/>
              <w:rPr>
                <w:sz w:val="24"/>
                <w:szCs w:val="24"/>
              </w:rPr>
            </w:pPr>
            <w:r w:rsidRPr="008F1A99">
              <w:rPr>
                <w:sz w:val="24"/>
                <w:szCs w:val="24"/>
              </w:rPr>
              <w:t>Dr Jia Liu</w:t>
            </w:r>
          </w:p>
        </w:tc>
      </w:tr>
      <w:tr w:rsidR="00C91C42" w:rsidRPr="008A753B" w14:paraId="50C624E2" w14:textId="77777777" w:rsidTr="0039012E">
        <w:tc>
          <w:tcPr>
            <w:tcW w:w="5244" w:type="dxa"/>
            <w:gridSpan w:val="2"/>
          </w:tcPr>
          <w:p w14:paraId="16CD5789" w14:textId="1177DFE0" w:rsidR="00C91C42" w:rsidRPr="008F1A99" w:rsidRDefault="00C91C42" w:rsidP="00C91C42">
            <w:pPr>
              <w:spacing w:before="60"/>
              <w:rPr>
                <w:sz w:val="24"/>
                <w:szCs w:val="24"/>
              </w:rPr>
            </w:pPr>
            <w:r w:rsidRPr="008F1A99">
              <w:rPr>
                <w:sz w:val="24"/>
                <w:szCs w:val="24"/>
              </w:rPr>
              <w:t>Joanna Allen</w:t>
            </w:r>
          </w:p>
        </w:tc>
        <w:tc>
          <w:tcPr>
            <w:tcW w:w="4821" w:type="dxa"/>
            <w:gridSpan w:val="2"/>
          </w:tcPr>
          <w:p w14:paraId="5EA3E647" w14:textId="5F62775F" w:rsidR="00C91C42" w:rsidRPr="008F1A99" w:rsidRDefault="00C91C42" w:rsidP="00C91C42">
            <w:pPr>
              <w:spacing w:before="60"/>
              <w:rPr>
                <w:sz w:val="24"/>
                <w:szCs w:val="24"/>
              </w:rPr>
            </w:pPr>
            <w:r w:rsidRPr="008F1A99">
              <w:rPr>
                <w:sz w:val="24"/>
                <w:szCs w:val="24"/>
              </w:rPr>
              <w:t>Dr Matt Lilley</w:t>
            </w:r>
          </w:p>
        </w:tc>
      </w:tr>
      <w:tr w:rsidR="00C91C42" w:rsidRPr="008A753B" w14:paraId="7D1FB21B" w14:textId="77777777" w:rsidTr="0039012E">
        <w:tc>
          <w:tcPr>
            <w:tcW w:w="5244" w:type="dxa"/>
            <w:gridSpan w:val="2"/>
          </w:tcPr>
          <w:p w14:paraId="007EA813" w14:textId="67E9BDEC" w:rsidR="00C91C42" w:rsidRPr="008F1A99" w:rsidRDefault="00C91C42" w:rsidP="00C91C42">
            <w:pPr>
              <w:spacing w:before="60"/>
              <w:rPr>
                <w:sz w:val="24"/>
                <w:szCs w:val="24"/>
              </w:rPr>
            </w:pPr>
            <w:r w:rsidRPr="008F1A99">
              <w:rPr>
                <w:sz w:val="24"/>
                <w:szCs w:val="24"/>
              </w:rPr>
              <w:t>Gabrielle Berring</w:t>
            </w:r>
          </w:p>
        </w:tc>
        <w:tc>
          <w:tcPr>
            <w:tcW w:w="4821" w:type="dxa"/>
            <w:gridSpan w:val="2"/>
          </w:tcPr>
          <w:p w14:paraId="16029BCD" w14:textId="5F8A6A9A" w:rsidR="00C91C42" w:rsidRPr="008F1A99" w:rsidRDefault="00C91C42" w:rsidP="00C91C42">
            <w:pPr>
              <w:spacing w:before="60"/>
              <w:rPr>
                <w:sz w:val="24"/>
                <w:szCs w:val="24"/>
              </w:rPr>
            </w:pPr>
            <w:r w:rsidRPr="008F1A99">
              <w:rPr>
                <w:sz w:val="24"/>
                <w:szCs w:val="24"/>
              </w:rPr>
              <w:t>Meg Munn</w:t>
            </w:r>
          </w:p>
        </w:tc>
      </w:tr>
      <w:tr w:rsidR="00C91C42" w:rsidRPr="008A753B" w14:paraId="53251C43" w14:textId="77777777" w:rsidTr="0039012E">
        <w:tc>
          <w:tcPr>
            <w:tcW w:w="5244" w:type="dxa"/>
            <w:gridSpan w:val="2"/>
          </w:tcPr>
          <w:p w14:paraId="04D0D9E5" w14:textId="44760FED" w:rsidR="00C91C42" w:rsidRPr="008F1A99" w:rsidRDefault="00C91C42" w:rsidP="00004CD6">
            <w:pPr>
              <w:tabs>
                <w:tab w:val="left" w:pos="3204"/>
              </w:tabs>
              <w:spacing w:before="60"/>
              <w:rPr>
                <w:sz w:val="24"/>
                <w:szCs w:val="24"/>
              </w:rPr>
            </w:pPr>
            <w:r w:rsidRPr="008F1A99">
              <w:rPr>
                <w:sz w:val="24"/>
                <w:szCs w:val="24"/>
              </w:rPr>
              <w:t>John Cowling</w:t>
            </w:r>
            <w:r w:rsidR="00004CD6">
              <w:rPr>
                <w:sz w:val="24"/>
                <w:szCs w:val="24"/>
              </w:rPr>
              <w:tab/>
            </w:r>
          </w:p>
        </w:tc>
        <w:tc>
          <w:tcPr>
            <w:tcW w:w="4821" w:type="dxa"/>
            <w:gridSpan w:val="2"/>
          </w:tcPr>
          <w:p w14:paraId="5B43CD3A" w14:textId="5C286FC8" w:rsidR="00C91C42" w:rsidRPr="008F1A99" w:rsidRDefault="00C91C42" w:rsidP="00C91C42">
            <w:pPr>
              <w:spacing w:before="60"/>
              <w:rPr>
                <w:sz w:val="24"/>
                <w:szCs w:val="24"/>
              </w:rPr>
            </w:pPr>
            <w:r w:rsidRPr="008F1A99">
              <w:rPr>
                <w:sz w:val="24"/>
                <w:szCs w:val="24"/>
              </w:rPr>
              <w:t>Dayo Oladiti</w:t>
            </w:r>
          </w:p>
        </w:tc>
      </w:tr>
      <w:tr w:rsidR="00C91C42" w:rsidRPr="008A753B" w14:paraId="2124F041" w14:textId="77777777" w:rsidTr="0039012E">
        <w:tc>
          <w:tcPr>
            <w:tcW w:w="5244" w:type="dxa"/>
            <w:gridSpan w:val="2"/>
          </w:tcPr>
          <w:p w14:paraId="262FB093" w14:textId="53CFD4A9" w:rsidR="00C91C42" w:rsidRPr="008F1A99" w:rsidRDefault="00C91C42" w:rsidP="00C91C42">
            <w:pPr>
              <w:spacing w:before="60"/>
              <w:rPr>
                <w:sz w:val="24"/>
                <w:szCs w:val="24"/>
              </w:rPr>
            </w:pPr>
            <w:r w:rsidRPr="008F1A99">
              <w:rPr>
                <w:sz w:val="24"/>
                <w:szCs w:val="24"/>
              </w:rPr>
              <w:t>Angela Foulkes</w:t>
            </w:r>
          </w:p>
        </w:tc>
        <w:tc>
          <w:tcPr>
            <w:tcW w:w="4821" w:type="dxa"/>
            <w:gridSpan w:val="2"/>
          </w:tcPr>
          <w:p w14:paraId="0E95BA9E" w14:textId="06F916C4" w:rsidR="00C91C42" w:rsidRPr="008F1A99" w:rsidRDefault="00C91C42" w:rsidP="00C91C42">
            <w:pPr>
              <w:spacing w:before="60"/>
              <w:rPr>
                <w:sz w:val="24"/>
                <w:szCs w:val="24"/>
              </w:rPr>
            </w:pPr>
            <w:r w:rsidRPr="008F1A99">
              <w:rPr>
                <w:sz w:val="24"/>
                <w:szCs w:val="24"/>
              </w:rPr>
              <w:t>Matt</w:t>
            </w:r>
            <w:r w:rsidR="00E02DE6" w:rsidRPr="008F1A99">
              <w:rPr>
                <w:sz w:val="24"/>
                <w:szCs w:val="24"/>
              </w:rPr>
              <w:t xml:space="preserve"> Parkin</w:t>
            </w:r>
          </w:p>
        </w:tc>
      </w:tr>
      <w:tr w:rsidR="00C91C42" w:rsidRPr="008A753B" w14:paraId="3D3228A8" w14:textId="77777777" w:rsidTr="0039012E">
        <w:tc>
          <w:tcPr>
            <w:tcW w:w="5244" w:type="dxa"/>
            <w:gridSpan w:val="2"/>
          </w:tcPr>
          <w:p w14:paraId="14D602E2" w14:textId="671E3773" w:rsidR="00C91C42" w:rsidRPr="008F1A99" w:rsidRDefault="00C91C42" w:rsidP="00C91C42">
            <w:pPr>
              <w:spacing w:before="60"/>
              <w:rPr>
                <w:sz w:val="24"/>
                <w:szCs w:val="24"/>
              </w:rPr>
            </w:pPr>
            <w:r w:rsidRPr="008F1A99">
              <w:rPr>
                <w:sz w:val="24"/>
                <w:szCs w:val="24"/>
              </w:rPr>
              <w:t>Ian Hall</w:t>
            </w:r>
          </w:p>
        </w:tc>
        <w:tc>
          <w:tcPr>
            <w:tcW w:w="4821" w:type="dxa"/>
            <w:gridSpan w:val="2"/>
          </w:tcPr>
          <w:p w14:paraId="713945A8" w14:textId="042B3FE6" w:rsidR="00C91C42" w:rsidRPr="008F1A99" w:rsidRDefault="00C91C42" w:rsidP="00C91C42">
            <w:pPr>
              <w:spacing w:before="60"/>
              <w:rPr>
                <w:sz w:val="24"/>
                <w:szCs w:val="24"/>
              </w:rPr>
            </w:pPr>
            <w:r w:rsidRPr="008F1A99">
              <w:rPr>
                <w:sz w:val="24"/>
                <w:szCs w:val="24"/>
              </w:rPr>
              <w:t xml:space="preserve">Prof Keith Ridgway </w:t>
            </w:r>
          </w:p>
        </w:tc>
      </w:tr>
      <w:tr w:rsidR="00C91C42" w:rsidRPr="008A753B" w14:paraId="06F134DF" w14:textId="77777777" w:rsidTr="0039012E">
        <w:tc>
          <w:tcPr>
            <w:tcW w:w="5244" w:type="dxa"/>
            <w:gridSpan w:val="2"/>
          </w:tcPr>
          <w:p w14:paraId="1CA78245" w14:textId="0D4231BD" w:rsidR="00C91C42" w:rsidRPr="008F1A99" w:rsidRDefault="00C91C42" w:rsidP="00C91C42">
            <w:pPr>
              <w:spacing w:before="60"/>
              <w:rPr>
                <w:sz w:val="24"/>
                <w:szCs w:val="24"/>
              </w:rPr>
            </w:pPr>
            <w:r w:rsidRPr="008F1A99">
              <w:rPr>
                <w:sz w:val="24"/>
                <w:szCs w:val="24"/>
              </w:rPr>
              <w:t>Prof Sir Chris Husbands</w:t>
            </w:r>
          </w:p>
        </w:tc>
        <w:tc>
          <w:tcPr>
            <w:tcW w:w="4821" w:type="dxa"/>
            <w:gridSpan w:val="2"/>
          </w:tcPr>
          <w:p w14:paraId="613D479D" w14:textId="0A3F0771" w:rsidR="00C91C42" w:rsidRPr="008F1A99" w:rsidRDefault="00C91C42" w:rsidP="00C91C42">
            <w:pPr>
              <w:spacing w:before="60"/>
              <w:rPr>
                <w:sz w:val="24"/>
                <w:szCs w:val="24"/>
              </w:rPr>
            </w:pPr>
            <w:r w:rsidRPr="008F1A99">
              <w:rPr>
                <w:sz w:val="24"/>
                <w:szCs w:val="24"/>
              </w:rPr>
              <w:t>Giles Searby</w:t>
            </w:r>
          </w:p>
        </w:tc>
      </w:tr>
      <w:tr w:rsidR="00C91C42" w:rsidRPr="008A753B" w14:paraId="774FDA0A" w14:textId="77777777" w:rsidTr="0039012E">
        <w:tc>
          <w:tcPr>
            <w:tcW w:w="5244" w:type="dxa"/>
            <w:gridSpan w:val="2"/>
          </w:tcPr>
          <w:p w14:paraId="188FAF63" w14:textId="4AC534E8" w:rsidR="00C91C42" w:rsidRPr="008F1A99" w:rsidRDefault="00C91C42" w:rsidP="00C91C42">
            <w:pPr>
              <w:spacing w:before="60"/>
              <w:rPr>
                <w:sz w:val="24"/>
                <w:szCs w:val="24"/>
              </w:rPr>
            </w:pPr>
            <w:r w:rsidRPr="008F1A99">
              <w:rPr>
                <w:sz w:val="24"/>
                <w:szCs w:val="24"/>
              </w:rPr>
              <w:t>Dr Claire Ketnor</w:t>
            </w:r>
          </w:p>
        </w:tc>
        <w:tc>
          <w:tcPr>
            <w:tcW w:w="4821" w:type="dxa"/>
            <w:gridSpan w:val="2"/>
          </w:tcPr>
          <w:p w14:paraId="5B4814B9" w14:textId="2F0D25F6" w:rsidR="00C91C42" w:rsidRPr="008F1A99" w:rsidRDefault="00C91C42" w:rsidP="00C91C42">
            <w:pPr>
              <w:spacing w:before="60"/>
              <w:rPr>
                <w:sz w:val="24"/>
                <w:szCs w:val="24"/>
              </w:rPr>
            </w:pPr>
            <w:r w:rsidRPr="008F1A99">
              <w:rPr>
                <w:sz w:val="24"/>
                <w:szCs w:val="24"/>
              </w:rPr>
              <w:t>Jonathan Slater</w:t>
            </w:r>
          </w:p>
        </w:tc>
      </w:tr>
      <w:tr w:rsidR="00C91C42" w:rsidRPr="008A753B" w14:paraId="00EDEFC8" w14:textId="77777777" w:rsidTr="0039012E">
        <w:tc>
          <w:tcPr>
            <w:tcW w:w="5244" w:type="dxa"/>
            <w:gridSpan w:val="2"/>
          </w:tcPr>
          <w:p w14:paraId="5D9416AF" w14:textId="0A8B9621" w:rsidR="00C91C42" w:rsidRPr="008F1A99" w:rsidRDefault="00C91C42" w:rsidP="00C91C42">
            <w:pPr>
              <w:spacing w:before="60"/>
              <w:rPr>
                <w:sz w:val="24"/>
                <w:szCs w:val="24"/>
              </w:rPr>
            </w:pPr>
            <w:r w:rsidRPr="008F1A99">
              <w:rPr>
                <w:sz w:val="24"/>
                <w:szCs w:val="24"/>
              </w:rPr>
              <w:t>Sabahat Khan</w:t>
            </w:r>
          </w:p>
        </w:tc>
        <w:tc>
          <w:tcPr>
            <w:tcW w:w="4821" w:type="dxa"/>
            <w:gridSpan w:val="2"/>
          </w:tcPr>
          <w:p w14:paraId="15372E0A" w14:textId="267612C7" w:rsidR="00C91C42" w:rsidRPr="008F1A99" w:rsidRDefault="00C91C42" w:rsidP="00C91C42">
            <w:pPr>
              <w:spacing w:before="60"/>
              <w:rPr>
                <w:sz w:val="24"/>
                <w:szCs w:val="24"/>
              </w:rPr>
            </w:pPr>
            <w:r w:rsidRPr="008F1A99">
              <w:rPr>
                <w:sz w:val="24"/>
                <w:szCs w:val="24"/>
              </w:rPr>
              <w:t xml:space="preserve">Penny Thompson </w:t>
            </w:r>
          </w:p>
        </w:tc>
      </w:tr>
      <w:tr w:rsidR="00C91C42" w:rsidRPr="008A753B" w14:paraId="6DFCA552" w14:textId="77777777" w:rsidTr="0039012E">
        <w:tc>
          <w:tcPr>
            <w:tcW w:w="5244" w:type="dxa"/>
            <w:gridSpan w:val="2"/>
          </w:tcPr>
          <w:p w14:paraId="291D9A19" w14:textId="2DDFA617" w:rsidR="00C91C42" w:rsidRPr="008F1A99" w:rsidRDefault="00C91C42" w:rsidP="00C91C42">
            <w:pPr>
              <w:spacing w:before="60"/>
              <w:rPr>
                <w:sz w:val="24"/>
                <w:szCs w:val="24"/>
              </w:rPr>
            </w:pPr>
            <w:r w:rsidRPr="008F1A99">
              <w:rPr>
                <w:sz w:val="24"/>
                <w:szCs w:val="24"/>
              </w:rPr>
              <w:t>Sameer Kothari</w:t>
            </w:r>
          </w:p>
        </w:tc>
        <w:tc>
          <w:tcPr>
            <w:tcW w:w="4821" w:type="dxa"/>
            <w:gridSpan w:val="2"/>
          </w:tcPr>
          <w:p w14:paraId="6FAD7F61" w14:textId="1ABB2FEA" w:rsidR="00C91C42" w:rsidRPr="008F1A99" w:rsidRDefault="00C91C42" w:rsidP="00C91C42">
            <w:pPr>
              <w:spacing w:before="60"/>
              <w:rPr>
                <w:sz w:val="24"/>
                <w:szCs w:val="24"/>
              </w:rPr>
            </w:pPr>
            <w:r w:rsidRPr="008F1A99">
              <w:rPr>
                <w:sz w:val="24"/>
                <w:szCs w:val="24"/>
              </w:rPr>
              <w:t>Lucian Tipi</w:t>
            </w:r>
          </w:p>
        </w:tc>
      </w:tr>
      <w:tr w:rsidR="00C91C42" w:rsidRPr="008A753B" w14:paraId="70E71BC7" w14:textId="77777777" w:rsidTr="0039012E">
        <w:tc>
          <w:tcPr>
            <w:tcW w:w="8221" w:type="dxa"/>
            <w:gridSpan w:val="3"/>
            <w:tcBorders>
              <w:top w:val="single" w:sz="4" w:space="0" w:color="auto"/>
              <w:bottom w:val="single" w:sz="4" w:space="0" w:color="auto"/>
            </w:tcBorders>
          </w:tcPr>
          <w:p w14:paraId="2F93DFFE" w14:textId="50E90104" w:rsidR="00C91C42" w:rsidRPr="008A118A" w:rsidRDefault="00C91C42" w:rsidP="00C91C42">
            <w:pPr>
              <w:pStyle w:val="Heading2"/>
              <w:outlineLvl w:val="1"/>
              <w:rPr>
                <w:szCs w:val="24"/>
              </w:rPr>
            </w:pPr>
            <w:r w:rsidRPr="008A118A">
              <w:rPr>
                <w:szCs w:val="24"/>
              </w:rPr>
              <w:t>IN ATTENDANCE:</w:t>
            </w:r>
          </w:p>
        </w:tc>
        <w:tc>
          <w:tcPr>
            <w:tcW w:w="1844" w:type="dxa"/>
            <w:tcBorders>
              <w:top w:val="single" w:sz="4" w:space="0" w:color="auto"/>
              <w:bottom w:val="single" w:sz="4" w:space="0" w:color="auto"/>
            </w:tcBorders>
          </w:tcPr>
          <w:p w14:paraId="5704DEE0" w14:textId="34F6391B" w:rsidR="00C91C42" w:rsidRPr="008A118A" w:rsidRDefault="00C91C42" w:rsidP="00C91C42">
            <w:pPr>
              <w:pStyle w:val="Heading2"/>
              <w:outlineLvl w:val="1"/>
              <w:rPr>
                <w:szCs w:val="24"/>
              </w:rPr>
            </w:pPr>
            <w:r w:rsidRPr="008A118A">
              <w:rPr>
                <w:szCs w:val="24"/>
              </w:rPr>
              <w:t>AGENDA ITEM</w:t>
            </w:r>
          </w:p>
        </w:tc>
      </w:tr>
      <w:tr w:rsidR="00C91C42" w:rsidRPr="008A753B" w14:paraId="4FDE8ED6" w14:textId="77777777" w:rsidTr="0039012E">
        <w:tc>
          <w:tcPr>
            <w:tcW w:w="8221" w:type="dxa"/>
            <w:gridSpan w:val="3"/>
          </w:tcPr>
          <w:p w14:paraId="6ADC6742" w14:textId="1202CD85" w:rsidR="00C91C42" w:rsidRPr="00133A2A" w:rsidRDefault="00C91C42" w:rsidP="00C91C42">
            <w:pPr>
              <w:spacing w:before="60" w:after="60"/>
              <w:rPr>
                <w:sz w:val="24"/>
                <w:szCs w:val="24"/>
              </w:rPr>
            </w:pPr>
            <w:r w:rsidRPr="00133A2A">
              <w:rPr>
                <w:sz w:val="24"/>
                <w:szCs w:val="24"/>
              </w:rPr>
              <w:t>Michaela Boryslawskyj, University Secretary</w:t>
            </w:r>
          </w:p>
        </w:tc>
        <w:tc>
          <w:tcPr>
            <w:tcW w:w="1844" w:type="dxa"/>
          </w:tcPr>
          <w:p w14:paraId="24724C1C" w14:textId="10931E2B" w:rsidR="00C91C42" w:rsidRPr="008A118A" w:rsidRDefault="00C91C42" w:rsidP="00C91C42">
            <w:pPr>
              <w:spacing w:before="60" w:after="60"/>
              <w:rPr>
                <w:sz w:val="24"/>
                <w:szCs w:val="24"/>
              </w:rPr>
            </w:pPr>
            <w:r w:rsidRPr="008A118A">
              <w:rPr>
                <w:sz w:val="24"/>
                <w:szCs w:val="24"/>
              </w:rPr>
              <w:t>All</w:t>
            </w:r>
          </w:p>
        </w:tc>
      </w:tr>
      <w:tr w:rsidR="00C91C42" w:rsidRPr="008A753B" w14:paraId="150DA281" w14:textId="77777777" w:rsidTr="0039012E">
        <w:tc>
          <w:tcPr>
            <w:tcW w:w="8221" w:type="dxa"/>
            <w:gridSpan w:val="3"/>
          </w:tcPr>
          <w:p w14:paraId="3B7F055A" w14:textId="03F2180A" w:rsidR="00C91C42" w:rsidRPr="00133A2A" w:rsidRDefault="00C91C42" w:rsidP="00C91C42">
            <w:pPr>
              <w:spacing w:before="60" w:after="60"/>
              <w:rPr>
                <w:sz w:val="24"/>
                <w:szCs w:val="24"/>
              </w:rPr>
            </w:pPr>
            <w:r w:rsidRPr="00133A2A">
              <w:rPr>
                <w:sz w:val="24"/>
                <w:szCs w:val="24"/>
              </w:rPr>
              <w:t>Richard Calvert, Deputy Vice-Chancellor Strategy and Operations</w:t>
            </w:r>
            <w:r w:rsidR="008F2163">
              <w:rPr>
                <w:sz w:val="24"/>
                <w:szCs w:val="24"/>
              </w:rPr>
              <w:t xml:space="preserve"> (DVCSO)</w:t>
            </w:r>
          </w:p>
        </w:tc>
        <w:tc>
          <w:tcPr>
            <w:tcW w:w="1844" w:type="dxa"/>
          </w:tcPr>
          <w:p w14:paraId="12FD28A9" w14:textId="4AF21257" w:rsidR="00C91C42" w:rsidRPr="008A118A" w:rsidRDefault="00C91C42" w:rsidP="00C91C42">
            <w:pPr>
              <w:spacing w:before="60" w:after="60"/>
              <w:rPr>
                <w:sz w:val="24"/>
                <w:szCs w:val="24"/>
              </w:rPr>
            </w:pPr>
            <w:r w:rsidRPr="008A118A">
              <w:rPr>
                <w:sz w:val="24"/>
                <w:szCs w:val="24"/>
              </w:rPr>
              <w:t>All</w:t>
            </w:r>
          </w:p>
        </w:tc>
      </w:tr>
      <w:tr w:rsidR="00C91C42" w:rsidRPr="008A753B" w14:paraId="230F7705" w14:textId="77777777" w:rsidTr="0039012E">
        <w:tc>
          <w:tcPr>
            <w:tcW w:w="8221" w:type="dxa"/>
            <w:gridSpan w:val="3"/>
          </w:tcPr>
          <w:p w14:paraId="6CF65314" w14:textId="43B672D7" w:rsidR="00C91C42" w:rsidRPr="00133A2A" w:rsidRDefault="00C91C42" w:rsidP="00C91C42">
            <w:pPr>
              <w:spacing w:before="60" w:after="60"/>
              <w:rPr>
                <w:sz w:val="24"/>
                <w:szCs w:val="24"/>
              </w:rPr>
            </w:pPr>
            <w:r w:rsidRPr="00133A2A">
              <w:rPr>
                <w:sz w:val="24"/>
                <w:szCs w:val="24"/>
              </w:rPr>
              <w:t xml:space="preserve">Prof Rory Duncan, Pro Vice-Chancellor </w:t>
            </w:r>
            <w:proofErr w:type="gramStart"/>
            <w:r w:rsidRPr="00133A2A">
              <w:rPr>
                <w:sz w:val="24"/>
                <w:szCs w:val="24"/>
              </w:rPr>
              <w:t>Research</w:t>
            </w:r>
            <w:proofErr w:type="gramEnd"/>
            <w:r w:rsidRPr="00133A2A">
              <w:rPr>
                <w:sz w:val="24"/>
                <w:szCs w:val="24"/>
              </w:rPr>
              <w:t xml:space="preserve"> and Innovation</w:t>
            </w:r>
          </w:p>
        </w:tc>
        <w:tc>
          <w:tcPr>
            <w:tcW w:w="1844" w:type="dxa"/>
          </w:tcPr>
          <w:p w14:paraId="40DE166F" w14:textId="496076C6" w:rsidR="00C91C42" w:rsidRPr="008A118A" w:rsidRDefault="00C91C42" w:rsidP="00C91C42">
            <w:pPr>
              <w:spacing w:before="60" w:after="60"/>
              <w:rPr>
                <w:sz w:val="24"/>
                <w:szCs w:val="24"/>
              </w:rPr>
            </w:pPr>
            <w:r w:rsidRPr="008A118A">
              <w:rPr>
                <w:sz w:val="24"/>
                <w:szCs w:val="24"/>
              </w:rPr>
              <w:t>All</w:t>
            </w:r>
          </w:p>
        </w:tc>
      </w:tr>
      <w:tr w:rsidR="000D41D6" w:rsidRPr="008A753B" w14:paraId="64A09FED" w14:textId="77777777" w:rsidTr="0039012E">
        <w:tc>
          <w:tcPr>
            <w:tcW w:w="8221" w:type="dxa"/>
            <w:gridSpan w:val="3"/>
          </w:tcPr>
          <w:p w14:paraId="03F1D517" w14:textId="71D9AF34" w:rsidR="000D41D6" w:rsidRPr="00133A2A" w:rsidRDefault="00481FBA" w:rsidP="00C91C42">
            <w:pPr>
              <w:spacing w:before="60" w:after="60"/>
              <w:rPr>
                <w:sz w:val="24"/>
                <w:szCs w:val="24"/>
              </w:rPr>
            </w:pPr>
            <w:r w:rsidRPr="00133A2A">
              <w:rPr>
                <w:sz w:val="24"/>
                <w:szCs w:val="24"/>
              </w:rPr>
              <w:t>Mohammed Hannan, Governance Apprentice, Observer</w:t>
            </w:r>
          </w:p>
        </w:tc>
        <w:tc>
          <w:tcPr>
            <w:tcW w:w="1844" w:type="dxa"/>
          </w:tcPr>
          <w:p w14:paraId="6F888D46" w14:textId="4DC53B93" w:rsidR="000D41D6" w:rsidRPr="008A118A" w:rsidRDefault="00CA6A0E" w:rsidP="00C91C42">
            <w:pPr>
              <w:spacing w:before="60" w:after="60"/>
              <w:rPr>
                <w:sz w:val="24"/>
                <w:szCs w:val="24"/>
              </w:rPr>
            </w:pPr>
            <w:r>
              <w:rPr>
                <w:sz w:val="24"/>
                <w:szCs w:val="24"/>
              </w:rPr>
              <w:t>From 7</w:t>
            </w:r>
          </w:p>
        </w:tc>
      </w:tr>
      <w:tr w:rsidR="00C91C42" w:rsidRPr="008A753B" w14:paraId="022BEBD2" w14:textId="77777777" w:rsidTr="0039012E">
        <w:tc>
          <w:tcPr>
            <w:tcW w:w="8221" w:type="dxa"/>
            <w:gridSpan w:val="3"/>
          </w:tcPr>
          <w:p w14:paraId="3B0445E8" w14:textId="14B96D83" w:rsidR="00C91C42" w:rsidRPr="00133A2A" w:rsidRDefault="00C91C42" w:rsidP="00C91C42">
            <w:pPr>
              <w:spacing w:before="60" w:after="60"/>
              <w:rPr>
                <w:sz w:val="24"/>
                <w:szCs w:val="24"/>
              </w:rPr>
            </w:pPr>
            <w:r w:rsidRPr="00133A2A">
              <w:rPr>
                <w:sz w:val="24"/>
                <w:szCs w:val="24"/>
              </w:rPr>
              <w:t>Dr Sally Jackson, Chief People Officer</w:t>
            </w:r>
            <w:r w:rsidRPr="00133A2A">
              <w:rPr>
                <w:rFonts w:ascii="Calibri" w:hAnsi="Calibri" w:cs="Calibri"/>
                <w:sz w:val="24"/>
                <w:szCs w:val="24"/>
                <w:shd w:val="clear" w:color="auto" w:fill="FFFFFF"/>
              </w:rPr>
              <w:t xml:space="preserve"> + Pro</w:t>
            </w:r>
            <w:r w:rsidRPr="00133A2A">
              <w:rPr>
                <w:rStyle w:val="normaltextrun"/>
                <w:rFonts w:ascii="Calibri" w:hAnsi="Calibri" w:cs="Calibri"/>
                <w:sz w:val="24"/>
                <w:szCs w:val="24"/>
                <w:shd w:val="clear" w:color="auto" w:fill="FFFFFF"/>
              </w:rPr>
              <w:t xml:space="preserve"> Vice-Chancellor (Diversity and Inclusion).</w:t>
            </w:r>
            <w:r w:rsidRPr="00133A2A">
              <w:rPr>
                <w:rStyle w:val="eop"/>
                <w:rFonts w:ascii="Calibri" w:hAnsi="Calibri" w:cs="Calibri"/>
                <w:sz w:val="24"/>
                <w:szCs w:val="24"/>
                <w:shd w:val="clear" w:color="auto" w:fill="FFFFFF"/>
              </w:rPr>
              <w:t> </w:t>
            </w:r>
          </w:p>
        </w:tc>
        <w:tc>
          <w:tcPr>
            <w:tcW w:w="1844" w:type="dxa"/>
          </w:tcPr>
          <w:p w14:paraId="2DFA9B7E" w14:textId="28AAFD6D" w:rsidR="00C91C42" w:rsidRPr="008A118A" w:rsidRDefault="00C91C42" w:rsidP="00C91C42">
            <w:pPr>
              <w:spacing w:before="60" w:after="60"/>
              <w:rPr>
                <w:sz w:val="24"/>
                <w:szCs w:val="24"/>
              </w:rPr>
            </w:pPr>
            <w:r w:rsidRPr="008A118A">
              <w:rPr>
                <w:sz w:val="24"/>
                <w:szCs w:val="24"/>
              </w:rPr>
              <w:t>All</w:t>
            </w:r>
          </w:p>
        </w:tc>
      </w:tr>
      <w:tr w:rsidR="00A0778D" w:rsidRPr="008A753B" w14:paraId="52AB0240" w14:textId="77777777" w:rsidTr="0039012E">
        <w:tc>
          <w:tcPr>
            <w:tcW w:w="8221" w:type="dxa"/>
            <w:gridSpan w:val="3"/>
          </w:tcPr>
          <w:p w14:paraId="2CECEDB1" w14:textId="375526F9" w:rsidR="00A0778D" w:rsidRPr="00133A2A" w:rsidRDefault="00BD2BF0" w:rsidP="00C91C42">
            <w:pPr>
              <w:spacing w:before="60" w:after="60"/>
              <w:rPr>
                <w:sz w:val="24"/>
                <w:szCs w:val="24"/>
              </w:rPr>
            </w:pPr>
            <w:r w:rsidRPr="00133A2A">
              <w:rPr>
                <w:sz w:val="24"/>
                <w:szCs w:val="24"/>
              </w:rPr>
              <w:t>Prof Kevin Kerrigan, PVC Business and Enterprise</w:t>
            </w:r>
          </w:p>
        </w:tc>
        <w:tc>
          <w:tcPr>
            <w:tcW w:w="1844" w:type="dxa"/>
          </w:tcPr>
          <w:p w14:paraId="18676C1B" w14:textId="3749F428" w:rsidR="00A0778D" w:rsidRPr="008A118A" w:rsidRDefault="00BD2BF0" w:rsidP="00C91C42">
            <w:pPr>
              <w:spacing w:before="60" w:after="60"/>
              <w:rPr>
                <w:sz w:val="24"/>
                <w:szCs w:val="24"/>
              </w:rPr>
            </w:pPr>
            <w:r>
              <w:rPr>
                <w:sz w:val="24"/>
                <w:szCs w:val="24"/>
              </w:rPr>
              <w:t>All</w:t>
            </w:r>
          </w:p>
        </w:tc>
      </w:tr>
      <w:tr w:rsidR="00312F6F" w:rsidRPr="008A753B" w14:paraId="067CDD44" w14:textId="77777777" w:rsidTr="0039012E">
        <w:tc>
          <w:tcPr>
            <w:tcW w:w="8221" w:type="dxa"/>
            <w:gridSpan w:val="3"/>
          </w:tcPr>
          <w:p w14:paraId="38613269" w14:textId="7F4133FE" w:rsidR="00312F6F" w:rsidRPr="00133A2A" w:rsidRDefault="00312F6F" w:rsidP="00C91C42">
            <w:pPr>
              <w:spacing w:before="60" w:after="60"/>
              <w:rPr>
                <w:sz w:val="24"/>
                <w:szCs w:val="24"/>
              </w:rPr>
            </w:pPr>
            <w:r w:rsidRPr="00133A2A">
              <w:rPr>
                <w:sz w:val="24"/>
                <w:szCs w:val="24"/>
              </w:rPr>
              <w:t xml:space="preserve">Linda Mason, Director of Strategy, </w:t>
            </w:r>
            <w:proofErr w:type="gramStart"/>
            <w:r w:rsidRPr="00133A2A">
              <w:rPr>
                <w:sz w:val="24"/>
                <w:szCs w:val="24"/>
              </w:rPr>
              <w:t>Planning</w:t>
            </w:r>
            <w:proofErr w:type="gramEnd"/>
            <w:r w:rsidRPr="00133A2A">
              <w:rPr>
                <w:sz w:val="24"/>
                <w:szCs w:val="24"/>
              </w:rPr>
              <w:t xml:space="preserve"> and Insight</w:t>
            </w:r>
          </w:p>
        </w:tc>
        <w:tc>
          <w:tcPr>
            <w:tcW w:w="1844" w:type="dxa"/>
          </w:tcPr>
          <w:p w14:paraId="03D7BD11" w14:textId="71F17774" w:rsidR="00312F6F" w:rsidRDefault="00257DB2" w:rsidP="00C91C42">
            <w:pPr>
              <w:spacing w:before="60" w:after="60"/>
              <w:rPr>
                <w:sz w:val="24"/>
                <w:szCs w:val="24"/>
              </w:rPr>
            </w:pPr>
            <w:r>
              <w:rPr>
                <w:sz w:val="24"/>
                <w:szCs w:val="24"/>
              </w:rPr>
              <w:t>Item 8</w:t>
            </w:r>
          </w:p>
        </w:tc>
      </w:tr>
      <w:tr w:rsidR="00C91C42" w:rsidRPr="008A753B" w14:paraId="2B5B3D1B" w14:textId="77777777" w:rsidTr="0039012E">
        <w:tc>
          <w:tcPr>
            <w:tcW w:w="8221" w:type="dxa"/>
            <w:gridSpan w:val="3"/>
          </w:tcPr>
          <w:p w14:paraId="5DC43688" w14:textId="53A06380" w:rsidR="00C91C42" w:rsidRPr="00133A2A" w:rsidRDefault="00C91C42" w:rsidP="00C91C42">
            <w:pPr>
              <w:spacing w:before="60" w:after="60"/>
              <w:rPr>
                <w:sz w:val="24"/>
                <w:szCs w:val="24"/>
              </w:rPr>
            </w:pPr>
            <w:r w:rsidRPr="00133A2A">
              <w:rPr>
                <w:sz w:val="24"/>
                <w:szCs w:val="24"/>
              </w:rPr>
              <w:t>Janet Onyia, Governance Apprentice, Observer</w:t>
            </w:r>
          </w:p>
        </w:tc>
        <w:tc>
          <w:tcPr>
            <w:tcW w:w="1844" w:type="dxa"/>
          </w:tcPr>
          <w:p w14:paraId="4B6CE35D" w14:textId="4B15F838" w:rsidR="00C91C42" w:rsidRPr="008A118A" w:rsidRDefault="00C91C42" w:rsidP="00C91C42">
            <w:pPr>
              <w:spacing w:before="60" w:after="60"/>
              <w:rPr>
                <w:sz w:val="24"/>
                <w:szCs w:val="24"/>
              </w:rPr>
            </w:pPr>
            <w:r w:rsidRPr="008A118A">
              <w:rPr>
                <w:sz w:val="24"/>
                <w:szCs w:val="24"/>
              </w:rPr>
              <w:t>All</w:t>
            </w:r>
          </w:p>
        </w:tc>
      </w:tr>
      <w:tr w:rsidR="00257DB2" w:rsidRPr="008A753B" w14:paraId="086EEC27" w14:textId="77777777" w:rsidTr="0039012E">
        <w:tc>
          <w:tcPr>
            <w:tcW w:w="8221" w:type="dxa"/>
            <w:gridSpan w:val="3"/>
          </w:tcPr>
          <w:p w14:paraId="7F7734D5" w14:textId="7FE4C6DA" w:rsidR="00257DB2" w:rsidRPr="00133A2A" w:rsidRDefault="00257DB2" w:rsidP="00C91C42">
            <w:pPr>
              <w:spacing w:before="60" w:after="60"/>
              <w:rPr>
                <w:sz w:val="24"/>
                <w:szCs w:val="24"/>
              </w:rPr>
            </w:pPr>
            <w:r w:rsidRPr="00133A2A">
              <w:rPr>
                <w:sz w:val="24"/>
                <w:szCs w:val="24"/>
              </w:rPr>
              <w:t>Nicola Rawlins</w:t>
            </w:r>
            <w:r w:rsidR="00D9561F" w:rsidRPr="00133A2A">
              <w:rPr>
                <w:sz w:val="24"/>
                <w:szCs w:val="24"/>
              </w:rPr>
              <w:t>, Group Director</w:t>
            </w:r>
            <w:r w:rsidR="00F5507F" w:rsidRPr="00133A2A">
              <w:rPr>
                <w:sz w:val="24"/>
                <w:szCs w:val="24"/>
              </w:rPr>
              <w:t xml:space="preserve"> Recruitment, Communications and Marketing</w:t>
            </w:r>
            <w:r w:rsidR="0026017C">
              <w:rPr>
                <w:sz w:val="24"/>
                <w:szCs w:val="24"/>
              </w:rPr>
              <w:t xml:space="preserve"> </w:t>
            </w:r>
          </w:p>
        </w:tc>
        <w:tc>
          <w:tcPr>
            <w:tcW w:w="1844" w:type="dxa"/>
          </w:tcPr>
          <w:p w14:paraId="1B32D700" w14:textId="748B9B49" w:rsidR="00257DB2" w:rsidRPr="008A118A" w:rsidRDefault="00257DB2" w:rsidP="00C91C42">
            <w:pPr>
              <w:spacing w:before="60" w:after="60"/>
              <w:rPr>
                <w:sz w:val="24"/>
                <w:szCs w:val="24"/>
              </w:rPr>
            </w:pPr>
            <w:r>
              <w:rPr>
                <w:sz w:val="24"/>
                <w:szCs w:val="24"/>
              </w:rPr>
              <w:t>Item 6</w:t>
            </w:r>
          </w:p>
        </w:tc>
      </w:tr>
      <w:tr w:rsidR="00C91C42" w:rsidRPr="008A753B" w14:paraId="4FFB552C" w14:textId="77777777" w:rsidTr="0039012E">
        <w:tc>
          <w:tcPr>
            <w:tcW w:w="8221" w:type="dxa"/>
            <w:gridSpan w:val="3"/>
          </w:tcPr>
          <w:p w14:paraId="0F87388E" w14:textId="4C7A6D09" w:rsidR="00C91C42" w:rsidRPr="00133A2A" w:rsidRDefault="00C91C42" w:rsidP="00C91C42">
            <w:pPr>
              <w:spacing w:before="60" w:after="60"/>
              <w:rPr>
                <w:sz w:val="24"/>
                <w:szCs w:val="24"/>
              </w:rPr>
            </w:pPr>
            <w:r w:rsidRPr="00133A2A">
              <w:rPr>
                <w:sz w:val="24"/>
                <w:szCs w:val="24"/>
              </w:rPr>
              <w:t xml:space="preserve">Prof Helen Scott, Pro Vice-Chancellor </w:t>
            </w:r>
            <w:r w:rsidRPr="00133A2A">
              <w:rPr>
                <w:rFonts w:cstheme="minorHAnsi"/>
                <w:sz w:val="24"/>
                <w:szCs w:val="24"/>
              </w:rPr>
              <w:t>Learning, Teaching and Student Success</w:t>
            </w:r>
          </w:p>
        </w:tc>
        <w:tc>
          <w:tcPr>
            <w:tcW w:w="1844" w:type="dxa"/>
          </w:tcPr>
          <w:p w14:paraId="51915875" w14:textId="0FB5D9AD" w:rsidR="00C91C42" w:rsidRPr="008A118A" w:rsidRDefault="00C91C42" w:rsidP="00C91C42">
            <w:pPr>
              <w:spacing w:before="60" w:after="60"/>
              <w:rPr>
                <w:sz w:val="24"/>
                <w:szCs w:val="24"/>
              </w:rPr>
            </w:pPr>
            <w:r w:rsidRPr="008A118A">
              <w:rPr>
                <w:sz w:val="24"/>
                <w:szCs w:val="24"/>
              </w:rPr>
              <w:t>All</w:t>
            </w:r>
          </w:p>
        </w:tc>
      </w:tr>
      <w:tr w:rsidR="00C91C42" w:rsidRPr="008A753B" w14:paraId="3BA73014" w14:textId="77777777" w:rsidTr="0039012E">
        <w:tc>
          <w:tcPr>
            <w:tcW w:w="8221" w:type="dxa"/>
            <w:gridSpan w:val="3"/>
          </w:tcPr>
          <w:p w14:paraId="77A12153" w14:textId="33284782" w:rsidR="00C91C42" w:rsidRPr="00133A2A" w:rsidRDefault="00C91C42" w:rsidP="00C91C42">
            <w:pPr>
              <w:spacing w:before="60" w:after="60"/>
              <w:rPr>
                <w:sz w:val="24"/>
                <w:szCs w:val="24"/>
              </w:rPr>
            </w:pPr>
            <w:r w:rsidRPr="00133A2A">
              <w:rPr>
                <w:sz w:val="24"/>
                <w:szCs w:val="24"/>
              </w:rPr>
              <w:t>Prof David Shepherd, Deputy Vice-Chancellor Academic</w:t>
            </w:r>
            <w:r w:rsidR="00D31BFB">
              <w:rPr>
                <w:sz w:val="24"/>
                <w:szCs w:val="24"/>
              </w:rPr>
              <w:t xml:space="preserve"> (DVCA)</w:t>
            </w:r>
          </w:p>
        </w:tc>
        <w:tc>
          <w:tcPr>
            <w:tcW w:w="1844" w:type="dxa"/>
          </w:tcPr>
          <w:p w14:paraId="7B886C14" w14:textId="2FEF5912" w:rsidR="00C91C42" w:rsidRPr="008A118A" w:rsidRDefault="00C91C42" w:rsidP="00C91C42">
            <w:pPr>
              <w:spacing w:before="60" w:after="60"/>
              <w:rPr>
                <w:sz w:val="24"/>
                <w:szCs w:val="24"/>
              </w:rPr>
            </w:pPr>
            <w:r w:rsidRPr="008A118A">
              <w:rPr>
                <w:sz w:val="24"/>
                <w:szCs w:val="24"/>
              </w:rPr>
              <w:t>All</w:t>
            </w:r>
          </w:p>
        </w:tc>
      </w:tr>
      <w:tr w:rsidR="00C91C42" w:rsidRPr="008A753B" w14:paraId="064C8A9A" w14:textId="77777777" w:rsidTr="0039012E">
        <w:tc>
          <w:tcPr>
            <w:tcW w:w="8221" w:type="dxa"/>
            <w:gridSpan w:val="3"/>
          </w:tcPr>
          <w:p w14:paraId="1503A68D" w14:textId="71E3C8FD" w:rsidR="00C91C42" w:rsidRPr="00133A2A" w:rsidRDefault="00C91C42" w:rsidP="00C91C42">
            <w:pPr>
              <w:spacing w:before="60" w:after="60"/>
              <w:rPr>
                <w:sz w:val="24"/>
                <w:szCs w:val="24"/>
              </w:rPr>
            </w:pPr>
            <w:r w:rsidRPr="00133A2A">
              <w:rPr>
                <w:sz w:val="24"/>
                <w:szCs w:val="24"/>
              </w:rPr>
              <w:t>Simon Taylor, Interim Chief Finance Officer</w:t>
            </w:r>
          </w:p>
        </w:tc>
        <w:tc>
          <w:tcPr>
            <w:tcW w:w="1844" w:type="dxa"/>
          </w:tcPr>
          <w:p w14:paraId="48191BCE" w14:textId="4AA29303" w:rsidR="00C91C42" w:rsidRPr="008A118A" w:rsidRDefault="00C91C42" w:rsidP="00C91C42">
            <w:pPr>
              <w:spacing w:before="60" w:after="60"/>
              <w:rPr>
                <w:sz w:val="24"/>
                <w:szCs w:val="24"/>
              </w:rPr>
            </w:pPr>
            <w:r w:rsidRPr="008A118A">
              <w:rPr>
                <w:sz w:val="24"/>
                <w:szCs w:val="24"/>
              </w:rPr>
              <w:t>All</w:t>
            </w:r>
          </w:p>
        </w:tc>
      </w:tr>
      <w:tr w:rsidR="00C91C42" w:rsidRPr="008A753B" w14:paraId="33B0B93C" w14:textId="77777777" w:rsidTr="0039012E">
        <w:tc>
          <w:tcPr>
            <w:tcW w:w="8221" w:type="dxa"/>
            <w:gridSpan w:val="3"/>
          </w:tcPr>
          <w:p w14:paraId="693EE68D" w14:textId="2D41EA7E" w:rsidR="00C91C42" w:rsidRPr="00133A2A" w:rsidRDefault="00C91C42" w:rsidP="00C91C42">
            <w:pPr>
              <w:spacing w:before="60" w:after="60"/>
              <w:rPr>
                <w:sz w:val="24"/>
                <w:szCs w:val="24"/>
              </w:rPr>
            </w:pPr>
            <w:r w:rsidRPr="00133A2A">
              <w:rPr>
                <w:sz w:val="24"/>
                <w:szCs w:val="24"/>
              </w:rPr>
              <w:t>Tracey Goodwill, Board Secretary, Directorate of Governance, Legal and Sector Regulation</w:t>
            </w:r>
          </w:p>
        </w:tc>
        <w:tc>
          <w:tcPr>
            <w:tcW w:w="1844" w:type="dxa"/>
          </w:tcPr>
          <w:p w14:paraId="2D1FB007" w14:textId="54CDAC01" w:rsidR="00C91C42" w:rsidRPr="008A118A" w:rsidRDefault="00C91C42" w:rsidP="00C91C42">
            <w:pPr>
              <w:spacing w:before="60" w:after="60"/>
              <w:rPr>
                <w:sz w:val="24"/>
                <w:szCs w:val="24"/>
              </w:rPr>
            </w:pPr>
            <w:r w:rsidRPr="008A118A">
              <w:rPr>
                <w:sz w:val="24"/>
                <w:szCs w:val="24"/>
              </w:rPr>
              <w:t>All</w:t>
            </w:r>
          </w:p>
        </w:tc>
      </w:tr>
      <w:tr w:rsidR="006C4E70" w:rsidRPr="008A753B" w14:paraId="21CB83AB" w14:textId="77777777" w:rsidTr="00F55F38">
        <w:tc>
          <w:tcPr>
            <w:tcW w:w="10065" w:type="dxa"/>
            <w:gridSpan w:val="4"/>
            <w:tcBorders>
              <w:top w:val="single" w:sz="4" w:space="0" w:color="auto"/>
              <w:bottom w:val="single" w:sz="4" w:space="0" w:color="auto"/>
            </w:tcBorders>
          </w:tcPr>
          <w:p w14:paraId="3AC7E5E6" w14:textId="77777777" w:rsidR="006C4E70" w:rsidRPr="008A753B" w:rsidRDefault="006C4E70" w:rsidP="00F55F38">
            <w:pPr>
              <w:pStyle w:val="Heading2"/>
              <w:outlineLvl w:val="1"/>
            </w:pPr>
            <w:r w:rsidRPr="00FE6003">
              <w:rPr>
                <w:color w:val="auto"/>
              </w:rPr>
              <w:t xml:space="preserve">APOLOGIES:  </w:t>
            </w:r>
            <w:r w:rsidRPr="00FE6003">
              <w:rPr>
                <w:b w:val="0"/>
                <w:bCs/>
                <w:color w:val="auto"/>
              </w:rPr>
              <w:t>Prof Jeff Bale and Prof Julietta Patnick</w:t>
            </w:r>
          </w:p>
        </w:tc>
      </w:tr>
      <w:tr w:rsidR="006C4E70" w:rsidRPr="008A753B" w14:paraId="2EFC5882" w14:textId="77777777" w:rsidTr="00737F7B">
        <w:tblPrEx>
          <w:tblBorders>
            <w:top w:val="single" w:sz="4" w:space="0" w:color="auto"/>
            <w:bottom w:val="single" w:sz="4" w:space="0" w:color="auto"/>
          </w:tblBorders>
        </w:tblPrEx>
        <w:tc>
          <w:tcPr>
            <w:tcW w:w="1844" w:type="dxa"/>
            <w:tcBorders>
              <w:top w:val="single" w:sz="4" w:space="0" w:color="auto"/>
              <w:bottom w:val="single" w:sz="4" w:space="0" w:color="auto"/>
            </w:tcBorders>
            <w:shd w:val="clear" w:color="auto" w:fill="auto"/>
          </w:tcPr>
          <w:p w14:paraId="20A83943" w14:textId="77777777" w:rsidR="006C4E70" w:rsidRPr="002D430D" w:rsidRDefault="006C4E70" w:rsidP="00737F7B">
            <w:pPr>
              <w:pStyle w:val="Heading2"/>
              <w:outlineLvl w:val="1"/>
            </w:pPr>
            <w:r w:rsidRPr="002D430D">
              <w:t>Minute Ref</w:t>
            </w:r>
          </w:p>
        </w:tc>
        <w:tc>
          <w:tcPr>
            <w:tcW w:w="6377" w:type="dxa"/>
            <w:gridSpan w:val="2"/>
            <w:tcBorders>
              <w:top w:val="single" w:sz="4" w:space="0" w:color="auto"/>
              <w:bottom w:val="single" w:sz="4" w:space="0" w:color="auto"/>
            </w:tcBorders>
            <w:shd w:val="clear" w:color="auto" w:fill="auto"/>
          </w:tcPr>
          <w:p w14:paraId="70A982FF" w14:textId="77777777" w:rsidR="006C4E70" w:rsidRPr="002D430D" w:rsidRDefault="006C4E70" w:rsidP="00737F7B">
            <w:pPr>
              <w:pStyle w:val="Heading2"/>
              <w:outlineLvl w:val="1"/>
            </w:pPr>
            <w:r w:rsidRPr="002D430D">
              <w:t>Item of Business</w:t>
            </w:r>
          </w:p>
        </w:tc>
        <w:tc>
          <w:tcPr>
            <w:tcW w:w="1844" w:type="dxa"/>
            <w:tcBorders>
              <w:top w:val="single" w:sz="4" w:space="0" w:color="auto"/>
              <w:bottom w:val="single" w:sz="4" w:space="0" w:color="auto"/>
            </w:tcBorders>
            <w:shd w:val="clear" w:color="auto" w:fill="auto"/>
          </w:tcPr>
          <w:p w14:paraId="321371AA" w14:textId="77777777" w:rsidR="006C4E70" w:rsidRPr="002D430D" w:rsidRDefault="006C4E70" w:rsidP="00737F7B">
            <w:pPr>
              <w:pStyle w:val="Heading2"/>
              <w:jc w:val="right"/>
              <w:outlineLvl w:val="1"/>
            </w:pPr>
            <w:r w:rsidRPr="002D430D">
              <w:t xml:space="preserve">Paper Ref </w:t>
            </w:r>
          </w:p>
        </w:tc>
      </w:tr>
      <w:tr w:rsidR="006C4E70" w:rsidRPr="008A753B" w14:paraId="5B7E2E9B" w14:textId="77777777" w:rsidTr="006C4E70">
        <w:tblPrEx>
          <w:tblBorders>
            <w:top w:val="single" w:sz="4" w:space="0" w:color="auto"/>
            <w:bottom w:val="single" w:sz="4" w:space="0" w:color="auto"/>
          </w:tblBorders>
        </w:tblPrEx>
        <w:tc>
          <w:tcPr>
            <w:tcW w:w="1844" w:type="dxa"/>
            <w:tcBorders>
              <w:top w:val="single" w:sz="4" w:space="0" w:color="auto"/>
              <w:bottom w:val="single" w:sz="4" w:space="0" w:color="auto"/>
            </w:tcBorders>
            <w:shd w:val="clear" w:color="auto" w:fill="D9D9D9" w:themeFill="background1" w:themeFillShade="D9"/>
          </w:tcPr>
          <w:p w14:paraId="2AA635BF" w14:textId="77777777" w:rsidR="006C4E70" w:rsidRDefault="006C4E70" w:rsidP="00D44963">
            <w:pPr>
              <w:pStyle w:val="Heading3"/>
              <w:spacing w:before="60" w:after="60"/>
              <w:ind w:left="-106" w:right="-108"/>
              <w:outlineLvl w:val="2"/>
            </w:pPr>
            <w:r>
              <w:t>BG/2022-10-14/1</w:t>
            </w:r>
          </w:p>
        </w:tc>
        <w:tc>
          <w:tcPr>
            <w:tcW w:w="8221" w:type="dxa"/>
            <w:gridSpan w:val="3"/>
            <w:tcBorders>
              <w:top w:val="single" w:sz="4" w:space="0" w:color="auto"/>
              <w:bottom w:val="single" w:sz="4" w:space="0" w:color="auto"/>
            </w:tcBorders>
            <w:shd w:val="clear" w:color="auto" w:fill="D9D9D9" w:themeFill="background1" w:themeFillShade="D9"/>
          </w:tcPr>
          <w:p w14:paraId="4568AB3D" w14:textId="77777777" w:rsidR="006C4E70" w:rsidRPr="00380CCC" w:rsidRDefault="006C4E70" w:rsidP="00D44963">
            <w:pPr>
              <w:spacing w:before="60" w:after="60"/>
              <w:rPr>
                <w:b/>
                <w:bCs/>
                <w:sz w:val="24"/>
                <w:szCs w:val="24"/>
              </w:rPr>
            </w:pPr>
            <w:r w:rsidRPr="00380CCC">
              <w:rPr>
                <w:b/>
                <w:bCs/>
                <w:sz w:val="24"/>
                <w:szCs w:val="24"/>
              </w:rPr>
              <w:t>CHAIR’S OPENING REMARKS</w:t>
            </w:r>
          </w:p>
        </w:tc>
      </w:tr>
      <w:tr w:rsidR="006C4E70" w:rsidRPr="008A753B" w14:paraId="7C8BD31B" w14:textId="77777777" w:rsidTr="006C4E70">
        <w:tblPrEx>
          <w:tblBorders>
            <w:top w:val="single" w:sz="4" w:space="0" w:color="auto"/>
            <w:bottom w:val="single" w:sz="4" w:space="0" w:color="auto"/>
          </w:tblBorders>
        </w:tblPrEx>
        <w:tc>
          <w:tcPr>
            <w:tcW w:w="1844" w:type="dxa"/>
            <w:tcBorders>
              <w:top w:val="single" w:sz="4" w:space="0" w:color="auto"/>
              <w:bottom w:val="single" w:sz="4" w:space="0" w:color="auto"/>
            </w:tcBorders>
            <w:shd w:val="clear" w:color="auto" w:fill="auto"/>
          </w:tcPr>
          <w:p w14:paraId="21AFB583" w14:textId="77777777" w:rsidR="006C4E70" w:rsidRPr="00F621C0" w:rsidRDefault="006C4E70" w:rsidP="00061C70">
            <w:pPr>
              <w:pStyle w:val="Heading3"/>
              <w:spacing w:before="60" w:after="60"/>
              <w:ind w:left="-106" w:right="-108"/>
              <w:outlineLvl w:val="2"/>
              <w:rPr>
                <w:sz w:val="24"/>
              </w:rPr>
            </w:pPr>
            <w:r w:rsidRPr="00F621C0">
              <w:rPr>
                <w:sz w:val="24"/>
              </w:rPr>
              <w:t>1.1</w:t>
            </w:r>
          </w:p>
        </w:tc>
        <w:tc>
          <w:tcPr>
            <w:tcW w:w="8221" w:type="dxa"/>
            <w:gridSpan w:val="3"/>
            <w:tcBorders>
              <w:top w:val="single" w:sz="4" w:space="0" w:color="auto"/>
              <w:bottom w:val="single" w:sz="4" w:space="0" w:color="auto"/>
            </w:tcBorders>
            <w:shd w:val="clear" w:color="auto" w:fill="auto"/>
          </w:tcPr>
          <w:p w14:paraId="6CD32DAA" w14:textId="77777777" w:rsidR="006C4E70" w:rsidRPr="00F621C0" w:rsidRDefault="006C4E70" w:rsidP="00061C70">
            <w:pPr>
              <w:spacing w:before="60" w:after="60"/>
              <w:rPr>
                <w:sz w:val="24"/>
                <w:szCs w:val="24"/>
              </w:rPr>
            </w:pPr>
            <w:r>
              <w:rPr>
                <w:sz w:val="24"/>
                <w:szCs w:val="24"/>
              </w:rPr>
              <w:t xml:space="preserve">At the </w:t>
            </w:r>
            <w:r w:rsidRPr="00F621C0">
              <w:rPr>
                <w:sz w:val="24"/>
                <w:szCs w:val="24"/>
              </w:rPr>
              <w:t>October 2022 Strategy Event</w:t>
            </w:r>
            <w:r>
              <w:rPr>
                <w:sz w:val="24"/>
                <w:szCs w:val="24"/>
              </w:rPr>
              <w:t xml:space="preserve"> the Board had been briefed on progress and discussed the pri</w:t>
            </w:r>
            <w:r w:rsidRPr="00F621C0">
              <w:rPr>
                <w:sz w:val="24"/>
                <w:szCs w:val="24"/>
              </w:rPr>
              <w:t xml:space="preserve">nciples and key priorities of the emerging academic plan in the context of delivering the University Strategy.  </w:t>
            </w:r>
            <w:r>
              <w:rPr>
                <w:sz w:val="24"/>
                <w:szCs w:val="24"/>
              </w:rPr>
              <w:t>Discussions had included th</w:t>
            </w:r>
            <w:r w:rsidRPr="00F621C0">
              <w:rPr>
                <w:sz w:val="24"/>
                <w:szCs w:val="24"/>
              </w:rPr>
              <w:t>e strategic and financial challenges, choices and opportunities facing the University</w:t>
            </w:r>
            <w:r>
              <w:rPr>
                <w:sz w:val="24"/>
                <w:szCs w:val="24"/>
              </w:rPr>
              <w:t xml:space="preserve">. </w:t>
            </w:r>
            <w:r w:rsidRPr="00F621C0">
              <w:rPr>
                <w:sz w:val="24"/>
                <w:szCs w:val="24"/>
              </w:rPr>
              <w:t xml:space="preserve"> </w:t>
            </w:r>
          </w:p>
        </w:tc>
      </w:tr>
    </w:tbl>
    <w:p w14:paraId="6EEC1518" w14:textId="77777777" w:rsidR="005E7681" w:rsidRDefault="005E7681"/>
    <w:tbl>
      <w:tblPr>
        <w:tblStyle w:val="TableGrid"/>
        <w:tblW w:w="10065" w:type="dxa"/>
        <w:tblInd w:w="-42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6377"/>
        <w:gridCol w:w="1844"/>
      </w:tblGrid>
      <w:tr w:rsidR="00146F71" w:rsidRPr="008A753B" w14:paraId="5B002B0B" w14:textId="77777777" w:rsidTr="00F17373">
        <w:tc>
          <w:tcPr>
            <w:tcW w:w="1844" w:type="dxa"/>
            <w:tcBorders>
              <w:top w:val="single" w:sz="4" w:space="0" w:color="auto"/>
              <w:bottom w:val="single" w:sz="4" w:space="0" w:color="auto"/>
            </w:tcBorders>
            <w:shd w:val="clear" w:color="auto" w:fill="auto"/>
          </w:tcPr>
          <w:p w14:paraId="518384F2" w14:textId="27079546" w:rsidR="00146F71" w:rsidRPr="00F621C0" w:rsidRDefault="00F621C0" w:rsidP="00172CB8">
            <w:pPr>
              <w:pStyle w:val="Heading3"/>
              <w:spacing w:before="60" w:after="60"/>
              <w:ind w:left="-106" w:right="-108"/>
              <w:outlineLvl w:val="2"/>
              <w:rPr>
                <w:sz w:val="24"/>
              </w:rPr>
            </w:pPr>
            <w:r w:rsidRPr="00F621C0">
              <w:rPr>
                <w:sz w:val="24"/>
              </w:rPr>
              <w:lastRenderedPageBreak/>
              <w:t>1.2</w:t>
            </w:r>
          </w:p>
        </w:tc>
        <w:tc>
          <w:tcPr>
            <w:tcW w:w="8221" w:type="dxa"/>
            <w:gridSpan w:val="2"/>
            <w:tcBorders>
              <w:top w:val="single" w:sz="4" w:space="0" w:color="auto"/>
              <w:bottom w:val="single" w:sz="4" w:space="0" w:color="auto"/>
            </w:tcBorders>
            <w:shd w:val="clear" w:color="auto" w:fill="auto"/>
          </w:tcPr>
          <w:p w14:paraId="3D90119B" w14:textId="71000671" w:rsidR="00146F71" w:rsidRPr="00F621C0" w:rsidRDefault="007B3526" w:rsidP="007B3526">
            <w:pPr>
              <w:spacing w:before="60" w:after="60"/>
              <w:rPr>
                <w:sz w:val="24"/>
                <w:szCs w:val="24"/>
              </w:rPr>
            </w:pPr>
            <w:r w:rsidRPr="00F621C0">
              <w:rPr>
                <w:sz w:val="24"/>
                <w:szCs w:val="24"/>
              </w:rPr>
              <w:t>The Chair thanked</w:t>
            </w:r>
            <w:r w:rsidR="00C64108">
              <w:rPr>
                <w:sz w:val="24"/>
                <w:szCs w:val="24"/>
              </w:rPr>
              <w:t xml:space="preserve"> all colleagues, including</w:t>
            </w:r>
            <w:r w:rsidRPr="00F621C0">
              <w:rPr>
                <w:sz w:val="24"/>
                <w:szCs w:val="24"/>
              </w:rPr>
              <w:t xml:space="preserve"> the Governance and Sector Regulation Team</w:t>
            </w:r>
            <w:r w:rsidR="00C64108">
              <w:rPr>
                <w:sz w:val="24"/>
                <w:szCs w:val="24"/>
              </w:rPr>
              <w:t>,</w:t>
            </w:r>
            <w:r w:rsidRPr="00F621C0">
              <w:rPr>
                <w:sz w:val="24"/>
                <w:szCs w:val="24"/>
              </w:rPr>
              <w:t xml:space="preserve"> for their work in co-ordinating and supporting the Strategy Event.</w:t>
            </w:r>
          </w:p>
        </w:tc>
      </w:tr>
      <w:tr w:rsidR="003D5551" w:rsidRPr="008A753B" w14:paraId="548CBAD6" w14:textId="77777777" w:rsidTr="00F17373">
        <w:tc>
          <w:tcPr>
            <w:tcW w:w="1844" w:type="dxa"/>
            <w:tcBorders>
              <w:top w:val="single" w:sz="4" w:space="0" w:color="auto"/>
              <w:bottom w:val="single" w:sz="4" w:space="0" w:color="auto"/>
            </w:tcBorders>
            <w:shd w:val="clear" w:color="auto" w:fill="auto"/>
          </w:tcPr>
          <w:p w14:paraId="27683CD8" w14:textId="788D7571" w:rsidR="003D5551" w:rsidRPr="00F621C0" w:rsidRDefault="00F621C0" w:rsidP="00172CB8">
            <w:pPr>
              <w:pStyle w:val="Heading3"/>
              <w:spacing w:before="60" w:after="60"/>
              <w:ind w:left="-106" w:right="-108"/>
              <w:outlineLvl w:val="2"/>
              <w:rPr>
                <w:sz w:val="24"/>
              </w:rPr>
            </w:pPr>
            <w:r w:rsidRPr="00F621C0">
              <w:rPr>
                <w:sz w:val="24"/>
              </w:rPr>
              <w:t>1.3</w:t>
            </w:r>
          </w:p>
        </w:tc>
        <w:tc>
          <w:tcPr>
            <w:tcW w:w="8221" w:type="dxa"/>
            <w:gridSpan w:val="2"/>
            <w:tcBorders>
              <w:top w:val="single" w:sz="4" w:space="0" w:color="auto"/>
              <w:bottom w:val="single" w:sz="4" w:space="0" w:color="auto"/>
            </w:tcBorders>
            <w:shd w:val="clear" w:color="auto" w:fill="auto"/>
          </w:tcPr>
          <w:p w14:paraId="64F2E01E" w14:textId="35E878B6" w:rsidR="003D5551" w:rsidRPr="00F621C0" w:rsidRDefault="003D5551" w:rsidP="00172CB8">
            <w:pPr>
              <w:spacing w:before="60" w:after="60"/>
              <w:rPr>
                <w:sz w:val="24"/>
                <w:szCs w:val="24"/>
              </w:rPr>
            </w:pPr>
            <w:r w:rsidRPr="00F621C0">
              <w:rPr>
                <w:sz w:val="24"/>
                <w:szCs w:val="24"/>
              </w:rPr>
              <w:t>The Chair welcomed Matt Parkin to his first Board meeting as a member.</w:t>
            </w:r>
          </w:p>
        </w:tc>
      </w:tr>
      <w:tr w:rsidR="008A753B" w:rsidRPr="008A753B" w14:paraId="1F67B079" w14:textId="77777777" w:rsidTr="00F17373">
        <w:tc>
          <w:tcPr>
            <w:tcW w:w="1844" w:type="dxa"/>
            <w:tcBorders>
              <w:top w:val="single" w:sz="4" w:space="0" w:color="auto"/>
              <w:bottom w:val="single" w:sz="4" w:space="0" w:color="auto"/>
            </w:tcBorders>
            <w:shd w:val="clear" w:color="auto" w:fill="D9D9D9" w:themeFill="background1" w:themeFillShade="D9"/>
          </w:tcPr>
          <w:p w14:paraId="5DCDC578" w14:textId="5A307F43" w:rsidR="00022310" w:rsidRPr="00A85DEC" w:rsidRDefault="00390740" w:rsidP="00172CB8">
            <w:pPr>
              <w:pStyle w:val="Heading3"/>
              <w:spacing w:before="60" w:after="60"/>
              <w:ind w:left="-106" w:right="-108"/>
              <w:outlineLvl w:val="2"/>
              <w:rPr>
                <w:sz w:val="20"/>
                <w:szCs w:val="20"/>
              </w:rPr>
            </w:pPr>
            <w:r>
              <w:t>BG/20</w:t>
            </w:r>
            <w:r w:rsidR="00653E4A">
              <w:t>2</w:t>
            </w:r>
            <w:r>
              <w:t>2</w:t>
            </w:r>
            <w:r w:rsidR="0066074A">
              <w:t>-10-14/</w:t>
            </w:r>
            <w:r w:rsidR="000A3B1F">
              <w:t>2</w:t>
            </w:r>
          </w:p>
        </w:tc>
        <w:tc>
          <w:tcPr>
            <w:tcW w:w="6377" w:type="dxa"/>
            <w:tcBorders>
              <w:top w:val="single" w:sz="4" w:space="0" w:color="auto"/>
              <w:bottom w:val="single" w:sz="4" w:space="0" w:color="auto"/>
            </w:tcBorders>
            <w:shd w:val="clear" w:color="auto" w:fill="D9D9D9" w:themeFill="background1" w:themeFillShade="D9"/>
          </w:tcPr>
          <w:p w14:paraId="3A1D6C47" w14:textId="006F15FB" w:rsidR="00022310" w:rsidRPr="008A753B" w:rsidRDefault="00D40EE9" w:rsidP="00172CB8">
            <w:pPr>
              <w:pStyle w:val="Heading2"/>
              <w:outlineLvl w:val="1"/>
            </w:pPr>
            <w:r w:rsidRPr="008A753B">
              <w:t>DECLARATIONS OF INTEREST</w:t>
            </w:r>
          </w:p>
        </w:tc>
        <w:tc>
          <w:tcPr>
            <w:tcW w:w="1844" w:type="dxa"/>
            <w:tcBorders>
              <w:top w:val="single" w:sz="4" w:space="0" w:color="auto"/>
              <w:bottom w:val="single" w:sz="4" w:space="0" w:color="auto"/>
            </w:tcBorders>
            <w:shd w:val="clear" w:color="auto" w:fill="D9D9D9" w:themeFill="background1" w:themeFillShade="D9"/>
          </w:tcPr>
          <w:p w14:paraId="58ED3719" w14:textId="77A9009D" w:rsidR="00022310" w:rsidRPr="008A753B" w:rsidRDefault="00022310" w:rsidP="00172CB8">
            <w:pPr>
              <w:spacing w:before="60" w:after="60"/>
              <w:rPr>
                <w:sz w:val="24"/>
                <w:szCs w:val="24"/>
              </w:rPr>
            </w:pPr>
          </w:p>
        </w:tc>
      </w:tr>
      <w:tr w:rsidR="008A753B" w:rsidRPr="008A753B" w14:paraId="42DADC77" w14:textId="77777777" w:rsidTr="00F17373">
        <w:tc>
          <w:tcPr>
            <w:tcW w:w="1844" w:type="dxa"/>
            <w:tcBorders>
              <w:top w:val="single" w:sz="4" w:space="0" w:color="auto"/>
              <w:bottom w:val="single" w:sz="4" w:space="0" w:color="auto"/>
            </w:tcBorders>
          </w:tcPr>
          <w:p w14:paraId="67E9C522" w14:textId="6D00A299" w:rsidR="00A84615" w:rsidRPr="008A753B" w:rsidRDefault="00F621C0" w:rsidP="000C3EDD">
            <w:pPr>
              <w:spacing w:before="60" w:after="60"/>
              <w:ind w:left="-106" w:right="-108"/>
              <w:rPr>
                <w:sz w:val="24"/>
                <w:szCs w:val="24"/>
              </w:rPr>
            </w:pPr>
            <w:r>
              <w:rPr>
                <w:sz w:val="24"/>
                <w:szCs w:val="24"/>
              </w:rPr>
              <w:t>2.1</w:t>
            </w:r>
          </w:p>
        </w:tc>
        <w:tc>
          <w:tcPr>
            <w:tcW w:w="8221" w:type="dxa"/>
            <w:gridSpan w:val="2"/>
            <w:tcBorders>
              <w:top w:val="single" w:sz="4" w:space="0" w:color="auto"/>
              <w:bottom w:val="single" w:sz="4" w:space="0" w:color="auto"/>
            </w:tcBorders>
          </w:tcPr>
          <w:p w14:paraId="0E3C8584" w14:textId="633098C5" w:rsidR="00C54F81" w:rsidRPr="008A753B" w:rsidRDefault="00F621C0" w:rsidP="00810722">
            <w:pPr>
              <w:spacing w:before="60" w:after="60"/>
              <w:rPr>
                <w:sz w:val="24"/>
                <w:szCs w:val="24"/>
              </w:rPr>
            </w:pPr>
            <w:r>
              <w:rPr>
                <w:sz w:val="24"/>
                <w:szCs w:val="24"/>
              </w:rPr>
              <w:t>There were no declarations of interest.</w:t>
            </w:r>
          </w:p>
        </w:tc>
      </w:tr>
      <w:tr w:rsidR="000C39A5" w:rsidRPr="008A753B" w14:paraId="641799F4" w14:textId="77777777" w:rsidTr="00F17373">
        <w:tc>
          <w:tcPr>
            <w:tcW w:w="1844" w:type="dxa"/>
            <w:tcBorders>
              <w:top w:val="single" w:sz="4" w:space="0" w:color="auto"/>
              <w:bottom w:val="single" w:sz="4" w:space="0" w:color="auto"/>
            </w:tcBorders>
            <w:shd w:val="clear" w:color="auto" w:fill="D9D9D9" w:themeFill="background1" w:themeFillShade="D9"/>
          </w:tcPr>
          <w:p w14:paraId="0E7498EC" w14:textId="2DBC7D5F" w:rsidR="000C39A5" w:rsidRPr="00E94B92" w:rsidRDefault="002A40C8" w:rsidP="00172CB8">
            <w:pPr>
              <w:pStyle w:val="Heading3"/>
              <w:spacing w:before="60" w:after="60"/>
              <w:ind w:left="-106" w:right="-108"/>
              <w:outlineLvl w:val="2"/>
              <w:rPr>
                <w:sz w:val="20"/>
                <w:szCs w:val="20"/>
              </w:rPr>
            </w:pPr>
            <w:r>
              <w:t>BG/2022-10-14/</w:t>
            </w:r>
            <w:r w:rsidR="000F541E">
              <w:t>3</w:t>
            </w:r>
          </w:p>
        </w:tc>
        <w:tc>
          <w:tcPr>
            <w:tcW w:w="6377" w:type="dxa"/>
            <w:tcBorders>
              <w:top w:val="single" w:sz="4" w:space="0" w:color="auto"/>
              <w:bottom w:val="single" w:sz="4" w:space="0" w:color="auto"/>
            </w:tcBorders>
            <w:shd w:val="clear" w:color="auto" w:fill="D9D9D9" w:themeFill="background1" w:themeFillShade="D9"/>
          </w:tcPr>
          <w:p w14:paraId="759A99DA" w14:textId="7717CB81" w:rsidR="000C39A5" w:rsidRPr="008A753B" w:rsidRDefault="00D40EE9" w:rsidP="00172CB8">
            <w:pPr>
              <w:pStyle w:val="Heading2"/>
              <w:outlineLvl w:val="1"/>
            </w:pPr>
            <w:r w:rsidRPr="008A753B">
              <w:t>MINUTES OF THE PREVIOUS MEETING</w:t>
            </w:r>
          </w:p>
        </w:tc>
        <w:tc>
          <w:tcPr>
            <w:tcW w:w="1844" w:type="dxa"/>
            <w:tcBorders>
              <w:top w:val="single" w:sz="4" w:space="0" w:color="auto"/>
              <w:bottom w:val="single" w:sz="4" w:space="0" w:color="auto"/>
            </w:tcBorders>
            <w:shd w:val="clear" w:color="auto" w:fill="D9D9D9" w:themeFill="background1" w:themeFillShade="D9"/>
          </w:tcPr>
          <w:p w14:paraId="628359C4" w14:textId="6EEF23FE" w:rsidR="000C39A5" w:rsidRPr="0036640F" w:rsidRDefault="00173FD0" w:rsidP="00172CB8">
            <w:pPr>
              <w:pStyle w:val="Heading3"/>
              <w:spacing w:before="60" w:after="60"/>
              <w:ind w:left="-113" w:right="-109"/>
              <w:outlineLvl w:val="2"/>
              <w:rPr>
                <w:b/>
                <w:bCs/>
                <w:szCs w:val="18"/>
                <w:highlight w:val="yellow"/>
              </w:rPr>
            </w:pPr>
            <w:r w:rsidRPr="0036640F">
              <w:rPr>
                <w:szCs w:val="18"/>
              </w:rPr>
              <w:t>BG/2022-10-14/P2</w:t>
            </w:r>
          </w:p>
        </w:tc>
      </w:tr>
      <w:tr w:rsidR="000C39A5" w:rsidRPr="008A753B" w14:paraId="55126A0E" w14:textId="77777777" w:rsidTr="00F17373">
        <w:tc>
          <w:tcPr>
            <w:tcW w:w="1844" w:type="dxa"/>
            <w:tcBorders>
              <w:top w:val="single" w:sz="4" w:space="0" w:color="auto"/>
              <w:bottom w:val="single" w:sz="4" w:space="0" w:color="auto"/>
            </w:tcBorders>
          </w:tcPr>
          <w:p w14:paraId="787A191A" w14:textId="56C3F64A" w:rsidR="000C39A5" w:rsidRPr="008A753B" w:rsidRDefault="000F541E" w:rsidP="000C3EDD">
            <w:pPr>
              <w:spacing w:before="60" w:after="60"/>
              <w:ind w:left="-106" w:right="-108"/>
              <w:rPr>
                <w:sz w:val="24"/>
                <w:szCs w:val="24"/>
              </w:rPr>
            </w:pPr>
            <w:r>
              <w:rPr>
                <w:sz w:val="24"/>
                <w:szCs w:val="24"/>
              </w:rPr>
              <w:t>3.1</w:t>
            </w:r>
          </w:p>
        </w:tc>
        <w:tc>
          <w:tcPr>
            <w:tcW w:w="8221" w:type="dxa"/>
            <w:gridSpan w:val="2"/>
            <w:tcBorders>
              <w:top w:val="single" w:sz="4" w:space="0" w:color="auto"/>
              <w:bottom w:val="single" w:sz="4" w:space="0" w:color="auto"/>
            </w:tcBorders>
          </w:tcPr>
          <w:p w14:paraId="7F21F71F" w14:textId="1215E42E" w:rsidR="0066074A" w:rsidRPr="008A753B" w:rsidRDefault="0066074A" w:rsidP="000F541E">
            <w:pPr>
              <w:spacing w:before="60" w:after="60"/>
              <w:rPr>
                <w:sz w:val="24"/>
                <w:szCs w:val="24"/>
              </w:rPr>
            </w:pPr>
            <w:r>
              <w:rPr>
                <w:sz w:val="24"/>
                <w:szCs w:val="24"/>
              </w:rPr>
              <w:t>The minutes</w:t>
            </w:r>
            <w:r w:rsidR="000F541E">
              <w:rPr>
                <w:sz w:val="24"/>
                <w:szCs w:val="24"/>
              </w:rPr>
              <w:t xml:space="preserve"> and confidential minutes of the meeting held on 19 July 2022</w:t>
            </w:r>
            <w:r>
              <w:rPr>
                <w:sz w:val="24"/>
                <w:szCs w:val="24"/>
              </w:rPr>
              <w:t xml:space="preserve"> were </w:t>
            </w:r>
            <w:r w:rsidRPr="00034524">
              <w:rPr>
                <w:b/>
                <w:bCs/>
                <w:sz w:val="24"/>
                <w:szCs w:val="24"/>
              </w:rPr>
              <w:t>approved</w:t>
            </w:r>
            <w:r>
              <w:rPr>
                <w:sz w:val="24"/>
                <w:szCs w:val="24"/>
              </w:rPr>
              <w:t xml:space="preserve"> as a correct record.</w:t>
            </w:r>
          </w:p>
        </w:tc>
      </w:tr>
      <w:tr w:rsidR="00690CF1" w:rsidRPr="008A753B" w14:paraId="6D9A7907" w14:textId="77777777" w:rsidTr="00F17373">
        <w:tc>
          <w:tcPr>
            <w:tcW w:w="1844" w:type="dxa"/>
            <w:tcBorders>
              <w:top w:val="single" w:sz="4" w:space="0" w:color="auto"/>
              <w:bottom w:val="single" w:sz="4" w:space="0" w:color="auto"/>
            </w:tcBorders>
            <w:shd w:val="clear" w:color="auto" w:fill="D9D9D9" w:themeFill="background1" w:themeFillShade="D9"/>
          </w:tcPr>
          <w:p w14:paraId="55BF99D1" w14:textId="2C6ABD02" w:rsidR="00690CF1" w:rsidRPr="00D076A6" w:rsidRDefault="002A40C8" w:rsidP="00690CF1">
            <w:pPr>
              <w:pStyle w:val="Heading3"/>
              <w:spacing w:before="60" w:after="60"/>
              <w:ind w:left="-106" w:right="-108"/>
              <w:outlineLvl w:val="2"/>
            </w:pPr>
            <w:r>
              <w:t>BG/2022-10-14/</w:t>
            </w:r>
            <w:r w:rsidR="00034524">
              <w:t>4</w:t>
            </w:r>
          </w:p>
        </w:tc>
        <w:tc>
          <w:tcPr>
            <w:tcW w:w="6377" w:type="dxa"/>
            <w:tcBorders>
              <w:top w:val="single" w:sz="4" w:space="0" w:color="auto"/>
              <w:bottom w:val="single" w:sz="4" w:space="0" w:color="auto"/>
            </w:tcBorders>
            <w:shd w:val="clear" w:color="auto" w:fill="D9D9D9" w:themeFill="background1" w:themeFillShade="D9"/>
          </w:tcPr>
          <w:p w14:paraId="327CBDD8" w14:textId="17017D25" w:rsidR="00690CF1" w:rsidRPr="008A753B" w:rsidRDefault="00690CF1" w:rsidP="00690CF1">
            <w:pPr>
              <w:pStyle w:val="Heading2"/>
              <w:outlineLvl w:val="1"/>
            </w:pPr>
            <w:r w:rsidRPr="008A753B">
              <w:t>MATTERS ARISING</w:t>
            </w:r>
            <w:r>
              <w:t>/ACTION TRACKER</w:t>
            </w:r>
          </w:p>
        </w:tc>
        <w:tc>
          <w:tcPr>
            <w:tcW w:w="1844" w:type="dxa"/>
            <w:tcBorders>
              <w:top w:val="single" w:sz="4" w:space="0" w:color="auto"/>
              <w:bottom w:val="single" w:sz="4" w:space="0" w:color="auto"/>
            </w:tcBorders>
            <w:shd w:val="clear" w:color="auto" w:fill="D9D9D9" w:themeFill="background1" w:themeFillShade="D9"/>
          </w:tcPr>
          <w:p w14:paraId="768BD5EA" w14:textId="77777777" w:rsidR="00690CF1" w:rsidRPr="005A2CA0" w:rsidRDefault="00690CF1" w:rsidP="00690CF1">
            <w:pPr>
              <w:pStyle w:val="Heading3"/>
              <w:spacing w:before="60" w:after="60"/>
              <w:ind w:left="-113" w:right="-109"/>
              <w:outlineLvl w:val="2"/>
              <w:rPr>
                <w:sz w:val="22"/>
                <w:szCs w:val="32"/>
              </w:rPr>
            </w:pPr>
          </w:p>
        </w:tc>
      </w:tr>
      <w:tr w:rsidR="00690CF1" w:rsidRPr="008A753B" w14:paraId="37AF12B7" w14:textId="77777777" w:rsidTr="00F17373">
        <w:tc>
          <w:tcPr>
            <w:tcW w:w="1844" w:type="dxa"/>
            <w:tcBorders>
              <w:top w:val="single" w:sz="4" w:space="0" w:color="auto"/>
              <w:bottom w:val="single" w:sz="4" w:space="0" w:color="auto"/>
            </w:tcBorders>
          </w:tcPr>
          <w:p w14:paraId="7ED5D4F8" w14:textId="25E44DC3" w:rsidR="00690CF1" w:rsidRPr="00034524" w:rsidRDefault="00034524" w:rsidP="00690CF1">
            <w:pPr>
              <w:pStyle w:val="Heading3"/>
              <w:spacing w:before="60" w:after="60"/>
              <w:ind w:left="-106" w:right="-108"/>
              <w:outlineLvl w:val="2"/>
              <w:rPr>
                <w:sz w:val="24"/>
              </w:rPr>
            </w:pPr>
            <w:r w:rsidRPr="00034524">
              <w:rPr>
                <w:sz w:val="24"/>
              </w:rPr>
              <w:t>4.1</w:t>
            </w:r>
          </w:p>
        </w:tc>
        <w:tc>
          <w:tcPr>
            <w:tcW w:w="8221" w:type="dxa"/>
            <w:gridSpan w:val="2"/>
            <w:tcBorders>
              <w:top w:val="single" w:sz="4" w:space="0" w:color="auto"/>
              <w:bottom w:val="single" w:sz="4" w:space="0" w:color="auto"/>
            </w:tcBorders>
          </w:tcPr>
          <w:p w14:paraId="0B402A9A" w14:textId="4630079D" w:rsidR="00690CF1" w:rsidRPr="00CC088D" w:rsidRDefault="00690CF1" w:rsidP="00960F03">
            <w:pPr>
              <w:pStyle w:val="Heading3"/>
              <w:spacing w:before="60" w:after="60"/>
              <w:ind w:left="36" w:right="-109"/>
              <w:outlineLvl w:val="2"/>
              <w:rPr>
                <w:rFonts w:eastAsia="Calibri" w:cs="Calibri"/>
                <w:color w:val="auto"/>
                <w:sz w:val="24"/>
              </w:rPr>
            </w:pPr>
            <w:r w:rsidRPr="00034524">
              <w:rPr>
                <w:sz w:val="24"/>
              </w:rPr>
              <w:t xml:space="preserve">The Board </w:t>
            </w:r>
            <w:r w:rsidRPr="00034524">
              <w:rPr>
                <w:b/>
                <w:bCs/>
                <w:sz w:val="24"/>
              </w:rPr>
              <w:t>noted</w:t>
            </w:r>
            <w:r w:rsidRPr="00034524">
              <w:rPr>
                <w:sz w:val="24"/>
              </w:rPr>
              <w:t xml:space="preserve"> the action tracker.</w:t>
            </w:r>
            <w:r w:rsidR="00D0437E">
              <w:rPr>
                <w:sz w:val="24"/>
              </w:rPr>
              <w:t xml:space="preserve">  </w:t>
            </w:r>
          </w:p>
        </w:tc>
      </w:tr>
      <w:tr w:rsidR="00795E62" w:rsidRPr="008A753B" w14:paraId="5061373A" w14:textId="77777777" w:rsidTr="00F17373">
        <w:tc>
          <w:tcPr>
            <w:tcW w:w="1844" w:type="dxa"/>
            <w:tcBorders>
              <w:top w:val="single" w:sz="4" w:space="0" w:color="auto"/>
              <w:bottom w:val="single" w:sz="4" w:space="0" w:color="auto"/>
            </w:tcBorders>
          </w:tcPr>
          <w:p w14:paraId="7CC751AE" w14:textId="0408CE3E" w:rsidR="00795E62" w:rsidRPr="007212B1" w:rsidRDefault="00795E62" w:rsidP="00690CF1">
            <w:pPr>
              <w:pStyle w:val="Heading3"/>
              <w:spacing w:before="60" w:after="60"/>
              <w:ind w:left="-106" w:right="-108"/>
              <w:outlineLvl w:val="2"/>
              <w:rPr>
                <w:sz w:val="24"/>
              </w:rPr>
            </w:pPr>
            <w:r>
              <w:rPr>
                <w:sz w:val="24"/>
              </w:rPr>
              <w:t>4.2</w:t>
            </w:r>
          </w:p>
        </w:tc>
        <w:tc>
          <w:tcPr>
            <w:tcW w:w="8221" w:type="dxa"/>
            <w:gridSpan w:val="2"/>
            <w:tcBorders>
              <w:top w:val="single" w:sz="4" w:space="0" w:color="auto"/>
              <w:bottom w:val="single" w:sz="4" w:space="0" w:color="auto"/>
            </w:tcBorders>
          </w:tcPr>
          <w:p w14:paraId="2B3C5DF1" w14:textId="6FA17DBB" w:rsidR="00795E62" w:rsidRDefault="00795E62" w:rsidP="00795E62">
            <w:pPr>
              <w:ind w:left="36"/>
              <w:rPr>
                <w:rFonts w:cstheme="minorHAnsi"/>
                <w:b/>
                <w:bCs/>
                <w:sz w:val="24"/>
                <w:szCs w:val="24"/>
              </w:rPr>
            </w:pPr>
            <w:r>
              <w:rPr>
                <w:rFonts w:cstheme="minorHAnsi"/>
                <w:b/>
                <w:bCs/>
                <w:sz w:val="24"/>
                <w:szCs w:val="24"/>
              </w:rPr>
              <w:t xml:space="preserve">Matters Arising: </w:t>
            </w:r>
            <w:r w:rsidRPr="007212B1">
              <w:rPr>
                <w:rFonts w:cstheme="minorHAnsi"/>
                <w:b/>
                <w:bCs/>
                <w:sz w:val="24"/>
                <w:szCs w:val="24"/>
              </w:rPr>
              <w:t>BG/4/22/</w:t>
            </w:r>
            <w:r w:rsidR="006C0ED1">
              <w:rPr>
                <w:rFonts w:cstheme="minorHAnsi"/>
                <w:b/>
                <w:bCs/>
                <w:sz w:val="24"/>
                <w:szCs w:val="24"/>
              </w:rPr>
              <w:t xml:space="preserve">9 Civic University </w:t>
            </w:r>
            <w:r w:rsidR="00DD3A86">
              <w:rPr>
                <w:rFonts w:cstheme="minorHAnsi"/>
                <w:b/>
                <w:bCs/>
                <w:sz w:val="24"/>
                <w:szCs w:val="24"/>
              </w:rPr>
              <w:t>Agreement</w:t>
            </w:r>
            <w:r w:rsidRPr="007212B1">
              <w:rPr>
                <w:rFonts w:cstheme="minorHAnsi"/>
                <w:b/>
                <w:bCs/>
                <w:sz w:val="24"/>
                <w:szCs w:val="24"/>
              </w:rPr>
              <w:t xml:space="preserve"> </w:t>
            </w:r>
            <w:r w:rsidR="00DD3A86">
              <w:rPr>
                <w:rFonts w:cstheme="minorHAnsi"/>
                <w:b/>
                <w:bCs/>
                <w:sz w:val="24"/>
                <w:szCs w:val="24"/>
              </w:rPr>
              <w:t>– deferred</w:t>
            </w:r>
          </w:p>
          <w:p w14:paraId="05956C1D" w14:textId="75F09681" w:rsidR="00795E62" w:rsidRDefault="00DD3A86" w:rsidP="003A6DFF">
            <w:pPr>
              <w:ind w:left="36"/>
              <w:rPr>
                <w:rFonts w:cstheme="minorHAnsi"/>
                <w:b/>
                <w:bCs/>
                <w:sz w:val="24"/>
                <w:szCs w:val="24"/>
              </w:rPr>
            </w:pPr>
            <w:r>
              <w:rPr>
                <w:sz w:val="24"/>
              </w:rPr>
              <w:t xml:space="preserve">The Board had been briefed on and discussed the Civic University Agreement </w:t>
            </w:r>
            <w:r w:rsidR="003A6DFF">
              <w:rPr>
                <w:sz w:val="24"/>
              </w:rPr>
              <w:t xml:space="preserve">at the October Strategy Event. </w:t>
            </w:r>
          </w:p>
        </w:tc>
      </w:tr>
      <w:tr w:rsidR="00034524" w:rsidRPr="008A753B" w14:paraId="4F34C119" w14:textId="77777777" w:rsidTr="00F17373">
        <w:tc>
          <w:tcPr>
            <w:tcW w:w="1844" w:type="dxa"/>
            <w:tcBorders>
              <w:top w:val="single" w:sz="4" w:space="0" w:color="auto"/>
              <w:bottom w:val="single" w:sz="4" w:space="0" w:color="auto"/>
            </w:tcBorders>
          </w:tcPr>
          <w:p w14:paraId="3D91F103" w14:textId="6C26DBEA" w:rsidR="00034524" w:rsidRPr="007212B1" w:rsidRDefault="00034524" w:rsidP="00690CF1">
            <w:pPr>
              <w:pStyle w:val="Heading3"/>
              <w:spacing w:before="60" w:after="60"/>
              <w:ind w:left="-106" w:right="-108"/>
              <w:outlineLvl w:val="2"/>
              <w:rPr>
                <w:sz w:val="24"/>
              </w:rPr>
            </w:pPr>
            <w:r w:rsidRPr="007212B1">
              <w:rPr>
                <w:sz w:val="24"/>
              </w:rPr>
              <w:t>4.</w:t>
            </w:r>
            <w:r w:rsidR="00795E62">
              <w:rPr>
                <w:sz w:val="24"/>
              </w:rPr>
              <w:t>3</w:t>
            </w:r>
          </w:p>
        </w:tc>
        <w:tc>
          <w:tcPr>
            <w:tcW w:w="8221" w:type="dxa"/>
            <w:gridSpan w:val="2"/>
            <w:tcBorders>
              <w:top w:val="single" w:sz="4" w:space="0" w:color="auto"/>
              <w:bottom w:val="single" w:sz="4" w:space="0" w:color="auto"/>
            </w:tcBorders>
          </w:tcPr>
          <w:p w14:paraId="0AA85897" w14:textId="0504BFD3" w:rsidR="007212B1" w:rsidRDefault="007212B1" w:rsidP="00960F03">
            <w:pPr>
              <w:ind w:left="36"/>
              <w:rPr>
                <w:rFonts w:cstheme="minorHAnsi"/>
                <w:b/>
                <w:bCs/>
                <w:sz w:val="24"/>
                <w:szCs w:val="24"/>
              </w:rPr>
            </w:pPr>
            <w:r>
              <w:rPr>
                <w:rFonts w:cstheme="minorHAnsi"/>
                <w:b/>
                <w:bCs/>
                <w:sz w:val="24"/>
                <w:szCs w:val="24"/>
              </w:rPr>
              <w:t xml:space="preserve">Matters Arising: </w:t>
            </w:r>
            <w:r w:rsidRPr="007212B1">
              <w:rPr>
                <w:rFonts w:cstheme="minorHAnsi"/>
                <w:b/>
                <w:bCs/>
                <w:sz w:val="24"/>
                <w:szCs w:val="24"/>
              </w:rPr>
              <w:t xml:space="preserve">BG/4/22/13.3 Campus Plan Approval </w:t>
            </w:r>
          </w:p>
          <w:p w14:paraId="22D7E339" w14:textId="68E06DD4" w:rsidR="007212B1" w:rsidRPr="007212B1" w:rsidRDefault="007212B1" w:rsidP="00960F03">
            <w:pPr>
              <w:ind w:left="36"/>
              <w:rPr>
                <w:sz w:val="24"/>
                <w:szCs w:val="24"/>
              </w:rPr>
            </w:pPr>
            <w:r w:rsidRPr="007212B1">
              <w:rPr>
                <w:rFonts w:cstheme="minorHAnsi"/>
                <w:sz w:val="24"/>
                <w:szCs w:val="24"/>
              </w:rPr>
              <w:t>A confidential minute was recorded.</w:t>
            </w:r>
          </w:p>
        </w:tc>
      </w:tr>
      <w:tr w:rsidR="00690CF1" w:rsidRPr="008A753B" w14:paraId="45842A65" w14:textId="77777777" w:rsidTr="00F17373">
        <w:tc>
          <w:tcPr>
            <w:tcW w:w="1844" w:type="dxa"/>
            <w:tcBorders>
              <w:top w:val="single" w:sz="4" w:space="0" w:color="auto"/>
              <w:bottom w:val="single" w:sz="4" w:space="0" w:color="auto"/>
            </w:tcBorders>
            <w:shd w:val="clear" w:color="auto" w:fill="D9D9D9" w:themeFill="background1" w:themeFillShade="D9"/>
          </w:tcPr>
          <w:p w14:paraId="2D23A7D6" w14:textId="6CDE475B" w:rsidR="00690CF1" w:rsidRPr="00826269" w:rsidRDefault="002A40C8" w:rsidP="00690CF1">
            <w:pPr>
              <w:pStyle w:val="Heading3"/>
              <w:spacing w:before="60" w:after="60"/>
              <w:ind w:left="-106" w:right="-108"/>
              <w:outlineLvl w:val="2"/>
              <w:rPr>
                <w:sz w:val="20"/>
                <w:szCs w:val="20"/>
              </w:rPr>
            </w:pPr>
            <w:r>
              <w:t>BG/2022-10-14/</w:t>
            </w:r>
            <w:r w:rsidR="001E55F4">
              <w:t>5</w:t>
            </w:r>
          </w:p>
        </w:tc>
        <w:tc>
          <w:tcPr>
            <w:tcW w:w="6377" w:type="dxa"/>
            <w:tcBorders>
              <w:top w:val="single" w:sz="4" w:space="0" w:color="auto"/>
              <w:bottom w:val="single" w:sz="4" w:space="0" w:color="auto"/>
            </w:tcBorders>
            <w:shd w:val="clear" w:color="auto" w:fill="D9D9D9" w:themeFill="background1" w:themeFillShade="D9"/>
          </w:tcPr>
          <w:p w14:paraId="7C488714" w14:textId="55D5403B" w:rsidR="00690CF1" w:rsidRPr="008A753B" w:rsidRDefault="00690CF1" w:rsidP="00690CF1">
            <w:pPr>
              <w:pStyle w:val="Heading2"/>
              <w:outlineLvl w:val="1"/>
            </w:pPr>
            <w:r>
              <w:t>OTHER URGENT BUSINESS</w:t>
            </w:r>
          </w:p>
        </w:tc>
        <w:tc>
          <w:tcPr>
            <w:tcW w:w="1844" w:type="dxa"/>
            <w:tcBorders>
              <w:top w:val="single" w:sz="4" w:space="0" w:color="auto"/>
              <w:bottom w:val="single" w:sz="4" w:space="0" w:color="auto"/>
            </w:tcBorders>
            <w:shd w:val="clear" w:color="auto" w:fill="D9D9D9" w:themeFill="background1" w:themeFillShade="D9"/>
          </w:tcPr>
          <w:p w14:paraId="273208B1" w14:textId="059092ED" w:rsidR="00690CF1" w:rsidRPr="0036640F" w:rsidRDefault="00690CF1" w:rsidP="00690CF1">
            <w:pPr>
              <w:pStyle w:val="Heading3"/>
              <w:spacing w:before="60" w:after="60"/>
              <w:ind w:left="-113" w:right="-109"/>
              <w:outlineLvl w:val="2"/>
              <w:rPr>
                <w:szCs w:val="18"/>
              </w:rPr>
            </w:pPr>
            <w:r w:rsidRPr="0036640F">
              <w:rPr>
                <w:szCs w:val="18"/>
              </w:rPr>
              <w:t>BG/2022-10-14/P3</w:t>
            </w:r>
          </w:p>
        </w:tc>
      </w:tr>
      <w:tr w:rsidR="00690CF1" w:rsidRPr="008A753B" w14:paraId="127263CF" w14:textId="77777777" w:rsidTr="00F17373">
        <w:tc>
          <w:tcPr>
            <w:tcW w:w="1844" w:type="dxa"/>
            <w:tcBorders>
              <w:top w:val="single" w:sz="4" w:space="0" w:color="auto"/>
              <w:bottom w:val="single" w:sz="4" w:space="0" w:color="auto"/>
            </w:tcBorders>
          </w:tcPr>
          <w:p w14:paraId="7A5B3217" w14:textId="373EB5EE" w:rsidR="00690CF1" w:rsidRPr="008A753B" w:rsidRDefault="001E55F4" w:rsidP="00690CF1">
            <w:pPr>
              <w:spacing w:before="60" w:after="60"/>
              <w:ind w:left="-106" w:right="-108"/>
              <w:rPr>
                <w:sz w:val="24"/>
                <w:szCs w:val="24"/>
              </w:rPr>
            </w:pPr>
            <w:r>
              <w:rPr>
                <w:sz w:val="24"/>
                <w:szCs w:val="24"/>
              </w:rPr>
              <w:t>5.1</w:t>
            </w:r>
          </w:p>
        </w:tc>
        <w:tc>
          <w:tcPr>
            <w:tcW w:w="8221" w:type="dxa"/>
            <w:gridSpan w:val="2"/>
            <w:tcBorders>
              <w:top w:val="single" w:sz="4" w:space="0" w:color="auto"/>
              <w:bottom w:val="single" w:sz="4" w:space="0" w:color="auto"/>
            </w:tcBorders>
          </w:tcPr>
          <w:p w14:paraId="179D8E8D" w14:textId="7BD6321D" w:rsidR="00690CF1" w:rsidRPr="008A753B" w:rsidRDefault="00F715D2" w:rsidP="00690CF1">
            <w:pPr>
              <w:spacing w:before="60" w:after="60"/>
              <w:rPr>
                <w:sz w:val="24"/>
                <w:szCs w:val="24"/>
              </w:rPr>
            </w:pPr>
            <w:r>
              <w:rPr>
                <w:sz w:val="24"/>
                <w:szCs w:val="24"/>
              </w:rPr>
              <w:t>There was no other urgent business</w:t>
            </w:r>
            <w:r w:rsidR="001E55F4">
              <w:rPr>
                <w:sz w:val="24"/>
                <w:szCs w:val="24"/>
              </w:rPr>
              <w:t>.</w:t>
            </w:r>
          </w:p>
        </w:tc>
      </w:tr>
      <w:tr w:rsidR="00F17373" w:rsidRPr="008A753B" w14:paraId="4008561A" w14:textId="77777777" w:rsidTr="00423AF9">
        <w:tc>
          <w:tcPr>
            <w:tcW w:w="1844" w:type="dxa"/>
            <w:tcBorders>
              <w:top w:val="single" w:sz="4" w:space="0" w:color="auto"/>
              <w:bottom w:val="single" w:sz="4" w:space="0" w:color="auto"/>
            </w:tcBorders>
            <w:shd w:val="clear" w:color="auto" w:fill="D9D9D9" w:themeFill="background1" w:themeFillShade="D9"/>
          </w:tcPr>
          <w:p w14:paraId="44EAA244" w14:textId="77777777" w:rsidR="00F17373" w:rsidRPr="000C3EDD" w:rsidRDefault="00F17373" w:rsidP="00423AF9">
            <w:pPr>
              <w:pStyle w:val="Heading3"/>
              <w:spacing w:before="60" w:after="60"/>
              <w:ind w:left="-106" w:right="-108"/>
              <w:outlineLvl w:val="2"/>
            </w:pPr>
            <w:r>
              <w:t>BG/2022-10-14/6</w:t>
            </w:r>
          </w:p>
        </w:tc>
        <w:tc>
          <w:tcPr>
            <w:tcW w:w="6377" w:type="dxa"/>
            <w:tcBorders>
              <w:top w:val="single" w:sz="4" w:space="0" w:color="auto"/>
              <w:bottom w:val="single" w:sz="4" w:space="0" w:color="auto"/>
            </w:tcBorders>
            <w:shd w:val="clear" w:color="auto" w:fill="D9D9D9" w:themeFill="background1" w:themeFillShade="D9"/>
          </w:tcPr>
          <w:p w14:paraId="785FE537" w14:textId="77777777" w:rsidR="00F17373" w:rsidRPr="008A753B" w:rsidRDefault="00F17373" w:rsidP="00423AF9">
            <w:pPr>
              <w:pStyle w:val="Heading2"/>
              <w:outlineLvl w:val="1"/>
            </w:pPr>
            <w:r>
              <w:rPr>
                <w:bCs/>
                <w:szCs w:val="24"/>
              </w:rPr>
              <w:t>VICE-CHANCELLOR’S REPORT</w:t>
            </w:r>
          </w:p>
        </w:tc>
        <w:tc>
          <w:tcPr>
            <w:tcW w:w="1844" w:type="dxa"/>
            <w:tcBorders>
              <w:top w:val="single" w:sz="4" w:space="0" w:color="auto"/>
              <w:bottom w:val="single" w:sz="4" w:space="0" w:color="auto"/>
            </w:tcBorders>
            <w:shd w:val="clear" w:color="auto" w:fill="D9D9D9" w:themeFill="background1" w:themeFillShade="D9"/>
          </w:tcPr>
          <w:p w14:paraId="11E95902" w14:textId="77777777" w:rsidR="00F17373" w:rsidRPr="0036640F" w:rsidRDefault="00F17373" w:rsidP="00997E76">
            <w:pPr>
              <w:pStyle w:val="Heading3"/>
              <w:spacing w:before="60" w:after="60"/>
              <w:ind w:right="-109"/>
              <w:jc w:val="both"/>
              <w:outlineLvl w:val="2"/>
              <w:rPr>
                <w:szCs w:val="18"/>
              </w:rPr>
            </w:pPr>
            <w:r w:rsidRPr="0036640F">
              <w:rPr>
                <w:rFonts w:asciiTheme="minorHAnsi" w:hAnsiTheme="minorHAnsi" w:cstheme="minorHAnsi"/>
                <w:szCs w:val="18"/>
              </w:rPr>
              <w:t>BG/2022-10-14/P5</w:t>
            </w:r>
          </w:p>
        </w:tc>
      </w:tr>
      <w:tr w:rsidR="00F17373" w:rsidRPr="00627D42" w14:paraId="2FF64D6B" w14:textId="77777777" w:rsidTr="00362A39">
        <w:tc>
          <w:tcPr>
            <w:tcW w:w="1844" w:type="dxa"/>
            <w:tcBorders>
              <w:top w:val="single" w:sz="4" w:space="0" w:color="auto"/>
              <w:bottom w:val="single" w:sz="4" w:space="0" w:color="auto"/>
            </w:tcBorders>
            <w:shd w:val="clear" w:color="auto" w:fill="auto"/>
          </w:tcPr>
          <w:p w14:paraId="34F5610B" w14:textId="77777777" w:rsidR="00F17373" w:rsidRPr="001B31EE" w:rsidRDefault="00F17373" w:rsidP="00362A39">
            <w:pPr>
              <w:pStyle w:val="Heading3"/>
              <w:spacing w:before="60" w:after="60"/>
              <w:ind w:left="-106" w:right="-108"/>
              <w:outlineLvl w:val="2"/>
              <w:rPr>
                <w:sz w:val="24"/>
              </w:rPr>
            </w:pPr>
            <w:r w:rsidRPr="001B31EE">
              <w:rPr>
                <w:sz w:val="24"/>
              </w:rPr>
              <w:t>6.1</w:t>
            </w:r>
          </w:p>
        </w:tc>
        <w:tc>
          <w:tcPr>
            <w:tcW w:w="8221" w:type="dxa"/>
            <w:gridSpan w:val="2"/>
            <w:tcBorders>
              <w:top w:val="single" w:sz="4" w:space="0" w:color="auto"/>
              <w:bottom w:val="single" w:sz="4" w:space="0" w:color="auto"/>
            </w:tcBorders>
            <w:shd w:val="clear" w:color="auto" w:fill="auto"/>
          </w:tcPr>
          <w:p w14:paraId="4498AB74" w14:textId="77777777" w:rsidR="00F17373" w:rsidRPr="008D076D" w:rsidRDefault="00F17373" w:rsidP="00362A39">
            <w:pPr>
              <w:pStyle w:val="Heading3"/>
              <w:spacing w:before="60" w:after="60"/>
              <w:ind w:left="35" w:right="-109"/>
              <w:outlineLvl w:val="2"/>
              <w:rPr>
                <w:rFonts w:asciiTheme="minorHAnsi" w:hAnsiTheme="minorHAnsi" w:cstheme="minorHAnsi"/>
                <w:sz w:val="24"/>
              </w:rPr>
            </w:pPr>
            <w:r w:rsidRPr="008D076D">
              <w:rPr>
                <w:rFonts w:cstheme="minorHAnsi"/>
                <w:sz w:val="24"/>
              </w:rPr>
              <w:t xml:space="preserve">The Board </w:t>
            </w:r>
            <w:r w:rsidRPr="00A73871">
              <w:rPr>
                <w:rFonts w:cstheme="minorHAnsi"/>
                <w:b/>
                <w:bCs/>
                <w:sz w:val="24"/>
              </w:rPr>
              <w:t>noted</w:t>
            </w:r>
            <w:r w:rsidRPr="008D076D">
              <w:rPr>
                <w:rFonts w:cstheme="minorHAnsi"/>
                <w:sz w:val="24"/>
              </w:rPr>
              <w:t xml:space="preserve"> the report</w:t>
            </w:r>
            <w:r>
              <w:rPr>
                <w:rFonts w:cstheme="minorHAnsi"/>
                <w:sz w:val="24"/>
              </w:rPr>
              <w:t xml:space="preserve">. </w:t>
            </w:r>
          </w:p>
        </w:tc>
      </w:tr>
      <w:tr w:rsidR="00F17373" w:rsidRPr="00627D42" w14:paraId="1DFC59A6" w14:textId="77777777" w:rsidTr="00810209">
        <w:tc>
          <w:tcPr>
            <w:tcW w:w="1844" w:type="dxa"/>
            <w:tcBorders>
              <w:top w:val="single" w:sz="4" w:space="0" w:color="auto"/>
              <w:bottom w:val="single" w:sz="4" w:space="0" w:color="auto"/>
            </w:tcBorders>
            <w:shd w:val="clear" w:color="auto" w:fill="auto"/>
          </w:tcPr>
          <w:p w14:paraId="756C7DD2" w14:textId="77777777" w:rsidR="00F17373" w:rsidRPr="005F3BA2" w:rsidRDefault="00F17373" w:rsidP="00810209">
            <w:pPr>
              <w:pStyle w:val="Heading3"/>
              <w:spacing w:before="60" w:after="60"/>
              <w:ind w:left="-106" w:right="-108"/>
              <w:outlineLvl w:val="2"/>
              <w:rPr>
                <w:sz w:val="24"/>
              </w:rPr>
            </w:pPr>
            <w:r>
              <w:rPr>
                <w:sz w:val="24"/>
              </w:rPr>
              <w:t>6.2</w:t>
            </w:r>
          </w:p>
        </w:tc>
        <w:tc>
          <w:tcPr>
            <w:tcW w:w="8221" w:type="dxa"/>
            <w:gridSpan w:val="2"/>
            <w:tcBorders>
              <w:top w:val="single" w:sz="4" w:space="0" w:color="auto"/>
              <w:bottom w:val="single" w:sz="4" w:space="0" w:color="auto"/>
            </w:tcBorders>
            <w:shd w:val="clear" w:color="auto" w:fill="auto"/>
          </w:tcPr>
          <w:p w14:paraId="5E23C9AA" w14:textId="77777777" w:rsidR="00F17373" w:rsidRPr="005F3BA2" w:rsidRDefault="00F17373" w:rsidP="00810209">
            <w:pPr>
              <w:pStyle w:val="Heading3"/>
              <w:spacing w:before="60" w:after="60"/>
              <w:ind w:left="35" w:right="-109"/>
              <w:outlineLvl w:val="2"/>
              <w:rPr>
                <w:sz w:val="24"/>
              </w:rPr>
            </w:pPr>
            <w:r w:rsidRPr="005F3BA2">
              <w:rPr>
                <w:rFonts w:asciiTheme="minorHAnsi" w:hAnsiTheme="minorHAnsi" w:cstheme="minorHAnsi"/>
                <w:sz w:val="24"/>
              </w:rPr>
              <w:t>The Vice-Chancellor reported</w:t>
            </w:r>
            <w:r>
              <w:rPr>
                <w:rFonts w:asciiTheme="minorHAnsi" w:hAnsiTheme="minorHAnsi" w:cstheme="minorHAnsi"/>
                <w:sz w:val="24"/>
              </w:rPr>
              <w:t xml:space="preserve"> </w:t>
            </w:r>
            <w:r w:rsidRPr="005F3BA2">
              <w:rPr>
                <w:rFonts w:cstheme="minorHAnsi"/>
                <w:sz w:val="24"/>
              </w:rPr>
              <w:t xml:space="preserve">that </w:t>
            </w:r>
            <w:r w:rsidRPr="005F3BA2">
              <w:rPr>
                <w:rStyle w:val="normaltextrun"/>
                <w:rFonts w:asciiTheme="minorHAnsi" w:hAnsiTheme="minorHAnsi" w:cstheme="minorBidi"/>
                <w:sz w:val="24"/>
                <w:lang w:val="en-US"/>
              </w:rPr>
              <w:t>given the major challenges faced by the new government, there ha</w:t>
            </w:r>
            <w:r>
              <w:rPr>
                <w:rStyle w:val="normaltextrun"/>
                <w:rFonts w:asciiTheme="minorHAnsi" w:hAnsiTheme="minorHAnsi" w:cstheme="minorBidi"/>
                <w:sz w:val="24"/>
                <w:lang w:val="en-US"/>
              </w:rPr>
              <w:t>d</w:t>
            </w:r>
            <w:r w:rsidRPr="005F3BA2">
              <w:rPr>
                <w:rStyle w:val="normaltextrun"/>
                <w:rFonts w:asciiTheme="minorHAnsi" w:hAnsiTheme="minorHAnsi" w:cstheme="minorBidi"/>
                <w:sz w:val="24"/>
                <w:lang w:val="en-US"/>
              </w:rPr>
              <w:t xml:space="preserve"> been no major HE policy decisions</w:t>
            </w:r>
            <w:r>
              <w:rPr>
                <w:rStyle w:val="normaltextrun"/>
                <w:sz w:val="24"/>
                <w:lang w:val="en-US"/>
              </w:rPr>
              <w:t xml:space="preserve"> and had been no </w:t>
            </w:r>
            <w:r w:rsidRPr="005F3BA2">
              <w:rPr>
                <w:rStyle w:val="normaltextrun"/>
                <w:rFonts w:asciiTheme="minorHAnsi" w:hAnsiTheme="minorHAnsi" w:cstheme="minorBidi"/>
                <w:sz w:val="24"/>
                <w:lang w:val="en-US"/>
              </w:rPr>
              <w:t>action on the ‘post-Augar’ issues on HE reform and funding</w:t>
            </w:r>
            <w:r w:rsidRPr="005F3BA2">
              <w:rPr>
                <w:rStyle w:val="normaltextrun"/>
                <w:sz w:val="24"/>
                <w:lang w:val="en-US"/>
              </w:rPr>
              <w:t>.</w:t>
            </w:r>
            <w:r w:rsidRPr="005F3BA2">
              <w:rPr>
                <w:rStyle w:val="eop"/>
                <w:rFonts w:asciiTheme="minorHAnsi" w:hAnsiTheme="minorHAnsi" w:cstheme="minorBidi"/>
                <w:sz w:val="24"/>
                <w:lang w:val="en-US"/>
              </w:rPr>
              <w:t> </w:t>
            </w:r>
            <w:r>
              <w:rPr>
                <w:rStyle w:val="eop"/>
                <w:sz w:val="24"/>
                <w:lang w:val="en-US"/>
              </w:rPr>
              <w:t>The University was engaging with a range of politicians to look at options for the long-term sustainability of the sector.</w:t>
            </w:r>
          </w:p>
        </w:tc>
      </w:tr>
      <w:tr w:rsidR="00F17373" w:rsidRPr="00627D42" w14:paraId="62A6619F" w14:textId="77777777" w:rsidTr="00F17373">
        <w:trPr>
          <w:trHeight w:val="58"/>
        </w:trPr>
        <w:tc>
          <w:tcPr>
            <w:tcW w:w="1844" w:type="dxa"/>
            <w:tcBorders>
              <w:top w:val="single" w:sz="4" w:space="0" w:color="auto"/>
              <w:bottom w:val="single" w:sz="4" w:space="0" w:color="auto"/>
            </w:tcBorders>
            <w:shd w:val="clear" w:color="auto" w:fill="auto"/>
          </w:tcPr>
          <w:p w14:paraId="7587D250" w14:textId="77777777" w:rsidR="00F17373" w:rsidRPr="00C722B8" w:rsidRDefault="00F17373" w:rsidP="00BF7D02">
            <w:pPr>
              <w:pStyle w:val="Heading3"/>
              <w:spacing w:before="60" w:after="60"/>
              <w:ind w:left="-106" w:right="-108"/>
              <w:outlineLvl w:val="2"/>
              <w:rPr>
                <w:sz w:val="24"/>
              </w:rPr>
            </w:pPr>
            <w:r w:rsidRPr="00C722B8">
              <w:rPr>
                <w:sz w:val="24"/>
              </w:rPr>
              <w:t>6.3</w:t>
            </w:r>
          </w:p>
        </w:tc>
        <w:tc>
          <w:tcPr>
            <w:tcW w:w="8221" w:type="dxa"/>
            <w:gridSpan w:val="2"/>
            <w:tcBorders>
              <w:top w:val="single" w:sz="4" w:space="0" w:color="auto"/>
              <w:bottom w:val="single" w:sz="4" w:space="0" w:color="auto"/>
            </w:tcBorders>
            <w:shd w:val="clear" w:color="auto" w:fill="auto"/>
          </w:tcPr>
          <w:p w14:paraId="769C3B93" w14:textId="77777777" w:rsidR="00F17373" w:rsidRPr="00B11942" w:rsidRDefault="00F17373" w:rsidP="00BF7D02">
            <w:pPr>
              <w:pStyle w:val="Heading3"/>
              <w:spacing w:before="60" w:after="60"/>
              <w:ind w:left="35" w:right="-109"/>
              <w:outlineLvl w:val="2"/>
              <w:rPr>
                <w:rFonts w:cs="Arial"/>
                <w:bCs/>
                <w:sz w:val="24"/>
              </w:rPr>
            </w:pPr>
            <w:r w:rsidRPr="00C722B8">
              <w:rPr>
                <w:rFonts w:cs="Arial"/>
                <w:bCs/>
                <w:sz w:val="24"/>
              </w:rPr>
              <w:t>A confidential minute was recorded.</w:t>
            </w:r>
          </w:p>
        </w:tc>
      </w:tr>
      <w:tr w:rsidR="00F31AF5" w:rsidRPr="00627D42" w14:paraId="10B4080A" w14:textId="77777777" w:rsidTr="00F17373">
        <w:trPr>
          <w:trHeight w:val="58"/>
        </w:trPr>
        <w:tc>
          <w:tcPr>
            <w:tcW w:w="1844" w:type="dxa"/>
            <w:tcBorders>
              <w:top w:val="single" w:sz="4" w:space="0" w:color="auto"/>
              <w:bottom w:val="single" w:sz="4" w:space="0" w:color="auto"/>
            </w:tcBorders>
            <w:shd w:val="clear" w:color="auto" w:fill="auto"/>
          </w:tcPr>
          <w:p w14:paraId="4CFF888C" w14:textId="3B62B7DB" w:rsidR="00F31AF5" w:rsidRDefault="00F31AF5" w:rsidP="00690CF1">
            <w:pPr>
              <w:pStyle w:val="Heading3"/>
              <w:spacing w:before="60" w:after="60"/>
              <w:ind w:left="-106" w:right="-108"/>
              <w:outlineLvl w:val="2"/>
              <w:rPr>
                <w:sz w:val="24"/>
              </w:rPr>
            </w:pPr>
            <w:bookmarkStart w:id="0" w:name="_Hlk115346305"/>
            <w:r>
              <w:rPr>
                <w:sz w:val="24"/>
              </w:rPr>
              <w:t>6.4</w:t>
            </w:r>
          </w:p>
        </w:tc>
        <w:tc>
          <w:tcPr>
            <w:tcW w:w="8221" w:type="dxa"/>
            <w:gridSpan w:val="2"/>
            <w:tcBorders>
              <w:top w:val="single" w:sz="4" w:space="0" w:color="auto"/>
              <w:bottom w:val="single" w:sz="4" w:space="0" w:color="auto"/>
            </w:tcBorders>
            <w:shd w:val="clear" w:color="auto" w:fill="auto"/>
          </w:tcPr>
          <w:p w14:paraId="52B2318B" w14:textId="436B6461" w:rsidR="00237651" w:rsidRPr="00514E59" w:rsidRDefault="007A6446" w:rsidP="005522EE">
            <w:pPr>
              <w:pStyle w:val="Heading3"/>
              <w:spacing w:before="60" w:after="60"/>
              <w:ind w:right="-109"/>
              <w:outlineLvl w:val="2"/>
              <w:rPr>
                <w:rFonts w:asciiTheme="minorHAnsi" w:hAnsiTheme="minorHAnsi" w:cstheme="minorHAnsi"/>
                <w:sz w:val="24"/>
              </w:rPr>
            </w:pPr>
            <w:r>
              <w:rPr>
                <w:rFonts w:cs="Arial"/>
                <w:bCs/>
                <w:sz w:val="24"/>
              </w:rPr>
              <w:t>T</w:t>
            </w:r>
            <w:r w:rsidRPr="00514E59">
              <w:rPr>
                <w:rFonts w:cs="Arial"/>
                <w:bCs/>
                <w:sz w:val="24"/>
              </w:rPr>
              <w:t xml:space="preserve">he </w:t>
            </w:r>
            <w:r w:rsidRPr="00E1429A">
              <w:rPr>
                <w:rFonts w:cs="Arial"/>
                <w:bCs/>
                <w:sz w:val="24"/>
              </w:rPr>
              <w:t>cost-of-living crisis was</w:t>
            </w:r>
            <w:r w:rsidRPr="00514E59">
              <w:rPr>
                <w:rFonts w:cs="Arial"/>
                <w:bCs/>
                <w:sz w:val="24"/>
              </w:rPr>
              <w:t xml:space="preserve"> a significant concern</w:t>
            </w:r>
            <w:r w:rsidR="00030124">
              <w:rPr>
                <w:rFonts w:cs="Arial"/>
                <w:bCs/>
                <w:sz w:val="24"/>
              </w:rPr>
              <w:t xml:space="preserve">.  </w:t>
            </w:r>
            <w:r w:rsidR="009F3E6B" w:rsidRPr="00514E59">
              <w:rPr>
                <w:rFonts w:cs="Arial"/>
                <w:bCs/>
                <w:sz w:val="24"/>
              </w:rPr>
              <w:t>The</w:t>
            </w:r>
            <w:r w:rsidR="009F3E6B" w:rsidRPr="00514E59">
              <w:rPr>
                <w:rFonts w:asciiTheme="minorHAnsi" w:hAnsiTheme="minorHAnsi" w:cstheme="minorHAnsi"/>
                <w:sz w:val="24"/>
              </w:rPr>
              <w:t xml:space="preserve"> DVC</w:t>
            </w:r>
            <w:r w:rsidR="00C00B50">
              <w:rPr>
                <w:rFonts w:asciiTheme="minorHAnsi" w:hAnsiTheme="minorHAnsi" w:cstheme="minorHAnsi"/>
                <w:sz w:val="24"/>
              </w:rPr>
              <w:t xml:space="preserve">SO </w:t>
            </w:r>
            <w:r w:rsidR="00423222">
              <w:rPr>
                <w:rFonts w:asciiTheme="minorHAnsi" w:hAnsiTheme="minorHAnsi" w:cstheme="minorHAnsi"/>
                <w:sz w:val="24"/>
              </w:rPr>
              <w:t xml:space="preserve">reported that </w:t>
            </w:r>
            <w:r w:rsidR="00AB01E0">
              <w:rPr>
                <w:rFonts w:asciiTheme="minorHAnsi" w:hAnsiTheme="minorHAnsi" w:cstheme="minorHAnsi"/>
                <w:sz w:val="24"/>
              </w:rPr>
              <w:t>to help mitigate</w:t>
            </w:r>
            <w:r w:rsidR="00E113B2">
              <w:rPr>
                <w:rFonts w:asciiTheme="minorHAnsi" w:hAnsiTheme="minorHAnsi" w:cstheme="minorHAnsi"/>
                <w:sz w:val="24"/>
              </w:rPr>
              <w:t xml:space="preserve"> the impact of the crisis, </w:t>
            </w:r>
            <w:r w:rsidR="00423222">
              <w:rPr>
                <w:rFonts w:asciiTheme="minorHAnsi" w:hAnsiTheme="minorHAnsi" w:cstheme="minorHAnsi"/>
                <w:sz w:val="24"/>
              </w:rPr>
              <w:t xml:space="preserve">the </w:t>
            </w:r>
            <w:r w:rsidR="006409BE" w:rsidRPr="00514E59">
              <w:rPr>
                <w:rFonts w:asciiTheme="minorHAnsi" w:hAnsiTheme="minorHAnsi" w:cstheme="minorHAnsi"/>
                <w:sz w:val="24"/>
              </w:rPr>
              <w:t>University</w:t>
            </w:r>
            <w:r w:rsidR="00C81047">
              <w:rPr>
                <w:rFonts w:asciiTheme="minorHAnsi" w:hAnsiTheme="minorHAnsi" w:cstheme="minorHAnsi"/>
                <w:sz w:val="24"/>
              </w:rPr>
              <w:t xml:space="preserve">’s </w:t>
            </w:r>
            <w:r w:rsidR="00B2490F" w:rsidRPr="00514E59">
              <w:rPr>
                <w:rFonts w:asciiTheme="minorHAnsi" w:hAnsiTheme="minorHAnsi" w:cstheme="minorHAnsi"/>
                <w:sz w:val="24"/>
              </w:rPr>
              <w:t>comprehensive package of support</w:t>
            </w:r>
            <w:r w:rsidR="00DC1C4D" w:rsidRPr="00514E59">
              <w:rPr>
                <w:rFonts w:asciiTheme="minorHAnsi" w:hAnsiTheme="minorHAnsi" w:cstheme="minorHAnsi"/>
                <w:sz w:val="24"/>
              </w:rPr>
              <w:t xml:space="preserve"> </w:t>
            </w:r>
            <w:r w:rsidR="008A5A3E" w:rsidRPr="00514E59">
              <w:rPr>
                <w:rFonts w:asciiTheme="minorHAnsi" w:hAnsiTheme="minorHAnsi" w:cstheme="minorHAnsi"/>
                <w:sz w:val="24"/>
              </w:rPr>
              <w:t xml:space="preserve">for students </w:t>
            </w:r>
            <w:r w:rsidR="00DC1C4D" w:rsidRPr="00514E59">
              <w:rPr>
                <w:rFonts w:asciiTheme="minorHAnsi" w:hAnsiTheme="minorHAnsi" w:cstheme="minorHAnsi"/>
                <w:sz w:val="24"/>
              </w:rPr>
              <w:t>includ</w:t>
            </w:r>
            <w:r w:rsidR="00C81047">
              <w:rPr>
                <w:rFonts w:asciiTheme="minorHAnsi" w:hAnsiTheme="minorHAnsi" w:cstheme="minorHAnsi"/>
                <w:sz w:val="24"/>
              </w:rPr>
              <w:t>ed</w:t>
            </w:r>
            <w:r w:rsidR="00DC1C4D" w:rsidRPr="00514E59">
              <w:rPr>
                <w:rFonts w:asciiTheme="minorHAnsi" w:hAnsiTheme="minorHAnsi" w:cstheme="minorHAnsi"/>
                <w:sz w:val="24"/>
              </w:rPr>
              <w:t xml:space="preserve"> </w:t>
            </w:r>
            <w:r w:rsidR="00A84B4E" w:rsidRPr="00514E59">
              <w:rPr>
                <w:rFonts w:asciiTheme="minorHAnsi" w:hAnsiTheme="minorHAnsi" w:cstheme="minorHAnsi"/>
                <w:sz w:val="24"/>
              </w:rPr>
              <w:t xml:space="preserve">targeted </w:t>
            </w:r>
            <w:r w:rsidR="009574A7">
              <w:rPr>
                <w:rFonts w:asciiTheme="minorHAnsi" w:hAnsiTheme="minorHAnsi" w:cstheme="minorHAnsi"/>
                <w:sz w:val="24"/>
              </w:rPr>
              <w:t xml:space="preserve">measures </w:t>
            </w:r>
            <w:r w:rsidR="009574A7" w:rsidRPr="00514E59">
              <w:rPr>
                <w:rFonts w:asciiTheme="minorHAnsi" w:hAnsiTheme="minorHAnsi" w:cstheme="minorHAnsi"/>
                <w:sz w:val="24"/>
              </w:rPr>
              <w:t>through</w:t>
            </w:r>
            <w:r w:rsidR="00DC1C4D" w:rsidRPr="00514E59">
              <w:rPr>
                <w:rFonts w:asciiTheme="minorHAnsi" w:hAnsiTheme="minorHAnsi" w:cstheme="minorHAnsi"/>
                <w:sz w:val="24"/>
              </w:rPr>
              <w:t xml:space="preserve"> scholarships, </w:t>
            </w:r>
            <w:proofErr w:type="gramStart"/>
            <w:r w:rsidR="00DC1C4D" w:rsidRPr="00514E59">
              <w:rPr>
                <w:sz w:val="24"/>
              </w:rPr>
              <w:t>bursaries</w:t>
            </w:r>
            <w:proofErr w:type="gramEnd"/>
            <w:r w:rsidR="00DC1C4D" w:rsidRPr="00514E59">
              <w:rPr>
                <w:sz w:val="24"/>
              </w:rPr>
              <w:t xml:space="preserve"> and hardship support</w:t>
            </w:r>
            <w:r w:rsidR="008A5A3E" w:rsidRPr="00514E59">
              <w:rPr>
                <w:sz w:val="24"/>
              </w:rPr>
              <w:t xml:space="preserve">.  </w:t>
            </w:r>
            <w:r w:rsidR="00A84B4E" w:rsidRPr="00514E59">
              <w:rPr>
                <w:sz w:val="24"/>
              </w:rPr>
              <w:t xml:space="preserve">Other </w:t>
            </w:r>
            <w:r w:rsidR="003328DB" w:rsidRPr="00514E59">
              <w:rPr>
                <w:rFonts w:asciiTheme="minorHAnsi" w:hAnsiTheme="minorHAnsi" w:cstheme="minorHAnsi"/>
                <w:sz w:val="24"/>
              </w:rPr>
              <w:t xml:space="preserve">broad based </w:t>
            </w:r>
            <w:r w:rsidR="00ED2F92" w:rsidRPr="00514E59">
              <w:rPr>
                <w:rFonts w:asciiTheme="minorHAnsi" w:hAnsiTheme="minorHAnsi" w:cstheme="minorHAnsi"/>
                <w:sz w:val="24"/>
              </w:rPr>
              <w:t xml:space="preserve">support </w:t>
            </w:r>
            <w:r w:rsidR="003328DB" w:rsidRPr="00514E59">
              <w:rPr>
                <w:rFonts w:asciiTheme="minorHAnsi" w:hAnsiTheme="minorHAnsi" w:cstheme="minorHAnsi"/>
                <w:sz w:val="24"/>
              </w:rPr>
              <w:t>measures included discount</w:t>
            </w:r>
            <w:r w:rsidR="00274205" w:rsidRPr="00514E59">
              <w:rPr>
                <w:rFonts w:asciiTheme="minorHAnsi" w:hAnsiTheme="minorHAnsi" w:cstheme="minorHAnsi"/>
                <w:sz w:val="24"/>
              </w:rPr>
              <w:t>ed offer</w:t>
            </w:r>
            <w:r w:rsidR="003328DB" w:rsidRPr="00514E59">
              <w:rPr>
                <w:rFonts w:asciiTheme="minorHAnsi" w:hAnsiTheme="minorHAnsi" w:cstheme="minorHAnsi"/>
                <w:sz w:val="24"/>
              </w:rPr>
              <w:t>s in the University’s catering outlets</w:t>
            </w:r>
            <w:r w:rsidR="00E3612C">
              <w:rPr>
                <w:rFonts w:asciiTheme="minorHAnsi" w:hAnsiTheme="minorHAnsi" w:cstheme="minorHAnsi"/>
                <w:sz w:val="24"/>
              </w:rPr>
              <w:t xml:space="preserve"> and</w:t>
            </w:r>
            <w:r w:rsidR="00274205" w:rsidRPr="00514E59">
              <w:rPr>
                <w:rFonts w:asciiTheme="minorHAnsi" w:hAnsiTheme="minorHAnsi" w:cstheme="minorHAnsi"/>
                <w:sz w:val="24"/>
              </w:rPr>
              <w:t xml:space="preserve"> </w:t>
            </w:r>
            <w:r w:rsidR="00AF74BB">
              <w:rPr>
                <w:rFonts w:asciiTheme="minorHAnsi" w:hAnsiTheme="minorHAnsi" w:cstheme="minorHAnsi"/>
                <w:sz w:val="24"/>
              </w:rPr>
              <w:t>free</w:t>
            </w:r>
            <w:r w:rsidR="00E75648">
              <w:rPr>
                <w:rFonts w:asciiTheme="minorHAnsi" w:hAnsiTheme="minorHAnsi" w:cstheme="minorHAnsi"/>
                <w:sz w:val="24"/>
              </w:rPr>
              <w:t xml:space="preserve"> access to the top 100 e-books meaning students would not pay for </w:t>
            </w:r>
            <w:r w:rsidR="001C5282" w:rsidRPr="00514E59">
              <w:rPr>
                <w:rFonts w:asciiTheme="minorHAnsi" w:hAnsiTheme="minorHAnsi" w:cstheme="minorHAnsi"/>
                <w:sz w:val="24"/>
              </w:rPr>
              <w:t xml:space="preserve">core </w:t>
            </w:r>
            <w:r w:rsidR="00FD4E7E" w:rsidRPr="00514E59">
              <w:rPr>
                <w:rFonts w:asciiTheme="minorHAnsi" w:hAnsiTheme="minorHAnsi" w:cstheme="minorHAnsi"/>
                <w:sz w:val="24"/>
              </w:rPr>
              <w:t>text</w:t>
            </w:r>
            <w:r w:rsidR="00FD4E7E">
              <w:rPr>
                <w:rFonts w:asciiTheme="minorHAnsi" w:hAnsiTheme="minorHAnsi" w:cstheme="minorHAnsi"/>
                <w:sz w:val="24"/>
              </w:rPr>
              <w:t>books</w:t>
            </w:r>
            <w:r w:rsidR="00E3612C">
              <w:rPr>
                <w:rFonts w:asciiTheme="minorHAnsi" w:hAnsiTheme="minorHAnsi" w:cstheme="minorHAnsi"/>
                <w:sz w:val="24"/>
              </w:rPr>
              <w:t>.</w:t>
            </w:r>
            <w:r w:rsidR="00296954" w:rsidRPr="00514E59">
              <w:rPr>
                <w:rFonts w:asciiTheme="minorHAnsi" w:hAnsiTheme="minorHAnsi" w:cstheme="minorHAnsi"/>
                <w:sz w:val="24"/>
              </w:rPr>
              <w:t xml:space="preserve">  </w:t>
            </w:r>
          </w:p>
          <w:p w14:paraId="022641B9" w14:textId="5C2959EB" w:rsidR="00096CAA" w:rsidRPr="00096CAA" w:rsidRDefault="000972A6" w:rsidP="00732915">
            <w:pPr>
              <w:pStyle w:val="Heading3"/>
              <w:spacing w:before="60" w:after="60"/>
              <w:ind w:right="-109"/>
              <w:outlineLvl w:val="2"/>
              <w:rPr>
                <w:highlight w:val="yellow"/>
              </w:rPr>
            </w:pPr>
            <w:r>
              <w:rPr>
                <w:rFonts w:asciiTheme="minorHAnsi" w:hAnsiTheme="minorHAnsi" w:cstheme="minorHAnsi"/>
                <w:sz w:val="24"/>
              </w:rPr>
              <w:t xml:space="preserve">Governors commented on the </w:t>
            </w:r>
            <w:r w:rsidR="005160A1" w:rsidRPr="00514E59">
              <w:rPr>
                <w:rFonts w:asciiTheme="minorHAnsi" w:hAnsiTheme="minorHAnsi" w:cstheme="minorHAnsi"/>
                <w:sz w:val="24"/>
              </w:rPr>
              <w:t>National Student Money Survey</w:t>
            </w:r>
            <w:r w:rsidR="00E3612C">
              <w:rPr>
                <w:rFonts w:asciiTheme="minorHAnsi" w:hAnsiTheme="minorHAnsi" w:cstheme="minorHAnsi"/>
                <w:sz w:val="24"/>
              </w:rPr>
              <w:t xml:space="preserve"> outcomes, including the headline finding that </w:t>
            </w:r>
            <w:r w:rsidR="005160A1" w:rsidRPr="00514E59">
              <w:rPr>
                <w:rFonts w:asciiTheme="minorHAnsi" w:hAnsiTheme="minorHAnsi" w:cstheme="minorHAnsi"/>
                <w:sz w:val="24"/>
              </w:rPr>
              <w:t>maintenance loans f</w:t>
            </w:r>
            <w:r w:rsidR="00E3612C">
              <w:rPr>
                <w:rFonts w:asciiTheme="minorHAnsi" w:hAnsiTheme="minorHAnsi" w:cstheme="minorHAnsi"/>
                <w:sz w:val="24"/>
              </w:rPr>
              <w:t>e</w:t>
            </w:r>
            <w:r w:rsidR="005160A1" w:rsidRPr="00514E59">
              <w:rPr>
                <w:rFonts w:asciiTheme="minorHAnsi" w:hAnsiTheme="minorHAnsi" w:cstheme="minorHAnsi"/>
                <w:sz w:val="24"/>
              </w:rPr>
              <w:t>ll short of covering living costs.</w:t>
            </w:r>
            <w:r w:rsidR="005646B5">
              <w:rPr>
                <w:rFonts w:asciiTheme="minorHAnsi" w:hAnsiTheme="minorHAnsi" w:cstheme="minorHAnsi"/>
                <w:sz w:val="24"/>
              </w:rPr>
              <w:t xml:space="preserve">  </w:t>
            </w:r>
            <w:r w:rsidR="00E55286">
              <w:rPr>
                <w:sz w:val="24"/>
              </w:rPr>
              <w:t>It was reported that a</w:t>
            </w:r>
            <w:r w:rsidR="00625CC3" w:rsidRPr="00514E59">
              <w:rPr>
                <w:sz w:val="24"/>
              </w:rPr>
              <w:t>pplications for support were up significantly on last year</w:t>
            </w:r>
            <w:r w:rsidR="00FA2C68">
              <w:rPr>
                <w:sz w:val="24"/>
              </w:rPr>
              <w:t xml:space="preserve">.  The Board was assured that this </w:t>
            </w:r>
            <w:r w:rsidR="00BF6917" w:rsidRPr="00514E59">
              <w:rPr>
                <w:sz w:val="24"/>
              </w:rPr>
              <w:t>was an area under constant review by the University</w:t>
            </w:r>
            <w:r w:rsidR="004B48F6">
              <w:rPr>
                <w:sz w:val="24"/>
              </w:rPr>
              <w:t xml:space="preserve"> and included </w:t>
            </w:r>
            <w:r w:rsidR="00BF4B72">
              <w:rPr>
                <w:sz w:val="24"/>
              </w:rPr>
              <w:t xml:space="preserve">engagement with the </w:t>
            </w:r>
            <w:r w:rsidR="00296954" w:rsidRPr="00514E59">
              <w:rPr>
                <w:rFonts w:cstheme="minorHAnsi"/>
                <w:sz w:val="24"/>
              </w:rPr>
              <w:t>Students’ Union</w:t>
            </w:r>
            <w:r w:rsidR="00D746DB">
              <w:rPr>
                <w:rFonts w:cstheme="minorHAnsi"/>
                <w:sz w:val="24"/>
              </w:rPr>
              <w:t xml:space="preserve"> and Advice Centre. </w:t>
            </w:r>
          </w:p>
        </w:tc>
      </w:tr>
    </w:tbl>
    <w:p w14:paraId="71F23682" w14:textId="77777777" w:rsidR="005E7681" w:rsidRDefault="005E7681"/>
    <w:tbl>
      <w:tblPr>
        <w:tblStyle w:val="TableGrid"/>
        <w:tblW w:w="10065" w:type="dxa"/>
        <w:tblInd w:w="-42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6377"/>
        <w:gridCol w:w="1844"/>
      </w:tblGrid>
      <w:tr w:rsidR="000D56C6" w:rsidRPr="00627D42" w14:paraId="199D33B9" w14:textId="77777777" w:rsidTr="00F17373">
        <w:trPr>
          <w:trHeight w:val="58"/>
        </w:trPr>
        <w:tc>
          <w:tcPr>
            <w:tcW w:w="1844" w:type="dxa"/>
            <w:tcBorders>
              <w:top w:val="single" w:sz="4" w:space="0" w:color="auto"/>
              <w:bottom w:val="single" w:sz="4" w:space="0" w:color="auto"/>
            </w:tcBorders>
            <w:shd w:val="clear" w:color="auto" w:fill="auto"/>
          </w:tcPr>
          <w:p w14:paraId="5A316A96" w14:textId="07EEAE3D" w:rsidR="000D56C6" w:rsidRDefault="00471C6D" w:rsidP="00690CF1">
            <w:pPr>
              <w:pStyle w:val="Heading3"/>
              <w:spacing w:before="60" w:after="60"/>
              <w:ind w:left="-106" w:right="-108"/>
              <w:outlineLvl w:val="2"/>
              <w:rPr>
                <w:sz w:val="24"/>
              </w:rPr>
            </w:pPr>
            <w:r>
              <w:rPr>
                <w:sz w:val="24"/>
              </w:rPr>
              <w:lastRenderedPageBreak/>
              <w:t>6.5</w:t>
            </w:r>
          </w:p>
        </w:tc>
        <w:tc>
          <w:tcPr>
            <w:tcW w:w="8221" w:type="dxa"/>
            <w:gridSpan w:val="2"/>
            <w:tcBorders>
              <w:top w:val="single" w:sz="4" w:space="0" w:color="auto"/>
              <w:bottom w:val="single" w:sz="4" w:space="0" w:color="auto"/>
            </w:tcBorders>
            <w:shd w:val="clear" w:color="auto" w:fill="auto"/>
          </w:tcPr>
          <w:p w14:paraId="34D2E4B8" w14:textId="0D86BBE4" w:rsidR="00DB000F" w:rsidRPr="001262F2" w:rsidRDefault="003C5255" w:rsidP="001262F2">
            <w:pPr>
              <w:pStyle w:val="Heading3"/>
              <w:spacing w:before="60" w:after="60"/>
              <w:ind w:right="-109"/>
              <w:outlineLvl w:val="2"/>
              <w:rPr>
                <w:rFonts w:cs="Arial"/>
                <w:bCs/>
                <w:sz w:val="24"/>
              </w:rPr>
            </w:pPr>
            <w:r>
              <w:rPr>
                <w:sz w:val="24"/>
              </w:rPr>
              <w:t xml:space="preserve">The </w:t>
            </w:r>
            <w:r w:rsidRPr="00133A2A">
              <w:rPr>
                <w:sz w:val="24"/>
              </w:rPr>
              <w:t xml:space="preserve">Pro Vice-Chancellor </w:t>
            </w:r>
            <w:r w:rsidRPr="00133A2A">
              <w:rPr>
                <w:rFonts w:cstheme="minorHAnsi"/>
                <w:sz w:val="24"/>
              </w:rPr>
              <w:t>Learning, Teaching and Student Success</w:t>
            </w:r>
            <w:r>
              <w:rPr>
                <w:rFonts w:cstheme="minorHAnsi"/>
                <w:sz w:val="24"/>
              </w:rPr>
              <w:t xml:space="preserve"> outlined the </w:t>
            </w:r>
            <w:r w:rsidR="00143F7A">
              <w:rPr>
                <w:rFonts w:cstheme="minorHAnsi"/>
                <w:sz w:val="24"/>
              </w:rPr>
              <w:t xml:space="preserve">approach being taken to the </w:t>
            </w:r>
            <w:r w:rsidR="00911641">
              <w:rPr>
                <w:rFonts w:cstheme="minorHAnsi"/>
                <w:sz w:val="24"/>
              </w:rPr>
              <w:t>2022</w:t>
            </w:r>
            <w:r w:rsidR="0082638A">
              <w:rPr>
                <w:rFonts w:cstheme="minorHAnsi"/>
                <w:sz w:val="24"/>
              </w:rPr>
              <w:t xml:space="preserve"> </w:t>
            </w:r>
            <w:r w:rsidR="00D14F8C">
              <w:rPr>
                <w:rFonts w:cs="Arial"/>
                <w:bCs/>
                <w:sz w:val="24"/>
              </w:rPr>
              <w:t xml:space="preserve">National Student Survey </w:t>
            </w:r>
            <w:r w:rsidR="00F303D5">
              <w:rPr>
                <w:rFonts w:cs="Arial"/>
                <w:bCs/>
                <w:sz w:val="24"/>
              </w:rPr>
              <w:t xml:space="preserve">(NSS) </w:t>
            </w:r>
            <w:r w:rsidR="00D14F8C">
              <w:rPr>
                <w:rFonts w:cs="Arial"/>
                <w:bCs/>
                <w:sz w:val="24"/>
              </w:rPr>
              <w:t>results</w:t>
            </w:r>
            <w:r w:rsidR="00911641">
              <w:rPr>
                <w:rFonts w:cs="Arial"/>
                <w:bCs/>
                <w:sz w:val="24"/>
              </w:rPr>
              <w:t>.</w:t>
            </w:r>
            <w:r w:rsidR="001911AC">
              <w:rPr>
                <w:rFonts w:cs="Arial"/>
                <w:bCs/>
                <w:sz w:val="24"/>
              </w:rPr>
              <w:t xml:space="preserve">  </w:t>
            </w:r>
            <w:r w:rsidR="00FD4B2B">
              <w:rPr>
                <w:rFonts w:cs="Arial"/>
                <w:bCs/>
                <w:sz w:val="24"/>
              </w:rPr>
              <w:t xml:space="preserve">In response to a question about how </w:t>
            </w:r>
            <w:r w:rsidR="00F303D5">
              <w:rPr>
                <w:rFonts w:cs="Arial"/>
                <w:bCs/>
                <w:sz w:val="24"/>
              </w:rPr>
              <w:t xml:space="preserve">the University </w:t>
            </w:r>
            <w:r w:rsidR="006D1909">
              <w:rPr>
                <w:rFonts w:cs="Arial"/>
                <w:bCs/>
                <w:sz w:val="24"/>
              </w:rPr>
              <w:t>kn</w:t>
            </w:r>
            <w:r w:rsidR="006D2F39">
              <w:rPr>
                <w:rFonts w:cs="Arial"/>
                <w:bCs/>
                <w:sz w:val="24"/>
              </w:rPr>
              <w:t xml:space="preserve">ows that </w:t>
            </w:r>
            <w:r w:rsidR="006F6DDF">
              <w:rPr>
                <w:rFonts w:cs="Arial"/>
                <w:bCs/>
                <w:sz w:val="24"/>
              </w:rPr>
              <w:t xml:space="preserve">progress </w:t>
            </w:r>
            <w:r w:rsidR="001D7970">
              <w:rPr>
                <w:rFonts w:cs="Arial"/>
                <w:bCs/>
                <w:sz w:val="24"/>
              </w:rPr>
              <w:t xml:space="preserve">is </w:t>
            </w:r>
            <w:r w:rsidR="006F6DDF">
              <w:rPr>
                <w:rFonts w:cs="Arial"/>
                <w:bCs/>
                <w:sz w:val="24"/>
              </w:rPr>
              <w:t>being made ahead of the 2023 survey</w:t>
            </w:r>
            <w:r w:rsidR="00A13017">
              <w:rPr>
                <w:rFonts w:cs="Arial"/>
                <w:bCs/>
                <w:sz w:val="24"/>
              </w:rPr>
              <w:t>, i</w:t>
            </w:r>
            <w:r w:rsidR="00F303D5">
              <w:rPr>
                <w:rFonts w:cs="Arial"/>
                <w:bCs/>
                <w:sz w:val="24"/>
              </w:rPr>
              <w:t xml:space="preserve">t was reported that the NSS </w:t>
            </w:r>
            <w:r w:rsidR="00410793">
              <w:rPr>
                <w:rFonts w:cs="Arial"/>
                <w:bCs/>
                <w:sz w:val="24"/>
              </w:rPr>
              <w:t xml:space="preserve">Improvement Plan had </w:t>
            </w:r>
            <w:r w:rsidR="00D500F9">
              <w:rPr>
                <w:rFonts w:cs="Arial"/>
                <w:bCs/>
                <w:sz w:val="24"/>
              </w:rPr>
              <w:t xml:space="preserve">a </w:t>
            </w:r>
            <w:r w:rsidR="0035408E">
              <w:rPr>
                <w:rFonts w:cs="Arial"/>
                <w:bCs/>
                <w:sz w:val="24"/>
              </w:rPr>
              <w:t>focus on courses with lowest levels of satisfaction with enhanced monitoring and support</w:t>
            </w:r>
            <w:r w:rsidR="00B7442A">
              <w:rPr>
                <w:rFonts w:cs="Arial"/>
                <w:bCs/>
                <w:sz w:val="24"/>
              </w:rPr>
              <w:t xml:space="preserve">.  </w:t>
            </w:r>
            <w:r w:rsidR="00073786">
              <w:rPr>
                <w:rFonts w:cs="Arial"/>
                <w:bCs/>
                <w:sz w:val="24"/>
              </w:rPr>
              <w:t xml:space="preserve"> The progress of the Course Improvement Planning process</w:t>
            </w:r>
            <w:r w:rsidR="00906A32">
              <w:rPr>
                <w:rFonts w:cs="Arial"/>
                <w:bCs/>
                <w:sz w:val="24"/>
              </w:rPr>
              <w:t>,</w:t>
            </w:r>
            <w:r w:rsidR="00E84DD3">
              <w:rPr>
                <w:rFonts w:cs="Arial"/>
                <w:bCs/>
                <w:sz w:val="24"/>
              </w:rPr>
              <w:t xml:space="preserve"> including </w:t>
            </w:r>
            <w:r w:rsidR="00E70B94">
              <w:rPr>
                <w:rFonts w:cs="Arial"/>
                <w:bCs/>
                <w:sz w:val="24"/>
              </w:rPr>
              <w:t>review</w:t>
            </w:r>
            <w:r w:rsidR="0027572B">
              <w:rPr>
                <w:rFonts w:cs="Arial"/>
                <w:bCs/>
                <w:sz w:val="24"/>
              </w:rPr>
              <w:t xml:space="preserve"> at different levels in th</w:t>
            </w:r>
            <w:r w:rsidR="00E84DD3">
              <w:rPr>
                <w:rFonts w:cs="Arial"/>
                <w:bCs/>
                <w:sz w:val="24"/>
              </w:rPr>
              <w:t>e Colleges and scrutiny by the Deans of Colleges</w:t>
            </w:r>
            <w:r w:rsidR="00906A32">
              <w:rPr>
                <w:rFonts w:cs="Arial"/>
                <w:bCs/>
                <w:sz w:val="24"/>
              </w:rPr>
              <w:t>,</w:t>
            </w:r>
            <w:r w:rsidR="00E84DD3">
              <w:rPr>
                <w:rFonts w:cs="Arial"/>
                <w:bCs/>
                <w:sz w:val="24"/>
              </w:rPr>
              <w:t xml:space="preserve"> were</w:t>
            </w:r>
            <w:r w:rsidR="00073786">
              <w:rPr>
                <w:rFonts w:cs="Arial"/>
                <w:bCs/>
                <w:sz w:val="24"/>
              </w:rPr>
              <w:t xml:space="preserve"> outlined. </w:t>
            </w:r>
          </w:p>
        </w:tc>
      </w:tr>
      <w:tr w:rsidR="009D1D4A" w:rsidRPr="00627D42" w14:paraId="1ABC0AB4" w14:textId="77777777" w:rsidTr="00F17373">
        <w:trPr>
          <w:trHeight w:val="58"/>
        </w:trPr>
        <w:tc>
          <w:tcPr>
            <w:tcW w:w="1844" w:type="dxa"/>
            <w:tcBorders>
              <w:top w:val="single" w:sz="4" w:space="0" w:color="auto"/>
              <w:bottom w:val="single" w:sz="4" w:space="0" w:color="auto"/>
            </w:tcBorders>
            <w:shd w:val="clear" w:color="auto" w:fill="auto"/>
          </w:tcPr>
          <w:p w14:paraId="10189FC1" w14:textId="707B6668" w:rsidR="009D1D4A" w:rsidRPr="000625AC" w:rsidRDefault="00906A32" w:rsidP="00690CF1">
            <w:pPr>
              <w:pStyle w:val="Heading3"/>
              <w:spacing w:before="60" w:after="60"/>
              <w:ind w:left="-106" w:right="-108"/>
              <w:outlineLvl w:val="2"/>
              <w:rPr>
                <w:sz w:val="24"/>
              </w:rPr>
            </w:pPr>
            <w:r w:rsidRPr="000625AC">
              <w:rPr>
                <w:sz w:val="24"/>
              </w:rPr>
              <w:t>6.6</w:t>
            </w:r>
          </w:p>
        </w:tc>
        <w:tc>
          <w:tcPr>
            <w:tcW w:w="8221" w:type="dxa"/>
            <w:gridSpan w:val="2"/>
            <w:tcBorders>
              <w:top w:val="single" w:sz="4" w:space="0" w:color="auto"/>
              <w:bottom w:val="single" w:sz="4" w:space="0" w:color="auto"/>
            </w:tcBorders>
            <w:shd w:val="clear" w:color="auto" w:fill="auto"/>
          </w:tcPr>
          <w:p w14:paraId="14554E93" w14:textId="6B8972B5" w:rsidR="009E5D79" w:rsidRPr="000625AC" w:rsidRDefault="009E5D79" w:rsidP="009E5D79">
            <w:pPr>
              <w:rPr>
                <w:sz w:val="24"/>
                <w:szCs w:val="24"/>
              </w:rPr>
            </w:pPr>
            <w:r w:rsidRPr="000625AC">
              <w:rPr>
                <w:sz w:val="24"/>
                <w:szCs w:val="24"/>
              </w:rPr>
              <w:t>The PVC Research and Innovation reported that the Sheffield Multimodal Imaging Centre</w:t>
            </w:r>
            <w:r w:rsidR="00721759" w:rsidRPr="000625AC">
              <w:rPr>
                <w:sz w:val="24"/>
                <w:szCs w:val="24"/>
              </w:rPr>
              <w:t>,</w:t>
            </w:r>
            <w:r w:rsidR="00A16330" w:rsidRPr="000625AC">
              <w:rPr>
                <w:sz w:val="24"/>
                <w:szCs w:val="24"/>
              </w:rPr>
              <w:t xml:space="preserve"> </w:t>
            </w:r>
            <w:r w:rsidR="004C6D21" w:rsidRPr="000625AC">
              <w:rPr>
                <w:sz w:val="24"/>
                <w:szCs w:val="24"/>
              </w:rPr>
              <w:t xml:space="preserve">which </w:t>
            </w:r>
            <w:r w:rsidR="00A635E8" w:rsidRPr="000625AC">
              <w:rPr>
                <w:sz w:val="24"/>
                <w:szCs w:val="24"/>
              </w:rPr>
              <w:t xml:space="preserve">was </w:t>
            </w:r>
            <w:r w:rsidRPr="000625AC">
              <w:rPr>
                <w:sz w:val="24"/>
                <w:szCs w:val="24"/>
              </w:rPr>
              <w:t>jointly funded by the University and a grant from the European Structural and Investment Fund</w:t>
            </w:r>
            <w:r w:rsidR="004C6D21" w:rsidRPr="000625AC">
              <w:rPr>
                <w:sz w:val="24"/>
                <w:szCs w:val="24"/>
              </w:rPr>
              <w:t>, had been launched</w:t>
            </w:r>
            <w:r w:rsidRPr="000625AC">
              <w:rPr>
                <w:sz w:val="24"/>
                <w:szCs w:val="24"/>
              </w:rPr>
              <w:t xml:space="preserve">.  </w:t>
            </w:r>
            <w:r w:rsidR="00EE0478" w:rsidRPr="000625AC">
              <w:rPr>
                <w:sz w:val="24"/>
                <w:szCs w:val="24"/>
              </w:rPr>
              <w:t xml:space="preserve">This new research and development facility </w:t>
            </w:r>
            <w:r w:rsidRPr="000625AC">
              <w:rPr>
                <w:sz w:val="24"/>
                <w:szCs w:val="24"/>
              </w:rPr>
              <w:t xml:space="preserve">brought together academic expertise in biosciences and health with new scanning, imaging, advanced </w:t>
            </w:r>
            <w:proofErr w:type="gramStart"/>
            <w:r w:rsidRPr="000625AC">
              <w:rPr>
                <w:sz w:val="24"/>
                <w:szCs w:val="24"/>
              </w:rPr>
              <w:t>microscopy</w:t>
            </w:r>
            <w:proofErr w:type="gramEnd"/>
            <w:r w:rsidRPr="000625AC">
              <w:rPr>
                <w:sz w:val="24"/>
                <w:szCs w:val="24"/>
              </w:rPr>
              <w:t xml:space="preserve"> and related analytical technologies to test, innovate and improve existing and new products, primarily in the health and advanced manufacturing sectors.  A Transmission Electron Microscope (TEM) was part of the state-of-the-art facility. Although the primary use of the TEM would be research, </w:t>
            </w:r>
            <w:r w:rsidR="00B320D9" w:rsidRPr="000625AC">
              <w:rPr>
                <w:sz w:val="24"/>
                <w:szCs w:val="24"/>
              </w:rPr>
              <w:t xml:space="preserve">it </w:t>
            </w:r>
            <w:r w:rsidRPr="000625AC">
              <w:rPr>
                <w:sz w:val="24"/>
                <w:szCs w:val="24"/>
              </w:rPr>
              <w:t>would also be used to enhance teaching and learning.</w:t>
            </w:r>
          </w:p>
          <w:p w14:paraId="36DA7E9B" w14:textId="11F2E001" w:rsidR="00B016D5" w:rsidRPr="000625AC" w:rsidRDefault="00B016D5" w:rsidP="00561528">
            <w:pPr>
              <w:rPr>
                <w:sz w:val="24"/>
                <w:szCs w:val="24"/>
              </w:rPr>
            </w:pPr>
          </w:p>
          <w:p w14:paraId="1BB570FB" w14:textId="09F6BA4E" w:rsidR="00B016D5" w:rsidRPr="000625AC" w:rsidRDefault="00FD003B" w:rsidP="000625AC">
            <w:pPr>
              <w:rPr>
                <w:sz w:val="24"/>
                <w:szCs w:val="24"/>
              </w:rPr>
            </w:pPr>
            <w:r w:rsidRPr="000625AC">
              <w:rPr>
                <w:sz w:val="24"/>
                <w:szCs w:val="24"/>
              </w:rPr>
              <w:t xml:space="preserve">The Board was invited to </w:t>
            </w:r>
            <w:r w:rsidR="004979A1" w:rsidRPr="000625AC">
              <w:rPr>
                <w:sz w:val="24"/>
                <w:szCs w:val="24"/>
              </w:rPr>
              <w:t xml:space="preserve">see the </w:t>
            </w:r>
            <w:r w:rsidR="009E5D79" w:rsidRPr="000625AC">
              <w:rPr>
                <w:sz w:val="24"/>
                <w:szCs w:val="24"/>
              </w:rPr>
              <w:t>TEM</w:t>
            </w:r>
            <w:r w:rsidR="00985CB5" w:rsidRPr="000625AC">
              <w:rPr>
                <w:sz w:val="24"/>
                <w:szCs w:val="24"/>
              </w:rPr>
              <w:t xml:space="preserve">. </w:t>
            </w:r>
            <w:r w:rsidR="000625AC" w:rsidRPr="000625AC">
              <w:rPr>
                <w:sz w:val="24"/>
                <w:szCs w:val="24"/>
              </w:rPr>
              <w:t xml:space="preserve">  </w:t>
            </w:r>
            <w:r w:rsidR="00B016D5" w:rsidRPr="000625AC">
              <w:rPr>
                <w:rFonts w:cstheme="minorHAnsi"/>
                <w:b/>
                <w:bCs/>
                <w:sz w:val="24"/>
                <w:szCs w:val="24"/>
              </w:rPr>
              <w:t>Action:</w:t>
            </w:r>
            <w:r w:rsidR="00B016D5" w:rsidRPr="000625AC">
              <w:rPr>
                <w:sz w:val="24"/>
                <w:szCs w:val="24"/>
              </w:rPr>
              <w:t xml:space="preserve"> </w:t>
            </w:r>
            <w:r w:rsidR="009A3983" w:rsidRPr="000625AC">
              <w:rPr>
                <w:sz w:val="24"/>
                <w:szCs w:val="24"/>
              </w:rPr>
              <w:t>PVC Research and Innovation</w:t>
            </w:r>
            <w:r w:rsidR="000906D6">
              <w:rPr>
                <w:sz w:val="24"/>
                <w:szCs w:val="24"/>
              </w:rPr>
              <w:t xml:space="preserve">. </w:t>
            </w:r>
          </w:p>
        </w:tc>
      </w:tr>
      <w:tr w:rsidR="009D1D4A" w:rsidRPr="00627D42" w14:paraId="6F49B2FF" w14:textId="77777777" w:rsidTr="00F17373">
        <w:trPr>
          <w:trHeight w:val="58"/>
        </w:trPr>
        <w:tc>
          <w:tcPr>
            <w:tcW w:w="1844" w:type="dxa"/>
            <w:tcBorders>
              <w:top w:val="single" w:sz="4" w:space="0" w:color="auto"/>
              <w:bottom w:val="single" w:sz="4" w:space="0" w:color="auto"/>
            </w:tcBorders>
            <w:shd w:val="clear" w:color="auto" w:fill="auto"/>
          </w:tcPr>
          <w:p w14:paraId="6D9A4212" w14:textId="33717F82" w:rsidR="009D1D4A" w:rsidRDefault="00471C6D" w:rsidP="00690CF1">
            <w:pPr>
              <w:pStyle w:val="Heading3"/>
              <w:spacing w:before="60" w:after="60"/>
              <w:ind w:left="-106" w:right="-108"/>
              <w:outlineLvl w:val="2"/>
              <w:rPr>
                <w:sz w:val="24"/>
              </w:rPr>
            </w:pPr>
            <w:r>
              <w:rPr>
                <w:sz w:val="24"/>
              </w:rPr>
              <w:t>6.</w:t>
            </w:r>
            <w:r w:rsidR="00906A32">
              <w:rPr>
                <w:sz w:val="24"/>
              </w:rPr>
              <w:t>7</w:t>
            </w:r>
          </w:p>
        </w:tc>
        <w:tc>
          <w:tcPr>
            <w:tcW w:w="8221" w:type="dxa"/>
            <w:gridSpan w:val="2"/>
            <w:tcBorders>
              <w:top w:val="single" w:sz="4" w:space="0" w:color="auto"/>
              <w:bottom w:val="single" w:sz="4" w:space="0" w:color="auto"/>
            </w:tcBorders>
            <w:shd w:val="clear" w:color="auto" w:fill="auto"/>
          </w:tcPr>
          <w:p w14:paraId="51E5931D" w14:textId="67486C64" w:rsidR="009D1D4A" w:rsidRPr="00F31AF5" w:rsidRDefault="00471C6D" w:rsidP="00010FEE">
            <w:pPr>
              <w:pStyle w:val="Heading3"/>
              <w:spacing w:before="60" w:after="60"/>
              <w:ind w:right="-109"/>
              <w:outlineLvl w:val="2"/>
              <w:rPr>
                <w:rFonts w:cs="Arial"/>
                <w:bCs/>
                <w:sz w:val="24"/>
              </w:rPr>
            </w:pPr>
            <w:r>
              <w:rPr>
                <w:rFonts w:cs="Arial"/>
                <w:bCs/>
                <w:sz w:val="24"/>
              </w:rPr>
              <w:t>A confidential minute was recorded.</w:t>
            </w:r>
          </w:p>
        </w:tc>
      </w:tr>
      <w:bookmarkEnd w:id="0"/>
      <w:tr w:rsidR="00690CF1" w:rsidRPr="00A55F49" w14:paraId="0C14106F" w14:textId="77777777" w:rsidTr="00F17373">
        <w:tc>
          <w:tcPr>
            <w:tcW w:w="1844" w:type="dxa"/>
            <w:tcBorders>
              <w:top w:val="single" w:sz="4" w:space="0" w:color="auto"/>
              <w:bottom w:val="single" w:sz="4" w:space="0" w:color="auto"/>
            </w:tcBorders>
            <w:shd w:val="clear" w:color="auto" w:fill="D9D9D9" w:themeFill="background1" w:themeFillShade="D9"/>
          </w:tcPr>
          <w:p w14:paraId="367917A6" w14:textId="55204882" w:rsidR="00690CF1" w:rsidRPr="00A549B7" w:rsidRDefault="002A40C8" w:rsidP="00690CF1">
            <w:pPr>
              <w:pStyle w:val="Heading3"/>
              <w:spacing w:before="60" w:after="60"/>
              <w:ind w:left="-106" w:right="-108"/>
              <w:outlineLvl w:val="2"/>
              <w:rPr>
                <w:sz w:val="24"/>
              </w:rPr>
            </w:pPr>
            <w:r>
              <w:t>BG/2022-10-14/</w:t>
            </w:r>
            <w:r w:rsidR="008D0545">
              <w:t>7</w:t>
            </w:r>
          </w:p>
        </w:tc>
        <w:tc>
          <w:tcPr>
            <w:tcW w:w="6377" w:type="dxa"/>
            <w:tcBorders>
              <w:top w:val="single" w:sz="4" w:space="0" w:color="auto"/>
              <w:bottom w:val="single" w:sz="4" w:space="0" w:color="auto"/>
            </w:tcBorders>
            <w:shd w:val="clear" w:color="auto" w:fill="D9D9D9" w:themeFill="background1" w:themeFillShade="D9"/>
          </w:tcPr>
          <w:p w14:paraId="5E8D003D" w14:textId="30F2BABE" w:rsidR="00690CF1" w:rsidRPr="00A549B7" w:rsidRDefault="00690CF1" w:rsidP="00010FEE">
            <w:pPr>
              <w:pStyle w:val="Heading2"/>
              <w:outlineLvl w:val="1"/>
            </w:pPr>
            <w:r>
              <w:rPr>
                <w:bCs/>
                <w:szCs w:val="24"/>
              </w:rPr>
              <w:t>STUDENT RECRUITMENT</w:t>
            </w:r>
          </w:p>
        </w:tc>
        <w:tc>
          <w:tcPr>
            <w:tcW w:w="1844" w:type="dxa"/>
            <w:tcBorders>
              <w:top w:val="single" w:sz="4" w:space="0" w:color="auto"/>
              <w:bottom w:val="single" w:sz="4" w:space="0" w:color="auto"/>
            </w:tcBorders>
            <w:shd w:val="clear" w:color="auto" w:fill="D9D9D9" w:themeFill="background1" w:themeFillShade="D9"/>
          </w:tcPr>
          <w:p w14:paraId="624F0232" w14:textId="0127711E" w:rsidR="00690CF1" w:rsidRPr="004F0C58" w:rsidRDefault="00690CF1" w:rsidP="0036640F">
            <w:pPr>
              <w:pStyle w:val="Heading3"/>
              <w:spacing w:before="60" w:after="60"/>
              <w:ind w:left="-113" w:right="-109"/>
              <w:jc w:val="both"/>
              <w:outlineLvl w:val="2"/>
            </w:pPr>
            <w:r w:rsidRPr="00F53E67">
              <w:rPr>
                <w:rFonts w:asciiTheme="minorHAnsi" w:hAnsiTheme="minorHAnsi" w:cstheme="minorHAnsi"/>
                <w:szCs w:val="18"/>
              </w:rPr>
              <w:t>BG/2022-10-14/P6</w:t>
            </w:r>
            <w:r w:rsidR="0036640F">
              <w:rPr>
                <w:rFonts w:asciiTheme="minorHAnsi" w:hAnsiTheme="minorHAnsi" w:cstheme="minorHAnsi"/>
                <w:szCs w:val="18"/>
              </w:rPr>
              <w:t xml:space="preserve"> </w:t>
            </w:r>
            <w:r w:rsidRPr="00F53E67">
              <w:rPr>
                <w:szCs w:val="18"/>
              </w:rPr>
              <w:t>Confidential</w:t>
            </w:r>
          </w:p>
        </w:tc>
      </w:tr>
      <w:tr w:rsidR="00A6433B" w:rsidRPr="00A55F49" w14:paraId="69C42E53" w14:textId="77777777" w:rsidTr="00F17373">
        <w:tc>
          <w:tcPr>
            <w:tcW w:w="1844" w:type="dxa"/>
            <w:tcBorders>
              <w:top w:val="single" w:sz="4" w:space="0" w:color="auto"/>
              <w:bottom w:val="single" w:sz="4" w:space="0" w:color="auto"/>
            </w:tcBorders>
            <w:shd w:val="clear" w:color="auto" w:fill="auto"/>
          </w:tcPr>
          <w:p w14:paraId="79636B9D" w14:textId="3D99721D" w:rsidR="00A6433B" w:rsidRPr="00BD7806" w:rsidRDefault="00282639" w:rsidP="00690CF1">
            <w:pPr>
              <w:pStyle w:val="Heading3"/>
              <w:spacing w:before="60" w:after="60"/>
              <w:ind w:left="-106" w:right="-108"/>
              <w:outlineLvl w:val="2"/>
              <w:rPr>
                <w:sz w:val="24"/>
              </w:rPr>
            </w:pPr>
            <w:r>
              <w:rPr>
                <w:sz w:val="24"/>
              </w:rPr>
              <w:t>7.1</w:t>
            </w:r>
          </w:p>
        </w:tc>
        <w:tc>
          <w:tcPr>
            <w:tcW w:w="8221" w:type="dxa"/>
            <w:gridSpan w:val="2"/>
            <w:tcBorders>
              <w:top w:val="single" w:sz="4" w:space="0" w:color="auto"/>
              <w:bottom w:val="single" w:sz="4" w:space="0" w:color="auto"/>
            </w:tcBorders>
            <w:shd w:val="clear" w:color="auto" w:fill="auto"/>
          </w:tcPr>
          <w:p w14:paraId="76244DA8" w14:textId="0D1EF62A" w:rsidR="00075969" w:rsidRPr="00BD7806" w:rsidRDefault="00144513" w:rsidP="004F530E">
            <w:pPr>
              <w:ind w:left="36" w:firstLine="1"/>
              <w:rPr>
                <w:sz w:val="24"/>
                <w:szCs w:val="24"/>
              </w:rPr>
            </w:pPr>
            <w:r>
              <w:rPr>
                <w:rFonts w:cstheme="minorHAnsi"/>
                <w:sz w:val="24"/>
              </w:rPr>
              <w:t xml:space="preserve"> </w:t>
            </w:r>
            <w:r w:rsidR="0039012E" w:rsidRPr="00CD1ACB">
              <w:rPr>
                <w:rFonts w:cstheme="minorHAnsi"/>
                <w:sz w:val="24"/>
                <w:szCs w:val="24"/>
              </w:rPr>
              <w:t xml:space="preserve">The Group Director Recruitment, Communications and Marketing introduced the report and summarised the anticipated final recruitment positions for September 2022 intakes.  The Board discussed the University’s performance against targets and comparisons with previous years.  </w:t>
            </w:r>
          </w:p>
        </w:tc>
      </w:tr>
      <w:tr w:rsidR="0039012E" w:rsidRPr="00A55F49" w14:paraId="5B45B03F" w14:textId="77777777" w:rsidTr="00F17373">
        <w:tc>
          <w:tcPr>
            <w:tcW w:w="1844" w:type="dxa"/>
            <w:tcBorders>
              <w:top w:val="single" w:sz="4" w:space="0" w:color="auto"/>
              <w:bottom w:val="single" w:sz="4" w:space="0" w:color="auto"/>
            </w:tcBorders>
            <w:shd w:val="clear" w:color="auto" w:fill="auto"/>
          </w:tcPr>
          <w:p w14:paraId="349D97BB" w14:textId="1C203F81" w:rsidR="0039012E" w:rsidRDefault="0039012E" w:rsidP="00690CF1">
            <w:pPr>
              <w:pStyle w:val="Heading3"/>
              <w:spacing w:before="60" w:after="60"/>
              <w:ind w:left="-106" w:right="-108"/>
              <w:outlineLvl w:val="2"/>
              <w:rPr>
                <w:sz w:val="24"/>
              </w:rPr>
            </w:pPr>
            <w:r>
              <w:rPr>
                <w:sz w:val="24"/>
              </w:rPr>
              <w:t>7.2</w:t>
            </w:r>
          </w:p>
        </w:tc>
        <w:tc>
          <w:tcPr>
            <w:tcW w:w="8221" w:type="dxa"/>
            <w:gridSpan w:val="2"/>
            <w:tcBorders>
              <w:top w:val="single" w:sz="4" w:space="0" w:color="auto"/>
              <w:bottom w:val="single" w:sz="4" w:space="0" w:color="auto"/>
            </w:tcBorders>
            <w:shd w:val="clear" w:color="auto" w:fill="auto"/>
          </w:tcPr>
          <w:p w14:paraId="1CD2BA67" w14:textId="77D657DC" w:rsidR="0039012E" w:rsidRDefault="0039012E" w:rsidP="004F530E">
            <w:pPr>
              <w:ind w:left="36" w:firstLine="1"/>
              <w:rPr>
                <w:rFonts w:cstheme="minorHAnsi"/>
                <w:sz w:val="24"/>
              </w:rPr>
            </w:pPr>
            <w:r w:rsidRPr="00CD1ACB">
              <w:rPr>
                <w:rFonts w:cstheme="minorHAnsi"/>
                <w:sz w:val="24"/>
                <w:szCs w:val="24"/>
              </w:rPr>
              <w:t xml:space="preserve">A confidential minute was recorded.  </w:t>
            </w:r>
          </w:p>
        </w:tc>
      </w:tr>
      <w:tr w:rsidR="0039012E" w:rsidRPr="00A55F49" w14:paraId="6AA6ECE9" w14:textId="77777777" w:rsidTr="00F17373">
        <w:tc>
          <w:tcPr>
            <w:tcW w:w="1844" w:type="dxa"/>
            <w:tcBorders>
              <w:top w:val="single" w:sz="4" w:space="0" w:color="auto"/>
              <w:bottom w:val="single" w:sz="4" w:space="0" w:color="auto"/>
            </w:tcBorders>
            <w:shd w:val="clear" w:color="auto" w:fill="auto"/>
          </w:tcPr>
          <w:p w14:paraId="6635EF4B" w14:textId="1517F4DB" w:rsidR="0039012E" w:rsidRDefault="0039012E" w:rsidP="00690CF1">
            <w:pPr>
              <w:pStyle w:val="Heading3"/>
              <w:spacing w:before="60" w:after="60"/>
              <w:ind w:left="-106" w:right="-108"/>
              <w:outlineLvl w:val="2"/>
              <w:rPr>
                <w:sz w:val="24"/>
              </w:rPr>
            </w:pPr>
            <w:r>
              <w:rPr>
                <w:sz w:val="24"/>
              </w:rPr>
              <w:t>7.3</w:t>
            </w:r>
          </w:p>
        </w:tc>
        <w:tc>
          <w:tcPr>
            <w:tcW w:w="8221" w:type="dxa"/>
            <w:gridSpan w:val="2"/>
            <w:tcBorders>
              <w:top w:val="single" w:sz="4" w:space="0" w:color="auto"/>
              <w:bottom w:val="single" w:sz="4" w:space="0" w:color="auto"/>
            </w:tcBorders>
            <w:shd w:val="clear" w:color="auto" w:fill="auto"/>
          </w:tcPr>
          <w:p w14:paraId="3E29F4F3" w14:textId="5C954129" w:rsidR="0039012E" w:rsidRPr="004057C2" w:rsidRDefault="0039012E" w:rsidP="0039012E">
            <w:pPr>
              <w:rPr>
                <w:sz w:val="24"/>
                <w:szCs w:val="24"/>
                <w:highlight w:val="yellow"/>
              </w:rPr>
            </w:pPr>
            <w:r w:rsidRPr="00912F83">
              <w:rPr>
                <w:sz w:val="24"/>
              </w:rPr>
              <w:t xml:space="preserve">The Board </w:t>
            </w:r>
            <w:r w:rsidRPr="00912F83">
              <w:rPr>
                <w:b/>
                <w:bCs/>
                <w:sz w:val="24"/>
              </w:rPr>
              <w:t>noted</w:t>
            </w:r>
            <w:r w:rsidRPr="00912F83">
              <w:rPr>
                <w:sz w:val="24"/>
              </w:rPr>
              <w:t xml:space="preserve"> the report.  </w:t>
            </w:r>
            <w:r w:rsidRPr="0A7C60A9">
              <w:rPr>
                <w:sz w:val="24"/>
              </w:rPr>
              <w:t xml:space="preserve">The UCAS end of cycle data, which would be published in January 2023, would allow </w:t>
            </w:r>
            <w:r>
              <w:rPr>
                <w:sz w:val="24"/>
              </w:rPr>
              <w:t xml:space="preserve">further </w:t>
            </w:r>
            <w:r w:rsidRPr="0A7C60A9">
              <w:rPr>
                <w:sz w:val="24"/>
              </w:rPr>
              <w:t>analysis of the University’s</w:t>
            </w:r>
            <w:r>
              <w:rPr>
                <w:sz w:val="24"/>
              </w:rPr>
              <w:t xml:space="preserve"> </w:t>
            </w:r>
            <w:r w:rsidRPr="0A7C60A9">
              <w:rPr>
                <w:sz w:val="24"/>
              </w:rPr>
              <w:t>performance</w:t>
            </w:r>
            <w:r>
              <w:rPr>
                <w:sz w:val="24"/>
              </w:rPr>
              <w:t xml:space="preserve"> and </w:t>
            </w:r>
            <w:r w:rsidRPr="0A7C60A9">
              <w:rPr>
                <w:sz w:val="24"/>
              </w:rPr>
              <w:t>in relation to its competitors.</w:t>
            </w:r>
            <w:r>
              <w:rPr>
                <w:sz w:val="24"/>
              </w:rPr>
              <w:t xml:space="preserve">  The Board would receive a report at its meeting in February 2023.</w:t>
            </w:r>
          </w:p>
        </w:tc>
      </w:tr>
      <w:tr w:rsidR="00690CF1" w:rsidRPr="00A549B7" w14:paraId="34C37D56" w14:textId="77777777" w:rsidTr="00F17373">
        <w:tc>
          <w:tcPr>
            <w:tcW w:w="1844" w:type="dxa"/>
            <w:tcBorders>
              <w:top w:val="single" w:sz="4" w:space="0" w:color="auto"/>
              <w:bottom w:val="single" w:sz="4" w:space="0" w:color="auto"/>
            </w:tcBorders>
            <w:shd w:val="clear" w:color="auto" w:fill="D9D9D9" w:themeFill="background1" w:themeFillShade="D9"/>
          </w:tcPr>
          <w:p w14:paraId="3A1362D1" w14:textId="1B57AECA" w:rsidR="00690CF1" w:rsidRPr="00A549B7" w:rsidRDefault="00690CF1" w:rsidP="00690CF1">
            <w:pPr>
              <w:pStyle w:val="Heading3"/>
              <w:spacing w:before="60" w:after="60"/>
              <w:ind w:left="-106" w:right="-108"/>
              <w:outlineLvl w:val="2"/>
              <w:rPr>
                <w:sz w:val="24"/>
              </w:rPr>
            </w:pPr>
          </w:p>
        </w:tc>
        <w:tc>
          <w:tcPr>
            <w:tcW w:w="6377" w:type="dxa"/>
            <w:tcBorders>
              <w:top w:val="single" w:sz="4" w:space="0" w:color="auto"/>
              <w:bottom w:val="single" w:sz="4" w:space="0" w:color="auto"/>
            </w:tcBorders>
            <w:shd w:val="clear" w:color="auto" w:fill="D9D9D9" w:themeFill="background1" w:themeFillShade="D9"/>
          </w:tcPr>
          <w:p w14:paraId="14C2B85B" w14:textId="17A7EA4B" w:rsidR="00690CF1" w:rsidRPr="000E1941" w:rsidRDefault="00690CF1" w:rsidP="00010FEE">
            <w:pPr>
              <w:spacing w:before="60" w:after="60"/>
              <w:rPr>
                <w:b/>
                <w:bCs/>
                <w:color w:val="000000" w:themeColor="text1"/>
                <w:sz w:val="24"/>
                <w:szCs w:val="24"/>
              </w:rPr>
            </w:pPr>
            <w:r>
              <w:rPr>
                <w:b/>
                <w:bCs/>
                <w:color w:val="000000" w:themeColor="text1"/>
                <w:sz w:val="24"/>
                <w:szCs w:val="24"/>
              </w:rPr>
              <w:t>TASK GROUP OF THE BOARD: STRATEGIC OPPORTUNITY</w:t>
            </w:r>
          </w:p>
        </w:tc>
        <w:tc>
          <w:tcPr>
            <w:tcW w:w="1844" w:type="dxa"/>
            <w:tcBorders>
              <w:top w:val="single" w:sz="4" w:space="0" w:color="auto"/>
              <w:bottom w:val="single" w:sz="4" w:space="0" w:color="auto"/>
            </w:tcBorders>
            <w:shd w:val="clear" w:color="auto" w:fill="D9D9D9" w:themeFill="background1" w:themeFillShade="D9"/>
          </w:tcPr>
          <w:p w14:paraId="0D273907" w14:textId="73705560" w:rsidR="00690CF1" w:rsidRPr="00A549B7" w:rsidRDefault="00690CF1" w:rsidP="00690CF1">
            <w:pPr>
              <w:pStyle w:val="Heading3"/>
              <w:spacing w:before="60" w:after="60"/>
              <w:ind w:left="-113" w:right="-109"/>
              <w:outlineLvl w:val="2"/>
              <w:rPr>
                <w:szCs w:val="18"/>
              </w:rPr>
            </w:pPr>
            <w:r>
              <w:rPr>
                <w:szCs w:val="18"/>
              </w:rPr>
              <w:t>Confidential</w:t>
            </w:r>
          </w:p>
        </w:tc>
      </w:tr>
      <w:tr w:rsidR="00F223D9" w:rsidRPr="00A549B7" w14:paraId="2C5619EB" w14:textId="77777777" w:rsidTr="00F17373">
        <w:tc>
          <w:tcPr>
            <w:tcW w:w="1844" w:type="dxa"/>
            <w:tcBorders>
              <w:top w:val="single" w:sz="4" w:space="0" w:color="auto"/>
              <w:bottom w:val="single" w:sz="4" w:space="0" w:color="auto"/>
            </w:tcBorders>
            <w:shd w:val="clear" w:color="auto" w:fill="auto"/>
          </w:tcPr>
          <w:p w14:paraId="75D3901E" w14:textId="5B2FADC1" w:rsidR="00F223D9" w:rsidRDefault="00F223D9" w:rsidP="00690CF1">
            <w:pPr>
              <w:pStyle w:val="Heading3"/>
              <w:spacing w:before="60" w:after="60"/>
              <w:ind w:left="-106" w:right="-108"/>
              <w:outlineLvl w:val="2"/>
              <w:rPr>
                <w:sz w:val="24"/>
              </w:rPr>
            </w:pPr>
            <w:r>
              <w:rPr>
                <w:sz w:val="24"/>
              </w:rPr>
              <w:t>8.1</w:t>
            </w:r>
          </w:p>
        </w:tc>
        <w:tc>
          <w:tcPr>
            <w:tcW w:w="8221" w:type="dxa"/>
            <w:gridSpan w:val="2"/>
            <w:tcBorders>
              <w:top w:val="single" w:sz="4" w:space="0" w:color="auto"/>
              <w:bottom w:val="single" w:sz="4" w:space="0" w:color="auto"/>
            </w:tcBorders>
            <w:shd w:val="clear" w:color="auto" w:fill="auto"/>
          </w:tcPr>
          <w:p w14:paraId="504CC609" w14:textId="16DECA9D" w:rsidR="00F223D9" w:rsidRDefault="006E7A37" w:rsidP="00010FEE">
            <w:pPr>
              <w:pStyle w:val="Heading3"/>
              <w:spacing w:before="60" w:after="60"/>
              <w:ind w:right="-109"/>
              <w:outlineLvl w:val="2"/>
            </w:pPr>
            <w:r w:rsidRPr="00B466B1">
              <w:rPr>
                <w:sz w:val="24"/>
              </w:rPr>
              <w:t xml:space="preserve">Members were briefed on the current position with the strategic opportunity by </w:t>
            </w:r>
            <w:r w:rsidRPr="00712D01">
              <w:rPr>
                <w:color w:val="auto"/>
                <w:sz w:val="24"/>
              </w:rPr>
              <w:t xml:space="preserve">the DVCSO. </w:t>
            </w:r>
            <w:r w:rsidR="00012759" w:rsidRPr="007212B1">
              <w:rPr>
                <w:rFonts w:cstheme="minorHAnsi"/>
                <w:sz w:val="24"/>
              </w:rPr>
              <w:t>A confidential minute was recorded.</w:t>
            </w:r>
          </w:p>
        </w:tc>
      </w:tr>
      <w:tr w:rsidR="00012759" w:rsidRPr="008A753B" w14:paraId="6D9D30E8" w14:textId="77777777" w:rsidTr="00F17373">
        <w:tc>
          <w:tcPr>
            <w:tcW w:w="1844" w:type="dxa"/>
            <w:tcBorders>
              <w:top w:val="single" w:sz="4" w:space="0" w:color="auto"/>
              <w:bottom w:val="single" w:sz="4" w:space="0" w:color="auto"/>
            </w:tcBorders>
            <w:shd w:val="clear" w:color="auto" w:fill="D9D9D9" w:themeFill="background1" w:themeFillShade="D9"/>
          </w:tcPr>
          <w:p w14:paraId="55B55168" w14:textId="7899F5D1" w:rsidR="00012759" w:rsidRPr="008A753B" w:rsidRDefault="00012759" w:rsidP="00012759">
            <w:pPr>
              <w:pStyle w:val="Heading3"/>
              <w:spacing w:before="60" w:after="60"/>
              <w:ind w:left="-106" w:right="-108"/>
              <w:outlineLvl w:val="2"/>
              <w:rPr>
                <w:sz w:val="24"/>
              </w:rPr>
            </w:pPr>
            <w:r>
              <w:t>BG/2022-10-14/</w:t>
            </w:r>
            <w:r w:rsidR="00CF3A48">
              <w:t>9</w:t>
            </w:r>
          </w:p>
        </w:tc>
        <w:tc>
          <w:tcPr>
            <w:tcW w:w="6377" w:type="dxa"/>
            <w:tcBorders>
              <w:top w:val="single" w:sz="4" w:space="0" w:color="auto"/>
              <w:bottom w:val="single" w:sz="4" w:space="0" w:color="auto"/>
            </w:tcBorders>
            <w:shd w:val="clear" w:color="auto" w:fill="D9D9D9" w:themeFill="background1" w:themeFillShade="D9"/>
          </w:tcPr>
          <w:p w14:paraId="44C349EF" w14:textId="45CE6936" w:rsidR="00012759" w:rsidRPr="008A753B" w:rsidRDefault="00012759" w:rsidP="00012759">
            <w:pPr>
              <w:pStyle w:val="Heading2"/>
              <w:outlineLvl w:val="1"/>
            </w:pPr>
            <w:r w:rsidRPr="002B2213">
              <w:rPr>
                <w:rFonts w:cstheme="minorHAnsi"/>
                <w:bCs/>
                <w:szCs w:val="24"/>
              </w:rPr>
              <w:t>U</w:t>
            </w:r>
            <w:r>
              <w:rPr>
                <w:rFonts w:cstheme="minorHAnsi"/>
                <w:bCs/>
                <w:szCs w:val="24"/>
              </w:rPr>
              <w:t>NIVERSITY PERFORMANCE REPORT</w:t>
            </w:r>
            <w:r w:rsidR="008926CC">
              <w:rPr>
                <w:rFonts w:cstheme="minorHAnsi"/>
                <w:bCs/>
                <w:szCs w:val="24"/>
              </w:rPr>
              <w:t xml:space="preserve"> (UPR)</w:t>
            </w:r>
          </w:p>
        </w:tc>
        <w:tc>
          <w:tcPr>
            <w:tcW w:w="1844" w:type="dxa"/>
            <w:tcBorders>
              <w:top w:val="single" w:sz="4" w:space="0" w:color="auto"/>
              <w:bottom w:val="single" w:sz="4" w:space="0" w:color="auto"/>
            </w:tcBorders>
            <w:shd w:val="clear" w:color="auto" w:fill="D9D9D9" w:themeFill="background1" w:themeFillShade="D9"/>
          </w:tcPr>
          <w:p w14:paraId="6949FE23" w14:textId="77777777" w:rsidR="00F53E67" w:rsidRPr="0039737F" w:rsidRDefault="00F53E67" w:rsidP="0036640F">
            <w:pPr>
              <w:pStyle w:val="Heading3"/>
              <w:spacing w:before="60" w:after="60"/>
              <w:ind w:left="-113" w:right="-109"/>
              <w:outlineLvl w:val="2"/>
              <w:rPr>
                <w:szCs w:val="18"/>
              </w:rPr>
            </w:pPr>
            <w:r w:rsidRPr="0039737F">
              <w:rPr>
                <w:szCs w:val="18"/>
              </w:rPr>
              <w:t>BG/2022-10-14/P8</w:t>
            </w:r>
          </w:p>
          <w:p w14:paraId="54E4EE77" w14:textId="56A77CD3" w:rsidR="00012759" w:rsidRPr="0039737F" w:rsidRDefault="00F53E67" w:rsidP="0036640F">
            <w:pPr>
              <w:pStyle w:val="Heading3"/>
              <w:spacing w:before="60" w:after="60"/>
              <w:ind w:left="-113" w:right="-110"/>
              <w:outlineLvl w:val="2"/>
              <w:rPr>
                <w:szCs w:val="18"/>
              </w:rPr>
            </w:pPr>
            <w:r w:rsidRPr="0039737F">
              <w:rPr>
                <w:szCs w:val="18"/>
              </w:rPr>
              <w:t>Confidential</w:t>
            </w:r>
          </w:p>
        </w:tc>
      </w:tr>
      <w:tr w:rsidR="007F08EA" w:rsidRPr="00A55F49" w14:paraId="789F2847" w14:textId="77777777" w:rsidTr="00F17373">
        <w:tc>
          <w:tcPr>
            <w:tcW w:w="1844" w:type="dxa"/>
            <w:tcBorders>
              <w:top w:val="single" w:sz="4" w:space="0" w:color="auto"/>
              <w:bottom w:val="single" w:sz="4" w:space="0" w:color="auto"/>
            </w:tcBorders>
            <w:shd w:val="clear" w:color="auto" w:fill="auto"/>
          </w:tcPr>
          <w:p w14:paraId="7B08FA07" w14:textId="00F472C0" w:rsidR="007F08EA" w:rsidRPr="007F08EA" w:rsidRDefault="007F08EA" w:rsidP="00F53E67">
            <w:pPr>
              <w:pStyle w:val="Heading3"/>
              <w:spacing w:before="60" w:after="60"/>
              <w:ind w:left="-106" w:right="-108"/>
              <w:outlineLvl w:val="2"/>
              <w:rPr>
                <w:sz w:val="24"/>
              </w:rPr>
            </w:pPr>
            <w:bookmarkStart w:id="1" w:name="_Hlk115347234"/>
            <w:bookmarkStart w:id="2" w:name="_Hlk115346821"/>
            <w:r w:rsidRPr="007F08EA">
              <w:rPr>
                <w:sz w:val="24"/>
              </w:rPr>
              <w:t>9.1</w:t>
            </w:r>
          </w:p>
        </w:tc>
        <w:tc>
          <w:tcPr>
            <w:tcW w:w="8221" w:type="dxa"/>
            <w:gridSpan w:val="2"/>
            <w:tcBorders>
              <w:top w:val="single" w:sz="4" w:space="0" w:color="auto"/>
              <w:bottom w:val="single" w:sz="4" w:space="0" w:color="auto"/>
            </w:tcBorders>
            <w:shd w:val="clear" w:color="auto" w:fill="auto"/>
          </w:tcPr>
          <w:p w14:paraId="42209FCC" w14:textId="603CE3CF" w:rsidR="007F08EA" w:rsidRPr="00133F63" w:rsidRDefault="007F08EA" w:rsidP="00722493">
            <w:pPr>
              <w:rPr>
                <w:bCs/>
                <w:sz w:val="24"/>
                <w:szCs w:val="24"/>
              </w:rPr>
            </w:pPr>
            <w:r w:rsidRPr="007F08EA">
              <w:rPr>
                <w:sz w:val="24"/>
                <w:szCs w:val="24"/>
              </w:rPr>
              <w:t xml:space="preserve">The Board </w:t>
            </w:r>
            <w:r w:rsidRPr="00574F64">
              <w:rPr>
                <w:b/>
                <w:bCs/>
                <w:sz w:val="24"/>
                <w:szCs w:val="24"/>
              </w:rPr>
              <w:t>noted</w:t>
            </w:r>
            <w:r w:rsidRPr="007F08EA">
              <w:rPr>
                <w:sz w:val="24"/>
                <w:szCs w:val="24"/>
              </w:rPr>
              <w:t xml:space="preserve"> the </w:t>
            </w:r>
            <w:r w:rsidR="008926CC">
              <w:rPr>
                <w:sz w:val="24"/>
                <w:szCs w:val="24"/>
              </w:rPr>
              <w:t xml:space="preserve">UPR </w:t>
            </w:r>
            <w:r w:rsidR="005479A4">
              <w:rPr>
                <w:sz w:val="24"/>
                <w:szCs w:val="24"/>
              </w:rPr>
              <w:t xml:space="preserve">which </w:t>
            </w:r>
            <w:r w:rsidR="00511216">
              <w:rPr>
                <w:sz w:val="24"/>
                <w:szCs w:val="24"/>
              </w:rPr>
              <w:t xml:space="preserve">provided </w:t>
            </w:r>
            <w:r w:rsidR="00AB2C8B">
              <w:rPr>
                <w:sz w:val="24"/>
                <w:szCs w:val="24"/>
              </w:rPr>
              <w:t xml:space="preserve">an update on progress against </w:t>
            </w:r>
            <w:r w:rsidR="00511216">
              <w:rPr>
                <w:sz w:val="24"/>
                <w:szCs w:val="24"/>
              </w:rPr>
              <w:t>key performance indicators and targets</w:t>
            </w:r>
            <w:r w:rsidR="00712D7C">
              <w:rPr>
                <w:sz w:val="24"/>
                <w:szCs w:val="24"/>
              </w:rPr>
              <w:t>.  S</w:t>
            </w:r>
            <w:r w:rsidR="00511216">
              <w:rPr>
                <w:sz w:val="24"/>
                <w:szCs w:val="24"/>
              </w:rPr>
              <w:t xml:space="preserve">econdary measures </w:t>
            </w:r>
            <w:r w:rsidR="00712D7C">
              <w:rPr>
                <w:sz w:val="24"/>
                <w:szCs w:val="24"/>
              </w:rPr>
              <w:t xml:space="preserve">showed the </w:t>
            </w:r>
            <w:r w:rsidR="00511216">
              <w:rPr>
                <w:sz w:val="24"/>
                <w:szCs w:val="24"/>
              </w:rPr>
              <w:t>direction of travel</w:t>
            </w:r>
            <w:r w:rsidR="00C30541">
              <w:rPr>
                <w:sz w:val="24"/>
                <w:szCs w:val="24"/>
              </w:rPr>
              <w:t>.  The report also included updates on key activities from the University Plan.</w:t>
            </w:r>
            <w:r w:rsidR="00404E3A">
              <w:rPr>
                <w:sz w:val="24"/>
                <w:szCs w:val="24"/>
              </w:rPr>
              <w:t xml:space="preserve">  </w:t>
            </w:r>
          </w:p>
        </w:tc>
      </w:tr>
      <w:bookmarkEnd w:id="1"/>
      <w:bookmarkEnd w:id="2"/>
      <w:tr w:rsidR="00133F63" w:rsidRPr="00A55F49" w14:paraId="604403CA" w14:textId="77777777" w:rsidTr="00F17373">
        <w:tc>
          <w:tcPr>
            <w:tcW w:w="1844" w:type="dxa"/>
            <w:tcBorders>
              <w:top w:val="single" w:sz="4" w:space="0" w:color="auto"/>
              <w:bottom w:val="single" w:sz="4" w:space="0" w:color="auto"/>
            </w:tcBorders>
            <w:shd w:val="clear" w:color="auto" w:fill="auto"/>
          </w:tcPr>
          <w:p w14:paraId="43A0B4F5" w14:textId="2234E58B" w:rsidR="00133F63" w:rsidRPr="007F08EA" w:rsidRDefault="00133F63" w:rsidP="00133F63">
            <w:pPr>
              <w:pStyle w:val="Heading3"/>
              <w:spacing w:before="60" w:after="60"/>
              <w:ind w:left="-106" w:right="-108"/>
              <w:outlineLvl w:val="2"/>
              <w:rPr>
                <w:sz w:val="24"/>
              </w:rPr>
            </w:pPr>
            <w:r w:rsidRPr="007F08EA">
              <w:rPr>
                <w:sz w:val="24"/>
              </w:rPr>
              <w:t>9.</w:t>
            </w:r>
            <w:r>
              <w:rPr>
                <w:sz w:val="24"/>
              </w:rPr>
              <w:t>2</w:t>
            </w:r>
            <w:r w:rsidR="008315C7">
              <w:rPr>
                <w:sz w:val="24"/>
              </w:rPr>
              <w:t xml:space="preserve"> + 9.3</w:t>
            </w:r>
          </w:p>
        </w:tc>
        <w:tc>
          <w:tcPr>
            <w:tcW w:w="8221" w:type="dxa"/>
            <w:gridSpan w:val="2"/>
            <w:tcBorders>
              <w:top w:val="single" w:sz="4" w:space="0" w:color="auto"/>
              <w:bottom w:val="single" w:sz="4" w:space="0" w:color="auto"/>
            </w:tcBorders>
            <w:shd w:val="clear" w:color="auto" w:fill="auto"/>
          </w:tcPr>
          <w:p w14:paraId="074AEBC8" w14:textId="0B57823F" w:rsidR="00133F63" w:rsidRPr="007F08EA" w:rsidRDefault="00F41668" w:rsidP="00133F63">
            <w:pPr>
              <w:rPr>
                <w:sz w:val="24"/>
                <w:szCs w:val="24"/>
              </w:rPr>
            </w:pPr>
            <w:r>
              <w:rPr>
                <w:rFonts w:cstheme="minorHAnsi"/>
                <w:sz w:val="24"/>
                <w:szCs w:val="24"/>
              </w:rPr>
              <w:t>C</w:t>
            </w:r>
            <w:r w:rsidR="00133F63" w:rsidRPr="007F08EA">
              <w:rPr>
                <w:rFonts w:cstheme="minorHAnsi"/>
                <w:sz w:val="24"/>
                <w:szCs w:val="24"/>
              </w:rPr>
              <w:t>onfidential minute</w:t>
            </w:r>
            <w:r>
              <w:rPr>
                <w:rFonts w:cstheme="minorHAnsi"/>
                <w:sz w:val="24"/>
                <w:szCs w:val="24"/>
              </w:rPr>
              <w:t>s were</w:t>
            </w:r>
            <w:r w:rsidR="00133F63" w:rsidRPr="007F08EA">
              <w:rPr>
                <w:rFonts w:cstheme="minorHAnsi"/>
                <w:sz w:val="24"/>
                <w:szCs w:val="24"/>
              </w:rPr>
              <w:t xml:space="preserve"> recorded.</w:t>
            </w:r>
            <w:r w:rsidR="002A7C67">
              <w:rPr>
                <w:rFonts w:cstheme="minorHAnsi"/>
                <w:sz w:val="24"/>
                <w:szCs w:val="24"/>
              </w:rPr>
              <w:t xml:space="preserve">  The Board </w:t>
            </w:r>
            <w:r w:rsidR="002A7C67" w:rsidRPr="004E7386">
              <w:rPr>
                <w:rFonts w:cstheme="minorHAnsi"/>
                <w:b/>
                <w:bCs/>
                <w:sz w:val="24"/>
                <w:szCs w:val="24"/>
              </w:rPr>
              <w:t>noted</w:t>
            </w:r>
            <w:r w:rsidR="002A7C67">
              <w:rPr>
                <w:rFonts w:cstheme="minorHAnsi"/>
                <w:sz w:val="24"/>
                <w:szCs w:val="24"/>
              </w:rPr>
              <w:t xml:space="preserve"> report</w:t>
            </w:r>
            <w:r w:rsidR="00B06CCC">
              <w:rPr>
                <w:rFonts w:cstheme="minorHAnsi"/>
                <w:sz w:val="24"/>
                <w:szCs w:val="24"/>
              </w:rPr>
              <w:t>s</w:t>
            </w:r>
            <w:r w:rsidR="002A7C67">
              <w:rPr>
                <w:rFonts w:cstheme="minorHAnsi"/>
                <w:sz w:val="24"/>
                <w:szCs w:val="24"/>
              </w:rPr>
              <w:t xml:space="preserve"> from the Director of Strategy, Planning and Insight</w:t>
            </w:r>
            <w:r w:rsidR="00B06CCC">
              <w:rPr>
                <w:rFonts w:cstheme="minorHAnsi"/>
                <w:sz w:val="24"/>
                <w:szCs w:val="24"/>
              </w:rPr>
              <w:t xml:space="preserve"> and the Interim Chief Finance Officer</w:t>
            </w:r>
            <w:r w:rsidR="00862DEE">
              <w:rPr>
                <w:rFonts w:cstheme="minorHAnsi"/>
                <w:sz w:val="24"/>
                <w:szCs w:val="24"/>
              </w:rPr>
              <w:t>.</w:t>
            </w:r>
          </w:p>
        </w:tc>
      </w:tr>
    </w:tbl>
    <w:p w14:paraId="22CD462E" w14:textId="77777777" w:rsidR="006C4E70" w:rsidRDefault="006C4E70"/>
    <w:tbl>
      <w:tblPr>
        <w:tblStyle w:val="TableGrid"/>
        <w:tblW w:w="10065" w:type="dxa"/>
        <w:tblInd w:w="-42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6377"/>
        <w:gridCol w:w="1844"/>
      </w:tblGrid>
      <w:tr w:rsidR="00133F63" w:rsidRPr="00A55F49" w14:paraId="4761A7E2" w14:textId="77777777" w:rsidTr="00F17373">
        <w:tc>
          <w:tcPr>
            <w:tcW w:w="1844" w:type="dxa"/>
            <w:tcBorders>
              <w:top w:val="single" w:sz="4" w:space="0" w:color="auto"/>
              <w:bottom w:val="single" w:sz="4" w:space="0" w:color="auto"/>
            </w:tcBorders>
            <w:shd w:val="clear" w:color="auto" w:fill="auto"/>
          </w:tcPr>
          <w:p w14:paraId="67F65FB3" w14:textId="5D06FF93" w:rsidR="00133F63" w:rsidRPr="00AA7D67" w:rsidRDefault="00A404D7" w:rsidP="00133F63">
            <w:pPr>
              <w:pStyle w:val="Heading3"/>
              <w:spacing w:before="60" w:after="60"/>
              <w:ind w:left="-106" w:right="-108"/>
              <w:outlineLvl w:val="2"/>
              <w:rPr>
                <w:sz w:val="24"/>
              </w:rPr>
            </w:pPr>
            <w:r>
              <w:rPr>
                <w:sz w:val="24"/>
              </w:rPr>
              <w:lastRenderedPageBreak/>
              <w:t>9.4</w:t>
            </w:r>
          </w:p>
        </w:tc>
        <w:tc>
          <w:tcPr>
            <w:tcW w:w="8221" w:type="dxa"/>
            <w:gridSpan w:val="2"/>
            <w:tcBorders>
              <w:top w:val="single" w:sz="4" w:space="0" w:color="auto"/>
              <w:bottom w:val="single" w:sz="4" w:space="0" w:color="auto"/>
            </w:tcBorders>
            <w:shd w:val="clear" w:color="auto" w:fill="auto"/>
          </w:tcPr>
          <w:p w14:paraId="145735F4" w14:textId="438120C5" w:rsidR="00484952" w:rsidRDefault="005A2146" w:rsidP="003C355D">
            <w:pPr>
              <w:spacing w:before="120" w:after="120"/>
              <w:ind w:left="318" w:hanging="318"/>
              <w:rPr>
                <w:bCs/>
                <w:sz w:val="24"/>
                <w:szCs w:val="24"/>
              </w:rPr>
            </w:pPr>
            <w:r>
              <w:rPr>
                <w:bCs/>
                <w:sz w:val="24"/>
                <w:szCs w:val="24"/>
              </w:rPr>
              <w:t>The following were raised in the discussion.</w:t>
            </w:r>
          </w:p>
          <w:p w14:paraId="1DEFE195" w14:textId="1B193377" w:rsidR="00133F63" w:rsidRDefault="003C355D" w:rsidP="003C355D">
            <w:pPr>
              <w:spacing w:before="120" w:after="120"/>
              <w:ind w:left="318" w:hanging="318"/>
              <w:rPr>
                <w:bCs/>
                <w:sz w:val="24"/>
                <w:szCs w:val="24"/>
              </w:rPr>
            </w:pPr>
            <w:proofErr w:type="spellStart"/>
            <w:r>
              <w:rPr>
                <w:bCs/>
                <w:sz w:val="24"/>
                <w:szCs w:val="24"/>
              </w:rPr>
              <w:t>i</w:t>
            </w:r>
            <w:proofErr w:type="spellEnd"/>
            <w:r>
              <w:rPr>
                <w:bCs/>
                <w:sz w:val="24"/>
                <w:szCs w:val="24"/>
              </w:rPr>
              <w:t>)</w:t>
            </w:r>
            <w:r>
              <w:rPr>
                <w:bCs/>
                <w:sz w:val="24"/>
                <w:szCs w:val="24"/>
              </w:rPr>
              <w:tab/>
            </w:r>
            <w:r w:rsidR="00133F63" w:rsidRPr="00AA7D67">
              <w:rPr>
                <w:bCs/>
                <w:sz w:val="24"/>
                <w:szCs w:val="24"/>
              </w:rPr>
              <w:t>the pressures on the University’s ability to generate a surplus and positive net cashflow</w:t>
            </w:r>
            <w:r w:rsidR="003C4BFF">
              <w:rPr>
                <w:bCs/>
                <w:sz w:val="24"/>
                <w:szCs w:val="24"/>
              </w:rPr>
              <w:t>.  The Board would receive a report</w:t>
            </w:r>
            <w:r w:rsidR="00581296">
              <w:rPr>
                <w:bCs/>
                <w:sz w:val="24"/>
                <w:szCs w:val="24"/>
              </w:rPr>
              <w:t xml:space="preserve"> </w:t>
            </w:r>
            <w:r w:rsidR="00040A97">
              <w:rPr>
                <w:bCs/>
                <w:sz w:val="24"/>
                <w:szCs w:val="24"/>
              </w:rPr>
              <w:t xml:space="preserve">at its next meeting </w:t>
            </w:r>
            <w:r w:rsidR="00581296">
              <w:rPr>
                <w:bCs/>
                <w:sz w:val="24"/>
                <w:szCs w:val="24"/>
              </w:rPr>
              <w:t xml:space="preserve">on the implications for the budget of </w:t>
            </w:r>
            <w:r w:rsidR="00133F63" w:rsidRPr="00AA7D67">
              <w:rPr>
                <w:bCs/>
                <w:sz w:val="24"/>
                <w:szCs w:val="24"/>
              </w:rPr>
              <w:t>inflation, frozen fee caps and offsetting the effect of interest on the cash balance.</w:t>
            </w:r>
          </w:p>
          <w:p w14:paraId="3D6DD639" w14:textId="71E180E3" w:rsidR="00B37029" w:rsidRPr="00AA7D67" w:rsidRDefault="003C355D" w:rsidP="003C355D">
            <w:pPr>
              <w:spacing w:before="120" w:after="120"/>
              <w:ind w:left="318" w:hanging="318"/>
              <w:rPr>
                <w:bCs/>
                <w:sz w:val="24"/>
                <w:szCs w:val="24"/>
              </w:rPr>
            </w:pPr>
            <w:r>
              <w:rPr>
                <w:b/>
                <w:sz w:val="24"/>
                <w:szCs w:val="24"/>
              </w:rPr>
              <w:tab/>
            </w:r>
            <w:r w:rsidR="00B37029" w:rsidRPr="00B37029">
              <w:rPr>
                <w:b/>
                <w:sz w:val="24"/>
                <w:szCs w:val="24"/>
              </w:rPr>
              <w:t>Action:</w:t>
            </w:r>
            <w:r w:rsidR="00B37029">
              <w:rPr>
                <w:bCs/>
                <w:sz w:val="24"/>
                <w:szCs w:val="24"/>
              </w:rPr>
              <w:t xml:space="preserve"> Interim Chief Finance Officer</w:t>
            </w:r>
          </w:p>
          <w:p w14:paraId="5C9E4377" w14:textId="4E3853BE" w:rsidR="00133F63" w:rsidRDefault="003C355D" w:rsidP="5B545677">
            <w:pPr>
              <w:spacing w:before="120" w:after="120"/>
              <w:ind w:left="318" w:hanging="318"/>
              <w:rPr>
                <w:sz w:val="24"/>
                <w:szCs w:val="24"/>
              </w:rPr>
            </w:pPr>
            <w:r w:rsidRPr="5B545677">
              <w:rPr>
                <w:sz w:val="24"/>
                <w:szCs w:val="24"/>
              </w:rPr>
              <w:t>ii)</w:t>
            </w:r>
            <w:r>
              <w:tab/>
            </w:r>
            <w:r w:rsidR="009F5449" w:rsidRPr="5B545677">
              <w:rPr>
                <w:sz w:val="24"/>
                <w:szCs w:val="24"/>
              </w:rPr>
              <w:t xml:space="preserve">the </w:t>
            </w:r>
            <w:r w:rsidR="00344742" w:rsidRPr="5B545677">
              <w:rPr>
                <w:sz w:val="24"/>
                <w:szCs w:val="24"/>
              </w:rPr>
              <w:t xml:space="preserve">ratio of </w:t>
            </w:r>
            <w:r w:rsidR="004172A7" w:rsidRPr="5B545677">
              <w:rPr>
                <w:sz w:val="24"/>
                <w:szCs w:val="24"/>
              </w:rPr>
              <w:t>international applications</w:t>
            </w:r>
            <w:r w:rsidR="005E1377" w:rsidRPr="5B545677">
              <w:rPr>
                <w:sz w:val="24"/>
                <w:szCs w:val="24"/>
              </w:rPr>
              <w:t xml:space="preserve"> </w:t>
            </w:r>
            <w:r w:rsidR="00344742" w:rsidRPr="5B545677">
              <w:rPr>
                <w:sz w:val="24"/>
                <w:szCs w:val="24"/>
              </w:rPr>
              <w:t>to</w:t>
            </w:r>
            <w:r w:rsidR="004C33B1" w:rsidRPr="5B545677">
              <w:rPr>
                <w:sz w:val="24"/>
                <w:szCs w:val="24"/>
              </w:rPr>
              <w:t xml:space="preserve"> actual </w:t>
            </w:r>
            <w:r w:rsidR="00344742" w:rsidRPr="5B545677">
              <w:rPr>
                <w:sz w:val="24"/>
                <w:szCs w:val="24"/>
              </w:rPr>
              <w:t>numbers recruited</w:t>
            </w:r>
            <w:r w:rsidR="001F3766" w:rsidRPr="5B545677">
              <w:rPr>
                <w:sz w:val="24"/>
                <w:szCs w:val="24"/>
              </w:rPr>
              <w:t xml:space="preserve"> </w:t>
            </w:r>
            <w:proofErr w:type="gramStart"/>
            <w:r w:rsidR="001F3766" w:rsidRPr="5B545677">
              <w:rPr>
                <w:sz w:val="24"/>
                <w:szCs w:val="24"/>
              </w:rPr>
              <w:t>and</w:t>
            </w:r>
            <w:r w:rsidR="6E70820F" w:rsidRPr="5B545677">
              <w:rPr>
                <w:sz w:val="24"/>
                <w:szCs w:val="24"/>
              </w:rPr>
              <w:t xml:space="preserve"> </w:t>
            </w:r>
            <w:r w:rsidR="001F3766" w:rsidRPr="5B545677">
              <w:rPr>
                <w:sz w:val="24"/>
                <w:szCs w:val="24"/>
              </w:rPr>
              <w:t xml:space="preserve"> </w:t>
            </w:r>
            <w:r w:rsidR="005E1377" w:rsidRPr="5B545677">
              <w:rPr>
                <w:sz w:val="24"/>
                <w:szCs w:val="24"/>
              </w:rPr>
              <w:t>whether</w:t>
            </w:r>
            <w:proofErr w:type="gramEnd"/>
            <w:r w:rsidR="005E1377" w:rsidRPr="5B545677">
              <w:rPr>
                <w:sz w:val="24"/>
                <w:szCs w:val="24"/>
              </w:rPr>
              <w:t xml:space="preserve"> </w:t>
            </w:r>
            <w:r w:rsidR="00AC4149" w:rsidRPr="5B545677">
              <w:rPr>
                <w:sz w:val="24"/>
                <w:szCs w:val="24"/>
              </w:rPr>
              <w:t>application fee</w:t>
            </w:r>
            <w:r w:rsidR="008E7A1F" w:rsidRPr="5B545677">
              <w:rPr>
                <w:sz w:val="24"/>
                <w:szCs w:val="24"/>
              </w:rPr>
              <w:t xml:space="preserve">s were </w:t>
            </w:r>
            <w:r w:rsidR="00AC4149" w:rsidRPr="5B545677">
              <w:rPr>
                <w:sz w:val="24"/>
                <w:szCs w:val="24"/>
              </w:rPr>
              <w:t xml:space="preserve">charged.  The </w:t>
            </w:r>
            <w:r w:rsidR="008E7A1F" w:rsidRPr="5B545677">
              <w:rPr>
                <w:sz w:val="24"/>
                <w:szCs w:val="24"/>
              </w:rPr>
              <w:t xml:space="preserve">Board would receive </w:t>
            </w:r>
            <w:r w:rsidR="00A80330" w:rsidRPr="5B545677">
              <w:rPr>
                <w:sz w:val="24"/>
                <w:szCs w:val="24"/>
              </w:rPr>
              <w:t>a</w:t>
            </w:r>
            <w:r w:rsidR="0021505F">
              <w:rPr>
                <w:sz w:val="24"/>
                <w:szCs w:val="24"/>
              </w:rPr>
              <w:t xml:space="preserve">n update </w:t>
            </w:r>
            <w:r w:rsidR="00A80330" w:rsidRPr="5B545677">
              <w:rPr>
                <w:sz w:val="24"/>
                <w:szCs w:val="24"/>
              </w:rPr>
              <w:t>at its next meeting</w:t>
            </w:r>
            <w:r w:rsidR="00133F63" w:rsidRPr="5B545677">
              <w:rPr>
                <w:sz w:val="24"/>
                <w:szCs w:val="24"/>
              </w:rPr>
              <w:t>.</w:t>
            </w:r>
          </w:p>
          <w:p w14:paraId="0555DC8A" w14:textId="5C71E0C9" w:rsidR="00F340D3" w:rsidRPr="00AA7D67" w:rsidRDefault="003C355D" w:rsidP="003C355D">
            <w:pPr>
              <w:spacing w:before="120" w:after="120"/>
              <w:ind w:left="318" w:hanging="318"/>
              <w:rPr>
                <w:bCs/>
                <w:sz w:val="24"/>
                <w:szCs w:val="24"/>
              </w:rPr>
            </w:pPr>
            <w:r>
              <w:rPr>
                <w:b/>
                <w:sz w:val="24"/>
                <w:szCs w:val="24"/>
              </w:rPr>
              <w:tab/>
            </w:r>
            <w:r w:rsidR="00F340D3" w:rsidRPr="00F340D3">
              <w:rPr>
                <w:b/>
                <w:sz w:val="24"/>
                <w:szCs w:val="24"/>
              </w:rPr>
              <w:t>Action:</w:t>
            </w:r>
            <w:r w:rsidR="00F340D3">
              <w:rPr>
                <w:bCs/>
                <w:sz w:val="24"/>
                <w:szCs w:val="24"/>
              </w:rPr>
              <w:t xml:space="preserve"> </w:t>
            </w:r>
            <w:r w:rsidR="00683762">
              <w:rPr>
                <w:bCs/>
                <w:sz w:val="24"/>
                <w:szCs w:val="24"/>
              </w:rPr>
              <w:t>Group Director for Recruitment, Communications and Marketing</w:t>
            </w:r>
          </w:p>
          <w:p w14:paraId="6159C9AA" w14:textId="7BD94738" w:rsidR="00133F63" w:rsidRDefault="003C355D" w:rsidP="003C355D">
            <w:pPr>
              <w:spacing w:before="120" w:after="120"/>
              <w:ind w:left="318" w:hanging="318"/>
              <w:rPr>
                <w:bCs/>
                <w:sz w:val="24"/>
                <w:szCs w:val="24"/>
              </w:rPr>
            </w:pPr>
            <w:r>
              <w:rPr>
                <w:bCs/>
                <w:sz w:val="24"/>
                <w:szCs w:val="24"/>
              </w:rPr>
              <w:t>iii)</w:t>
            </w:r>
            <w:r>
              <w:rPr>
                <w:bCs/>
                <w:sz w:val="24"/>
                <w:szCs w:val="24"/>
              </w:rPr>
              <w:tab/>
            </w:r>
            <w:r w:rsidR="00E5605B">
              <w:rPr>
                <w:bCs/>
                <w:sz w:val="24"/>
                <w:szCs w:val="24"/>
              </w:rPr>
              <w:t>The Finance</w:t>
            </w:r>
            <w:r w:rsidR="00133F63" w:rsidRPr="00AA7D67">
              <w:rPr>
                <w:bCs/>
                <w:sz w:val="24"/>
                <w:szCs w:val="24"/>
              </w:rPr>
              <w:t xml:space="preserve"> and Employment Committee would discuss the </w:t>
            </w:r>
            <w:r w:rsidR="00040C82" w:rsidRPr="00AA7D67">
              <w:rPr>
                <w:bCs/>
                <w:sz w:val="24"/>
                <w:szCs w:val="24"/>
              </w:rPr>
              <w:t>higher-than-average</w:t>
            </w:r>
            <w:r w:rsidR="00133F63" w:rsidRPr="00AA7D67">
              <w:rPr>
                <w:bCs/>
                <w:sz w:val="24"/>
                <w:szCs w:val="24"/>
              </w:rPr>
              <w:t xml:space="preserve"> staff vacancies </w:t>
            </w:r>
            <w:r w:rsidR="002E36BB">
              <w:rPr>
                <w:bCs/>
                <w:sz w:val="24"/>
                <w:szCs w:val="24"/>
              </w:rPr>
              <w:t xml:space="preserve">and the </w:t>
            </w:r>
            <w:r w:rsidR="005A1B8B">
              <w:rPr>
                <w:sz w:val="24"/>
                <w:szCs w:val="24"/>
              </w:rPr>
              <w:t>approach</w:t>
            </w:r>
            <w:r w:rsidR="00791376">
              <w:rPr>
                <w:sz w:val="24"/>
                <w:szCs w:val="24"/>
              </w:rPr>
              <w:t xml:space="preserve"> being taken</w:t>
            </w:r>
            <w:r w:rsidR="005A1B8B">
              <w:rPr>
                <w:sz w:val="24"/>
                <w:szCs w:val="24"/>
              </w:rPr>
              <w:t xml:space="preserve"> to the </w:t>
            </w:r>
            <w:r w:rsidR="005A1B8B" w:rsidRPr="0057019F">
              <w:rPr>
                <w:sz w:val="24"/>
                <w:szCs w:val="24"/>
              </w:rPr>
              <w:t xml:space="preserve">challenges of the current, post-pandemic labour market </w:t>
            </w:r>
            <w:r w:rsidR="005A1B8B">
              <w:rPr>
                <w:sz w:val="24"/>
                <w:szCs w:val="24"/>
              </w:rPr>
              <w:t xml:space="preserve">for the </w:t>
            </w:r>
            <w:r w:rsidR="005A1B8B" w:rsidRPr="0057019F">
              <w:rPr>
                <w:sz w:val="24"/>
                <w:szCs w:val="24"/>
              </w:rPr>
              <w:t>recruitment and retention of staff.</w:t>
            </w:r>
            <w:r w:rsidR="004D0460">
              <w:rPr>
                <w:sz w:val="24"/>
                <w:szCs w:val="24"/>
              </w:rPr>
              <w:t xml:space="preserve"> </w:t>
            </w:r>
          </w:p>
          <w:p w14:paraId="71C255C7" w14:textId="0F5A6B32" w:rsidR="00791F5F" w:rsidRPr="00AA7D67" w:rsidRDefault="003C355D" w:rsidP="003C355D">
            <w:pPr>
              <w:spacing w:before="120" w:after="120"/>
              <w:ind w:left="318" w:hanging="318"/>
              <w:rPr>
                <w:bCs/>
                <w:sz w:val="24"/>
                <w:szCs w:val="24"/>
              </w:rPr>
            </w:pPr>
            <w:r>
              <w:rPr>
                <w:b/>
                <w:sz w:val="24"/>
                <w:szCs w:val="24"/>
              </w:rPr>
              <w:tab/>
            </w:r>
            <w:r w:rsidR="00791F5F" w:rsidRPr="00F340D3">
              <w:rPr>
                <w:b/>
                <w:sz w:val="24"/>
                <w:szCs w:val="24"/>
              </w:rPr>
              <w:t>Action:</w:t>
            </w:r>
            <w:r w:rsidR="00791F5F" w:rsidRPr="00133A2A">
              <w:rPr>
                <w:sz w:val="24"/>
                <w:szCs w:val="24"/>
              </w:rPr>
              <w:t xml:space="preserve"> </w:t>
            </w:r>
            <w:r w:rsidR="00B739AE">
              <w:rPr>
                <w:sz w:val="24"/>
                <w:szCs w:val="24"/>
              </w:rPr>
              <w:t xml:space="preserve">Committee Secretary </w:t>
            </w:r>
            <w:r w:rsidR="00791F5F" w:rsidRPr="00133A2A">
              <w:rPr>
                <w:rStyle w:val="eop"/>
                <w:rFonts w:ascii="Calibri" w:hAnsi="Calibri" w:cs="Calibri"/>
                <w:sz w:val="24"/>
                <w:szCs w:val="24"/>
                <w:shd w:val="clear" w:color="auto" w:fill="FFFFFF"/>
              </w:rPr>
              <w:t> </w:t>
            </w:r>
          </w:p>
        </w:tc>
      </w:tr>
      <w:tr w:rsidR="006C4E70" w:rsidRPr="00342E21" w14:paraId="11CF6A42" w14:textId="77777777" w:rsidTr="00BB5BE6">
        <w:tc>
          <w:tcPr>
            <w:tcW w:w="1844" w:type="dxa"/>
            <w:tcBorders>
              <w:top w:val="single" w:sz="4" w:space="0" w:color="auto"/>
              <w:bottom w:val="single" w:sz="4" w:space="0" w:color="auto"/>
            </w:tcBorders>
            <w:shd w:val="clear" w:color="auto" w:fill="D9D9D9" w:themeFill="background1" w:themeFillShade="D9"/>
          </w:tcPr>
          <w:p w14:paraId="62D42512" w14:textId="77777777" w:rsidR="006C4E70" w:rsidRPr="00A549B7" w:rsidRDefault="006C4E70" w:rsidP="00BB5BE6">
            <w:pPr>
              <w:pStyle w:val="Heading3"/>
              <w:spacing w:before="60" w:after="60"/>
              <w:ind w:left="-106" w:right="-108"/>
              <w:outlineLvl w:val="2"/>
              <w:rPr>
                <w:sz w:val="24"/>
              </w:rPr>
            </w:pPr>
            <w:r>
              <w:t>BG/2022-10-14/10</w:t>
            </w:r>
          </w:p>
        </w:tc>
        <w:tc>
          <w:tcPr>
            <w:tcW w:w="6377" w:type="dxa"/>
            <w:tcBorders>
              <w:top w:val="single" w:sz="4" w:space="0" w:color="auto"/>
              <w:bottom w:val="single" w:sz="4" w:space="0" w:color="auto"/>
            </w:tcBorders>
            <w:shd w:val="clear" w:color="auto" w:fill="D9D9D9" w:themeFill="background1" w:themeFillShade="D9"/>
          </w:tcPr>
          <w:p w14:paraId="7F9F0E75" w14:textId="77777777" w:rsidR="006C4E70" w:rsidRPr="00A549B7" w:rsidRDefault="006C4E70" w:rsidP="00BB5BE6">
            <w:pPr>
              <w:pStyle w:val="Heading2"/>
              <w:outlineLvl w:val="1"/>
            </w:pPr>
            <w:r>
              <w:rPr>
                <w:rFonts w:cstheme="minorHAnsi"/>
                <w:bCs/>
                <w:szCs w:val="24"/>
              </w:rPr>
              <w:t>REPORT FROM THE STUDENTS’ UNION</w:t>
            </w:r>
          </w:p>
        </w:tc>
        <w:tc>
          <w:tcPr>
            <w:tcW w:w="1844" w:type="dxa"/>
            <w:tcBorders>
              <w:top w:val="single" w:sz="4" w:space="0" w:color="auto"/>
              <w:bottom w:val="single" w:sz="4" w:space="0" w:color="auto"/>
            </w:tcBorders>
            <w:shd w:val="clear" w:color="auto" w:fill="D9D9D9" w:themeFill="background1" w:themeFillShade="D9"/>
          </w:tcPr>
          <w:p w14:paraId="13FAA66D" w14:textId="77777777" w:rsidR="006C4E70" w:rsidRPr="0039737F" w:rsidRDefault="006C4E70" w:rsidP="00BB5BE6">
            <w:pPr>
              <w:pStyle w:val="Heading3"/>
              <w:spacing w:before="60" w:after="60"/>
              <w:ind w:left="-113" w:right="-109"/>
              <w:outlineLvl w:val="2"/>
              <w:rPr>
                <w:rFonts w:asciiTheme="minorHAnsi" w:hAnsiTheme="minorHAnsi" w:cstheme="minorHAnsi"/>
                <w:szCs w:val="18"/>
              </w:rPr>
            </w:pPr>
            <w:r w:rsidRPr="0039737F">
              <w:rPr>
                <w:szCs w:val="18"/>
              </w:rPr>
              <w:t>BG/2022-10-14/P9</w:t>
            </w:r>
          </w:p>
        </w:tc>
      </w:tr>
      <w:tr w:rsidR="006C4E70" w:rsidRPr="00342E21" w14:paraId="57AF1BA6" w14:textId="77777777" w:rsidTr="00F04208">
        <w:tc>
          <w:tcPr>
            <w:tcW w:w="1844" w:type="dxa"/>
            <w:tcBorders>
              <w:top w:val="single" w:sz="4" w:space="0" w:color="auto"/>
              <w:bottom w:val="single" w:sz="4" w:space="0" w:color="auto"/>
            </w:tcBorders>
            <w:shd w:val="clear" w:color="auto" w:fill="auto"/>
          </w:tcPr>
          <w:p w14:paraId="32AA8E95" w14:textId="77777777" w:rsidR="006C4E70" w:rsidRPr="005D33DE" w:rsidRDefault="006C4E70" w:rsidP="00F04208">
            <w:pPr>
              <w:pStyle w:val="Heading3"/>
              <w:spacing w:before="60" w:after="60"/>
              <w:ind w:left="-106" w:right="-108"/>
              <w:outlineLvl w:val="2"/>
              <w:rPr>
                <w:sz w:val="24"/>
              </w:rPr>
            </w:pPr>
            <w:r>
              <w:rPr>
                <w:sz w:val="24"/>
              </w:rPr>
              <w:t>10.1</w:t>
            </w:r>
          </w:p>
        </w:tc>
        <w:tc>
          <w:tcPr>
            <w:tcW w:w="8221" w:type="dxa"/>
            <w:gridSpan w:val="2"/>
            <w:tcBorders>
              <w:top w:val="single" w:sz="4" w:space="0" w:color="auto"/>
              <w:bottom w:val="single" w:sz="4" w:space="0" w:color="auto"/>
            </w:tcBorders>
            <w:shd w:val="clear" w:color="auto" w:fill="auto"/>
          </w:tcPr>
          <w:p w14:paraId="542CB7AE" w14:textId="77777777" w:rsidR="006C4E70" w:rsidRPr="005D33DE" w:rsidRDefault="006C4E70" w:rsidP="00F04208">
            <w:pPr>
              <w:spacing w:before="60" w:after="60"/>
              <w:rPr>
                <w:rFonts w:ascii="Calibri" w:eastAsia="Times New Roman" w:hAnsi="Calibri" w:cs="Calibri"/>
                <w:color w:val="000000"/>
                <w:sz w:val="24"/>
                <w:szCs w:val="24"/>
                <w:lang w:val="en-US" w:eastAsia="en-GB"/>
              </w:rPr>
            </w:pPr>
            <w:r w:rsidRPr="005D33DE">
              <w:rPr>
                <w:rFonts w:ascii="Calibri" w:eastAsia="Times New Roman" w:hAnsi="Calibri" w:cs="Calibri"/>
                <w:color w:val="000000"/>
                <w:sz w:val="24"/>
                <w:szCs w:val="24"/>
                <w:lang w:eastAsia="en-GB"/>
              </w:rPr>
              <w:t xml:space="preserve">The Board </w:t>
            </w:r>
            <w:r>
              <w:rPr>
                <w:rFonts w:ascii="Calibri" w:eastAsia="Times New Roman" w:hAnsi="Calibri" w:cs="Calibri"/>
                <w:b/>
                <w:bCs/>
                <w:color w:val="000000"/>
                <w:sz w:val="24"/>
                <w:szCs w:val="24"/>
                <w:lang w:eastAsia="en-GB"/>
              </w:rPr>
              <w:t>not</w:t>
            </w:r>
            <w:r w:rsidRPr="005D33DE">
              <w:rPr>
                <w:rFonts w:ascii="Calibri" w:eastAsia="Times New Roman" w:hAnsi="Calibri" w:cs="Calibri"/>
                <w:b/>
                <w:bCs/>
                <w:color w:val="000000"/>
                <w:sz w:val="24"/>
                <w:szCs w:val="24"/>
                <w:lang w:eastAsia="en-GB"/>
              </w:rPr>
              <w:t>ed</w:t>
            </w:r>
            <w:r w:rsidRPr="005D33DE">
              <w:rPr>
                <w:rFonts w:ascii="Calibri" w:eastAsia="Times New Roman" w:hAnsi="Calibri" w:cs="Calibri"/>
                <w:color w:val="000000"/>
                <w:sz w:val="24"/>
                <w:szCs w:val="24"/>
                <w:lang w:eastAsia="en-GB"/>
              </w:rPr>
              <w:t xml:space="preserve"> the report </w:t>
            </w:r>
            <w:r>
              <w:rPr>
                <w:rFonts w:ascii="Calibri" w:eastAsia="Times New Roman" w:hAnsi="Calibri" w:cs="Calibri"/>
                <w:color w:val="000000"/>
                <w:sz w:val="24"/>
                <w:szCs w:val="24"/>
                <w:lang w:eastAsia="en-GB"/>
              </w:rPr>
              <w:t xml:space="preserve">on </w:t>
            </w:r>
            <w:r w:rsidRPr="005D33DE">
              <w:rPr>
                <w:rFonts w:ascii="Calibri" w:eastAsia="Times New Roman" w:hAnsi="Calibri" w:cs="Calibri"/>
                <w:color w:val="000000"/>
                <w:sz w:val="24"/>
                <w:szCs w:val="24"/>
                <w:lang w:eastAsia="en-GB"/>
              </w:rPr>
              <w:t xml:space="preserve">progress made by the Students’ Union towards </w:t>
            </w:r>
            <w:r w:rsidRPr="005D33DE">
              <w:rPr>
                <w:sz w:val="24"/>
                <w:szCs w:val="24"/>
              </w:rPr>
              <w:t>its 2025 strategy</w:t>
            </w:r>
            <w:r>
              <w:rPr>
                <w:sz w:val="24"/>
                <w:szCs w:val="24"/>
              </w:rPr>
              <w:t xml:space="preserve"> including the key performance indicators.  </w:t>
            </w:r>
            <w:r w:rsidRPr="005D33DE">
              <w:rPr>
                <w:rFonts w:ascii="Calibri" w:eastAsia="Times New Roman" w:hAnsi="Calibri" w:cs="Calibri"/>
                <w:color w:val="000000"/>
                <w:sz w:val="24"/>
                <w:szCs w:val="24"/>
                <w:lang w:eastAsia="en-GB"/>
              </w:rPr>
              <w:t>The President highlighted</w:t>
            </w:r>
            <w:r>
              <w:rPr>
                <w:rFonts w:ascii="Calibri" w:eastAsia="Times New Roman" w:hAnsi="Calibri" w:cs="Calibri"/>
                <w:color w:val="000000"/>
                <w:sz w:val="24"/>
                <w:szCs w:val="24"/>
                <w:lang w:eastAsia="en-GB"/>
              </w:rPr>
              <w:t xml:space="preserve">:  </w:t>
            </w:r>
            <w:r w:rsidRPr="005D33DE">
              <w:rPr>
                <w:rFonts w:ascii="Calibri" w:eastAsia="Times New Roman" w:hAnsi="Calibri" w:cs="Calibri"/>
                <w:color w:val="000000"/>
                <w:sz w:val="24"/>
                <w:szCs w:val="24"/>
                <w:lang w:eastAsia="en-GB"/>
              </w:rPr>
              <w:t xml:space="preserve">  </w:t>
            </w:r>
            <w:r w:rsidRPr="005D33DE">
              <w:rPr>
                <w:rFonts w:ascii="Calibri" w:eastAsia="Times New Roman" w:hAnsi="Calibri" w:cs="Calibri"/>
                <w:color w:val="000000"/>
                <w:sz w:val="24"/>
                <w:szCs w:val="24"/>
                <w:lang w:val="en-US" w:eastAsia="en-GB"/>
              </w:rPr>
              <w:t> </w:t>
            </w:r>
          </w:p>
          <w:p w14:paraId="528F67F9" w14:textId="77777777" w:rsidR="006C4E70" w:rsidRPr="005D33DE" w:rsidRDefault="006C4E70" w:rsidP="00F04208">
            <w:pPr>
              <w:ind w:left="460" w:hanging="460"/>
              <w:textAlignment w:val="baseline"/>
              <w:rPr>
                <w:rFonts w:ascii="Calibri" w:eastAsia="Times New Roman" w:hAnsi="Calibri" w:cs="Calibri"/>
                <w:color w:val="000000"/>
                <w:sz w:val="24"/>
                <w:szCs w:val="24"/>
                <w:lang w:val="en-US" w:eastAsia="en-GB"/>
              </w:rPr>
            </w:pPr>
            <w:proofErr w:type="spellStart"/>
            <w:r>
              <w:rPr>
                <w:rFonts w:ascii="Calibri" w:eastAsia="Times New Roman" w:hAnsi="Calibri" w:cs="Calibri"/>
                <w:color w:val="000000"/>
                <w:sz w:val="24"/>
                <w:szCs w:val="24"/>
                <w:lang w:val="en-US" w:eastAsia="en-GB"/>
              </w:rPr>
              <w:t>i</w:t>
            </w:r>
            <w:proofErr w:type="spellEnd"/>
            <w:r>
              <w:rPr>
                <w:rFonts w:ascii="Calibri" w:eastAsia="Times New Roman" w:hAnsi="Calibri" w:cs="Calibri"/>
                <w:color w:val="000000"/>
                <w:sz w:val="24"/>
                <w:szCs w:val="24"/>
                <w:lang w:val="en-US" w:eastAsia="en-GB"/>
              </w:rPr>
              <w:t>)</w:t>
            </w:r>
            <w:r>
              <w:rPr>
                <w:rFonts w:ascii="Calibri" w:eastAsia="Times New Roman" w:hAnsi="Calibri" w:cs="Calibri"/>
                <w:color w:val="000000"/>
                <w:sz w:val="24"/>
                <w:szCs w:val="24"/>
                <w:lang w:val="en-US" w:eastAsia="en-GB"/>
              </w:rPr>
              <w:tab/>
              <w:t>that w</w:t>
            </w:r>
            <w:r w:rsidRPr="005D33DE">
              <w:rPr>
                <w:rFonts w:ascii="Calibri" w:eastAsia="Times New Roman" w:hAnsi="Calibri" w:cs="Calibri"/>
                <w:color w:val="000000"/>
                <w:sz w:val="24"/>
                <w:szCs w:val="24"/>
                <w:lang w:val="en-US" w:eastAsia="en-GB"/>
              </w:rPr>
              <w:t>ork to improve satisfaction levels with the Students’ Union and creating a sense of belonging w</w:t>
            </w:r>
            <w:r>
              <w:rPr>
                <w:rFonts w:ascii="Calibri" w:eastAsia="Times New Roman" w:hAnsi="Calibri" w:cs="Calibri"/>
                <w:color w:val="000000"/>
                <w:sz w:val="24"/>
                <w:szCs w:val="24"/>
                <w:lang w:val="en-US" w:eastAsia="en-GB"/>
              </w:rPr>
              <w:t>as</w:t>
            </w:r>
            <w:r w:rsidRPr="005D33DE">
              <w:rPr>
                <w:rFonts w:ascii="Calibri" w:eastAsia="Times New Roman" w:hAnsi="Calibri" w:cs="Calibri"/>
                <w:color w:val="000000"/>
                <w:sz w:val="24"/>
                <w:szCs w:val="24"/>
                <w:lang w:val="en-US" w:eastAsia="en-GB"/>
              </w:rPr>
              <w:t xml:space="preserve"> a priority for 2022/23.</w:t>
            </w:r>
          </w:p>
          <w:p w14:paraId="7CAB6E30" w14:textId="5D2C2477" w:rsidR="006C4E70" w:rsidRPr="006C4E70" w:rsidRDefault="006C4E70" w:rsidP="006C4E70">
            <w:pPr>
              <w:ind w:left="460" w:hanging="460"/>
              <w:textAlignment w:val="baseline"/>
              <w:rPr>
                <w:rFonts w:ascii="Calibri" w:eastAsia="Times New Roman" w:hAnsi="Calibri" w:cs="Calibri"/>
                <w:color w:val="000000"/>
                <w:sz w:val="24"/>
                <w:szCs w:val="24"/>
                <w:lang w:val="en-US" w:eastAsia="en-GB"/>
              </w:rPr>
            </w:pPr>
            <w:r>
              <w:rPr>
                <w:rFonts w:ascii="Calibri" w:eastAsia="Times New Roman" w:hAnsi="Calibri" w:cs="Calibri"/>
                <w:color w:val="000000"/>
                <w:sz w:val="24"/>
                <w:szCs w:val="24"/>
                <w:lang w:val="en-US" w:eastAsia="en-GB"/>
              </w:rPr>
              <w:t>ii)</w:t>
            </w:r>
            <w:r>
              <w:rPr>
                <w:rFonts w:ascii="Calibri" w:eastAsia="Times New Roman" w:hAnsi="Calibri" w:cs="Calibri"/>
                <w:color w:val="000000"/>
                <w:sz w:val="24"/>
                <w:szCs w:val="24"/>
                <w:lang w:val="en-US" w:eastAsia="en-GB"/>
              </w:rPr>
              <w:tab/>
              <w:t>the i</w:t>
            </w:r>
            <w:r w:rsidRPr="005D33DE">
              <w:rPr>
                <w:rFonts w:ascii="Calibri" w:eastAsia="Times New Roman" w:hAnsi="Calibri" w:cs="Calibri"/>
                <w:color w:val="000000"/>
                <w:sz w:val="24"/>
                <w:szCs w:val="24"/>
                <w:lang w:val="en-US" w:eastAsia="en-GB"/>
              </w:rPr>
              <w:t xml:space="preserve">mpact of </w:t>
            </w:r>
            <w:r>
              <w:rPr>
                <w:rFonts w:ascii="Calibri" w:eastAsia="Times New Roman" w:hAnsi="Calibri" w:cs="Calibri"/>
                <w:color w:val="000000"/>
                <w:sz w:val="24"/>
                <w:szCs w:val="24"/>
                <w:lang w:val="en-US" w:eastAsia="en-GB"/>
              </w:rPr>
              <w:t xml:space="preserve">the </w:t>
            </w:r>
            <w:r w:rsidRPr="005D33DE">
              <w:rPr>
                <w:rFonts w:ascii="Calibri" w:eastAsia="Times New Roman" w:hAnsi="Calibri" w:cs="Calibri"/>
                <w:color w:val="000000"/>
                <w:sz w:val="24"/>
                <w:szCs w:val="24"/>
                <w:lang w:val="en-US" w:eastAsia="en-GB"/>
              </w:rPr>
              <w:t>cost-of-living crisis including inflation on the ability of the Students’ Union to</w:t>
            </w:r>
            <w:r>
              <w:rPr>
                <w:rFonts w:ascii="Calibri" w:eastAsia="Times New Roman" w:hAnsi="Calibri" w:cs="Calibri"/>
                <w:color w:val="000000"/>
                <w:sz w:val="24"/>
                <w:szCs w:val="24"/>
                <w:lang w:val="en-US" w:eastAsia="en-GB"/>
              </w:rPr>
              <w:t xml:space="preserve"> deliver the Strategy. </w:t>
            </w:r>
            <w:r w:rsidRPr="005D33DE">
              <w:rPr>
                <w:rFonts w:ascii="Calibri" w:eastAsia="Times New Roman" w:hAnsi="Calibri" w:cs="Calibri"/>
                <w:color w:val="000000"/>
                <w:sz w:val="24"/>
                <w:szCs w:val="24"/>
                <w:lang w:val="en-US" w:eastAsia="en-GB"/>
              </w:rPr>
              <w:t xml:space="preserve"> </w:t>
            </w:r>
            <w:r>
              <w:rPr>
                <w:rFonts w:ascii="Calibri" w:eastAsia="Times New Roman" w:hAnsi="Calibri" w:cs="Calibri"/>
                <w:color w:val="000000"/>
                <w:sz w:val="24"/>
                <w:szCs w:val="24"/>
                <w:lang w:val="en-US" w:eastAsia="en-GB"/>
              </w:rPr>
              <w:t xml:space="preserve">There was a need for urgent work to determine how to deliver the services identified in the 2025 strategy in a cost-effective way and to plan the changes needed to structure, systems and processes to enable that.  It was commented that the volume of work was considerable.    </w:t>
            </w:r>
          </w:p>
        </w:tc>
      </w:tr>
      <w:tr w:rsidR="00133F63" w:rsidRPr="00342E21" w14:paraId="2AF83BE9" w14:textId="77777777" w:rsidTr="00F17373">
        <w:tc>
          <w:tcPr>
            <w:tcW w:w="1844" w:type="dxa"/>
            <w:tcBorders>
              <w:top w:val="single" w:sz="4" w:space="0" w:color="auto"/>
              <w:bottom w:val="single" w:sz="4" w:space="0" w:color="auto"/>
            </w:tcBorders>
            <w:shd w:val="clear" w:color="auto" w:fill="auto"/>
          </w:tcPr>
          <w:p w14:paraId="2DBFE33E" w14:textId="1E75BF9E" w:rsidR="00133F63" w:rsidRPr="005D33DE" w:rsidRDefault="00B30382" w:rsidP="00133F63">
            <w:pPr>
              <w:pStyle w:val="Heading3"/>
              <w:spacing w:before="60" w:after="60"/>
              <w:ind w:left="-106" w:right="-108"/>
              <w:outlineLvl w:val="2"/>
              <w:rPr>
                <w:sz w:val="24"/>
              </w:rPr>
            </w:pPr>
            <w:r>
              <w:rPr>
                <w:sz w:val="24"/>
              </w:rPr>
              <w:t>10.2</w:t>
            </w:r>
          </w:p>
        </w:tc>
        <w:tc>
          <w:tcPr>
            <w:tcW w:w="8221" w:type="dxa"/>
            <w:gridSpan w:val="2"/>
            <w:tcBorders>
              <w:top w:val="single" w:sz="4" w:space="0" w:color="auto"/>
              <w:bottom w:val="single" w:sz="4" w:space="0" w:color="auto"/>
            </w:tcBorders>
            <w:shd w:val="clear" w:color="auto" w:fill="auto"/>
          </w:tcPr>
          <w:p w14:paraId="68C35270" w14:textId="5953B6CB" w:rsidR="00133F63" w:rsidRDefault="00133F63" w:rsidP="00133F63">
            <w:pPr>
              <w:spacing w:before="60" w:after="60"/>
              <w:rPr>
                <w:sz w:val="24"/>
                <w:szCs w:val="24"/>
              </w:rPr>
            </w:pPr>
            <w:r>
              <w:rPr>
                <w:sz w:val="24"/>
                <w:szCs w:val="24"/>
              </w:rPr>
              <w:t xml:space="preserve">The President highlighted the general trends/themes </w:t>
            </w:r>
            <w:r w:rsidR="00BE1F58">
              <w:rPr>
                <w:sz w:val="24"/>
                <w:szCs w:val="24"/>
              </w:rPr>
              <w:t xml:space="preserve">including concerns </w:t>
            </w:r>
            <w:r>
              <w:rPr>
                <w:sz w:val="24"/>
                <w:szCs w:val="24"/>
              </w:rPr>
              <w:t>raised by students in connection with:</w:t>
            </w:r>
          </w:p>
          <w:p w14:paraId="283E78E4" w14:textId="77777777" w:rsidR="00133F63" w:rsidRPr="008D7A4C" w:rsidRDefault="00133F63" w:rsidP="00133F63">
            <w:pPr>
              <w:pStyle w:val="ListParagraph"/>
              <w:numPr>
                <w:ilvl w:val="0"/>
                <w:numId w:val="22"/>
              </w:numPr>
              <w:spacing w:before="60" w:after="60"/>
              <w:rPr>
                <w:sz w:val="24"/>
                <w:szCs w:val="24"/>
              </w:rPr>
            </w:pPr>
            <w:r w:rsidRPr="008D7A4C">
              <w:rPr>
                <w:sz w:val="24"/>
                <w:szCs w:val="24"/>
              </w:rPr>
              <w:t>Cost of living</w:t>
            </w:r>
          </w:p>
          <w:p w14:paraId="7FB0935F" w14:textId="77777777" w:rsidR="00133F63" w:rsidRPr="008D7A4C" w:rsidRDefault="00133F63" w:rsidP="00133F63">
            <w:pPr>
              <w:pStyle w:val="ListParagraph"/>
              <w:numPr>
                <w:ilvl w:val="0"/>
                <w:numId w:val="22"/>
              </w:numPr>
              <w:spacing w:before="60" w:after="60"/>
              <w:rPr>
                <w:sz w:val="24"/>
                <w:szCs w:val="24"/>
              </w:rPr>
            </w:pPr>
            <w:r w:rsidRPr="008D7A4C">
              <w:rPr>
                <w:sz w:val="24"/>
                <w:szCs w:val="24"/>
              </w:rPr>
              <w:t>Accommodation</w:t>
            </w:r>
          </w:p>
          <w:p w14:paraId="3412ADD5" w14:textId="77777777" w:rsidR="00133F63" w:rsidRPr="008D7A4C" w:rsidRDefault="00133F63" w:rsidP="00133F63">
            <w:pPr>
              <w:pStyle w:val="ListParagraph"/>
              <w:numPr>
                <w:ilvl w:val="0"/>
                <w:numId w:val="22"/>
              </w:numPr>
              <w:spacing w:before="60" w:after="60"/>
              <w:rPr>
                <w:sz w:val="24"/>
                <w:szCs w:val="24"/>
              </w:rPr>
            </w:pPr>
            <w:r w:rsidRPr="008D7A4C">
              <w:rPr>
                <w:sz w:val="24"/>
                <w:szCs w:val="24"/>
              </w:rPr>
              <w:t>Student Finance</w:t>
            </w:r>
          </w:p>
          <w:p w14:paraId="4BA383D8" w14:textId="77777777" w:rsidR="00133F63" w:rsidRPr="008D7A4C" w:rsidRDefault="00133F63" w:rsidP="00133F63">
            <w:pPr>
              <w:pStyle w:val="ListParagraph"/>
              <w:numPr>
                <w:ilvl w:val="0"/>
                <w:numId w:val="22"/>
              </w:numPr>
              <w:spacing w:before="60" w:after="60"/>
              <w:rPr>
                <w:sz w:val="24"/>
                <w:szCs w:val="24"/>
              </w:rPr>
            </w:pPr>
            <w:r w:rsidRPr="008D7A4C">
              <w:rPr>
                <w:sz w:val="24"/>
                <w:szCs w:val="24"/>
              </w:rPr>
              <w:t>Academic Conduct Panels and grading issues.</w:t>
            </w:r>
          </w:p>
          <w:p w14:paraId="357D8230" w14:textId="310A47EE" w:rsidR="00133F63" w:rsidRPr="005D33DE" w:rsidRDefault="003372AB" w:rsidP="00DA7F7C">
            <w:pPr>
              <w:textAlignment w:val="baseline"/>
              <w:rPr>
                <w:rFonts w:ascii="Calibri" w:eastAsia="Times New Roman" w:hAnsi="Calibri" w:cs="Calibri"/>
                <w:color w:val="000000"/>
                <w:sz w:val="24"/>
                <w:szCs w:val="24"/>
                <w:lang w:eastAsia="en-GB"/>
              </w:rPr>
            </w:pPr>
            <w:r w:rsidRPr="00B07A69">
              <w:rPr>
                <w:b/>
                <w:bCs/>
                <w:sz w:val="24"/>
                <w:szCs w:val="24"/>
              </w:rPr>
              <w:t>Action:</w:t>
            </w:r>
            <w:r>
              <w:rPr>
                <w:sz w:val="24"/>
                <w:szCs w:val="24"/>
              </w:rPr>
              <w:t xml:space="preserve"> </w:t>
            </w:r>
            <w:r w:rsidR="0085589F">
              <w:rPr>
                <w:sz w:val="24"/>
                <w:szCs w:val="24"/>
              </w:rPr>
              <w:t>T</w:t>
            </w:r>
            <w:r w:rsidR="00A16FB9">
              <w:rPr>
                <w:sz w:val="24"/>
                <w:szCs w:val="24"/>
              </w:rPr>
              <w:t xml:space="preserve">he DVCA to </w:t>
            </w:r>
            <w:r w:rsidR="00517117">
              <w:rPr>
                <w:sz w:val="24"/>
                <w:szCs w:val="24"/>
              </w:rPr>
              <w:t xml:space="preserve">discuss resources and support and </w:t>
            </w:r>
            <w:r w:rsidR="00A16FB9">
              <w:rPr>
                <w:sz w:val="24"/>
                <w:szCs w:val="24"/>
              </w:rPr>
              <w:t xml:space="preserve">clarify the </w:t>
            </w:r>
            <w:r w:rsidR="00770B26">
              <w:rPr>
                <w:sz w:val="24"/>
                <w:szCs w:val="24"/>
              </w:rPr>
              <w:t xml:space="preserve">concerns </w:t>
            </w:r>
            <w:r w:rsidR="00133F63" w:rsidRPr="00DF2D8E">
              <w:rPr>
                <w:sz w:val="24"/>
                <w:szCs w:val="24"/>
              </w:rPr>
              <w:t>with the Students’ Union</w:t>
            </w:r>
            <w:r w:rsidR="00517117">
              <w:rPr>
                <w:sz w:val="24"/>
                <w:szCs w:val="24"/>
              </w:rPr>
              <w:t xml:space="preserve">.  </w:t>
            </w:r>
            <w:r w:rsidR="00133F63">
              <w:rPr>
                <w:sz w:val="24"/>
                <w:szCs w:val="24"/>
              </w:rPr>
              <w:t xml:space="preserve"> </w:t>
            </w:r>
          </w:p>
        </w:tc>
      </w:tr>
    </w:tbl>
    <w:p w14:paraId="7BC290DF" w14:textId="77777777" w:rsidR="005E7681" w:rsidRDefault="005E7681"/>
    <w:tbl>
      <w:tblPr>
        <w:tblStyle w:val="TableGrid"/>
        <w:tblW w:w="10065" w:type="dxa"/>
        <w:tblInd w:w="-42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6377"/>
        <w:gridCol w:w="1844"/>
      </w:tblGrid>
      <w:tr w:rsidR="00133F63" w:rsidRPr="00627D42" w14:paraId="00541D9F" w14:textId="77777777" w:rsidTr="005E7681">
        <w:trPr>
          <w:cantSplit/>
        </w:trPr>
        <w:tc>
          <w:tcPr>
            <w:tcW w:w="1844" w:type="dxa"/>
            <w:tcBorders>
              <w:top w:val="single" w:sz="4" w:space="0" w:color="auto"/>
              <w:bottom w:val="single" w:sz="4" w:space="0" w:color="auto"/>
            </w:tcBorders>
            <w:shd w:val="clear" w:color="auto" w:fill="D9D9D9" w:themeFill="background1" w:themeFillShade="D9"/>
          </w:tcPr>
          <w:p w14:paraId="4FEE753C" w14:textId="65EA4DD5" w:rsidR="00133F63" w:rsidRPr="003F7F5D" w:rsidRDefault="00133F63" w:rsidP="00133F63">
            <w:pPr>
              <w:pStyle w:val="Heading3"/>
              <w:spacing w:before="60" w:after="60"/>
              <w:ind w:left="-106" w:right="-108"/>
              <w:outlineLvl w:val="2"/>
              <w:rPr>
                <w:sz w:val="24"/>
              </w:rPr>
            </w:pPr>
            <w:r>
              <w:lastRenderedPageBreak/>
              <w:t>BG/2022-10-14/11</w:t>
            </w:r>
          </w:p>
        </w:tc>
        <w:tc>
          <w:tcPr>
            <w:tcW w:w="6377" w:type="dxa"/>
            <w:tcBorders>
              <w:top w:val="single" w:sz="4" w:space="0" w:color="auto"/>
              <w:bottom w:val="single" w:sz="4" w:space="0" w:color="auto"/>
            </w:tcBorders>
            <w:shd w:val="clear" w:color="auto" w:fill="D9D9D9" w:themeFill="background1" w:themeFillShade="D9"/>
          </w:tcPr>
          <w:p w14:paraId="0A145352" w14:textId="6D7718ED" w:rsidR="00133F63" w:rsidRPr="003F7F5D" w:rsidRDefault="00133F63" w:rsidP="00133F63">
            <w:pPr>
              <w:pStyle w:val="Heading2"/>
              <w:outlineLvl w:val="1"/>
              <w:rPr>
                <w:szCs w:val="24"/>
              </w:rPr>
            </w:pPr>
            <w:r w:rsidRPr="003F7F5D">
              <w:rPr>
                <w:bCs/>
                <w:szCs w:val="24"/>
              </w:rPr>
              <w:t>FINANCE AND EMPLOYMENT COMMITTEE</w:t>
            </w:r>
          </w:p>
        </w:tc>
        <w:tc>
          <w:tcPr>
            <w:tcW w:w="1844" w:type="dxa"/>
            <w:tcBorders>
              <w:top w:val="single" w:sz="4" w:space="0" w:color="auto"/>
              <w:bottom w:val="single" w:sz="4" w:space="0" w:color="auto"/>
            </w:tcBorders>
            <w:shd w:val="clear" w:color="auto" w:fill="D9D9D9" w:themeFill="background1" w:themeFillShade="D9"/>
          </w:tcPr>
          <w:p w14:paraId="48CD2012" w14:textId="01EBFBB6" w:rsidR="00133F63" w:rsidRPr="0039737F" w:rsidRDefault="00133F63" w:rsidP="00133F63">
            <w:pPr>
              <w:pStyle w:val="Heading3"/>
              <w:spacing w:before="60" w:after="60"/>
              <w:ind w:left="-113" w:right="-110"/>
              <w:outlineLvl w:val="2"/>
              <w:rPr>
                <w:szCs w:val="18"/>
              </w:rPr>
            </w:pPr>
          </w:p>
        </w:tc>
      </w:tr>
      <w:tr w:rsidR="00133F63" w:rsidRPr="00342E21" w14:paraId="7B118820" w14:textId="77777777" w:rsidTr="005E7681">
        <w:trPr>
          <w:cantSplit/>
        </w:trPr>
        <w:tc>
          <w:tcPr>
            <w:tcW w:w="1844" w:type="dxa"/>
            <w:tcBorders>
              <w:top w:val="single" w:sz="4" w:space="0" w:color="auto"/>
              <w:bottom w:val="single" w:sz="4" w:space="0" w:color="auto"/>
            </w:tcBorders>
            <w:shd w:val="clear" w:color="auto" w:fill="auto"/>
          </w:tcPr>
          <w:p w14:paraId="6B28677D" w14:textId="2E36DAE7" w:rsidR="00133F63" w:rsidRPr="0057019F" w:rsidRDefault="00122A47" w:rsidP="00133F63">
            <w:pPr>
              <w:pStyle w:val="Heading3"/>
              <w:spacing w:before="60" w:after="60"/>
              <w:ind w:left="-106" w:right="-108"/>
              <w:outlineLvl w:val="2"/>
              <w:rPr>
                <w:sz w:val="24"/>
              </w:rPr>
            </w:pPr>
            <w:bookmarkStart w:id="3" w:name="_Hlk115346915"/>
            <w:r>
              <w:rPr>
                <w:sz w:val="24"/>
              </w:rPr>
              <w:t>11.1</w:t>
            </w:r>
          </w:p>
        </w:tc>
        <w:tc>
          <w:tcPr>
            <w:tcW w:w="8221" w:type="dxa"/>
            <w:gridSpan w:val="2"/>
            <w:tcBorders>
              <w:top w:val="single" w:sz="4" w:space="0" w:color="auto"/>
              <w:bottom w:val="single" w:sz="4" w:space="0" w:color="auto"/>
            </w:tcBorders>
            <w:shd w:val="clear" w:color="auto" w:fill="auto"/>
          </w:tcPr>
          <w:p w14:paraId="3D94256D" w14:textId="0CBED263" w:rsidR="00122A47" w:rsidRDefault="00122A47" w:rsidP="00122A47">
            <w:pPr>
              <w:autoSpaceDE w:val="0"/>
              <w:autoSpaceDN w:val="0"/>
              <w:adjustRightInd w:val="0"/>
              <w:spacing w:before="60" w:after="60"/>
              <w:rPr>
                <w:sz w:val="24"/>
                <w:szCs w:val="24"/>
              </w:rPr>
            </w:pPr>
            <w:r w:rsidRPr="00875F6B">
              <w:rPr>
                <w:rFonts w:eastAsia="Calibri" w:cs="Calibri"/>
                <w:sz w:val="24"/>
              </w:rPr>
              <w:t xml:space="preserve">The </w:t>
            </w:r>
            <w:r w:rsidR="00165677" w:rsidRPr="00875F6B">
              <w:rPr>
                <w:rFonts w:eastAsia="Calibri" w:cs="Calibri"/>
                <w:sz w:val="24"/>
              </w:rPr>
              <w:t xml:space="preserve">Deputy </w:t>
            </w:r>
            <w:r w:rsidRPr="00875F6B">
              <w:rPr>
                <w:rFonts w:eastAsia="Calibri" w:cs="Calibri"/>
                <w:sz w:val="24"/>
              </w:rPr>
              <w:t xml:space="preserve">Chair FEC </w:t>
            </w:r>
            <w:r w:rsidR="00CD55FF">
              <w:rPr>
                <w:rFonts w:eastAsia="Calibri" w:cs="Calibri"/>
                <w:sz w:val="24"/>
              </w:rPr>
              <w:t xml:space="preserve">provided an update following the September 2022 meeting of the committee which </w:t>
            </w:r>
            <w:r>
              <w:rPr>
                <w:rFonts w:eastAsia="Calibri" w:cs="Calibri"/>
                <w:sz w:val="24"/>
              </w:rPr>
              <w:t xml:space="preserve">highlighted the following:  </w:t>
            </w:r>
          </w:p>
          <w:p w14:paraId="36F16EC1" w14:textId="6D94A997" w:rsidR="00133F63" w:rsidRPr="00DA7F7C" w:rsidRDefault="00DA7F7C" w:rsidP="00DA7F7C">
            <w:pPr>
              <w:autoSpaceDE w:val="0"/>
              <w:autoSpaceDN w:val="0"/>
              <w:adjustRightInd w:val="0"/>
              <w:spacing w:before="60" w:after="60"/>
              <w:ind w:left="597" w:hanging="567"/>
              <w:rPr>
                <w:sz w:val="24"/>
                <w:szCs w:val="24"/>
              </w:rPr>
            </w:pPr>
            <w:r>
              <w:rPr>
                <w:b/>
                <w:bCs/>
                <w:sz w:val="24"/>
                <w:szCs w:val="24"/>
              </w:rPr>
              <w:t>1</w:t>
            </w:r>
            <w:r>
              <w:rPr>
                <w:b/>
                <w:bCs/>
                <w:sz w:val="24"/>
                <w:szCs w:val="24"/>
              </w:rPr>
              <w:tab/>
            </w:r>
            <w:r w:rsidR="005619CC" w:rsidRPr="00DA7F7C">
              <w:rPr>
                <w:b/>
                <w:bCs/>
                <w:sz w:val="24"/>
                <w:szCs w:val="24"/>
              </w:rPr>
              <w:t>Treasury Management Policy</w:t>
            </w:r>
            <w:r w:rsidR="005619CC" w:rsidRPr="00DA7F7C">
              <w:rPr>
                <w:sz w:val="24"/>
                <w:szCs w:val="24"/>
              </w:rPr>
              <w:t xml:space="preserve"> (TMP).  Following a breach of the TMP</w:t>
            </w:r>
            <w:r w:rsidR="00CD55FF" w:rsidRPr="00DA7F7C">
              <w:rPr>
                <w:sz w:val="24"/>
                <w:szCs w:val="24"/>
              </w:rPr>
              <w:t>,</w:t>
            </w:r>
            <w:r w:rsidR="00453C52" w:rsidRPr="00DA7F7C">
              <w:rPr>
                <w:sz w:val="24"/>
                <w:szCs w:val="24"/>
              </w:rPr>
              <w:t xml:space="preserve"> </w:t>
            </w:r>
            <w:r w:rsidR="005619CC" w:rsidRPr="00DA7F7C">
              <w:rPr>
                <w:sz w:val="24"/>
                <w:szCs w:val="24"/>
              </w:rPr>
              <w:t>i</w:t>
            </w:r>
            <w:r w:rsidR="00133F63" w:rsidRPr="00DA7F7C">
              <w:rPr>
                <w:sz w:val="24"/>
                <w:szCs w:val="24"/>
              </w:rPr>
              <w:t xml:space="preserve">mprovements to </w:t>
            </w:r>
            <w:proofErr w:type="gramStart"/>
            <w:r w:rsidR="00133F63" w:rsidRPr="00DA7F7C">
              <w:rPr>
                <w:sz w:val="24"/>
                <w:szCs w:val="24"/>
              </w:rPr>
              <w:t>University</w:t>
            </w:r>
            <w:proofErr w:type="gramEnd"/>
            <w:r w:rsidR="00133F63" w:rsidRPr="00DA7F7C">
              <w:rPr>
                <w:sz w:val="24"/>
                <w:szCs w:val="24"/>
              </w:rPr>
              <w:t xml:space="preserve"> monitoring processes have been made and an independent risk assessment provided assurance in the immediate term</w:t>
            </w:r>
            <w:r w:rsidR="00717C71" w:rsidRPr="00DA7F7C">
              <w:rPr>
                <w:sz w:val="24"/>
                <w:szCs w:val="24"/>
              </w:rPr>
              <w:t xml:space="preserve">. </w:t>
            </w:r>
            <w:r w:rsidR="00133F63" w:rsidRPr="00DA7F7C">
              <w:rPr>
                <w:sz w:val="24"/>
                <w:szCs w:val="24"/>
              </w:rPr>
              <w:t>This would be reviewed in early 2023.  The Committee approved the extension of the cash management platform trial.</w:t>
            </w:r>
          </w:p>
          <w:p w14:paraId="00BDC12B" w14:textId="20AC730F" w:rsidR="00133F63" w:rsidRPr="0057019F" w:rsidRDefault="00DA7F7C" w:rsidP="00DA7F7C">
            <w:pPr>
              <w:pStyle w:val="ListParagraph"/>
              <w:spacing w:before="60" w:after="60"/>
              <w:ind w:left="597" w:hanging="567"/>
              <w:rPr>
                <w:b/>
                <w:bCs/>
                <w:sz w:val="24"/>
                <w:szCs w:val="24"/>
              </w:rPr>
            </w:pPr>
            <w:r>
              <w:rPr>
                <w:b/>
                <w:bCs/>
                <w:sz w:val="24"/>
                <w:szCs w:val="24"/>
              </w:rPr>
              <w:t>2</w:t>
            </w:r>
            <w:r>
              <w:rPr>
                <w:b/>
                <w:bCs/>
                <w:sz w:val="24"/>
                <w:szCs w:val="24"/>
              </w:rPr>
              <w:tab/>
            </w:r>
            <w:r w:rsidR="00E0171B" w:rsidRPr="00E0171B">
              <w:rPr>
                <w:b/>
                <w:bCs/>
                <w:sz w:val="24"/>
                <w:szCs w:val="24"/>
              </w:rPr>
              <w:t>Estate matters</w:t>
            </w:r>
            <w:r w:rsidR="008371A9">
              <w:rPr>
                <w:sz w:val="24"/>
                <w:szCs w:val="24"/>
              </w:rPr>
              <w:t>.</w:t>
            </w:r>
            <w:r w:rsidR="00E0171B">
              <w:rPr>
                <w:sz w:val="24"/>
                <w:szCs w:val="24"/>
              </w:rPr>
              <w:t xml:space="preserve"> </w:t>
            </w:r>
            <w:r w:rsidR="00133F63" w:rsidRPr="0057019F">
              <w:rPr>
                <w:sz w:val="24"/>
                <w:szCs w:val="24"/>
              </w:rPr>
              <w:t>FEC endorsed the decision to vacate the property at 111 Charles Street</w:t>
            </w:r>
            <w:r w:rsidR="00B92104">
              <w:rPr>
                <w:sz w:val="24"/>
                <w:szCs w:val="24"/>
              </w:rPr>
              <w:t>. T</w:t>
            </w:r>
            <w:r w:rsidR="00133F63" w:rsidRPr="0057019F">
              <w:rPr>
                <w:sz w:val="24"/>
                <w:szCs w:val="24"/>
              </w:rPr>
              <w:t xml:space="preserve">he tender releases for AV Equipment and Furniture </w:t>
            </w:r>
            <w:r w:rsidR="00466438">
              <w:rPr>
                <w:sz w:val="24"/>
                <w:szCs w:val="24"/>
              </w:rPr>
              <w:t xml:space="preserve">for </w:t>
            </w:r>
            <w:r w:rsidR="00133F63" w:rsidRPr="0057019F">
              <w:rPr>
                <w:sz w:val="24"/>
                <w:szCs w:val="24"/>
              </w:rPr>
              <w:t xml:space="preserve">the new </w:t>
            </w:r>
            <w:r w:rsidR="00133F63">
              <w:rPr>
                <w:sz w:val="24"/>
                <w:szCs w:val="24"/>
              </w:rPr>
              <w:t xml:space="preserve">build blocks A-D on </w:t>
            </w:r>
            <w:r w:rsidR="00133F63" w:rsidRPr="0057019F">
              <w:rPr>
                <w:sz w:val="24"/>
                <w:szCs w:val="24"/>
              </w:rPr>
              <w:t>Howard Street</w:t>
            </w:r>
            <w:r w:rsidR="003328C9">
              <w:rPr>
                <w:sz w:val="24"/>
                <w:szCs w:val="24"/>
              </w:rPr>
              <w:t xml:space="preserve"> was approved</w:t>
            </w:r>
            <w:r w:rsidR="00133F63" w:rsidRPr="0057019F">
              <w:rPr>
                <w:sz w:val="24"/>
                <w:szCs w:val="24"/>
              </w:rPr>
              <w:t>.</w:t>
            </w:r>
          </w:p>
          <w:p w14:paraId="14B87212" w14:textId="7160D685" w:rsidR="00133F63" w:rsidRPr="0057019F" w:rsidRDefault="00DA7F7C" w:rsidP="00DA7F7C">
            <w:pPr>
              <w:pStyle w:val="TableParagraph"/>
              <w:ind w:left="597" w:right="488" w:hanging="567"/>
              <w:rPr>
                <w:sz w:val="24"/>
                <w:szCs w:val="24"/>
              </w:rPr>
            </w:pPr>
            <w:r>
              <w:rPr>
                <w:b/>
                <w:bCs/>
                <w:sz w:val="24"/>
                <w:szCs w:val="24"/>
              </w:rPr>
              <w:t>3</w:t>
            </w:r>
            <w:r>
              <w:rPr>
                <w:b/>
                <w:bCs/>
                <w:sz w:val="24"/>
                <w:szCs w:val="24"/>
              </w:rPr>
              <w:tab/>
            </w:r>
            <w:r w:rsidR="00133F63" w:rsidRPr="00E0171B">
              <w:rPr>
                <w:b/>
                <w:bCs/>
                <w:sz w:val="24"/>
                <w:szCs w:val="24"/>
              </w:rPr>
              <w:t>Digital Transformation</w:t>
            </w:r>
            <w:r w:rsidR="000F0CAA">
              <w:rPr>
                <w:sz w:val="24"/>
                <w:szCs w:val="24"/>
              </w:rPr>
              <w:t xml:space="preserve">.  The </w:t>
            </w:r>
            <w:r w:rsidR="00D44394">
              <w:rPr>
                <w:sz w:val="24"/>
                <w:szCs w:val="24"/>
              </w:rPr>
              <w:t xml:space="preserve">Committee approved </w:t>
            </w:r>
            <w:r w:rsidR="00133F63" w:rsidRPr="0057019F">
              <w:rPr>
                <w:sz w:val="24"/>
                <w:szCs w:val="24"/>
              </w:rPr>
              <w:t>the Networking Equipment Project</w:t>
            </w:r>
            <w:r w:rsidR="00D44394">
              <w:rPr>
                <w:sz w:val="24"/>
                <w:szCs w:val="24"/>
              </w:rPr>
              <w:t>. Fol</w:t>
            </w:r>
            <w:r w:rsidR="00133F63" w:rsidRPr="0057019F">
              <w:rPr>
                <w:sz w:val="24"/>
                <w:szCs w:val="24"/>
              </w:rPr>
              <w:t xml:space="preserve">lowing a detailed briefing, </w:t>
            </w:r>
            <w:r w:rsidR="00E0171B">
              <w:rPr>
                <w:sz w:val="24"/>
                <w:szCs w:val="24"/>
              </w:rPr>
              <w:t xml:space="preserve">the Committee had </w:t>
            </w:r>
            <w:r w:rsidR="00133F63" w:rsidRPr="0057019F">
              <w:rPr>
                <w:sz w:val="24"/>
                <w:szCs w:val="24"/>
              </w:rPr>
              <w:t>a deep dive discussion of the Cloud migration project.</w:t>
            </w:r>
          </w:p>
          <w:p w14:paraId="511F9B89" w14:textId="0415973A" w:rsidR="00133F63" w:rsidRPr="0057019F" w:rsidRDefault="00DA7F7C" w:rsidP="00DA7F7C">
            <w:pPr>
              <w:pStyle w:val="TableParagraph"/>
              <w:ind w:left="597" w:right="488" w:hanging="567"/>
              <w:rPr>
                <w:b/>
                <w:bCs/>
                <w:sz w:val="24"/>
                <w:szCs w:val="24"/>
              </w:rPr>
            </w:pPr>
            <w:r>
              <w:rPr>
                <w:b/>
                <w:bCs/>
                <w:sz w:val="24"/>
                <w:szCs w:val="24"/>
              </w:rPr>
              <w:t>4</w:t>
            </w:r>
            <w:r>
              <w:rPr>
                <w:b/>
                <w:bCs/>
                <w:sz w:val="24"/>
                <w:szCs w:val="24"/>
              </w:rPr>
              <w:tab/>
            </w:r>
            <w:r w:rsidR="00133F63" w:rsidRPr="003D4E18">
              <w:rPr>
                <w:b/>
                <w:bCs/>
                <w:sz w:val="24"/>
                <w:szCs w:val="24"/>
              </w:rPr>
              <w:t>People matters.</w:t>
            </w:r>
            <w:r w:rsidR="00133F63" w:rsidRPr="0057019F">
              <w:rPr>
                <w:sz w:val="24"/>
                <w:szCs w:val="24"/>
              </w:rPr>
              <w:t xml:space="preserve"> This included an update on pay award negotiations, industrial action, and the </w:t>
            </w:r>
            <w:r w:rsidR="00133F63">
              <w:rPr>
                <w:sz w:val="24"/>
                <w:szCs w:val="24"/>
              </w:rPr>
              <w:t xml:space="preserve">approach to the </w:t>
            </w:r>
            <w:r w:rsidR="00133F63" w:rsidRPr="0057019F">
              <w:rPr>
                <w:sz w:val="24"/>
                <w:szCs w:val="24"/>
              </w:rPr>
              <w:t xml:space="preserve">challenges of the current, post-pandemic </w:t>
            </w:r>
            <w:proofErr w:type="spellStart"/>
            <w:r w:rsidR="00133F63" w:rsidRPr="0057019F">
              <w:rPr>
                <w:sz w:val="24"/>
                <w:szCs w:val="24"/>
              </w:rPr>
              <w:t>labour</w:t>
            </w:r>
            <w:proofErr w:type="spellEnd"/>
            <w:r w:rsidR="00133F63" w:rsidRPr="0057019F">
              <w:rPr>
                <w:sz w:val="24"/>
                <w:szCs w:val="24"/>
              </w:rPr>
              <w:t xml:space="preserve"> market </w:t>
            </w:r>
            <w:r w:rsidR="00133F63">
              <w:rPr>
                <w:sz w:val="24"/>
                <w:szCs w:val="24"/>
              </w:rPr>
              <w:t xml:space="preserve">for the </w:t>
            </w:r>
            <w:r w:rsidR="00133F63" w:rsidRPr="0057019F">
              <w:rPr>
                <w:sz w:val="24"/>
                <w:szCs w:val="24"/>
              </w:rPr>
              <w:t>recruitment and retention of staff.</w:t>
            </w:r>
          </w:p>
          <w:p w14:paraId="5026D962" w14:textId="6B9E2181" w:rsidR="00133F63" w:rsidRPr="0057019F" w:rsidRDefault="00DA7F7C" w:rsidP="00DA7F7C">
            <w:pPr>
              <w:spacing w:before="60" w:after="60"/>
              <w:ind w:left="597" w:hanging="567"/>
              <w:rPr>
                <w:sz w:val="24"/>
                <w:szCs w:val="24"/>
              </w:rPr>
            </w:pPr>
            <w:r>
              <w:rPr>
                <w:b/>
                <w:bCs/>
                <w:sz w:val="24"/>
                <w:szCs w:val="24"/>
              </w:rPr>
              <w:t>5</w:t>
            </w:r>
            <w:r>
              <w:rPr>
                <w:b/>
                <w:bCs/>
                <w:sz w:val="24"/>
                <w:szCs w:val="24"/>
              </w:rPr>
              <w:tab/>
            </w:r>
            <w:r w:rsidR="00133F63" w:rsidRPr="00BB7352">
              <w:rPr>
                <w:b/>
                <w:bCs/>
                <w:sz w:val="24"/>
                <w:szCs w:val="24"/>
              </w:rPr>
              <w:t>FEC Chair’s action</w:t>
            </w:r>
            <w:r w:rsidR="00133F63" w:rsidRPr="0057019F">
              <w:rPr>
                <w:sz w:val="24"/>
                <w:szCs w:val="24"/>
              </w:rPr>
              <w:t xml:space="preserve"> </w:t>
            </w:r>
            <w:r w:rsidR="00133F63">
              <w:rPr>
                <w:sz w:val="24"/>
                <w:szCs w:val="24"/>
              </w:rPr>
              <w:t>had been taken t</w:t>
            </w:r>
            <w:r w:rsidR="00133F63" w:rsidRPr="0057019F">
              <w:rPr>
                <w:sz w:val="24"/>
                <w:szCs w:val="24"/>
              </w:rPr>
              <w:t>o publish a Voluntary Ex-Ante Transparency Notice in relation to the University’s Financial Trading courses.</w:t>
            </w:r>
          </w:p>
          <w:p w14:paraId="081725CB" w14:textId="79FB1966" w:rsidR="00133F63" w:rsidRPr="0057019F" w:rsidRDefault="00DA7F7C" w:rsidP="00DA7F7C">
            <w:pPr>
              <w:spacing w:before="60" w:after="60"/>
              <w:ind w:left="597" w:hanging="567"/>
              <w:rPr>
                <w:sz w:val="24"/>
                <w:szCs w:val="24"/>
              </w:rPr>
            </w:pPr>
            <w:r>
              <w:rPr>
                <w:b/>
                <w:bCs/>
                <w:sz w:val="24"/>
                <w:szCs w:val="24"/>
              </w:rPr>
              <w:t>6</w:t>
            </w:r>
            <w:r>
              <w:rPr>
                <w:b/>
                <w:bCs/>
                <w:sz w:val="24"/>
                <w:szCs w:val="24"/>
              </w:rPr>
              <w:tab/>
            </w:r>
            <w:r w:rsidR="009F2E3E" w:rsidRPr="009F2E3E">
              <w:rPr>
                <w:b/>
                <w:bCs/>
                <w:sz w:val="24"/>
                <w:szCs w:val="24"/>
              </w:rPr>
              <w:t>Financial Monitoring.</w:t>
            </w:r>
            <w:r w:rsidR="009F2E3E">
              <w:rPr>
                <w:sz w:val="24"/>
                <w:szCs w:val="24"/>
              </w:rPr>
              <w:t xml:space="preserve"> </w:t>
            </w:r>
            <w:r w:rsidR="00133F63">
              <w:rPr>
                <w:sz w:val="24"/>
                <w:szCs w:val="24"/>
              </w:rPr>
              <w:t xml:space="preserve">FEC had approved the </w:t>
            </w:r>
            <w:r w:rsidR="00133F63" w:rsidRPr="00ED7BBC">
              <w:rPr>
                <w:sz w:val="24"/>
                <w:szCs w:val="24"/>
              </w:rPr>
              <w:t>net write-off of irrecoverable debts and an increase in the provision for new bad debts in-year, largely due to outstanding Student Loan Company debt.</w:t>
            </w:r>
          </w:p>
        </w:tc>
      </w:tr>
      <w:tr w:rsidR="00133F63" w:rsidRPr="00A549B7" w14:paraId="55422559" w14:textId="77777777" w:rsidTr="005E7681">
        <w:trPr>
          <w:cantSplit/>
          <w:trHeight w:val="70"/>
        </w:trPr>
        <w:tc>
          <w:tcPr>
            <w:tcW w:w="1844" w:type="dxa"/>
            <w:tcBorders>
              <w:top w:val="single" w:sz="4" w:space="0" w:color="auto"/>
              <w:bottom w:val="single" w:sz="4" w:space="0" w:color="auto"/>
            </w:tcBorders>
            <w:shd w:val="clear" w:color="auto" w:fill="D9D9D9" w:themeFill="background1" w:themeFillShade="D9"/>
          </w:tcPr>
          <w:p w14:paraId="6F2ED086" w14:textId="445F4086" w:rsidR="00133F63" w:rsidRPr="00A549B7" w:rsidRDefault="00133F63" w:rsidP="00133F63">
            <w:pPr>
              <w:pStyle w:val="Heading3"/>
              <w:spacing w:before="60" w:after="60"/>
              <w:ind w:left="-106" w:right="-108"/>
              <w:outlineLvl w:val="2"/>
              <w:rPr>
                <w:sz w:val="24"/>
              </w:rPr>
            </w:pPr>
            <w:r>
              <w:t>BG/2022-10-14/12</w:t>
            </w:r>
          </w:p>
        </w:tc>
        <w:tc>
          <w:tcPr>
            <w:tcW w:w="6377" w:type="dxa"/>
            <w:tcBorders>
              <w:top w:val="single" w:sz="4" w:space="0" w:color="auto"/>
              <w:bottom w:val="single" w:sz="4" w:space="0" w:color="auto"/>
            </w:tcBorders>
            <w:shd w:val="clear" w:color="auto" w:fill="D9D9D9" w:themeFill="background1" w:themeFillShade="D9"/>
          </w:tcPr>
          <w:p w14:paraId="6651D3C0" w14:textId="3523F0FF" w:rsidR="00133F63" w:rsidRPr="00C746DE" w:rsidRDefault="00133F63" w:rsidP="00133F63">
            <w:pPr>
              <w:spacing w:before="60" w:after="60"/>
              <w:rPr>
                <w:b/>
                <w:bCs/>
                <w:color w:val="000000" w:themeColor="text1"/>
                <w:sz w:val="24"/>
                <w:szCs w:val="24"/>
              </w:rPr>
            </w:pPr>
            <w:r>
              <w:rPr>
                <w:b/>
                <w:bCs/>
                <w:color w:val="000000" w:themeColor="text1"/>
                <w:sz w:val="24"/>
                <w:szCs w:val="24"/>
              </w:rPr>
              <w:t>FINANCIAL REGULATIONS</w:t>
            </w:r>
          </w:p>
        </w:tc>
        <w:tc>
          <w:tcPr>
            <w:tcW w:w="1844" w:type="dxa"/>
            <w:tcBorders>
              <w:top w:val="single" w:sz="4" w:space="0" w:color="auto"/>
              <w:bottom w:val="single" w:sz="4" w:space="0" w:color="auto"/>
            </w:tcBorders>
            <w:shd w:val="clear" w:color="auto" w:fill="D9D9D9" w:themeFill="background1" w:themeFillShade="D9"/>
          </w:tcPr>
          <w:p w14:paraId="57BBA8A8" w14:textId="0E0B6EE7" w:rsidR="00133F63" w:rsidRPr="001A75B5" w:rsidRDefault="00133F63" w:rsidP="00997E76">
            <w:pPr>
              <w:spacing w:before="60" w:after="60"/>
              <w:ind w:left="-72"/>
              <w:rPr>
                <w:color w:val="000000" w:themeColor="text1"/>
                <w:sz w:val="18"/>
                <w:szCs w:val="18"/>
              </w:rPr>
            </w:pPr>
            <w:r w:rsidRPr="001A75B5">
              <w:rPr>
                <w:color w:val="000000" w:themeColor="text1"/>
                <w:sz w:val="18"/>
                <w:szCs w:val="18"/>
              </w:rPr>
              <w:t>BG/2022-10-14/P</w:t>
            </w:r>
            <w:r w:rsidRPr="001A75B5">
              <w:rPr>
                <w:sz w:val="18"/>
                <w:szCs w:val="18"/>
              </w:rPr>
              <w:t>11</w:t>
            </w:r>
          </w:p>
        </w:tc>
      </w:tr>
      <w:tr w:rsidR="00133F63" w:rsidRPr="00A549B7" w14:paraId="3132E04B" w14:textId="77777777" w:rsidTr="005E7681">
        <w:trPr>
          <w:cantSplit/>
        </w:trPr>
        <w:tc>
          <w:tcPr>
            <w:tcW w:w="1844" w:type="dxa"/>
            <w:tcBorders>
              <w:top w:val="single" w:sz="4" w:space="0" w:color="auto"/>
              <w:bottom w:val="single" w:sz="4" w:space="0" w:color="auto"/>
            </w:tcBorders>
            <w:shd w:val="clear" w:color="auto" w:fill="auto"/>
          </w:tcPr>
          <w:p w14:paraId="643D0F53" w14:textId="4882EF4A" w:rsidR="00133F63" w:rsidRPr="00067002" w:rsidRDefault="00133F63" w:rsidP="00133F63">
            <w:pPr>
              <w:pStyle w:val="Heading3"/>
              <w:spacing w:before="60" w:after="60"/>
              <w:ind w:left="-106" w:right="-108"/>
              <w:outlineLvl w:val="2"/>
              <w:rPr>
                <w:sz w:val="24"/>
              </w:rPr>
            </w:pPr>
            <w:r>
              <w:rPr>
                <w:sz w:val="24"/>
              </w:rPr>
              <w:t>12.1</w:t>
            </w:r>
          </w:p>
        </w:tc>
        <w:tc>
          <w:tcPr>
            <w:tcW w:w="8221" w:type="dxa"/>
            <w:gridSpan w:val="2"/>
            <w:tcBorders>
              <w:top w:val="single" w:sz="4" w:space="0" w:color="auto"/>
              <w:bottom w:val="single" w:sz="4" w:space="0" w:color="auto"/>
            </w:tcBorders>
            <w:shd w:val="clear" w:color="auto" w:fill="auto"/>
          </w:tcPr>
          <w:p w14:paraId="1581D772" w14:textId="32268C68" w:rsidR="00133F63" w:rsidRPr="000D351F" w:rsidRDefault="00133F63" w:rsidP="00133F63">
            <w:pPr>
              <w:rPr>
                <w:b/>
                <w:bCs/>
              </w:rPr>
            </w:pPr>
            <w:r>
              <w:rPr>
                <w:sz w:val="24"/>
                <w:szCs w:val="24"/>
              </w:rPr>
              <w:t>The FEC had considered a report on the review of the Financial Regulations and recommended the revised Regulations to the Board</w:t>
            </w:r>
            <w:r w:rsidR="00CD55FF">
              <w:rPr>
                <w:sz w:val="24"/>
                <w:szCs w:val="24"/>
              </w:rPr>
              <w:t xml:space="preserve"> for approval</w:t>
            </w:r>
            <w:r>
              <w:rPr>
                <w:sz w:val="24"/>
                <w:szCs w:val="24"/>
              </w:rPr>
              <w:t xml:space="preserve">. The key changes were a revised </w:t>
            </w:r>
            <w:r w:rsidRPr="0099729D">
              <w:rPr>
                <w:sz w:val="24"/>
                <w:szCs w:val="24"/>
              </w:rPr>
              <w:t>authorisations and accountability matrix</w:t>
            </w:r>
            <w:r>
              <w:rPr>
                <w:sz w:val="24"/>
                <w:szCs w:val="24"/>
              </w:rPr>
              <w:t xml:space="preserve"> and the removal of</w:t>
            </w:r>
            <w:r w:rsidRPr="0099729D">
              <w:rPr>
                <w:sz w:val="24"/>
                <w:szCs w:val="24"/>
              </w:rPr>
              <w:t xml:space="preserve"> outdated decision-making structures</w:t>
            </w:r>
            <w:r>
              <w:rPr>
                <w:sz w:val="24"/>
                <w:szCs w:val="24"/>
              </w:rPr>
              <w:t xml:space="preserve"> and other general updates.  </w:t>
            </w:r>
          </w:p>
        </w:tc>
      </w:tr>
      <w:tr w:rsidR="00133F63" w:rsidRPr="00A549B7" w14:paraId="17BF17A9" w14:textId="77777777" w:rsidTr="005E7681">
        <w:trPr>
          <w:cantSplit/>
        </w:trPr>
        <w:tc>
          <w:tcPr>
            <w:tcW w:w="1844" w:type="dxa"/>
            <w:tcBorders>
              <w:top w:val="single" w:sz="4" w:space="0" w:color="auto"/>
              <w:bottom w:val="single" w:sz="4" w:space="0" w:color="auto"/>
            </w:tcBorders>
            <w:shd w:val="clear" w:color="auto" w:fill="auto"/>
          </w:tcPr>
          <w:p w14:paraId="5B3975A2" w14:textId="74CE1712" w:rsidR="00133F63" w:rsidRPr="00067002" w:rsidRDefault="00133F63" w:rsidP="00133F63">
            <w:pPr>
              <w:pStyle w:val="Heading3"/>
              <w:spacing w:before="60" w:after="60"/>
              <w:ind w:left="-106" w:right="-108"/>
              <w:outlineLvl w:val="2"/>
              <w:rPr>
                <w:sz w:val="24"/>
              </w:rPr>
            </w:pPr>
            <w:r w:rsidRPr="00067002">
              <w:rPr>
                <w:sz w:val="24"/>
              </w:rPr>
              <w:t>12.</w:t>
            </w:r>
            <w:r>
              <w:rPr>
                <w:sz w:val="24"/>
              </w:rPr>
              <w:t>2</w:t>
            </w:r>
          </w:p>
        </w:tc>
        <w:tc>
          <w:tcPr>
            <w:tcW w:w="8221" w:type="dxa"/>
            <w:gridSpan w:val="2"/>
            <w:tcBorders>
              <w:top w:val="single" w:sz="4" w:space="0" w:color="auto"/>
              <w:bottom w:val="single" w:sz="4" w:space="0" w:color="auto"/>
            </w:tcBorders>
            <w:shd w:val="clear" w:color="auto" w:fill="auto"/>
          </w:tcPr>
          <w:p w14:paraId="54994A2A" w14:textId="3DD8E526" w:rsidR="00F17373" w:rsidRPr="00067002" w:rsidRDefault="00133F63" w:rsidP="00DA7F7C">
            <w:pPr>
              <w:spacing w:before="60" w:after="60"/>
              <w:ind w:left="-72"/>
              <w:rPr>
                <w:color w:val="000000" w:themeColor="text1"/>
                <w:sz w:val="24"/>
                <w:szCs w:val="24"/>
              </w:rPr>
            </w:pPr>
            <w:r w:rsidRPr="00067002">
              <w:rPr>
                <w:rFonts w:ascii="Calibri" w:eastAsia="Times New Roman" w:hAnsi="Calibri" w:cs="Calibri"/>
                <w:sz w:val="24"/>
                <w:szCs w:val="24"/>
                <w:bdr w:val="none" w:sz="0" w:space="0" w:color="auto" w:frame="1"/>
                <w:lang w:eastAsia="en-GB"/>
              </w:rPr>
              <w:t xml:space="preserve">The Board </w:t>
            </w:r>
            <w:r w:rsidRPr="00067002">
              <w:rPr>
                <w:rFonts w:ascii="Calibri" w:eastAsia="Times New Roman" w:hAnsi="Calibri" w:cs="Calibri"/>
                <w:b/>
                <w:bCs/>
                <w:sz w:val="24"/>
                <w:szCs w:val="24"/>
                <w:bdr w:val="none" w:sz="0" w:space="0" w:color="auto" w:frame="1"/>
                <w:lang w:eastAsia="en-GB"/>
              </w:rPr>
              <w:t>resolved to approve</w:t>
            </w:r>
            <w:r w:rsidRPr="00067002">
              <w:rPr>
                <w:rFonts w:ascii="Calibri" w:eastAsia="Times New Roman" w:hAnsi="Calibri" w:cs="Calibri"/>
                <w:sz w:val="24"/>
                <w:szCs w:val="24"/>
                <w:bdr w:val="none" w:sz="0" w:space="0" w:color="auto" w:frame="1"/>
                <w:lang w:eastAsia="en-GB"/>
              </w:rPr>
              <w:t xml:space="preserve"> the amendments to the Financial Regulations. </w:t>
            </w:r>
          </w:p>
        </w:tc>
      </w:tr>
      <w:tr w:rsidR="00133F63" w:rsidRPr="00342E21" w14:paraId="5587DA5C" w14:textId="77777777" w:rsidTr="005E7681">
        <w:trPr>
          <w:cantSplit/>
        </w:trPr>
        <w:tc>
          <w:tcPr>
            <w:tcW w:w="1844" w:type="dxa"/>
            <w:tcBorders>
              <w:top w:val="single" w:sz="4" w:space="0" w:color="auto"/>
              <w:bottom w:val="single" w:sz="4" w:space="0" w:color="auto"/>
            </w:tcBorders>
            <w:shd w:val="clear" w:color="auto" w:fill="D9D9D9" w:themeFill="background1" w:themeFillShade="D9"/>
          </w:tcPr>
          <w:p w14:paraId="2F50BAC9" w14:textId="0946D2A7" w:rsidR="00133F63" w:rsidRPr="00A549B7" w:rsidRDefault="00133F63" w:rsidP="00133F63">
            <w:pPr>
              <w:pStyle w:val="Heading3"/>
              <w:spacing w:before="60" w:after="60"/>
              <w:ind w:left="-106" w:right="-108"/>
              <w:outlineLvl w:val="2"/>
              <w:rPr>
                <w:sz w:val="24"/>
              </w:rPr>
            </w:pPr>
            <w:r>
              <w:t>BG/2022-10-14/13</w:t>
            </w:r>
          </w:p>
        </w:tc>
        <w:tc>
          <w:tcPr>
            <w:tcW w:w="6377" w:type="dxa"/>
            <w:tcBorders>
              <w:top w:val="single" w:sz="4" w:space="0" w:color="auto"/>
              <w:bottom w:val="single" w:sz="4" w:space="0" w:color="auto"/>
            </w:tcBorders>
            <w:shd w:val="clear" w:color="auto" w:fill="D9D9D9" w:themeFill="background1" w:themeFillShade="D9"/>
          </w:tcPr>
          <w:p w14:paraId="471A8E74" w14:textId="7E2FE3E4" w:rsidR="00133F63" w:rsidRPr="00A549B7" w:rsidRDefault="00133F63" w:rsidP="00133F63">
            <w:pPr>
              <w:pStyle w:val="Heading2"/>
              <w:outlineLvl w:val="1"/>
            </w:pPr>
            <w:r>
              <w:rPr>
                <w:bCs/>
                <w:szCs w:val="24"/>
              </w:rPr>
              <w:t xml:space="preserve">AUDIT AND RISK COMMITTEE  </w:t>
            </w:r>
          </w:p>
        </w:tc>
        <w:tc>
          <w:tcPr>
            <w:tcW w:w="1844" w:type="dxa"/>
            <w:tcBorders>
              <w:top w:val="single" w:sz="4" w:space="0" w:color="auto"/>
              <w:bottom w:val="single" w:sz="4" w:space="0" w:color="auto"/>
            </w:tcBorders>
            <w:shd w:val="clear" w:color="auto" w:fill="D9D9D9" w:themeFill="background1" w:themeFillShade="D9"/>
          </w:tcPr>
          <w:p w14:paraId="60D7E562" w14:textId="36CF5854" w:rsidR="00133F63" w:rsidRPr="00342E21" w:rsidRDefault="00133F63" w:rsidP="00133F63">
            <w:pPr>
              <w:pStyle w:val="Heading3"/>
              <w:spacing w:before="60" w:after="60"/>
              <w:ind w:left="-113" w:right="-109"/>
              <w:outlineLvl w:val="2"/>
              <w:rPr>
                <w:rFonts w:asciiTheme="minorHAnsi" w:hAnsiTheme="minorHAnsi" w:cstheme="minorHAnsi"/>
                <w:sz w:val="22"/>
                <w:szCs w:val="22"/>
              </w:rPr>
            </w:pPr>
          </w:p>
        </w:tc>
      </w:tr>
      <w:tr w:rsidR="005E7681" w:rsidRPr="00342E21" w14:paraId="1177619E" w14:textId="77777777" w:rsidTr="005E7681">
        <w:tc>
          <w:tcPr>
            <w:tcW w:w="1844" w:type="dxa"/>
            <w:tcBorders>
              <w:top w:val="single" w:sz="4" w:space="0" w:color="auto"/>
              <w:bottom w:val="single" w:sz="4" w:space="0" w:color="auto"/>
            </w:tcBorders>
            <w:shd w:val="clear" w:color="auto" w:fill="auto"/>
          </w:tcPr>
          <w:p w14:paraId="2AA8C4BE" w14:textId="77777777" w:rsidR="005E7681" w:rsidRPr="009D773B" w:rsidRDefault="005E7681" w:rsidP="00983FCB">
            <w:pPr>
              <w:pStyle w:val="Heading3"/>
              <w:spacing w:before="60" w:after="60"/>
              <w:ind w:left="-106" w:right="-108"/>
              <w:outlineLvl w:val="2"/>
              <w:rPr>
                <w:sz w:val="24"/>
              </w:rPr>
            </w:pPr>
            <w:r w:rsidRPr="009D773B">
              <w:rPr>
                <w:sz w:val="24"/>
              </w:rPr>
              <w:t>13.1</w:t>
            </w:r>
          </w:p>
        </w:tc>
        <w:tc>
          <w:tcPr>
            <w:tcW w:w="8221" w:type="dxa"/>
            <w:gridSpan w:val="2"/>
            <w:tcBorders>
              <w:top w:val="single" w:sz="4" w:space="0" w:color="auto"/>
              <w:bottom w:val="single" w:sz="4" w:space="0" w:color="auto"/>
            </w:tcBorders>
            <w:shd w:val="clear" w:color="auto" w:fill="auto"/>
          </w:tcPr>
          <w:p w14:paraId="27906C6A" w14:textId="77777777" w:rsidR="005E7681" w:rsidRPr="007C6A8D" w:rsidRDefault="005E7681" w:rsidP="00983FCB">
            <w:pPr>
              <w:pStyle w:val="Heading3"/>
              <w:spacing w:before="60" w:after="60"/>
              <w:ind w:right="-109"/>
              <w:outlineLvl w:val="2"/>
              <w:rPr>
                <w:rFonts w:cstheme="minorHAnsi"/>
                <w:sz w:val="24"/>
              </w:rPr>
            </w:pPr>
            <w:r w:rsidRPr="007C6A8D">
              <w:rPr>
                <w:rFonts w:cstheme="minorHAnsi"/>
                <w:sz w:val="24"/>
              </w:rPr>
              <w:t xml:space="preserve">The Chair of the ARC reported on the following from the September 2022 meeting:   </w:t>
            </w:r>
          </w:p>
          <w:p w14:paraId="6A9BEB9B" w14:textId="77777777" w:rsidR="005E7681" w:rsidRPr="007C6A8D" w:rsidRDefault="005E7681" w:rsidP="00983FCB">
            <w:pPr>
              <w:pStyle w:val="Heading3"/>
              <w:spacing w:before="60" w:after="60"/>
              <w:ind w:left="460" w:right="-109" w:hanging="460"/>
              <w:outlineLvl w:val="2"/>
              <w:rPr>
                <w:rFonts w:cstheme="minorHAnsi"/>
                <w:sz w:val="24"/>
              </w:rPr>
            </w:pPr>
            <w:proofErr w:type="spellStart"/>
            <w:r w:rsidRPr="007C6A8D">
              <w:rPr>
                <w:rFonts w:cstheme="minorHAnsi"/>
                <w:sz w:val="24"/>
              </w:rPr>
              <w:t>i</w:t>
            </w:r>
            <w:proofErr w:type="spellEnd"/>
            <w:r w:rsidRPr="007C6A8D">
              <w:rPr>
                <w:rFonts w:cstheme="minorHAnsi"/>
                <w:sz w:val="24"/>
              </w:rPr>
              <w:t>)</w:t>
            </w:r>
            <w:r w:rsidRPr="007C6A8D">
              <w:rPr>
                <w:rFonts w:cstheme="minorHAnsi"/>
                <w:sz w:val="24"/>
              </w:rPr>
              <w:tab/>
            </w:r>
            <w:r w:rsidRPr="00E011CD">
              <w:rPr>
                <w:rFonts w:cstheme="minorHAnsi"/>
                <w:b/>
                <w:bCs/>
                <w:sz w:val="24"/>
              </w:rPr>
              <w:t>Risk management</w:t>
            </w:r>
            <w:r w:rsidRPr="007C6A8D">
              <w:rPr>
                <w:rFonts w:cstheme="minorHAnsi"/>
                <w:sz w:val="24"/>
              </w:rPr>
              <w:t>.  The Committee noted:</w:t>
            </w:r>
          </w:p>
          <w:p w14:paraId="7AAA95FC" w14:textId="77777777" w:rsidR="005E7681" w:rsidRPr="007C6A8D" w:rsidRDefault="005E7681" w:rsidP="00983FCB">
            <w:pPr>
              <w:pStyle w:val="Heading3"/>
              <w:numPr>
                <w:ilvl w:val="0"/>
                <w:numId w:val="31"/>
              </w:numPr>
              <w:spacing w:before="60" w:after="60"/>
              <w:ind w:right="-109" w:hanging="260"/>
              <w:outlineLvl w:val="2"/>
              <w:rPr>
                <w:rFonts w:cstheme="minorHAnsi"/>
                <w:sz w:val="24"/>
              </w:rPr>
            </w:pPr>
            <w:r w:rsidRPr="007C6A8D">
              <w:rPr>
                <w:rFonts w:cstheme="minorHAnsi"/>
                <w:sz w:val="24"/>
              </w:rPr>
              <w:t xml:space="preserve">the updated corporate risk register (CRR) and that there would be a session at the Board’s October Strategy Event on risks and opportunities in the changing external </w:t>
            </w:r>
            <w:proofErr w:type="gramStart"/>
            <w:r w:rsidRPr="007C6A8D">
              <w:rPr>
                <w:rFonts w:cstheme="minorHAnsi"/>
                <w:sz w:val="24"/>
              </w:rPr>
              <w:t>environment;</w:t>
            </w:r>
            <w:proofErr w:type="gramEnd"/>
          </w:p>
          <w:p w14:paraId="7D48EE56" w14:textId="77777777" w:rsidR="005E7681" w:rsidRPr="007C6A8D" w:rsidRDefault="005E7681" w:rsidP="00983FCB">
            <w:pPr>
              <w:pStyle w:val="Heading3"/>
              <w:numPr>
                <w:ilvl w:val="0"/>
                <w:numId w:val="31"/>
              </w:numPr>
              <w:spacing w:before="60" w:after="60"/>
              <w:ind w:right="-109" w:hanging="260"/>
              <w:outlineLvl w:val="2"/>
              <w:rPr>
                <w:rFonts w:cstheme="minorHAnsi"/>
                <w:sz w:val="24"/>
              </w:rPr>
            </w:pPr>
            <w:r w:rsidRPr="007C6A8D">
              <w:rPr>
                <w:rFonts w:cstheme="minorHAnsi"/>
                <w:sz w:val="24"/>
              </w:rPr>
              <w:t xml:space="preserve">the transition to a more integrated approach to planning, </w:t>
            </w:r>
            <w:proofErr w:type="gramStart"/>
            <w:r w:rsidRPr="007C6A8D">
              <w:rPr>
                <w:rFonts w:cstheme="minorHAnsi"/>
                <w:sz w:val="24"/>
              </w:rPr>
              <w:t>performance</w:t>
            </w:r>
            <w:proofErr w:type="gramEnd"/>
            <w:r w:rsidRPr="007C6A8D">
              <w:rPr>
                <w:rFonts w:cstheme="minorHAnsi"/>
                <w:sz w:val="24"/>
              </w:rPr>
              <w:t xml:space="preserve"> and risk for 2022/23. As part of this the University would ensure that the CRR and risk appetite were aligned.  The ARC would consider future topics for deep dive discussions at its next meeting. </w:t>
            </w:r>
          </w:p>
          <w:p w14:paraId="5640DD51" w14:textId="7213FF8A" w:rsidR="005E7681" w:rsidRPr="009D773B" w:rsidRDefault="005E7681" w:rsidP="005E7681">
            <w:pPr>
              <w:pStyle w:val="Heading3"/>
              <w:spacing w:before="60" w:after="60"/>
              <w:ind w:left="460" w:right="-109" w:hanging="425"/>
              <w:outlineLvl w:val="2"/>
              <w:rPr>
                <w:rFonts w:cstheme="minorHAnsi"/>
                <w:sz w:val="24"/>
              </w:rPr>
            </w:pPr>
            <w:r w:rsidRPr="007C6A8D">
              <w:rPr>
                <w:rFonts w:cstheme="minorHAnsi"/>
                <w:sz w:val="24"/>
              </w:rPr>
              <w:t>ii)</w:t>
            </w:r>
            <w:r w:rsidRPr="007C6A8D">
              <w:rPr>
                <w:rFonts w:cstheme="minorHAnsi"/>
                <w:sz w:val="24"/>
              </w:rPr>
              <w:tab/>
              <w:t xml:space="preserve">The Committee considered PwC’s </w:t>
            </w:r>
            <w:r w:rsidRPr="000B6E7F">
              <w:rPr>
                <w:rFonts w:cstheme="minorHAnsi"/>
                <w:b/>
                <w:bCs/>
                <w:sz w:val="24"/>
              </w:rPr>
              <w:t>draft internal audit plan for 2022/23</w:t>
            </w:r>
            <w:r w:rsidRPr="007C6A8D">
              <w:rPr>
                <w:rFonts w:cstheme="minorHAnsi"/>
                <w:sz w:val="24"/>
              </w:rPr>
              <w:t xml:space="preserve">. The Committee would consider the plan again in November 2022 following an update of the plan to </w:t>
            </w:r>
            <w:proofErr w:type="gramStart"/>
            <w:r w:rsidRPr="007C6A8D">
              <w:rPr>
                <w:rFonts w:cstheme="minorHAnsi"/>
                <w:sz w:val="24"/>
              </w:rPr>
              <w:t>take into account</w:t>
            </w:r>
            <w:proofErr w:type="gramEnd"/>
            <w:r w:rsidRPr="007C6A8D">
              <w:rPr>
                <w:rFonts w:cstheme="minorHAnsi"/>
                <w:sz w:val="24"/>
              </w:rPr>
              <w:t xml:space="preserve"> the revised CRR and following the risk discussions at the Board’s October Strategy Event.</w:t>
            </w:r>
            <w:r w:rsidRPr="00CD4B18">
              <w:rPr>
                <w:rFonts w:eastAsia="Times New Roman" w:cstheme="minorHAnsi"/>
                <w:color w:val="000000"/>
                <w:sz w:val="24"/>
                <w:lang w:eastAsia="en-GB"/>
              </w:rPr>
              <w:t xml:space="preserve"> </w:t>
            </w:r>
          </w:p>
        </w:tc>
      </w:tr>
      <w:tr w:rsidR="005E7681" w:rsidRPr="00342E21" w14:paraId="7A0DA263" w14:textId="77777777" w:rsidTr="005E7681">
        <w:trPr>
          <w:cantSplit/>
        </w:trPr>
        <w:tc>
          <w:tcPr>
            <w:tcW w:w="1844" w:type="dxa"/>
            <w:tcBorders>
              <w:top w:val="single" w:sz="4" w:space="0" w:color="auto"/>
              <w:bottom w:val="single" w:sz="4" w:space="0" w:color="auto"/>
            </w:tcBorders>
            <w:shd w:val="clear" w:color="auto" w:fill="auto"/>
          </w:tcPr>
          <w:p w14:paraId="5A46C5F6" w14:textId="77777777" w:rsidR="005E7681" w:rsidRPr="009D773B" w:rsidRDefault="005E7681" w:rsidP="00983FCB">
            <w:pPr>
              <w:pStyle w:val="Heading3"/>
              <w:spacing w:before="60" w:after="60"/>
              <w:ind w:left="-106" w:right="-108"/>
              <w:outlineLvl w:val="2"/>
              <w:rPr>
                <w:sz w:val="24"/>
              </w:rPr>
            </w:pPr>
          </w:p>
        </w:tc>
        <w:tc>
          <w:tcPr>
            <w:tcW w:w="8221" w:type="dxa"/>
            <w:gridSpan w:val="2"/>
            <w:tcBorders>
              <w:top w:val="single" w:sz="4" w:space="0" w:color="auto"/>
              <w:bottom w:val="single" w:sz="4" w:space="0" w:color="auto"/>
            </w:tcBorders>
            <w:shd w:val="clear" w:color="auto" w:fill="auto"/>
          </w:tcPr>
          <w:p w14:paraId="50D71DDE" w14:textId="0F4BED89" w:rsidR="005E7681" w:rsidRPr="00CD4B18" w:rsidRDefault="005E7681" w:rsidP="005E7681">
            <w:pPr>
              <w:spacing w:before="100" w:beforeAutospacing="1" w:after="100" w:afterAutospacing="1"/>
              <w:ind w:left="460" w:hanging="460"/>
              <w:rPr>
                <w:rFonts w:eastAsia="Times New Roman" w:cstheme="minorHAnsi"/>
                <w:color w:val="FF0000"/>
                <w:sz w:val="24"/>
                <w:szCs w:val="24"/>
                <w:lang w:eastAsia="en-GB"/>
              </w:rPr>
            </w:pPr>
            <w:r>
              <w:rPr>
                <w:rFonts w:eastAsia="Times New Roman" w:cstheme="minorHAnsi"/>
                <w:color w:val="000000"/>
                <w:sz w:val="24"/>
                <w:szCs w:val="24"/>
                <w:lang w:eastAsia="en-GB"/>
              </w:rPr>
              <w:t xml:space="preserve">iii)    </w:t>
            </w:r>
            <w:r w:rsidRPr="00CD4B18">
              <w:rPr>
                <w:rFonts w:eastAsia="Times New Roman" w:cstheme="minorHAnsi"/>
                <w:color w:val="000000"/>
                <w:sz w:val="24"/>
                <w:szCs w:val="24"/>
                <w:lang w:eastAsia="en-GB"/>
              </w:rPr>
              <w:t xml:space="preserve">The Committee received </w:t>
            </w:r>
            <w:r w:rsidRPr="003A7CDE">
              <w:rPr>
                <w:rFonts w:eastAsia="Times New Roman" w:cstheme="minorHAnsi"/>
                <w:b/>
                <w:bCs/>
                <w:color w:val="000000"/>
                <w:sz w:val="24"/>
                <w:szCs w:val="24"/>
                <w:lang w:eastAsia="en-GB"/>
              </w:rPr>
              <w:t>internal audit reports</w:t>
            </w:r>
            <w:r w:rsidRPr="00CD4B18">
              <w:rPr>
                <w:rFonts w:eastAsia="Times New Roman" w:cstheme="minorHAnsi"/>
                <w:color w:val="000000"/>
                <w:sz w:val="24"/>
                <w:szCs w:val="24"/>
                <w:lang w:eastAsia="en-GB"/>
              </w:rPr>
              <w:t xml:space="preserve"> from KPMG.</w:t>
            </w:r>
          </w:p>
          <w:p w14:paraId="67A1B905" w14:textId="77777777" w:rsidR="005E7681" w:rsidRPr="00CD4B18" w:rsidRDefault="005E7681" w:rsidP="005E7681">
            <w:pPr>
              <w:spacing w:before="100" w:beforeAutospacing="1" w:after="100" w:afterAutospacing="1"/>
              <w:ind w:left="460" w:hanging="460"/>
              <w:rPr>
                <w:rFonts w:eastAsia="Times New Roman" w:cstheme="minorHAnsi"/>
                <w:color w:val="000000"/>
                <w:sz w:val="24"/>
                <w:szCs w:val="24"/>
                <w:lang w:eastAsia="en-GB"/>
              </w:rPr>
            </w:pPr>
            <w:r w:rsidRPr="00CD4B18">
              <w:rPr>
                <w:rFonts w:eastAsia="Times New Roman" w:cstheme="minorHAnsi"/>
                <w:color w:val="000000"/>
                <w:sz w:val="24"/>
                <w:szCs w:val="24"/>
                <w:lang w:eastAsia="en-GB"/>
              </w:rPr>
              <w:t>i</w:t>
            </w:r>
            <w:r>
              <w:rPr>
                <w:rFonts w:eastAsia="Times New Roman" w:cstheme="minorHAnsi"/>
                <w:color w:val="000000"/>
                <w:sz w:val="24"/>
                <w:szCs w:val="24"/>
                <w:lang w:eastAsia="en-GB"/>
              </w:rPr>
              <w:t>v</w:t>
            </w:r>
            <w:r w:rsidRPr="00CD4B18">
              <w:rPr>
                <w:rFonts w:eastAsia="Times New Roman" w:cstheme="minorHAnsi"/>
                <w:color w:val="000000"/>
                <w:sz w:val="24"/>
                <w:szCs w:val="24"/>
                <w:lang w:eastAsia="en-GB"/>
              </w:rPr>
              <w:t>)</w:t>
            </w:r>
            <w:r w:rsidRPr="00CD4B18">
              <w:rPr>
                <w:rFonts w:eastAsia="Times New Roman" w:cstheme="minorHAnsi"/>
                <w:color w:val="000000"/>
                <w:sz w:val="24"/>
                <w:szCs w:val="24"/>
                <w:lang w:eastAsia="en-GB"/>
              </w:rPr>
              <w:tab/>
              <w:t xml:space="preserve">The Committee received an update on the </w:t>
            </w:r>
            <w:r w:rsidRPr="003A7CDE">
              <w:rPr>
                <w:rFonts w:eastAsia="Times New Roman" w:cstheme="minorHAnsi"/>
                <w:b/>
                <w:bCs/>
                <w:color w:val="000000"/>
                <w:sz w:val="24"/>
                <w:szCs w:val="24"/>
                <w:lang w:eastAsia="en-GB"/>
              </w:rPr>
              <w:t>external audit</w:t>
            </w:r>
            <w:r>
              <w:rPr>
                <w:rFonts w:eastAsia="Times New Roman" w:cstheme="minorHAnsi"/>
                <w:b/>
                <w:bCs/>
                <w:color w:val="000000"/>
                <w:sz w:val="24"/>
                <w:szCs w:val="24"/>
                <w:lang w:eastAsia="en-GB"/>
              </w:rPr>
              <w:t xml:space="preserve"> of the year ended 31 July 2022</w:t>
            </w:r>
            <w:r w:rsidRPr="00CD4B18">
              <w:rPr>
                <w:rFonts w:eastAsia="Times New Roman" w:cstheme="minorHAnsi"/>
                <w:color w:val="000000"/>
                <w:sz w:val="24"/>
                <w:szCs w:val="24"/>
                <w:lang w:eastAsia="en-GB"/>
              </w:rPr>
              <w:t xml:space="preserve"> from Grant Thornton and noted that:</w:t>
            </w:r>
          </w:p>
          <w:p w14:paraId="4243D9D2" w14:textId="77777777" w:rsidR="005E7681" w:rsidRPr="00CD4B18" w:rsidRDefault="005E7681" w:rsidP="005E7681">
            <w:pPr>
              <w:numPr>
                <w:ilvl w:val="0"/>
                <w:numId w:val="29"/>
              </w:numPr>
              <w:spacing w:before="100" w:beforeAutospacing="1" w:after="100" w:afterAutospacing="1"/>
              <w:ind w:left="885"/>
              <w:rPr>
                <w:rFonts w:eastAsia="Times New Roman" w:cstheme="minorHAnsi"/>
                <w:color w:val="000000"/>
                <w:sz w:val="24"/>
                <w:szCs w:val="24"/>
                <w:lang w:eastAsia="en-GB"/>
              </w:rPr>
            </w:pPr>
            <w:r w:rsidRPr="00CD4B18">
              <w:rPr>
                <w:rFonts w:eastAsia="Times New Roman" w:cstheme="minorHAnsi"/>
                <w:color w:val="000000"/>
                <w:sz w:val="24"/>
                <w:szCs w:val="24"/>
                <w:lang w:eastAsia="en-GB"/>
              </w:rPr>
              <w:t xml:space="preserve">the audit was progressing well, with the majority of the detailed work </w:t>
            </w:r>
            <w:proofErr w:type="gramStart"/>
            <w:r w:rsidRPr="00CD4B18">
              <w:rPr>
                <w:rFonts w:eastAsia="Times New Roman" w:cstheme="minorHAnsi"/>
                <w:color w:val="000000"/>
                <w:sz w:val="24"/>
                <w:szCs w:val="24"/>
                <w:lang w:eastAsia="en-GB"/>
              </w:rPr>
              <w:t>complete;</w:t>
            </w:r>
            <w:proofErr w:type="gramEnd"/>
          </w:p>
          <w:p w14:paraId="4008216F" w14:textId="77777777" w:rsidR="005E7681" w:rsidRPr="00CD4B18" w:rsidRDefault="005E7681" w:rsidP="005E7681">
            <w:pPr>
              <w:numPr>
                <w:ilvl w:val="0"/>
                <w:numId w:val="29"/>
              </w:numPr>
              <w:spacing w:before="100" w:beforeAutospacing="1" w:after="100" w:afterAutospacing="1"/>
              <w:ind w:left="885"/>
              <w:rPr>
                <w:rFonts w:eastAsia="Times New Roman" w:cstheme="minorHAnsi"/>
                <w:color w:val="000000"/>
                <w:sz w:val="24"/>
                <w:szCs w:val="24"/>
                <w:lang w:eastAsia="en-GB"/>
              </w:rPr>
            </w:pPr>
            <w:r w:rsidRPr="00CD4B18">
              <w:rPr>
                <w:rFonts w:eastAsia="Times New Roman" w:cstheme="minorHAnsi"/>
                <w:color w:val="000000"/>
                <w:sz w:val="24"/>
                <w:szCs w:val="24"/>
                <w:lang w:eastAsia="en-GB"/>
              </w:rPr>
              <w:t xml:space="preserve">it was expected that budget and forecast data which was needed to complete the going concern assessment would be available by the end of October </w:t>
            </w:r>
            <w:proofErr w:type="gramStart"/>
            <w:r w:rsidRPr="00CD4B18">
              <w:rPr>
                <w:rFonts w:eastAsia="Times New Roman" w:cstheme="minorHAnsi"/>
                <w:color w:val="000000"/>
                <w:sz w:val="24"/>
                <w:szCs w:val="24"/>
                <w:lang w:eastAsia="en-GB"/>
              </w:rPr>
              <w:t>2022;</w:t>
            </w:r>
            <w:proofErr w:type="gramEnd"/>
          </w:p>
          <w:p w14:paraId="68254D26" w14:textId="12F7787E" w:rsidR="005E7681" w:rsidRPr="007C6A8D" w:rsidRDefault="005E7681" w:rsidP="005E7681">
            <w:pPr>
              <w:pStyle w:val="Heading3"/>
              <w:spacing w:before="60" w:after="60"/>
              <w:ind w:right="-109"/>
              <w:outlineLvl w:val="2"/>
              <w:rPr>
                <w:rFonts w:cstheme="minorHAnsi"/>
                <w:sz w:val="24"/>
              </w:rPr>
            </w:pPr>
            <w:r w:rsidRPr="00CD4B18">
              <w:rPr>
                <w:rFonts w:eastAsia="Times New Roman" w:cstheme="minorHAnsi"/>
                <w:color w:val="000000"/>
                <w:sz w:val="24"/>
                <w:lang w:eastAsia="en-GB"/>
              </w:rPr>
              <w:t xml:space="preserve">Grant Thornton would undertake significant testing of the Local Government Pension Scheme (LGPS) liability. They would assess and, if </w:t>
            </w:r>
            <w:proofErr w:type="gramStart"/>
            <w:r w:rsidRPr="00CD4B18">
              <w:rPr>
                <w:rFonts w:eastAsia="Times New Roman" w:cstheme="minorHAnsi"/>
                <w:color w:val="000000"/>
                <w:sz w:val="24"/>
                <w:lang w:eastAsia="en-GB"/>
              </w:rPr>
              <w:t>necessary</w:t>
            </w:r>
            <w:proofErr w:type="gramEnd"/>
            <w:r w:rsidRPr="00CD4B18">
              <w:rPr>
                <w:rFonts w:eastAsia="Times New Roman" w:cstheme="minorHAnsi"/>
                <w:color w:val="000000"/>
                <w:sz w:val="24"/>
                <w:lang w:eastAsia="en-GB"/>
              </w:rPr>
              <w:t xml:space="preserve"> challenge the University’s treatment of the LGPS liability in the financial statements.</w:t>
            </w:r>
          </w:p>
        </w:tc>
      </w:tr>
      <w:tr w:rsidR="00133F63" w:rsidRPr="00A549B7" w14:paraId="0A3F4761" w14:textId="77777777" w:rsidTr="00F17373">
        <w:tc>
          <w:tcPr>
            <w:tcW w:w="1844" w:type="dxa"/>
            <w:tcBorders>
              <w:top w:val="single" w:sz="4" w:space="0" w:color="auto"/>
              <w:bottom w:val="single" w:sz="4" w:space="0" w:color="auto"/>
            </w:tcBorders>
            <w:shd w:val="clear" w:color="auto" w:fill="D9D9D9" w:themeFill="background1" w:themeFillShade="D9"/>
          </w:tcPr>
          <w:p w14:paraId="57D0DBA1" w14:textId="3F3A6455" w:rsidR="00133F63" w:rsidRPr="00A549B7" w:rsidRDefault="00133F63" w:rsidP="00133F63">
            <w:pPr>
              <w:pStyle w:val="Heading3"/>
              <w:spacing w:before="60" w:after="60"/>
              <w:ind w:left="-106" w:right="-108"/>
              <w:outlineLvl w:val="2"/>
              <w:rPr>
                <w:sz w:val="24"/>
              </w:rPr>
            </w:pPr>
            <w:r>
              <w:t>BG/2022-10-14/14</w:t>
            </w:r>
          </w:p>
        </w:tc>
        <w:tc>
          <w:tcPr>
            <w:tcW w:w="6377" w:type="dxa"/>
            <w:tcBorders>
              <w:top w:val="single" w:sz="4" w:space="0" w:color="auto"/>
              <w:bottom w:val="single" w:sz="4" w:space="0" w:color="auto"/>
            </w:tcBorders>
            <w:shd w:val="clear" w:color="auto" w:fill="D9D9D9" w:themeFill="background1" w:themeFillShade="D9"/>
          </w:tcPr>
          <w:p w14:paraId="7F9C9E2F" w14:textId="21795015" w:rsidR="00133F63" w:rsidRPr="00C746DE" w:rsidRDefault="00133F63" w:rsidP="00133F63">
            <w:pPr>
              <w:spacing w:before="60" w:after="60"/>
              <w:rPr>
                <w:b/>
                <w:bCs/>
                <w:color w:val="000000" w:themeColor="text1"/>
                <w:sz w:val="24"/>
                <w:szCs w:val="24"/>
              </w:rPr>
            </w:pPr>
            <w:r>
              <w:rPr>
                <w:b/>
                <w:bCs/>
                <w:color w:val="000000" w:themeColor="text1"/>
                <w:sz w:val="24"/>
                <w:szCs w:val="24"/>
              </w:rPr>
              <w:t>REMUNERATION COMMITTEE</w:t>
            </w:r>
            <w:r>
              <w:rPr>
                <w:rFonts w:cstheme="minorHAnsi"/>
                <w:sz w:val="24"/>
                <w:szCs w:val="24"/>
              </w:rPr>
              <w:t xml:space="preserve">   </w:t>
            </w:r>
          </w:p>
        </w:tc>
        <w:tc>
          <w:tcPr>
            <w:tcW w:w="1844" w:type="dxa"/>
            <w:tcBorders>
              <w:top w:val="single" w:sz="4" w:space="0" w:color="auto"/>
              <w:bottom w:val="single" w:sz="4" w:space="0" w:color="auto"/>
            </w:tcBorders>
            <w:shd w:val="clear" w:color="auto" w:fill="D9D9D9" w:themeFill="background1" w:themeFillShade="D9"/>
          </w:tcPr>
          <w:p w14:paraId="1CE7F8C4" w14:textId="77777777" w:rsidR="00133F63" w:rsidRPr="00A549B7" w:rsidRDefault="00133F63" w:rsidP="00133F63">
            <w:pPr>
              <w:spacing w:before="60" w:after="60"/>
              <w:ind w:left="-72"/>
              <w:jc w:val="right"/>
              <w:rPr>
                <w:szCs w:val="18"/>
              </w:rPr>
            </w:pPr>
          </w:p>
        </w:tc>
      </w:tr>
      <w:tr w:rsidR="00133F63" w:rsidRPr="00A549B7" w14:paraId="01BD125A" w14:textId="77777777" w:rsidTr="00F17373">
        <w:tc>
          <w:tcPr>
            <w:tcW w:w="1844" w:type="dxa"/>
            <w:tcBorders>
              <w:top w:val="single" w:sz="4" w:space="0" w:color="auto"/>
              <w:bottom w:val="single" w:sz="4" w:space="0" w:color="auto"/>
            </w:tcBorders>
            <w:shd w:val="clear" w:color="auto" w:fill="auto"/>
          </w:tcPr>
          <w:p w14:paraId="66B89104" w14:textId="7A4ACC0C" w:rsidR="00133F63" w:rsidRPr="000E0B4A" w:rsidRDefault="00133F63" w:rsidP="00133F63">
            <w:pPr>
              <w:pStyle w:val="Heading3"/>
              <w:spacing w:before="60" w:after="60"/>
              <w:ind w:left="-106" w:right="-108"/>
              <w:outlineLvl w:val="2"/>
              <w:rPr>
                <w:sz w:val="24"/>
              </w:rPr>
            </w:pPr>
            <w:r>
              <w:rPr>
                <w:sz w:val="24"/>
              </w:rPr>
              <w:t>14.1</w:t>
            </w:r>
          </w:p>
        </w:tc>
        <w:tc>
          <w:tcPr>
            <w:tcW w:w="8221" w:type="dxa"/>
            <w:gridSpan w:val="2"/>
            <w:tcBorders>
              <w:top w:val="single" w:sz="4" w:space="0" w:color="auto"/>
              <w:bottom w:val="single" w:sz="4" w:space="0" w:color="auto"/>
            </w:tcBorders>
            <w:shd w:val="clear" w:color="auto" w:fill="auto"/>
          </w:tcPr>
          <w:p w14:paraId="50D9807B" w14:textId="77777777" w:rsidR="00133F63" w:rsidRPr="000E0B4A" w:rsidRDefault="00133F63" w:rsidP="00133F63">
            <w:pPr>
              <w:spacing w:before="60" w:after="60"/>
              <w:rPr>
                <w:rFonts w:cstheme="minorHAnsi"/>
                <w:sz w:val="24"/>
                <w:szCs w:val="24"/>
                <w:lang w:val="en-US"/>
              </w:rPr>
            </w:pPr>
            <w:r w:rsidRPr="000E0B4A">
              <w:rPr>
                <w:rFonts w:cstheme="minorHAnsi"/>
                <w:sz w:val="24"/>
                <w:szCs w:val="24"/>
                <w:lang w:val="en-US"/>
              </w:rPr>
              <w:t xml:space="preserve">The Chair of the RC reported on the following from the September 2022 meeting: </w:t>
            </w:r>
          </w:p>
          <w:p w14:paraId="13E64A95" w14:textId="77777777" w:rsidR="00F17373" w:rsidRPr="00313819" w:rsidRDefault="00F17373" w:rsidP="00F17373">
            <w:pPr>
              <w:pStyle w:val="ListParagraph"/>
              <w:numPr>
                <w:ilvl w:val="0"/>
                <w:numId w:val="33"/>
              </w:numPr>
              <w:spacing w:before="60" w:after="60"/>
              <w:rPr>
                <w:color w:val="000000" w:themeColor="text1"/>
                <w:sz w:val="24"/>
                <w:szCs w:val="24"/>
              </w:rPr>
            </w:pPr>
            <w:r w:rsidRPr="00313819">
              <w:rPr>
                <w:color w:val="000000" w:themeColor="text1"/>
                <w:sz w:val="24"/>
                <w:szCs w:val="24"/>
              </w:rPr>
              <w:t xml:space="preserve">The </w:t>
            </w:r>
            <w:r w:rsidRPr="0066704D">
              <w:rPr>
                <w:b/>
                <w:bCs/>
                <w:color w:val="000000" w:themeColor="text1"/>
                <w:sz w:val="24"/>
                <w:szCs w:val="24"/>
              </w:rPr>
              <w:t>Vice-Chancellor’s objectives</w:t>
            </w:r>
            <w:r w:rsidRPr="00313819">
              <w:rPr>
                <w:color w:val="000000" w:themeColor="text1"/>
                <w:sz w:val="24"/>
                <w:szCs w:val="24"/>
              </w:rPr>
              <w:t xml:space="preserve"> for 2022/23 were agreed and the University Executive Board’s (UEB) priorities to deliver the University Plan were reviewed. </w:t>
            </w:r>
          </w:p>
          <w:p w14:paraId="57453635" w14:textId="77777777" w:rsidR="00133F63" w:rsidRDefault="00F17373" w:rsidP="00DA7F7C">
            <w:pPr>
              <w:pStyle w:val="ListParagraph"/>
              <w:numPr>
                <w:ilvl w:val="0"/>
                <w:numId w:val="33"/>
              </w:numPr>
              <w:spacing w:before="60" w:after="60"/>
              <w:rPr>
                <w:sz w:val="24"/>
                <w:szCs w:val="24"/>
              </w:rPr>
            </w:pPr>
            <w:r w:rsidRPr="00313819">
              <w:rPr>
                <w:color w:val="000000" w:themeColor="text1"/>
                <w:sz w:val="24"/>
                <w:szCs w:val="24"/>
              </w:rPr>
              <w:t xml:space="preserve">The Committee reviewed </w:t>
            </w:r>
            <w:r w:rsidRPr="007A792F">
              <w:rPr>
                <w:color w:val="000000" w:themeColor="text1"/>
                <w:sz w:val="24"/>
                <w:szCs w:val="24"/>
              </w:rPr>
              <w:t xml:space="preserve">comprehensive </w:t>
            </w:r>
            <w:r w:rsidRPr="007A792F">
              <w:rPr>
                <w:sz w:val="24"/>
                <w:szCs w:val="24"/>
              </w:rPr>
              <w:t>salary data for all UEB roles</w:t>
            </w:r>
            <w:r w:rsidRPr="00313819">
              <w:rPr>
                <w:sz w:val="24"/>
                <w:szCs w:val="24"/>
              </w:rPr>
              <w:t xml:space="preserve"> (benchmarked against post 1992 universities and all universities</w:t>
            </w:r>
            <w:r w:rsidRPr="00313819">
              <w:rPr>
                <w:rFonts w:cstheme="minorHAnsi"/>
                <w:sz w:val="24"/>
                <w:szCs w:val="24"/>
              </w:rPr>
              <w:t xml:space="preserve"> taking part in the Universities and Colleges Employers Association </w:t>
            </w:r>
            <w:r w:rsidRPr="007A792F">
              <w:rPr>
                <w:rFonts w:cstheme="minorHAnsi"/>
                <w:b/>
                <w:bCs/>
                <w:sz w:val="24"/>
                <w:szCs w:val="24"/>
              </w:rPr>
              <w:t>senior staff remuneration</w:t>
            </w:r>
            <w:r w:rsidRPr="00313819">
              <w:rPr>
                <w:rFonts w:cstheme="minorHAnsi"/>
                <w:sz w:val="24"/>
                <w:szCs w:val="24"/>
              </w:rPr>
              <w:t xml:space="preserve"> survey 2021,</w:t>
            </w:r>
            <w:r w:rsidRPr="00313819">
              <w:rPr>
                <w:sz w:val="24"/>
                <w:szCs w:val="24"/>
              </w:rPr>
              <w:t xml:space="preserve"> as well as by region and income) to support its deliberations in the senior staff pay review</w:t>
            </w:r>
            <w:r w:rsidRPr="00313819">
              <w:rPr>
                <w:rFonts w:cstheme="minorHAnsi"/>
                <w:sz w:val="24"/>
                <w:szCs w:val="24"/>
              </w:rPr>
              <w:t>.</w:t>
            </w:r>
            <w:r w:rsidRPr="00313819">
              <w:rPr>
                <w:sz w:val="24"/>
                <w:szCs w:val="24"/>
              </w:rPr>
              <w:t xml:space="preserve"> </w:t>
            </w:r>
          </w:p>
          <w:p w14:paraId="153D789B" w14:textId="77777777" w:rsidR="00E81B8D" w:rsidRPr="00313819" w:rsidRDefault="00E81B8D" w:rsidP="00E81B8D">
            <w:pPr>
              <w:pStyle w:val="ListParagraph"/>
              <w:numPr>
                <w:ilvl w:val="0"/>
                <w:numId w:val="33"/>
              </w:numPr>
              <w:spacing w:before="60" w:after="60"/>
              <w:rPr>
                <w:color w:val="000000" w:themeColor="text1"/>
                <w:sz w:val="24"/>
                <w:szCs w:val="24"/>
              </w:rPr>
            </w:pPr>
            <w:r w:rsidRPr="00313819">
              <w:rPr>
                <w:color w:val="000000" w:themeColor="text1"/>
                <w:sz w:val="24"/>
                <w:szCs w:val="24"/>
              </w:rPr>
              <w:t>the</w:t>
            </w:r>
            <w:r>
              <w:rPr>
                <w:color w:val="000000" w:themeColor="text1"/>
                <w:sz w:val="24"/>
                <w:szCs w:val="24"/>
              </w:rPr>
              <w:t xml:space="preserve"> review of the </w:t>
            </w:r>
            <w:r w:rsidRPr="00313819">
              <w:rPr>
                <w:color w:val="000000" w:themeColor="text1"/>
                <w:sz w:val="24"/>
                <w:szCs w:val="24"/>
              </w:rPr>
              <w:t>Annual</w:t>
            </w:r>
            <w:r w:rsidRPr="007A792F">
              <w:rPr>
                <w:b/>
                <w:bCs/>
                <w:color w:val="000000" w:themeColor="text1"/>
                <w:sz w:val="24"/>
                <w:szCs w:val="24"/>
              </w:rPr>
              <w:t xml:space="preserve"> Severance Packages Comparison Report</w:t>
            </w:r>
            <w:r w:rsidRPr="00313819">
              <w:rPr>
                <w:color w:val="000000" w:themeColor="text1"/>
                <w:sz w:val="24"/>
                <w:szCs w:val="24"/>
              </w:rPr>
              <w:t>.</w:t>
            </w:r>
          </w:p>
          <w:p w14:paraId="0950F469" w14:textId="7248949E" w:rsidR="00E81B8D" w:rsidRPr="000E0B4A" w:rsidRDefault="00E81B8D" w:rsidP="00E81B8D">
            <w:pPr>
              <w:pStyle w:val="ListParagraph"/>
              <w:numPr>
                <w:ilvl w:val="0"/>
                <w:numId w:val="33"/>
              </w:numPr>
              <w:spacing w:before="60" w:after="60"/>
              <w:rPr>
                <w:sz w:val="24"/>
                <w:szCs w:val="24"/>
              </w:rPr>
            </w:pPr>
            <w:r w:rsidRPr="00313819">
              <w:rPr>
                <w:color w:val="000000" w:themeColor="text1"/>
                <w:sz w:val="24"/>
                <w:szCs w:val="24"/>
              </w:rPr>
              <w:t xml:space="preserve">Meg Munn was appointed as </w:t>
            </w:r>
            <w:r w:rsidRPr="007A792F">
              <w:rPr>
                <w:b/>
                <w:bCs/>
                <w:color w:val="000000" w:themeColor="text1"/>
                <w:sz w:val="24"/>
                <w:szCs w:val="24"/>
              </w:rPr>
              <w:t>Deputy Chair of the Committee</w:t>
            </w:r>
            <w:r w:rsidRPr="00313819">
              <w:rPr>
                <w:color w:val="000000" w:themeColor="text1"/>
                <w:sz w:val="24"/>
                <w:szCs w:val="24"/>
              </w:rPr>
              <w:t xml:space="preserve">.  </w:t>
            </w:r>
          </w:p>
        </w:tc>
      </w:tr>
      <w:tr w:rsidR="005E7681" w:rsidRPr="00342E21" w14:paraId="749B947F" w14:textId="77777777" w:rsidTr="004C70B7">
        <w:tc>
          <w:tcPr>
            <w:tcW w:w="1844" w:type="dxa"/>
            <w:tcBorders>
              <w:top w:val="single" w:sz="4" w:space="0" w:color="auto"/>
              <w:bottom w:val="single" w:sz="4" w:space="0" w:color="auto"/>
            </w:tcBorders>
            <w:shd w:val="clear" w:color="auto" w:fill="D9D9D9" w:themeFill="background1" w:themeFillShade="D9"/>
          </w:tcPr>
          <w:p w14:paraId="696EBA27" w14:textId="77777777" w:rsidR="005E7681" w:rsidRPr="00A549B7" w:rsidRDefault="005E7681" w:rsidP="004C70B7">
            <w:pPr>
              <w:pStyle w:val="Heading3"/>
              <w:spacing w:before="60" w:after="60"/>
              <w:ind w:left="-106" w:right="-108"/>
              <w:outlineLvl w:val="2"/>
              <w:rPr>
                <w:sz w:val="24"/>
              </w:rPr>
            </w:pPr>
            <w:r>
              <w:t>BG/2022-10-14/15</w:t>
            </w:r>
          </w:p>
        </w:tc>
        <w:tc>
          <w:tcPr>
            <w:tcW w:w="6377" w:type="dxa"/>
            <w:tcBorders>
              <w:top w:val="single" w:sz="4" w:space="0" w:color="auto"/>
              <w:bottom w:val="single" w:sz="4" w:space="0" w:color="auto"/>
            </w:tcBorders>
            <w:shd w:val="clear" w:color="auto" w:fill="D9D9D9" w:themeFill="background1" w:themeFillShade="D9"/>
          </w:tcPr>
          <w:p w14:paraId="57E85E28" w14:textId="77777777" w:rsidR="005E7681" w:rsidRPr="00D41D3F" w:rsidRDefault="005E7681" w:rsidP="004C70B7">
            <w:pPr>
              <w:spacing w:before="60" w:after="60"/>
              <w:rPr>
                <w:color w:val="000000" w:themeColor="text1"/>
                <w:sz w:val="24"/>
                <w:szCs w:val="24"/>
              </w:rPr>
            </w:pPr>
            <w:r w:rsidRPr="00E80581">
              <w:rPr>
                <w:rFonts w:cstheme="minorHAnsi"/>
                <w:b/>
                <w:bCs/>
                <w:sz w:val="24"/>
                <w:szCs w:val="24"/>
              </w:rPr>
              <w:t>BOARD OFFICERS</w:t>
            </w:r>
            <w:r>
              <w:rPr>
                <w:rFonts w:cstheme="minorHAnsi"/>
                <w:sz w:val="24"/>
                <w:szCs w:val="24"/>
              </w:rPr>
              <w:t xml:space="preserve">    </w:t>
            </w:r>
          </w:p>
        </w:tc>
        <w:tc>
          <w:tcPr>
            <w:tcW w:w="1844" w:type="dxa"/>
            <w:tcBorders>
              <w:top w:val="single" w:sz="4" w:space="0" w:color="auto"/>
              <w:bottom w:val="single" w:sz="4" w:space="0" w:color="auto"/>
            </w:tcBorders>
            <w:shd w:val="clear" w:color="auto" w:fill="D9D9D9" w:themeFill="background1" w:themeFillShade="D9"/>
          </w:tcPr>
          <w:p w14:paraId="087110BB" w14:textId="77777777" w:rsidR="005E7681" w:rsidRPr="00342E21" w:rsidRDefault="005E7681" w:rsidP="004C70B7">
            <w:pPr>
              <w:pStyle w:val="Heading3"/>
              <w:spacing w:before="60" w:after="60"/>
              <w:ind w:left="-113" w:right="-109"/>
              <w:outlineLvl w:val="2"/>
              <w:rPr>
                <w:rFonts w:asciiTheme="minorHAnsi" w:hAnsiTheme="minorHAnsi" w:cstheme="minorHAnsi"/>
                <w:sz w:val="22"/>
                <w:szCs w:val="22"/>
              </w:rPr>
            </w:pPr>
          </w:p>
        </w:tc>
      </w:tr>
      <w:tr w:rsidR="005E7681" w:rsidRPr="00342E21" w14:paraId="7A5895C4" w14:textId="77777777" w:rsidTr="004C70B7">
        <w:tc>
          <w:tcPr>
            <w:tcW w:w="1844" w:type="dxa"/>
            <w:tcBorders>
              <w:top w:val="single" w:sz="4" w:space="0" w:color="auto"/>
              <w:bottom w:val="single" w:sz="4" w:space="0" w:color="auto"/>
            </w:tcBorders>
            <w:shd w:val="clear" w:color="auto" w:fill="auto"/>
          </w:tcPr>
          <w:p w14:paraId="0F9CBFAE" w14:textId="77777777" w:rsidR="005E7681" w:rsidRPr="00EC6A97" w:rsidRDefault="005E7681" w:rsidP="004C70B7">
            <w:pPr>
              <w:pStyle w:val="Heading3"/>
              <w:spacing w:before="60" w:after="60"/>
              <w:ind w:left="-106" w:right="-108"/>
              <w:outlineLvl w:val="2"/>
              <w:rPr>
                <w:sz w:val="24"/>
              </w:rPr>
            </w:pPr>
            <w:r>
              <w:rPr>
                <w:sz w:val="24"/>
              </w:rPr>
              <w:t>15.1</w:t>
            </w:r>
          </w:p>
        </w:tc>
        <w:tc>
          <w:tcPr>
            <w:tcW w:w="8221" w:type="dxa"/>
            <w:gridSpan w:val="2"/>
            <w:tcBorders>
              <w:top w:val="single" w:sz="4" w:space="0" w:color="auto"/>
              <w:bottom w:val="single" w:sz="4" w:space="0" w:color="auto"/>
            </w:tcBorders>
            <w:shd w:val="clear" w:color="auto" w:fill="auto"/>
          </w:tcPr>
          <w:p w14:paraId="0B722D49" w14:textId="77777777" w:rsidR="005E7681" w:rsidRDefault="005E7681" w:rsidP="004C70B7">
            <w:pPr>
              <w:spacing w:before="120" w:after="120" w:line="259" w:lineRule="auto"/>
              <w:rPr>
                <w:rFonts w:cstheme="minorHAnsi"/>
                <w:sz w:val="24"/>
                <w:szCs w:val="24"/>
                <w:lang w:val="en-US"/>
              </w:rPr>
            </w:pPr>
            <w:r w:rsidRPr="00EC6A97">
              <w:rPr>
                <w:rFonts w:cstheme="minorHAnsi"/>
                <w:sz w:val="24"/>
                <w:szCs w:val="24"/>
                <w:lang w:val="en-US"/>
              </w:rPr>
              <w:t>The Chair of the Board Officers Group reported</w:t>
            </w:r>
            <w:r>
              <w:rPr>
                <w:rFonts w:cstheme="minorHAnsi"/>
                <w:sz w:val="24"/>
                <w:szCs w:val="24"/>
                <w:lang w:val="en-US"/>
              </w:rPr>
              <w:t xml:space="preserve"> on the following from the September 2022 meeting:  </w:t>
            </w:r>
            <w:r w:rsidRPr="00EC6A97">
              <w:rPr>
                <w:rFonts w:cstheme="minorHAnsi"/>
                <w:sz w:val="24"/>
                <w:szCs w:val="24"/>
                <w:lang w:val="en-US"/>
              </w:rPr>
              <w:t xml:space="preserve"> </w:t>
            </w:r>
          </w:p>
          <w:p w14:paraId="36401067" w14:textId="77777777" w:rsidR="005E7681" w:rsidRPr="00DD043F" w:rsidRDefault="005E7681" w:rsidP="004C70B7">
            <w:pPr>
              <w:pStyle w:val="ListParagraph"/>
              <w:numPr>
                <w:ilvl w:val="0"/>
                <w:numId w:val="9"/>
              </w:numPr>
              <w:spacing w:before="120" w:after="120"/>
              <w:ind w:left="461"/>
              <w:rPr>
                <w:rFonts w:cstheme="minorHAnsi"/>
                <w:sz w:val="24"/>
                <w:szCs w:val="24"/>
                <w:lang w:val="en-US"/>
              </w:rPr>
            </w:pPr>
            <w:r w:rsidRPr="00B46D77">
              <w:rPr>
                <w:rFonts w:cstheme="minorHAnsi"/>
                <w:b/>
                <w:bCs/>
                <w:sz w:val="24"/>
                <w:szCs w:val="24"/>
                <w:lang w:val="en-US"/>
              </w:rPr>
              <w:t>external operating and policy context</w:t>
            </w:r>
            <w:r>
              <w:rPr>
                <w:rFonts w:cstheme="minorHAnsi"/>
                <w:sz w:val="24"/>
                <w:szCs w:val="24"/>
                <w:lang w:val="en-US"/>
              </w:rPr>
              <w:t xml:space="preserve">.  This included </w:t>
            </w:r>
            <w:r w:rsidRPr="00DD043F">
              <w:rPr>
                <w:rFonts w:cstheme="minorHAnsi"/>
                <w:sz w:val="24"/>
                <w:szCs w:val="24"/>
                <w:lang w:val="en-US"/>
              </w:rPr>
              <w:t>an update on the appointment of Government Ministers by the new Prime Minister, following the Conservative Party’s leadership election</w:t>
            </w:r>
            <w:r>
              <w:rPr>
                <w:rFonts w:cstheme="minorHAnsi"/>
                <w:sz w:val="24"/>
                <w:szCs w:val="24"/>
                <w:lang w:val="en-US"/>
              </w:rPr>
              <w:t xml:space="preserve"> and the progress of the Higher Education (Freedom of Speech) Bill</w:t>
            </w:r>
            <w:r w:rsidRPr="00DD043F">
              <w:rPr>
                <w:rFonts w:cstheme="minorHAnsi"/>
                <w:sz w:val="24"/>
                <w:szCs w:val="24"/>
                <w:lang w:val="en-US"/>
              </w:rPr>
              <w:t>.</w:t>
            </w:r>
          </w:p>
          <w:p w14:paraId="52C212D0" w14:textId="77777777" w:rsidR="005E7681" w:rsidRPr="00EC6A97" w:rsidRDefault="005E7681" w:rsidP="004C70B7">
            <w:pPr>
              <w:pStyle w:val="ListParagraph"/>
              <w:numPr>
                <w:ilvl w:val="0"/>
                <w:numId w:val="9"/>
              </w:numPr>
              <w:spacing w:before="120" w:after="120"/>
              <w:ind w:left="461"/>
              <w:rPr>
                <w:rFonts w:cstheme="minorHAnsi"/>
                <w:sz w:val="24"/>
              </w:rPr>
            </w:pPr>
            <w:r w:rsidRPr="00B46D77">
              <w:rPr>
                <w:rFonts w:cstheme="minorHAnsi"/>
                <w:b/>
                <w:bCs/>
                <w:sz w:val="24"/>
                <w:szCs w:val="24"/>
                <w:lang w:val="en-US"/>
              </w:rPr>
              <w:t xml:space="preserve">progress of the Future Strategy </w:t>
            </w:r>
            <w:proofErr w:type="spellStart"/>
            <w:r w:rsidRPr="00B46D77">
              <w:rPr>
                <w:rFonts w:cstheme="minorHAnsi"/>
                <w:b/>
                <w:bCs/>
                <w:sz w:val="24"/>
                <w:szCs w:val="24"/>
                <w:lang w:val="en-US"/>
              </w:rPr>
              <w:t>Programme</w:t>
            </w:r>
            <w:proofErr w:type="spellEnd"/>
            <w:r w:rsidRPr="004814FF">
              <w:rPr>
                <w:rFonts w:cstheme="minorHAnsi"/>
                <w:sz w:val="24"/>
                <w:szCs w:val="24"/>
                <w:lang w:val="en-US"/>
              </w:rPr>
              <w:t xml:space="preserve"> in the context of delivery of the University Strategy.  Feedback from the Officers would inform the development of the report</w:t>
            </w:r>
            <w:r>
              <w:rPr>
                <w:rFonts w:cstheme="minorHAnsi"/>
                <w:sz w:val="24"/>
                <w:szCs w:val="24"/>
                <w:lang w:val="en-US"/>
              </w:rPr>
              <w:t xml:space="preserve">’s content to enable FSP progress and performance to be monitored with relevant data and metrics. </w:t>
            </w:r>
            <w:r w:rsidRPr="00EC6A97">
              <w:rPr>
                <w:rFonts w:cstheme="minorHAnsi"/>
                <w:sz w:val="24"/>
              </w:rPr>
              <w:t>.</w:t>
            </w:r>
          </w:p>
        </w:tc>
      </w:tr>
      <w:tr w:rsidR="005E7681" w:rsidRPr="00342E21" w14:paraId="620A3879" w14:textId="77777777" w:rsidTr="00D650ED">
        <w:tc>
          <w:tcPr>
            <w:tcW w:w="1844" w:type="dxa"/>
            <w:tcBorders>
              <w:top w:val="single" w:sz="4" w:space="0" w:color="auto"/>
              <w:bottom w:val="single" w:sz="4" w:space="0" w:color="auto"/>
            </w:tcBorders>
            <w:shd w:val="clear" w:color="auto" w:fill="D9D9D9" w:themeFill="background1" w:themeFillShade="D9"/>
          </w:tcPr>
          <w:p w14:paraId="227845BB" w14:textId="77777777" w:rsidR="005E7681" w:rsidRPr="00A549B7" w:rsidRDefault="005E7681" w:rsidP="00D650ED">
            <w:pPr>
              <w:pStyle w:val="Heading3"/>
              <w:spacing w:before="60" w:after="60"/>
              <w:ind w:left="-106" w:right="-108"/>
              <w:outlineLvl w:val="2"/>
              <w:rPr>
                <w:sz w:val="24"/>
              </w:rPr>
            </w:pPr>
            <w:r>
              <w:t>BG/2022-10-14/16</w:t>
            </w:r>
          </w:p>
        </w:tc>
        <w:tc>
          <w:tcPr>
            <w:tcW w:w="6377" w:type="dxa"/>
            <w:tcBorders>
              <w:top w:val="single" w:sz="4" w:space="0" w:color="auto"/>
              <w:bottom w:val="single" w:sz="4" w:space="0" w:color="auto"/>
            </w:tcBorders>
            <w:shd w:val="clear" w:color="auto" w:fill="D9D9D9" w:themeFill="background1" w:themeFillShade="D9"/>
          </w:tcPr>
          <w:p w14:paraId="7B17D126" w14:textId="77777777" w:rsidR="005E7681" w:rsidRPr="00E80581" w:rsidRDefault="005E7681" w:rsidP="00D650ED">
            <w:pPr>
              <w:spacing w:before="60" w:after="60"/>
              <w:rPr>
                <w:rFonts w:cstheme="minorHAnsi"/>
                <w:b/>
                <w:bCs/>
                <w:sz w:val="24"/>
                <w:szCs w:val="24"/>
              </w:rPr>
            </w:pPr>
            <w:r w:rsidRPr="00E80581">
              <w:rPr>
                <w:rFonts w:cstheme="minorHAnsi"/>
                <w:b/>
                <w:bCs/>
                <w:sz w:val="24"/>
                <w:szCs w:val="24"/>
              </w:rPr>
              <w:t xml:space="preserve">GOVERNANCE AND NOMINATIONS </w:t>
            </w:r>
            <w:r w:rsidRPr="00783A90">
              <w:rPr>
                <w:rFonts w:cstheme="minorHAnsi"/>
                <w:b/>
                <w:bCs/>
                <w:sz w:val="24"/>
                <w:szCs w:val="24"/>
              </w:rPr>
              <w:t>COMMITTEE (GNC)</w:t>
            </w:r>
          </w:p>
        </w:tc>
        <w:tc>
          <w:tcPr>
            <w:tcW w:w="1844" w:type="dxa"/>
            <w:tcBorders>
              <w:top w:val="single" w:sz="4" w:space="0" w:color="auto"/>
              <w:bottom w:val="single" w:sz="4" w:space="0" w:color="auto"/>
            </w:tcBorders>
            <w:shd w:val="clear" w:color="auto" w:fill="D9D9D9" w:themeFill="background1" w:themeFillShade="D9"/>
          </w:tcPr>
          <w:p w14:paraId="5BBFA42D" w14:textId="77777777" w:rsidR="005E7681" w:rsidRPr="00342E21" w:rsidRDefault="005E7681" w:rsidP="00D650ED">
            <w:pPr>
              <w:pStyle w:val="Heading3"/>
              <w:spacing w:before="60" w:after="60"/>
              <w:ind w:left="-113" w:right="-109"/>
              <w:outlineLvl w:val="2"/>
              <w:rPr>
                <w:rFonts w:asciiTheme="minorHAnsi" w:hAnsiTheme="minorHAnsi" w:cstheme="minorHAnsi"/>
                <w:sz w:val="22"/>
                <w:szCs w:val="22"/>
              </w:rPr>
            </w:pPr>
          </w:p>
        </w:tc>
      </w:tr>
      <w:tr w:rsidR="005E7681" w:rsidRPr="00342E21" w14:paraId="335CFA2D" w14:textId="77777777" w:rsidTr="00D650ED">
        <w:tc>
          <w:tcPr>
            <w:tcW w:w="1844" w:type="dxa"/>
            <w:tcBorders>
              <w:top w:val="single" w:sz="4" w:space="0" w:color="auto"/>
              <w:bottom w:val="single" w:sz="4" w:space="0" w:color="auto"/>
            </w:tcBorders>
            <w:shd w:val="clear" w:color="auto" w:fill="auto"/>
          </w:tcPr>
          <w:p w14:paraId="3D2569E7" w14:textId="77777777" w:rsidR="005E7681" w:rsidRPr="008E3FC8" w:rsidRDefault="005E7681" w:rsidP="00D650ED">
            <w:pPr>
              <w:pStyle w:val="Heading3"/>
              <w:spacing w:before="60" w:after="60"/>
              <w:ind w:left="-106" w:right="-108"/>
              <w:outlineLvl w:val="2"/>
              <w:rPr>
                <w:sz w:val="24"/>
              </w:rPr>
            </w:pPr>
            <w:r>
              <w:rPr>
                <w:sz w:val="24"/>
              </w:rPr>
              <w:t>16.1</w:t>
            </w:r>
          </w:p>
        </w:tc>
        <w:tc>
          <w:tcPr>
            <w:tcW w:w="8221" w:type="dxa"/>
            <w:gridSpan w:val="2"/>
            <w:tcBorders>
              <w:top w:val="single" w:sz="4" w:space="0" w:color="auto"/>
              <w:bottom w:val="single" w:sz="4" w:space="0" w:color="auto"/>
            </w:tcBorders>
            <w:shd w:val="clear" w:color="auto" w:fill="auto"/>
          </w:tcPr>
          <w:p w14:paraId="5F5C84A1" w14:textId="77777777" w:rsidR="005E7681" w:rsidRDefault="005E7681" w:rsidP="00D650ED">
            <w:pPr>
              <w:spacing w:before="120" w:after="120"/>
              <w:rPr>
                <w:rFonts w:cstheme="minorHAnsi"/>
                <w:sz w:val="24"/>
                <w:szCs w:val="24"/>
                <w:lang w:val="en-US"/>
              </w:rPr>
            </w:pPr>
            <w:r w:rsidRPr="008E3FC8">
              <w:rPr>
                <w:rFonts w:cstheme="minorHAnsi"/>
                <w:sz w:val="24"/>
                <w:szCs w:val="24"/>
                <w:lang w:val="en-US"/>
              </w:rPr>
              <w:t xml:space="preserve">The Chair reported </w:t>
            </w:r>
            <w:r>
              <w:rPr>
                <w:rFonts w:cstheme="minorHAnsi"/>
                <w:sz w:val="24"/>
                <w:szCs w:val="24"/>
                <w:lang w:val="en-US"/>
              </w:rPr>
              <w:t xml:space="preserve">on the following from the September 2022 meeting: </w:t>
            </w:r>
          </w:p>
          <w:p w14:paraId="7B58F9CA" w14:textId="77777777" w:rsidR="005E7681" w:rsidRDefault="005E7681" w:rsidP="00D650ED">
            <w:pPr>
              <w:pStyle w:val="ListParagraph"/>
              <w:numPr>
                <w:ilvl w:val="0"/>
                <w:numId w:val="38"/>
              </w:numPr>
              <w:spacing w:before="120" w:after="120"/>
              <w:rPr>
                <w:rFonts w:cstheme="minorHAnsi"/>
                <w:sz w:val="24"/>
                <w:szCs w:val="24"/>
                <w:lang w:val="en-US"/>
              </w:rPr>
            </w:pPr>
            <w:r w:rsidRPr="00AD219B">
              <w:rPr>
                <w:rFonts w:cstheme="minorHAnsi"/>
                <w:sz w:val="24"/>
                <w:szCs w:val="24"/>
                <w:lang w:val="en-US"/>
              </w:rPr>
              <w:t>Penny Thompson</w:t>
            </w:r>
            <w:r>
              <w:rPr>
                <w:rFonts w:cstheme="minorHAnsi"/>
                <w:sz w:val="24"/>
                <w:szCs w:val="24"/>
                <w:lang w:val="en-US"/>
              </w:rPr>
              <w:t xml:space="preserve"> had been appointed</w:t>
            </w:r>
            <w:r w:rsidRPr="00AD219B">
              <w:rPr>
                <w:rFonts w:cstheme="minorHAnsi"/>
                <w:sz w:val="24"/>
                <w:szCs w:val="24"/>
                <w:lang w:val="en-US"/>
              </w:rPr>
              <w:t xml:space="preserve"> as the Deputy Chair of the </w:t>
            </w:r>
            <w:proofErr w:type="gramStart"/>
            <w:r w:rsidRPr="00AD219B">
              <w:rPr>
                <w:rFonts w:cstheme="minorHAnsi"/>
                <w:sz w:val="24"/>
                <w:szCs w:val="24"/>
                <w:lang w:val="en-US"/>
              </w:rPr>
              <w:t>Committee</w:t>
            </w:r>
            <w:r>
              <w:rPr>
                <w:rFonts w:cstheme="minorHAnsi"/>
                <w:sz w:val="24"/>
                <w:szCs w:val="24"/>
                <w:lang w:val="en-US"/>
              </w:rPr>
              <w:t>;</w:t>
            </w:r>
            <w:proofErr w:type="gramEnd"/>
          </w:p>
          <w:p w14:paraId="1F73AA67" w14:textId="77777777" w:rsidR="005E7681" w:rsidRPr="008E3FC8" w:rsidRDefault="005E7681" w:rsidP="00D650ED">
            <w:pPr>
              <w:pStyle w:val="ListParagraph"/>
              <w:numPr>
                <w:ilvl w:val="0"/>
                <w:numId w:val="38"/>
              </w:numPr>
              <w:spacing w:before="120" w:after="120"/>
              <w:rPr>
                <w:rFonts w:cstheme="minorHAnsi"/>
                <w:sz w:val="24"/>
                <w:szCs w:val="24"/>
              </w:rPr>
            </w:pPr>
            <w:r>
              <w:rPr>
                <w:rFonts w:cstheme="minorHAnsi"/>
                <w:sz w:val="24"/>
                <w:szCs w:val="24"/>
                <w:lang w:val="en-US"/>
              </w:rPr>
              <w:t>the committee had</w:t>
            </w:r>
            <w:r w:rsidRPr="00CD55FF">
              <w:rPr>
                <w:rFonts w:cstheme="minorHAnsi"/>
                <w:sz w:val="24"/>
                <w:szCs w:val="24"/>
                <w:lang w:val="en-US"/>
              </w:rPr>
              <w:t xml:space="preserve"> discussed</w:t>
            </w:r>
            <w:r w:rsidRPr="00AD219B">
              <w:rPr>
                <w:rFonts w:cstheme="minorHAnsi"/>
                <w:sz w:val="24"/>
                <w:szCs w:val="24"/>
                <w:lang w:val="en-US"/>
              </w:rPr>
              <w:t xml:space="preserve"> a report on proposals to fill the planned vacancy for a Chair of the Board from 1 August 2024.  </w:t>
            </w:r>
          </w:p>
        </w:tc>
      </w:tr>
    </w:tbl>
    <w:p w14:paraId="01E934BE" w14:textId="77777777" w:rsidR="006C4E70" w:rsidRDefault="006C4E70"/>
    <w:tbl>
      <w:tblPr>
        <w:tblStyle w:val="TableGrid"/>
        <w:tblW w:w="10065" w:type="dxa"/>
        <w:tblInd w:w="-42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6377"/>
        <w:gridCol w:w="1844"/>
      </w:tblGrid>
      <w:tr w:rsidR="00133F63" w:rsidRPr="00342E21" w14:paraId="23B0F0F8" w14:textId="77777777" w:rsidTr="00F17373">
        <w:tc>
          <w:tcPr>
            <w:tcW w:w="1844" w:type="dxa"/>
            <w:tcBorders>
              <w:top w:val="single" w:sz="4" w:space="0" w:color="auto"/>
              <w:bottom w:val="single" w:sz="4" w:space="0" w:color="auto"/>
            </w:tcBorders>
            <w:shd w:val="clear" w:color="auto" w:fill="auto"/>
          </w:tcPr>
          <w:bookmarkEnd w:id="3"/>
          <w:p w14:paraId="6A289ECB" w14:textId="659292C5" w:rsidR="00133F63" w:rsidRDefault="00133F63" w:rsidP="00133F63">
            <w:pPr>
              <w:pStyle w:val="Heading3"/>
              <w:spacing w:before="60" w:after="60"/>
              <w:ind w:left="-106" w:right="-108"/>
              <w:outlineLvl w:val="2"/>
              <w:rPr>
                <w:sz w:val="24"/>
              </w:rPr>
            </w:pPr>
            <w:r>
              <w:rPr>
                <w:sz w:val="24"/>
              </w:rPr>
              <w:lastRenderedPageBreak/>
              <w:t>16.2</w:t>
            </w:r>
          </w:p>
        </w:tc>
        <w:tc>
          <w:tcPr>
            <w:tcW w:w="8221" w:type="dxa"/>
            <w:gridSpan w:val="2"/>
            <w:tcBorders>
              <w:top w:val="single" w:sz="4" w:space="0" w:color="auto"/>
              <w:bottom w:val="single" w:sz="4" w:space="0" w:color="auto"/>
            </w:tcBorders>
            <w:shd w:val="clear" w:color="auto" w:fill="auto"/>
          </w:tcPr>
          <w:p w14:paraId="3360CD4E" w14:textId="3382E079" w:rsidR="00133F63" w:rsidRPr="008E3FC8" w:rsidRDefault="00133F63" w:rsidP="00133F63">
            <w:pPr>
              <w:spacing w:before="120" w:after="120"/>
              <w:rPr>
                <w:rFonts w:cstheme="minorHAnsi"/>
                <w:sz w:val="24"/>
                <w:szCs w:val="24"/>
                <w:lang w:val="en-US"/>
              </w:rPr>
            </w:pPr>
            <w:r>
              <w:rPr>
                <w:rFonts w:cstheme="minorHAnsi"/>
                <w:sz w:val="24"/>
                <w:szCs w:val="24"/>
                <w:lang w:val="en-US"/>
              </w:rPr>
              <w:t>The Chair of the Board invited nominations from the Independent Members for Deputy Chair of the Board.  The current Deputy Chair, Meg Munn, would retire from the Board on 31 July 2023 having served a maximum of eight years.</w:t>
            </w:r>
          </w:p>
        </w:tc>
      </w:tr>
      <w:tr w:rsidR="00133F63" w:rsidRPr="00342E21" w14:paraId="20D43A7A" w14:textId="77777777" w:rsidTr="00F17373">
        <w:tc>
          <w:tcPr>
            <w:tcW w:w="1844" w:type="dxa"/>
            <w:tcBorders>
              <w:top w:val="single" w:sz="4" w:space="0" w:color="auto"/>
              <w:bottom w:val="single" w:sz="4" w:space="0" w:color="auto"/>
            </w:tcBorders>
            <w:shd w:val="clear" w:color="auto" w:fill="D9D9D9" w:themeFill="background1" w:themeFillShade="D9"/>
          </w:tcPr>
          <w:p w14:paraId="0E24759B" w14:textId="696FA36C" w:rsidR="00133F63" w:rsidRPr="00A549B7" w:rsidRDefault="00133F63" w:rsidP="00133F63">
            <w:pPr>
              <w:pStyle w:val="Heading3"/>
              <w:spacing w:before="60" w:after="60"/>
              <w:ind w:left="-106" w:right="-108"/>
              <w:outlineLvl w:val="2"/>
              <w:rPr>
                <w:sz w:val="24"/>
              </w:rPr>
            </w:pPr>
            <w:r>
              <w:t>BG/2022-10-14/17</w:t>
            </w:r>
          </w:p>
        </w:tc>
        <w:tc>
          <w:tcPr>
            <w:tcW w:w="6377" w:type="dxa"/>
            <w:tcBorders>
              <w:top w:val="single" w:sz="4" w:space="0" w:color="auto"/>
              <w:bottom w:val="single" w:sz="4" w:space="0" w:color="auto"/>
            </w:tcBorders>
            <w:shd w:val="clear" w:color="auto" w:fill="D9D9D9" w:themeFill="background1" w:themeFillShade="D9"/>
          </w:tcPr>
          <w:p w14:paraId="5D67B411" w14:textId="77777777" w:rsidR="00133F63" w:rsidRDefault="00133F63" w:rsidP="00133F63">
            <w:pPr>
              <w:spacing w:before="60" w:after="60"/>
              <w:rPr>
                <w:b/>
                <w:bCs/>
                <w:color w:val="000000" w:themeColor="text1"/>
                <w:sz w:val="24"/>
                <w:szCs w:val="24"/>
              </w:rPr>
            </w:pPr>
            <w:r w:rsidRPr="00AF7CE7">
              <w:rPr>
                <w:b/>
                <w:bCs/>
                <w:color w:val="000000" w:themeColor="text1"/>
                <w:sz w:val="24"/>
                <w:szCs w:val="24"/>
              </w:rPr>
              <w:t>UNIVERSITY SECRETARY’S REPOR</w:t>
            </w:r>
            <w:r>
              <w:rPr>
                <w:b/>
                <w:bCs/>
                <w:color w:val="000000" w:themeColor="text1"/>
                <w:sz w:val="24"/>
                <w:szCs w:val="24"/>
              </w:rPr>
              <w:t>T</w:t>
            </w:r>
          </w:p>
          <w:p w14:paraId="27C073BB" w14:textId="77777777" w:rsidR="00133F63" w:rsidRPr="00E80581" w:rsidRDefault="00133F63" w:rsidP="00133F63">
            <w:pPr>
              <w:spacing w:before="60" w:after="60"/>
              <w:rPr>
                <w:rFonts w:cstheme="minorHAnsi"/>
                <w:b/>
                <w:bCs/>
                <w:sz w:val="24"/>
                <w:szCs w:val="24"/>
              </w:rPr>
            </w:pPr>
          </w:p>
        </w:tc>
        <w:tc>
          <w:tcPr>
            <w:tcW w:w="1844" w:type="dxa"/>
            <w:tcBorders>
              <w:top w:val="single" w:sz="4" w:space="0" w:color="auto"/>
              <w:bottom w:val="single" w:sz="4" w:space="0" w:color="auto"/>
            </w:tcBorders>
            <w:shd w:val="clear" w:color="auto" w:fill="D9D9D9" w:themeFill="background1" w:themeFillShade="D9"/>
          </w:tcPr>
          <w:p w14:paraId="1D249E29" w14:textId="202FE63D" w:rsidR="00133F63" w:rsidRPr="00391136" w:rsidRDefault="00133F63" w:rsidP="00133F63">
            <w:pPr>
              <w:pStyle w:val="Heading3"/>
              <w:spacing w:before="60" w:after="60"/>
              <w:ind w:left="-113" w:right="-109"/>
              <w:outlineLvl w:val="2"/>
              <w:rPr>
                <w:rFonts w:asciiTheme="minorHAnsi" w:hAnsiTheme="minorHAnsi" w:cstheme="minorHAnsi"/>
                <w:szCs w:val="18"/>
              </w:rPr>
            </w:pPr>
            <w:r w:rsidRPr="00391136">
              <w:rPr>
                <w:szCs w:val="18"/>
              </w:rPr>
              <w:t>BG/2022-10-14/P16</w:t>
            </w:r>
          </w:p>
        </w:tc>
      </w:tr>
      <w:tr w:rsidR="00F17373" w:rsidRPr="00342E21" w14:paraId="5143BBE3" w14:textId="77777777" w:rsidTr="00A82E4E">
        <w:tc>
          <w:tcPr>
            <w:tcW w:w="1844" w:type="dxa"/>
            <w:tcBorders>
              <w:top w:val="single" w:sz="4" w:space="0" w:color="auto"/>
              <w:bottom w:val="single" w:sz="4" w:space="0" w:color="auto"/>
            </w:tcBorders>
            <w:shd w:val="clear" w:color="auto" w:fill="auto"/>
          </w:tcPr>
          <w:p w14:paraId="453EC792" w14:textId="2ACB81B8" w:rsidR="00F17373" w:rsidRDefault="00F17373" w:rsidP="00A82E4E">
            <w:pPr>
              <w:pStyle w:val="Heading3"/>
              <w:spacing w:before="60" w:after="60"/>
              <w:ind w:left="-106" w:right="-108"/>
              <w:outlineLvl w:val="2"/>
              <w:rPr>
                <w:sz w:val="24"/>
              </w:rPr>
            </w:pPr>
            <w:r>
              <w:rPr>
                <w:sz w:val="24"/>
              </w:rPr>
              <w:t>17.1</w:t>
            </w:r>
          </w:p>
        </w:tc>
        <w:tc>
          <w:tcPr>
            <w:tcW w:w="8221" w:type="dxa"/>
            <w:gridSpan w:val="2"/>
            <w:tcBorders>
              <w:top w:val="single" w:sz="4" w:space="0" w:color="auto"/>
              <w:bottom w:val="single" w:sz="4" w:space="0" w:color="auto"/>
            </w:tcBorders>
            <w:shd w:val="clear" w:color="auto" w:fill="auto"/>
          </w:tcPr>
          <w:p w14:paraId="6A04E4CE" w14:textId="77777777" w:rsidR="00F17373" w:rsidRPr="008A1BEC" w:rsidRDefault="00F17373" w:rsidP="00F17373">
            <w:pPr>
              <w:spacing w:before="60" w:after="60" w:line="257" w:lineRule="auto"/>
              <w:rPr>
                <w:sz w:val="24"/>
                <w:szCs w:val="24"/>
              </w:rPr>
            </w:pPr>
            <w:r w:rsidRPr="008A1BEC">
              <w:rPr>
                <w:rFonts w:ascii="Calibri" w:eastAsia="Calibri" w:hAnsi="Calibri" w:cs="Calibri"/>
                <w:sz w:val="24"/>
                <w:szCs w:val="24"/>
              </w:rPr>
              <w:t xml:space="preserve">The Board </w:t>
            </w:r>
            <w:r w:rsidRPr="008A1BEC">
              <w:rPr>
                <w:rFonts w:ascii="Calibri" w:eastAsia="Calibri" w:hAnsi="Calibri" w:cs="Calibri"/>
                <w:b/>
                <w:bCs/>
                <w:sz w:val="24"/>
                <w:szCs w:val="24"/>
              </w:rPr>
              <w:t>resolved to approve:</w:t>
            </w:r>
            <w:r w:rsidRPr="008A1BEC">
              <w:rPr>
                <w:rFonts w:ascii="Calibri" w:eastAsia="Calibri" w:hAnsi="Calibri" w:cs="Calibri"/>
                <w:sz w:val="24"/>
                <w:szCs w:val="24"/>
              </w:rPr>
              <w:t xml:space="preserve"> </w:t>
            </w:r>
          </w:p>
          <w:p w14:paraId="147B1790" w14:textId="5748F1F4" w:rsidR="00F17373" w:rsidRPr="00F17373" w:rsidRDefault="00F17373" w:rsidP="00F17373">
            <w:pPr>
              <w:pStyle w:val="ListParagraph"/>
              <w:numPr>
                <w:ilvl w:val="0"/>
                <w:numId w:val="2"/>
              </w:numPr>
              <w:ind w:left="603" w:hanging="573"/>
              <w:rPr>
                <w:rFonts w:cstheme="minorHAnsi"/>
                <w:sz w:val="24"/>
                <w:szCs w:val="24"/>
              </w:rPr>
            </w:pPr>
            <w:r w:rsidRPr="008A1BEC">
              <w:rPr>
                <w:rFonts w:cstheme="minorHAnsi"/>
                <w:sz w:val="24"/>
                <w:szCs w:val="24"/>
              </w:rPr>
              <w:t>that the terms of office of</w:t>
            </w:r>
            <w:r w:rsidRPr="008A1BEC">
              <w:rPr>
                <w:rFonts w:cstheme="minorHAnsi"/>
                <w:iCs/>
                <w:sz w:val="24"/>
                <w:szCs w:val="24"/>
              </w:rPr>
              <w:t xml:space="preserve"> each of the Board Apprentices (Janet Onyia and Mohammed Hannan) be extended for a second year from 1 January to 31 December 2023.</w:t>
            </w:r>
          </w:p>
        </w:tc>
      </w:tr>
      <w:tr w:rsidR="00133F63" w:rsidRPr="00342E21" w14:paraId="7D46CFD7" w14:textId="77777777" w:rsidTr="00F17373">
        <w:tc>
          <w:tcPr>
            <w:tcW w:w="1844" w:type="dxa"/>
            <w:tcBorders>
              <w:top w:val="single" w:sz="4" w:space="0" w:color="auto"/>
              <w:bottom w:val="single" w:sz="4" w:space="0" w:color="auto"/>
            </w:tcBorders>
            <w:shd w:val="clear" w:color="auto" w:fill="auto"/>
          </w:tcPr>
          <w:p w14:paraId="18829C5C" w14:textId="7B175FBD" w:rsidR="00133F63" w:rsidRPr="008A1BEC" w:rsidRDefault="00133F63" w:rsidP="00133F63">
            <w:pPr>
              <w:pStyle w:val="Heading3"/>
              <w:spacing w:before="60" w:after="60"/>
              <w:ind w:left="-106" w:right="-108"/>
              <w:outlineLvl w:val="2"/>
              <w:rPr>
                <w:color w:val="auto"/>
                <w:sz w:val="24"/>
              </w:rPr>
            </w:pPr>
          </w:p>
        </w:tc>
        <w:tc>
          <w:tcPr>
            <w:tcW w:w="8221" w:type="dxa"/>
            <w:gridSpan w:val="2"/>
            <w:tcBorders>
              <w:top w:val="single" w:sz="4" w:space="0" w:color="auto"/>
              <w:bottom w:val="single" w:sz="4" w:space="0" w:color="auto"/>
            </w:tcBorders>
            <w:shd w:val="clear" w:color="auto" w:fill="auto"/>
          </w:tcPr>
          <w:p w14:paraId="5F902C61" w14:textId="472BD549" w:rsidR="00133F63" w:rsidRPr="00FD0911" w:rsidRDefault="00133F63" w:rsidP="00133F63">
            <w:pPr>
              <w:pStyle w:val="ListParagraph"/>
              <w:numPr>
                <w:ilvl w:val="0"/>
                <w:numId w:val="2"/>
              </w:numPr>
              <w:ind w:left="603" w:hanging="573"/>
              <w:rPr>
                <w:rFonts w:cstheme="minorHAnsi"/>
                <w:sz w:val="24"/>
                <w:szCs w:val="24"/>
              </w:rPr>
            </w:pPr>
            <w:r w:rsidRPr="008A1BEC">
              <w:rPr>
                <w:rFonts w:cstheme="minorHAnsi"/>
                <w:sz w:val="24"/>
                <w:szCs w:val="24"/>
              </w:rPr>
              <w:t>a reduction in the size of the Board</w:t>
            </w:r>
            <w:r>
              <w:rPr>
                <w:rFonts w:cstheme="minorHAnsi"/>
                <w:sz w:val="24"/>
                <w:szCs w:val="24"/>
              </w:rPr>
              <w:t xml:space="preserve">. </w:t>
            </w:r>
            <w:r w:rsidRPr="008A1BEC">
              <w:rPr>
                <w:rFonts w:cstheme="minorHAnsi"/>
                <w:sz w:val="24"/>
                <w:szCs w:val="24"/>
              </w:rPr>
              <w:t xml:space="preserve">Noting the requirement for an </w:t>
            </w:r>
            <w:r w:rsidRPr="00FD0911">
              <w:rPr>
                <w:rFonts w:cstheme="minorHAnsi"/>
                <w:sz w:val="24"/>
                <w:szCs w:val="24"/>
              </w:rPr>
              <w:t xml:space="preserve">Independent Member majority, the </w:t>
            </w:r>
            <w:proofErr w:type="gramStart"/>
            <w:r w:rsidRPr="00FD0911">
              <w:rPr>
                <w:rFonts w:cstheme="minorHAnsi"/>
                <w:sz w:val="24"/>
                <w:szCs w:val="24"/>
              </w:rPr>
              <w:t>Independent</w:t>
            </w:r>
            <w:proofErr w:type="gramEnd"/>
            <w:r w:rsidRPr="00FD0911">
              <w:rPr>
                <w:rFonts w:cstheme="minorHAnsi"/>
                <w:sz w:val="24"/>
                <w:szCs w:val="24"/>
              </w:rPr>
              <w:t xml:space="preserve"> vacancy created by </w:t>
            </w:r>
            <w:r>
              <w:rPr>
                <w:rFonts w:cstheme="minorHAnsi"/>
                <w:sz w:val="24"/>
                <w:szCs w:val="24"/>
              </w:rPr>
              <w:t xml:space="preserve">the </w:t>
            </w:r>
            <w:r w:rsidRPr="00FD0911">
              <w:rPr>
                <w:rFonts w:cstheme="minorHAnsi"/>
                <w:sz w:val="24"/>
                <w:szCs w:val="24"/>
              </w:rPr>
              <w:t xml:space="preserve">planned retirement </w:t>
            </w:r>
            <w:r>
              <w:rPr>
                <w:rFonts w:cstheme="minorHAnsi"/>
                <w:sz w:val="24"/>
                <w:szCs w:val="24"/>
              </w:rPr>
              <w:t xml:space="preserve">of Meg Munn </w:t>
            </w:r>
            <w:r w:rsidRPr="00FD0911">
              <w:rPr>
                <w:rFonts w:cstheme="minorHAnsi"/>
                <w:sz w:val="24"/>
                <w:szCs w:val="24"/>
              </w:rPr>
              <w:t>on 31 July 2023 would not be filled and the number of Independent Members would reduce from 15 to 14.  Th</w:t>
            </w:r>
            <w:r>
              <w:rPr>
                <w:rFonts w:cstheme="minorHAnsi"/>
                <w:sz w:val="24"/>
                <w:szCs w:val="24"/>
              </w:rPr>
              <w:t xml:space="preserve">e </w:t>
            </w:r>
            <w:r w:rsidRPr="00FD0911">
              <w:rPr>
                <w:rFonts w:cstheme="minorHAnsi"/>
                <w:sz w:val="24"/>
                <w:szCs w:val="24"/>
              </w:rPr>
              <w:t xml:space="preserve">total Board size </w:t>
            </w:r>
            <w:r>
              <w:rPr>
                <w:rFonts w:cstheme="minorHAnsi"/>
                <w:sz w:val="24"/>
                <w:szCs w:val="24"/>
              </w:rPr>
              <w:t xml:space="preserve">would reduce </w:t>
            </w:r>
            <w:r w:rsidRPr="00FD0911">
              <w:rPr>
                <w:rFonts w:cstheme="minorHAnsi"/>
                <w:sz w:val="24"/>
                <w:szCs w:val="24"/>
              </w:rPr>
              <w:t xml:space="preserve">from 22 to 21 </w:t>
            </w:r>
            <w:r>
              <w:rPr>
                <w:rFonts w:cstheme="minorHAnsi"/>
                <w:sz w:val="24"/>
                <w:szCs w:val="24"/>
              </w:rPr>
              <w:t xml:space="preserve">members </w:t>
            </w:r>
            <w:r w:rsidRPr="00FD0911">
              <w:rPr>
                <w:rFonts w:cstheme="minorHAnsi"/>
                <w:sz w:val="24"/>
                <w:szCs w:val="24"/>
              </w:rPr>
              <w:t>from 1 August 2023</w:t>
            </w:r>
            <w:r w:rsidR="00576F22">
              <w:rPr>
                <w:rFonts w:cstheme="minorHAnsi"/>
                <w:sz w:val="24"/>
                <w:szCs w:val="24"/>
              </w:rPr>
              <w:t xml:space="preserve"> (noting that the Board Regulations (B1.2) would be updated to reflect this change)</w:t>
            </w:r>
            <w:r w:rsidRPr="00FD0911">
              <w:rPr>
                <w:rFonts w:cstheme="minorHAnsi"/>
                <w:sz w:val="24"/>
                <w:szCs w:val="24"/>
              </w:rPr>
              <w:t xml:space="preserve">.  </w:t>
            </w:r>
          </w:p>
          <w:p w14:paraId="59BDB47D" w14:textId="69FF6467" w:rsidR="00133F63" w:rsidRPr="00FD0911" w:rsidRDefault="00133F63" w:rsidP="00133F63">
            <w:pPr>
              <w:pStyle w:val="ListParagraph"/>
              <w:numPr>
                <w:ilvl w:val="0"/>
                <w:numId w:val="2"/>
              </w:numPr>
              <w:ind w:left="603" w:hanging="573"/>
              <w:rPr>
                <w:rFonts w:cstheme="minorHAnsi"/>
                <w:sz w:val="24"/>
                <w:szCs w:val="24"/>
              </w:rPr>
            </w:pPr>
            <w:r w:rsidRPr="00FD0911">
              <w:rPr>
                <w:rFonts w:cstheme="minorHAnsi"/>
                <w:sz w:val="24"/>
                <w:szCs w:val="24"/>
              </w:rPr>
              <w:t>the Remuneration Committee Annual Report (CONFIDENTIAL) and Remuneration S</w:t>
            </w:r>
            <w:r>
              <w:rPr>
                <w:rFonts w:cstheme="minorHAnsi"/>
                <w:sz w:val="24"/>
                <w:szCs w:val="24"/>
              </w:rPr>
              <w:t>t</w:t>
            </w:r>
            <w:r w:rsidRPr="00FD0911">
              <w:rPr>
                <w:rFonts w:cstheme="minorHAnsi"/>
                <w:sz w:val="24"/>
                <w:szCs w:val="24"/>
              </w:rPr>
              <w:t>atement for publication within the University’s Annual Report and Financial Statements</w:t>
            </w:r>
            <w:r w:rsidRPr="00FD0911">
              <w:rPr>
                <w:sz w:val="24"/>
                <w:szCs w:val="24"/>
              </w:rPr>
              <w:t>.</w:t>
            </w:r>
          </w:p>
          <w:p w14:paraId="21BE7472" w14:textId="04BF3C96" w:rsidR="00133F63" w:rsidRPr="00FD0911" w:rsidRDefault="00133F63" w:rsidP="00133F63">
            <w:pPr>
              <w:pStyle w:val="ListParagraph"/>
              <w:numPr>
                <w:ilvl w:val="0"/>
                <w:numId w:val="2"/>
              </w:numPr>
              <w:ind w:left="603" w:hanging="573"/>
              <w:rPr>
                <w:rFonts w:cstheme="minorHAnsi"/>
                <w:sz w:val="24"/>
                <w:szCs w:val="24"/>
              </w:rPr>
            </w:pPr>
            <w:r w:rsidRPr="00FD0911">
              <w:rPr>
                <w:rFonts w:cstheme="minorHAnsi"/>
                <w:sz w:val="24"/>
                <w:szCs w:val="24"/>
              </w:rPr>
              <w:t>the amendments</w:t>
            </w:r>
            <w:r>
              <w:rPr>
                <w:rFonts w:cstheme="minorHAnsi"/>
                <w:sz w:val="24"/>
                <w:szCs w:val="24"/>
              </w:rPr>
              <w:t xml:space="preserve">, as </w:t>
            </w:r>
            <w:r w:rsidR="00576F22">
              <w:rPr>
                <w:rFonts w:cstheme="minorHAnsi"/>
                <w:sz w:val="24"/>
                <w:szCs w:val="24"/>
              </w:rPr>
              <w:t>recommended by the committees</w:t>
            </w:r>
            <w:r>
              <w:rPr>
                <w:rFonts w:cstheme="minorHAnsi"/>
                <w:sz w:val="24"/>
                <w:szCs w:val="24"/>
              </w:rPr>
              <w:t>,</w:t>
            </w:r>
            <w:r w:rsidRPr="00FD0911">
              <w:rPr>
                <w:rFonts w:cstheme="minorHAnsi"/>
                <w:sz w:val="24"/>
                <w:szCs w:val="24"/>
              </w:rPr>
              <w:t xml:space="preserve"> to the terms of reference of the:</w:t>
            </w:r>
          </w:p>
          <w:p w14:paraId="2285FA74" w14:textId="1B4E90E4" w:rsidR="00133F63" w:rsidRPr="00FD0911" w:rsidRDefault="00133F63" w:rsidP="00133F63">
            <w:pPr>
              <w:pStyle w:val="ListParagraph"/>
              <w:numPr>
                <w:ilvl w:val="0"/>
                <w:numId w:val="16"/>
              </w:numPr>
              <w:ind w:left="1028"/>
              <w:rPr>
                <w:rFonts w:cstheme="minorHAnsi"/>
                <w:sz w:val="24"/>
                <w:szCs w:val="24"/>
              </w:rPr>
            </w:pPr>
            <w:r w:rsidRPr="00FD0911">
              <w:rPr>
                <w:rFonts w:cstheme="minorHAnsi"/>
                <w:sz w:val="24"/>
                <w:szCs w:val="24"/>
              </w:rPr>
              <w:t>Remuneration Committee</w:t>
            </w:r>
          </w:p>
          <w:p w14:paraId="745BB54A" w14:textId="08E60118" w:rsidR="00133F63" w:rsidRPr="008A1BEC" w:rsidRDefault="00133F63" w:rsidP="00133F63">
            <w:pPr>
              <w:pStyle w:val="Heading3"/>
              <w:numPr>
                <w:ilvl w:val="0"/>
                <w:numId w:val="16"/>
              </w:numPr>
              <w:spacing w:before="60" w:after="60"/>
              <w:ind w:left="1028" w:right="-109"/>
              <w:outlineLvl w:val="2"/>
              <w:rPr>
                <w:color w:val="auto"/>
                <w:sz w:val="24"/>
              </w:rPr>
            </w:pPr>
            <w:r w:rsidRPr="00FD0911">
              <w:rPr>
                <w:rFonts w:cstheme="minorHAnsi"/>
                <w:color w:val="auto"/>
                <w:sz w:val="24"/>
              </w:rPr>
              <w:t>Finance and Employment Committee</w:t>
            </w:r>
          </w:p>
        </w:tc>
      </w:tr>
      <w:tr w:rsidR="00133F63" w:rsidRPr="00342E21" w14:paraId="44C4BD81" w14:textId="77777777" w:rsidTr="00F17373">
        <w:tc>
          <w:tcPr>
            <w:tcW w:w="1844" w:type="dxa"/>
            <w:tcBorders>
              <w:top w:val="single" w:sz="4" w:space="0" w:color="auto"/>
              <w:bottom w:val="single" w:sz="4" w:space="0" w:color="auto"/>
            </w:tcBorders>
            <w:shd w:val="clear" w:color="auto" w:fill="auto"/>
          </w:tcPr>
          <w:p w14:paraId="18B53F0A" w14:textId="5E265C28" w:rsidR="00133F63" w:rsidRPr="00366EA8" w:rsidRDefault="00133F63" w:rsidP="00133F63">
            <w:pPr>
              <w:pStyle w:val="Heading3"/>
              <w:spacing w:before="60" w:after="60"/>
              <w:ind w:left="-106" w:right="-108"/>
              <w:outlineLvl w:val="2"/>
              <w:rPr>
                <w:color w:val="auto"/>
                <w:sz w:val="24"/>
              </w:rPr>
            </w:pPr>
            <w:r w:rsidRPr="00366EA8">
              <w:rPr>
                <w:color w:val="auto"/>
                <w:sz w:val="24"/>
              </w:rPr>
              <w:t>17.2</w:t>
            </w:r>
          </w:p>
        </w:tc>
        <w:tc>
          <w:tcPr>
            <w:tcW w:w="8221" w:type="dxa"/>
            <w:gridSpan w:val="2"/>
            <w:tcBorders>
              <w:top w:val="single" w:sz="4" w:space="0" w:color="auto"/>
              <w:bottom w:val="single" w:sz="4" w:space="0" w:color="auto"/>
            </w:tcBorders>
            <w:shd w:val="clear" w:color="auto" w:fill="auto"/>
          </w:tcPr>
          <w:p w14:paraId="7C402B29" w14:textId="762B97AA" w:rsidR="00133F63" w:rsidRPr="005841E2" w:rsidRDefault="00133F63" w:rsidP="00133F63">
            <w:pPr>
              <w:spacing w:before="120" w:after="120"/>
              <w:rPr>
                <w:rFonts w:cstheme="minorHAnsi"/>
                <w:sz w:val="24"/>
                <w:szCs w:val="24"/>
              </w:rPr>
            </w:pPr>
            <w:r w:rsidRPr="005841E2">
              <w:rPr>
                <w:rFonts w:cstheme="minorHAnsi"/>
                <w:sz w:val="24"/>
                <w:szCs w:val="24"/>
              </w:rPr>
              <w:t xml:space="preserve">The Board </w:t>
            </w:r>
            <w:r w:rsidRPr="005841E2">
              <w:rPr>
                <w:rFonts w:cstheme="minorHAnsi"/>
                <w:b/>
                <w:bCs/>
                <w:sz w:val="24"/>
                <w:szCs w:val="24"/>
              </w:rPr>
              <w:t>noted</w:t>
            </w:r>
            <w:r w:rsidRPr="005841E2">
              <w:rPr>
                <w:rFonts w:cstheme="minorHAnsi"/>
                <w:sz w:val="24"/>
                <w:szCs w:val="24"/>
              </w:rPr>
              <w:t xml:space="preserve"> </w:t>
            </w:r>
            <w:r w:rsidRPr="005841E2">
              <w:rPr>
                <w:rFonts w:cstheme="minorHAnsi"/>
                <w:bCs/>
                <w:sz w:val="24"/>
                <w:szCs w:val="24"/>
              </w:rPr>
              <w:t>that the recommendation for the appointment of the Chief Finance Officer</w:t>
            </w:r>
            <w:r w:rsidR="003B3A89">
              <w:rPr>
                <w:rFonts w:cstheme="minorHAnsi"/>
                <w:bCs/>
                <w:sz w:val="24"/>
                <w:szCs w:val="24"/>
              </w:rPr>
              <w:t xml:space="preserve"> had been approved</w:t>
            </w:r>
            <w:r w:rsidRPr="005841E2">
              <w:rPr>
                <w:rFonts w:cstheme="minorHAnsi"/>
                <w:bCs/>
                <w:sz w:val="24"/>
                <w:szCs w:val="24"/>
              </w:rPr>
              <w:t xml:space="preserve"> in accordance with the Regulations on written resolutions.</w:t>
            </w:r>
          </w:p>
        </w:tc>
      </w:tr>
      <w:tr w:rsidR="00133F63" w:rsidRPr="00342E21" w14:paraId="3BBC13A7" w14:textId="77777777" w:rsidTr="00F17373">
        <w:tc>
          <w:tcPr>
            <w:tcW w:w="1844" w:type="dxa"/>
            <w:tcBorders>
              <w:top w:val="single" w:sz="4" w:space="0" w:color="auto"/>
              <w:bottom w:val="single" w:sz="4" w:space="0" w:color="auto"/>
            </w:tcBorders>
            <w:shd w:val="clear" w:color="auto" w:fill="auto"/>
          </w:tcPr>
          <w:p w14:paraId="082B3C24" w14:textId="08A85F9C" w:rsidR="00133F63" w:rsidRPr="00366EA8" w:rsidRDefault="00133F63" w:rsidP="00133F63">
            <w:pPr>
              <w:pStyle w:val="Heading3"/>
              <w:spacing w:before="60" w:after="60"/>
              <w:ind w:left="-106" w:right="-108"/>
              <w:outlineLvl w:val="2"/>
              <w:rPr>
                <w:color w:val="auto"/>
                <w:sz w:val="24"/>
              </w:rPr>
            </w:pPr>
            <w:r>
              <w:rPr>
                <w:color w:val="auto"/>
                <w:sz w:val="24"/>
              </w:rPr>
              <w:t>17.3</w:t>
            </w:r>
          </w:p>
        </w:tc>
        <w:tc>
          <w:tcPr>
            <w:tcW w:w="8221" w:type="dxa"/>
            <w:gridSpan w:val="2"/>
            <w:tcBorders>
              <w:top w:val="single" w:sz="4" w:space="0" w:color="auto"/>
              <w:bottom w:val="single" w:sz="4" w:space="0" w:color="auto"/>
            </w:tcBorders>
            <w:shd w:val="clear" w:color="auto" w:fill="auto"/>
          </w:tcPr>
          <w:p w14:paraId="2F64C37A" w14:textId="745FD1AF" w:rsidR="00133F63" w:rsidRPr="005841E2" w:rsidRDefault="00133F63" w:rsidP="00133F63">
            <w:pPr>
              <w:spacing w:before="60" w:after="60"/>
              <w:rPr>
                <w:rFonts w:cstheme="minorHAnsi"/>
                <w:sz w:val="24"/>
                <w:szCs w:val="24"/>
              </w:rPr>
            </w:pPr>
            <w:r w:rsidRPr="005841E2">
              <w:rPr>
                <w:rFonts w:cstheme="minorHAnsi"/>
                <w:sz w:val="24"/>
                <w:szCs w:val="24"/>
              </w:rPr>
              <w:t xml:space="preserve">The Board </w:t>
            </w:r>
            <w:r w:rsidRPr="005841E2">
              <w:rPr>
                <w:rFonts w:cstheme="minorHAnsi"/>
                <w:b/>
                <w:bCs/>
                <w:sz w:val="24"/>
                <w:szCs w:val="24"/>
              </w:rPr>
              <w:t>noted</w:t>
            </w:r>
            <w:r w:rsidRPr="005841E2">
              <w:rPr>
                <w:rFonts w:cstheme="minorHAnsi"/>
                <w:sz w:val="24"/>
                <w:szCs w:val="24"/>
              </w:rPr>
              <w:t xml:space="preserve"> the following </w:t>
            </w:r>
            <w:r w:rsidR="00B60111">
              <w:rPr>
                <w:rFonts w:cstheme="minorHAnsi"/>
                <w:sz w:val="24"/>
                <w:szCs w:val="24"/>
              </w:rPr>
              <w:t xml:space="preserve">which had been considered by the </w:t>
            </w:r>
            <w:r w:rsidRPr="005841E2">
              <w:rPr>
                <w:rFonts w:cstheme="minorHAnsi"/>
                <w:sz w:val="24"/>
                <w:szCs w:val="24"/>
              </w:rPr>
              <w:t>committees</w:t>
            </w:r>
            <w:r w:rsidR="00B60111">
              <w:rPr>
                <w:rFonts w:cstheme="minorHAnsi"/>
                <w:sz w:val="24"/>
                <w:szCs w:val="24"/>
              </w:rPr>
              <w:t>:</w:t>
            </w:r>
            <w:r w:rsidRPr="005841E2">
              <w:rPr>
                <w:rFonts w:cstheme="minorHAnsi"/>
                <w:sz w:val="24"/>
                <w:szCs w:val="24"/>
              </w:rPr>
              <w:t xml:space="preserve">  </w:t>
            </w:r>
          </w:p>
          <w:p w14:paraId="2A7CD756" w14:textId="77777777" w:rsidR="00133F63" w:rsidRPr="005841E2" w:rsidRDefault="00133F63" w:rsidP="00133F63">
            <w:pPr>
              <w:pStyle w:val="ListParagraph"/>
              <w:numPr>
                <w:ilvl w:val="0"/>
                <w:numId w:val="23"/>
              </w:numPr>
              <w:spacing w:before="60" w:after="60"/>
              <w:ind w:left="318" w:hanging="260"/>
              <w:rPr>
                <w:rFonts w:cstheme="minorHAnsi"/>
                <w:sz w:val="24"/>
                <w:szCs w:val="24"/>
              </w:rPr>
            </w:pPr>
            <w:r w:rsidRPr="005841E2">
              <w:rPr>
                <w:rFonts w:cstheme="minorHAnsi"/>
                <w:sz w:val="24"/>
                <w:szCs w:val="24"/>
              </w:rPr>
              <w:t xml:space="preserve">The 2022 Board Regulations </w:t>
            </w:r>
            <w:proofErr w:type="gramStart"/>
            <w:r w:rsidRPr="005841E2">
              <w:rPr>
                <w:rFonts w:cstheme="minorHAnsi"/>
                <w:sz w:val="24"/>
                <w:szCs w:val="24"/>
              </w:rPr>
              <w:t>update;</w:t>
            </w:r>
            <w:proofErr w:type="gramEnd"/>
          </w:p>
          <w:p w14:paraId="125DCF05" w14:textId="5C053F7F" w:rsidR="00133F63" w:rsidRPr="005841E2" w:rsidRDefault="00133F63" w:rsidP="00133F63">
            <w:pPr>
              <w:pStyle w:val="ListParagraph"/>
              <w:numPr>
                <w:ilvl w:val="0"/>
                <w:numId w:val="23"/>
              </w:numPr>
              <w:spacing w:before="60" w:after="60"/>
              <w:ind w:left="318" w:hanging="260"/>
              <w:rPr>
                <w:rFonts w:cstheme="minorHAnsi"/>
                <w:sz w:val="24"/>
                <w:szCs w:val="24"/>
              </w:rPr>
            </w:pPr>
            <w:r w:rsidRPr="005841E2">
              <w:rPr>
                <w:rFonts w:cstheme="minorHAnsi"/>
                <w:sz w:val="24"/>
                <w:szCs w:val="24"/>
              </w:rPr>
              <w:t>The Annual Governance Review report which g</w:t>
            </w:r>
            <w:r>
              <w:rPr>
                <w:rFonts w:cstheme="minorHAnsi"/>
                <w:sz w:val="24"/>
                <w:szCs w:val="24"/>
              </w:rPr>
              <w:t>ave</w:t>
            </w:r>
            <w:r w:rsidRPr="005841E2">
              <w:rPr>
                <w:rFonts w:cstheme="minorHAnsi"/>
                <w:sz w:val="24"/>
                <w:szCs w:val="24"/>
              </w:rPr>
              <w:t xml:space="preserve"> the headline results and themes from the first Board-level annual governance review and survey.  The implementation of the survey completed an action from the 2020/21 Board effectiveness review.  The Chair thanked members for their responses including helpful suggestions for further development and enhancement</w:t>
            </w:r>
            <w:r w:rsidR="003D5804">
              <w:rPr>
                <w:rFonts w:cstheme="minorHAnsi"/>
                <w:sz w:val="24"/>
                <w:szCs w:val="24"/>
              </w:rPr>
              <w:t xml:space="preserve"> which would be considered by the Governance and Nominations Committee</w:t>
            </w:r>
            <w:r w:rsidR="00B7045F">
              <w:rPr>
                <w:rFonts w:cstheme="minorHAnsi"/>
                <w:sz w:val="24"/>
                <w:szCs w:val="24"/>
              </w:rPr>
              <w:t>.</w:t>
            </w:r>
          </w:p>
          <w:p w14:paraId="33DB9EF3" w14:textId="77777777" w:rsidR="00133F63" w:rsidRPr="005841E2" w:rsidRDefault="00133F63" w:rsidP="00133F63">
            <w:pPr>
              <w:pStyle w:val="ListParagraph"/>
              <w:numPr>
                <w:ilvl w:val="0"/>
                <w:numId w:val="23"/>
              </w:numPr>
              <w:spacing w:before="60" w:after="60"/>
              <w:ind w:left="318" w:hanging="260"/>
              <w:rPr>
                <w:rFonts w:cstheme="minorHAnsi"/>
                <w:sz w:val="24"/>
                <w:szCs w:val="24"/>
              </w:rPr>
            </w:pPr>
            <w:r w:rsidRPr="005841E2">
              <w:rPr>
                <w:rFonts w:cstheme="minorHAnsi"/>
                <w:sz w:val="24"/>
                <w:szCs w:val="24"/>
              </w:rPr>
              <w:t>Revised Executive Governance Structure</w:t>
            </w:r>
          </w:p>
          <w:p w14:paraId="7DAEF363" w14:textId="0B6DA998" w:rsidR="00133F63" w:rsidRPr="005841E2" w:rsidRDefault="00133F63" w:rsidP="00133F63">
            <w:pPr>
              <w:pStyle w:val="ListParagraph"/>
              <w:numPr>
                <w:ilvl w:val="0"/>
                <w:numId w:val="23"/>
              </w:numPr>
              <w:spacing w:before="60" w:after="60"/>
              <w:ind w:left="318" w:hanging="260"/>
              <w:rPr>
                <w:rFonts w:cstheme="minorHAnsi"/>
                <w:sz w:val="24"/>
                <w:szCs w:val="24"/>
              </w:rPr>
            </w:pPr>
            <w:r w:rsidRPr="005841E2">
              <w:rPr>
                <w:rFonts w:cstheme="minorHAnsi"/>
                <w:sz w:val="24"/>
                <w:szCs w:val="24"/>
              </w:rPr>
              <w:t>OfS Deadlines and Requirements for 2022-23 Data Returns</w:t>
            </w:r>
          </w:p>
        </w:tc>
      </w:tr>
    </w:tbl>
    <w:p w14:paraId="218622E4" w14:textId="77777777" w:rsidR="005E7681" w:rsidRDefault="005E7681"/>
    <w:tbl>
      <w:tblPr>
        <w:tblStyle w:val="TableGrid"/>
        <w:tblW w:w="10065" w:type="dxa"/>
        <w:tblInd w:w="-42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6377"/>
        <w:gridCol w:w="1844"/>
      </w:tblGrid>
      <w:tr w:rsidR="00133F63" w:rsidRPr="00342E21" w14:paraId="112D66BC" w14:textId="77777777" w:rsidTr="00F17373">
        <w:tc>
          <w:tcPr>
            <w:tcW w:w="1844" w:type="dxa"/>
            <w:tcBorders>
              <w:top w:val="single" w:sz="4" w:space="0" w:color="auto"/>
              <w:bottom w:val="single" w:sz="4" w:space="0" w:color="auto"/>
            </w:tcBorders>
            <w:shd w:val="clear" w:color="auto" w:fill="D9D9D9" w:themeFill="background1" w:themeFillShade="D9"/>
          </w:tcPr>
          <w:p w14:paraId="1E51C22A" w14:textId="4AB0A3E5" w:rsidR="00133F63" w:rsidRDefault="00133F63" w:rsidP="00133F63">
            <w:pPr>
              <w:pStyle w:val="Heading3"/>
              <w:spacing w:before="60" w:after="60"/>
              <w:ind w:left="-106" w:right="-108"/>
              <w:outlineLvl w:val="2"/>
            </w:pPr>
            <w:r>
              <w:lastRenderedPageBreak/>
              <w:t>BG/2022-10-14/18</w:t>
            </w:r>
          </w:p>
        </w:tc>
        <w:tc>
          <w:tcPr>
            <w:tcW w:w="6377" w:type="dxa"/>
            <w:tcBorders>
              <w:top w:val="single" w:sz="4" w:space="0" w:color="auto"/>
              <w:bottom w:val="single" w:sz="4" w:space="0" w:color="auto"/>
            </w:tcBorders>
            <w:shd w:val="clear" w:color="auto" w:fill="D9D9D9" w:themeFill="background1" w:themeFillShade="D9"/>
          </w:tcPr>
          <w:p w14:paraId="4192913C" w14:textId="10F65223" w:rsidR="00133F63" w:rsidRPr="005E7681" w:rsidRDefault="00133F63" w:rsidP="00133F63">
            <w:pPr>
              <w:spacing w:before="60" w:after="60"/>
              <w:rPr>
                <w:b/>
                <w:bCs/>
                <w:sz w:val="24"/>
                <w:szCs w:val="24"/>
              </w:rPr>
            </w:pPr>
            <w:r w:rsidRPr="00CE1003">
              <w:rPr>
                <w:b/>
                <w:bCs/>
                <w:sz w:val="24"/>
                <w:szCs w:val="24"/>
              </w:rPr>
              <w:t>MINUTES</w:t>
            </w:r>
          </w:p>
        </w:tc>
        <w:tc>
          <w:tcPr>
            <w:tcW w:w="1844" w:type="dxa"/>
            <w:tcBorders>
              <w:top w:val="single" w:sz="4" w:space="0" w:color="auto"/>
              <w:bottom w:val="single" w:sz="4" w:space="0" w:color="auto"/>
            </w:tcBorders>
            <w:shd w:val="clear" w:color="auto" w:fill="D9D9D9" w:themeFill="background1" w:themeFillShade="D9"/>
          </w:tcPr>
          <w:p w14:paraId="2EDA8BAE" w14:textId="5BFD5019" w:rsidR="00133F63" w:rsidRPr="001A75B5" w:rsidRDefault="00133F63" w:rsidP="00133F63">
            <w:pPr>
              <w:pStyle w:val="Heading3"/>
              <w:spacing w:before="60" w:after="60"/>
              <w:ind w:left="-113" w:right="-109"/>
              <w:outlineLvl w:val="2"/>
              <w:rPr>
                <w:szCs w:val="18"/>
              </w:rPr>
            </w:pPr>
            <w:r w:rsidRPr="001A75B5">
              <w:rPr>
                <w:szCs w:val="18"/>
              </w:rPr>
              <w:t>BG/2022-10-14/P17.1 to 17.4</w:t>
            </w:r>
          </w:p>
        </w:tc>
      </w:tr>
      <w:tr w:rsidR="00133F63" w:rsidRPr="00342E21" w14:paraId="6241BB37" w14:textId="77777777" w:rsidTr="00F17373">
        <w:trPr>
          <w:trHeight w:val="2139"/>
        </w:trPr>
        <w:tc>
          <w:tcPr>
            <w:tcW w:w="1844" w:type="dxa"/>
            <w:tcBorders>
              <w:top w:val="single" w:sz="4" w:space="0" w:color="auto"/>
            </w:tcBorders>
            <w:shd w:val="clear" w:color="auto" w:fill="auto"/>
          </w:tcPr>
          <w:p w14:paraId="2F5736E1" w14:textId="0CFF0548" w:rsidR="00133F63" w:rsidRDefault="00133F63" w:rsidP="00133F63">
            <w:pPr>
              <w:pStyle w:val="Heading3"/>
              <w:spacing w:before="60" w:after="60"/>
              <w:ind w:left="-106" w:right="-108"/>
              <w:outlineLvl w:val="2"/>
              <w:rPr>
                <w:sz w:val="24"/>
              </w:rPr>
            </w:pPr>
            <w:r>
              <w:rPr>
                <w:sz w:val="24"/>
              </w:rPr>
              <w:t>18.1</w:t>
            </w:r>
          </w:p>
        </w:tc>
        <w:tc>
          <w:tcPr>
            <w:tcW w:w="8221" w:type="dxa"/>
            <w:gridSpan w:val="2"/>
            <w:tcBorders>
              <w:top w:val="single" w:sz="4" w:space="0" w:color="auto"/>
            </w:tcBorders>
            <w:shd w:val="clear" w:color="auto" w:fill="auto"/>
          </w:tcPr>
          <w:p w14:paraId="5A73A71D" w14:textId="77777777" w:rsidR="00133F63" w:rsidRDefault="00133F63" w:rsidP="00133F63">
            <w:pPr>
              <w:spacing w:before="60" w:after="60" w:line="257" w:lineRule="auto"/>
              <w:rPr>
                <w:sz w:val="24"/>
                <w:szCs w:val="24"/>
              </w:rPr>
            </w:pPr>
            <w:r w:rsidRPr="00AA782E">
              <w:rPr>
                <w:sz w:val="24"/>
                <w:szCs w:val="24"/>
              </w:rPr>
              <w:t xml:space="preserve">The Board </w:t>
            </w:r>
            <w:r w:rsidRPr="00CE2305">
              <w:rPr>
                <w:b/>
                <w:bCs/>
                <w:sz w:val="24"/>
                <w:szCs w:val="24"/>
              </w:rPr>
              <w:t>noted</w:t>
            </w:r>
            <w:r w:rsidRPr="00AA782E">
              <w:rPr>
                <w:sz w:val="24"/>
                <w:szCs w:val="24"/>
              </w:rPr>
              <w:t xml:space="preserve"> the following minutes:</w:t>
            </w:r>
          </w:p>
          <w:p w14:paraId="4E71BCD8" w14:textId="77777777" w:rsidR="00133F63" w:rsidRPr="00673BBD" w:rsidRDefault="00133F63" w:rsidP="00133F63">
            <w:pPr>
              <w:pStyle w:val="Heading3"/>
              <w:numPr>
                <w:ilvl w:val="0"/>
                <w:numId w:val="12"/>
              </w:numPr>
              <w:spacing w:before="60" w:after="60"/>
              <w:ind w:left="461" w:right="-109"/>
              <w:outlineLvl w:val="2"/>
              <w:rPr>
                <w:rFonts w:asciiTheme="minorHAnsi" w:hAnsiTheme="minorHAnsi" w:cstheme="minorHAnsi"/>
                <w:sz w:val="24"/>
              </w:rPr>
            </w:pPr>
            <w:r w:rsidRPr="00673BBD">
              <w:rPr>
                <w:bCs/>
                <w:sz w:val="24"/>
              </w:rPr>
              <w:t>Joint Academic Assurance Committee and Academic Board – 29 June 2022 unconfirmed</w:t>
            </w:r>
          </w:p>
          <w:p w14:paraId="7C6681E8" w14:textId="77777777" w:rsidR="00133F63" w:rsidRPr="00673BBD" w:rsidRDefault="00133F63" w:rsidP="00133F63">
            <w:pPr>
              <w:pStyle w:val="Heading3"/>
              <w:numPr>
                <w:ilvl w:val="0"/>
                <w:numId w:val="12"/>
              </w:numPr>
              <w:spacing w:before="60" w:after="60"/>
              <w:ind w:left="461" w:right="-109"/>
              <w:outlineLvl w:val="2"/>
              <w:rPr>
                <w:sz w:val="24"/>
              </w:rPr>
            </w:pPr>
            <w:r w:rsidRPr="00673BBD">
              <w:rPr>
                <w:bCs/>
                <w:sz w:val="24"/>
              </w:rPr>
              <w:t>Audit and Risk Committee – 14 July 2022 confirmed</w:t>
            </w:r>
          </w:p>
          <w:p w14:paraId="0392A083" w14:textId="77777777" w:rsidR="00133F63" w:rsidRPr="00673BBD" w:rsidRDefault="00133F63" w:rsidP="00133F63">
            <w:pPr>
              <w:pStyle w:val="Heading3"/>
              <w:numPr>
                <w:ilvl w:val="0"/>
                <w:numId w:val="12"/>
              </w:numPr>
              <w:spacing w:before="60" w:after="60"/>
              <w:ind w:left="461" w:right="-109"/>
              <w:outlineLvl w:val="2"/>
              <w:rPr>
                <w:rFonts w:asciiTheme="minorHAnsi" w:hAnsiTheme="minorHAnsi" w:cstheme="minorHAnsi"/>
                <w:sz w:val="24"/>
              </w:rPr>
            </w:pPr>
            <w:r w:rsidRPr="00673BBD">
              <w:rPr>
                <w:bCs/>
                <w:sz w:val="24"/>
              </w:rPr>
              <w:t>Finance and Employment Committee – 20 September 2022 unconfirmed</w:t>
            </w:r>
          </w:p>
          <w:p w14:paraId="3C63F884" w14:textId="2B24858D" w:rsidR="00133F63" w:rsidRPr="00AA782E" w:rsidRDefault="00133F63" w:rsidP="00133F63">
            <w:pPr>
              <w:pStyle w:val="Heading3"/>
              <w:numPr>
                <w:ilvl w:val="0"/>
                <w:numId w:val="12"/>
              </w:numPr>
              <w:spacing w:before="60" w:after="60"/>
              <w:ind w:left="461" w:right="-109"/>
              <w:outlineLvl w:val="2"/>
              <w:rPr>
                <w:rFonts w:cstheme="minorHAnsi"/>
              </w:rPr>
            </w:pPr>
            <w:r w:rsidRPr="00673BBD">
              <w:rPr>
                <w:bCs/>
                <w:sz w:val="24"/>
              </w:rPr>
              <w:t>Remuneration Committee – 21 September 2022 unconfirmed</w:t>
            </w:r>
          </w:p>
        </w:tc>
      </w:tr>
      <w:tr w:rsidR="00133F63" w:rsidRPr="001A75B5" w14:paraId="5E760D5D" w14:textId="77777777" w:rsidTr="00F17373">
        <w:tc>
          <w:tcPr>
            <w:tcW w:w="1844" w:type="dxa"/>
            <w:tcBorders>
              <w:top w:val="single" w:sz="4" w:space="0" w:color="auto"/>
              <w:bottom w:val="single" w:sz="4" w:space="0" w:color="auto"/>
            </w:tcBorders>
            <w:shd w:val="clear" w:color="auto" w:fill="D9D9D9" w:themeFill="background1" w:themeFillShade="D9"/>
          </w:tcPr>
          <w:p w14:paraId="7FEB6F37" w14:textId="1BDBEC21" w:rsidR="00133F63" w:rsidRPr="00A549B7" w:rsidRDefault="00133F63" w:rsidP="00133F63">
            <w:pPr>
              <w:pStyle w:val="Heading3"/>
              <w:spacing w:before="60" w:after="60"/>
              <w:ind w:left="-106" w:right="-108"/>
              <w:outlineLvl w:val="2"/>
              <w:rPr>
                <w:sz w:val="24"/>
              </w:rPr>
            </w:pPr>
            <w:bookmarkStart w:id="4" w:name="_Hlk115347445"/>
            <w:r>
              <w:t>BG/2022-10-14/19</w:t>
            </w:r>
          </w:p>
        </w:tc>
        <w:tc>
          <w:tcPr>
            <w:tcW w:w="6377" w:type="dxa"/>
            <w:tcBorders>
              <w:top w:val="single" w:sz="4" w:space="0" w:color="auto"/>
              <w:bottom w:val="single" w:sz="4" w:space="0" w:color="auto"/>
            </w:tcBorders>
            <w:shd w:val="clear" w:color="auto" w:fill="D9D9D9" w:themeFill="background1" w:themeFillShade="D9"/>
          </w:tcPr>
          <w:p w14:paraId="06168EA4" w14:textId="30D4D97B" w:rsidR="00133F63" w:rsidRPr="00AA782E" w:rsidRDefault="00133F63" w:rsidP="00133F63">
            <w:pPr>
              <w:pStyle w:val="Heading2"/>
              <w:outlineLvl w:val="1"/>
              <w:rPr>
                <w:szCs w:val="24"/>
              </w:rPr>
            </w:pPr>
            <w:r w:rsidRPr="00AA782E">
              <w:rPr>
                <w:bCs/>
                <w:szCs w:val="24"/>
              </w:rPr>
              <w:t xml:space="preserve">CORPORATION SEAL  </w:t>
            </w:r>
          </w:p>
        </w:tc>
        <w:tc>
          <w:tcPr>
            <w:tcW w:w="1844" w:type="dxa"/>
            <w:tcBorders>
              <w:top w:val="single" w:sz="4" w:space="0" w:color="auto"/>
              <w:bottom w:val="single" w:sz="4" w:space="0" w:color="auto"/>
            </w:tcBorders>
            <w:shd w:val="clear" w:color="auto" w:fill="D9D9D9" w:themeFill="background1" w:themeFillShade="D9"/>
          </w:tcPr>
          <w:p w14:paraId="2A6ACE38" w14:textId="3F1C72BE" w:rsidR="00133F63" w:rsidRPr="001A75B5" w:rsidRDefault="00133F63" w:rsidP="00214B81">
            <w:pPr>
              <w:pStyle w:val="Heading3"/>
              <w:spacing w:before="60" w:after="60"/>
              <w:ind w:left="-113" w:right="-109"/>
              <w:outlineLvl w:val="2"/>
              <w:rPr>
                <w:rFonts w:asciiTheme="minorHAnsi" w:hAnsiTheme="minorHAnsi" w:cstheme="minorHAnsi"/>
                <w:szCs w:val="18"/>
              </w:rPr>
            </w:pPr>
            <w:r w:rsidRPr="001A75B5">
              <w:rPr>
                <w:szCs w:val="18"/>
              </w:rPr>
              <w:t>BG/2022-10-14/P18</w:t>
            </w:r>
          </w:p>
        </w:tc>
      </w:tr>
      <w:tr w:rsidR="00133F63" w:rsidRPr="00342E21" w14:paraId="0ACFCDF3" w14:textId="2E7C9701" w:rsidTr="00F17373">
        <w:tc>
          <w:tcPr>
            <w:tcW w:w="1844" w:type="dxa"/>
            <w:tcBorders>
              <w:top w:val="single" w:sz="4" w:space="0" w:color="auto"/>
              <w:bottom w:val="single" w:sz="4" w:space="0" w:color="auto"/>
            </w:tcBorders>
            <w:shd w:val="clear" w:color="auto" w:fill="auto"/>
          </w:tcPr>
          <w:p w14:paraId="7D7C8EE7" w14:textId="5CA14A00" w:rsidR="00133F63" w:rsidDel="00646B60" w:rsidRDefault="00133F63" w:rsidP="00133F63">
            <w:pPr>
              <w:pStyle w:val="Heading3"/>
              <w:spacing w:before="60" w:after="60"/>
              <w:ind w:left="-106" w:right="-108"/>
              <w:outlineLvl w:val="2"/>
              <w:rPr>
                <w:sz w:val="24"/>
              </w:rPr>
            </w:pPr>
            <w:r>
              <w:rPr>
                <w:sz w:val="24"/>
              </w:rPr>
              <w:t>19.1</w:t>
            </w:r>
          </w:p>
        </w:tc>
        <w:tc>
          <w:tcPr>
            <w:tcW w:w="8221" w:type="dxa"/>
            <w:gridSpan w:val="2"/>
            <w:tcBorders>
              <w:top w:val="single" w:sz="4" w:space="0" w:color="auto"/>
              <w:bottom w:val="single" w:sz="4" w:space="0" w:color="auto"/>
            </w:tcBorders>
            <w:shd w:val="clear" w:color="auto" w:fill="auto"/>
          </w:tcPr>
          <w:p w14:paraId="7C81636A" w14:textId="27EB7B94" w:rsidR="00133F63" w:rsidRPr="00AA782E" w:rsidRDefault="00133F63" w:rsidP="00133F63">
            <w:pPr>
              <w:pStyle w:val="Heading3"/>
              <w:spacing w:before="60" w:after="60"/>
              <w:ind w:left="36" w:right="-109"/>
              <w:outlineLvl w:val="2"/>
              <w:rPr>
                <w:sz w:val="24"/>
              </w:rPr>
            </w:pPr>
            <w:r w:rsidRPr="00AA782E">
              <w:rPr>
                <w:sz w:val="24"/>
              </w:rPr>
              <w:t xml:space="preserve">The Board </w:t>
            </w:r>
            <w:r w:rsidRPr="00AA782E">
              <w:rPr>
                <w:b/>
                <w:bCs/>
                <w:sz w:val="24"/>
              </w:rPr>
              <w:t>noted</w:t>
            </w:r>
            <w:r w:rsidRPr="00AA782E">
              <w:rPr>
                <w:sz w:val="24"/>
              </w:rPr>
              <w:t xml:space="preserve"> the report.</w:t>
            </w:r>
          </w:p>
        </w:tc>
      </w:tr>
      <w:bookmarkEnd w:id="4"/>
      <w:tr w:rsidR="00133F63" w:rsidRPr="00342E21" w14:paraId="631F981A" w14:textId="77777777" w:rsidTr="00F17373">
        <w:tc>
          <w:tcPr>
            <w:tcW w:w="1844" w:type="dxa"/>
            <w:tcBorders>
              <w:top w:val="single" w:sz="4" w:space="0" w:color="auto"/>
              <w:bottom w:val="single" w:sz="4" w:space="0" w:color="auto"/>
            </w:tcBorders>
            <w:shd w:val="clear" w:color="auto" w:fill="D9D9D9" w:themeFill="background1" w:themeFillShade="D9"/>
          </w:tcPr>
          <w:p w14:paraId="30F52025" w14:textId="63E8BBA3" w:rsidR="00133F63" w:rsidRPr="00A549B7" w:rsidRDefault="00133F63" w:rsidP="00133F63">
            <w:pPr>
              <w:pStyle w:val="Heading3"/>
              <w:spacing w:before="60" w:after="60"/>
              <w:ind w:left="-106" w:right="-108"/>
              <w:outlineLvl w:val="2"/>
              <w:rPr>
                <w:sz w:val="24"/>
              </w:rPr>
            </w:pPr>
            <w:r>
              <w:t>BG/2022-10-14/20</w:t>
            </w:r>
          </w:p>
        </w:tc>
        <w:tc>
          <w:tcPr>
            <w:tcW w:w="6377" w:type="dxa"/>
            <w:tcBorders>
              <w:top w:val="single" w:sz="4" w:space="0" w:color="auto"/>
              <w:bottom w:val="single" w:sz="4" w:space="0" w:color="auto"/>
            </w:tcBorders>
            <w:shd w:val="clear" w:color="auto" w:fill="D9D9D9" w:themeFill="background1" w:themeFillShade="D9"/>
          </w:tcPr>
          <w:p w14:paraId="46DEFD43" w14:textId="4AA73063" w:rsidR="00133F63" w:rsidRPr="00AA782E" w:rsidRDefault="00133F63" w:rsidP="00133F63">
            <w:pPr>
              <w:pStyle w:val="Heading2"/>
              <w:ind w:left="36"/>
              <w:outlineLvl w:val="1"/>
              <w:rPr>
                <w:szCs w:val="24"/>
              </w:rPr>
            </w:pPr>
            <w:r w:rsidRPr="00AA782E">
              <w:rPr>
                <w:bCs/>
                <w:szCs w:val="24"/>
              </w:rPr>
              <w:t>ANNUAL BUSINESS CYCLE 2022/23</w:t>
            </w:r>
          </w:p>
        </w:tc>
        <w:tc>
          <w:tcPr>
            <w:tcW w:w="1844" w:type="dxa"/>
            <w:tcBorders>
              <w:top w:val="single" w:sz="4" w:space="0" w:color="auto"/>
              <w:bottom w:val="single" w:sz="4" w:space="0" w:color="auto"/>
            </w:tcBorders>
            <w:shd w:val="clear" w:color="auto" w:fill="D9D9D9" w:themeFill="background1" w:themeFillShade="D9"/>
          </w:tcPr>
          <w:p w14:paraId="73A6DAAA" w14:textId="56E9895A" w:rsidR="00133F63" w:rsidRPr="001A75B5" w:rsidRDefault="00133F63" w:rsidP="00214B81">
            <w:pPr>
              <w:pStyle w:val="Heading3"/>
              <w:spacing w:before="60" w:after="60"/>
              <w:ind w:left="-108" w:right="-109"/>
              <w:outlineLvl w:val="2"/>
              <w:rPr>
                <w:rFonts w:asciiTheme="minorHAnsi" w:hAnsiTheme="minorHAnsi" w:cstheme="minorHAnsi"/>
                <w:szCs w:val="18"/>
              </w:rPr>
            </w:pPr>
            <w:r w:rsidRPr="001A75B5">
              <w:rPr>
                <w:szCs w:val="18"/>
              </w:rPr>
              <w:t>BG/2022-10-14/P19</w:t>
            </w:r>
          </w:p>
        </w:tc>
      </w:tr>
      <w:tr w:rsidR="00133F63" w:rsidRPr="00342E21" w14:paraId="493D94D2" w14:textId="77777777" w:rsidTr="00F17373">
        <w:trPr>
          <w:trHeight w:val="58"/>
        </w:trPr>
        <w:tc>
          <w:tcPr>
            <w:tcW w:w="1844" w:type="dxa"/>
            <w:tcBorders>
              <w:top w:val="single" w:sz="4" w:space="0" w:color="auto"/>
              <w:bottom w:val="single" w:sz="4" w:space="0" w:color="auto"/>
            </w:tcBorders>
            <w:shd w:val="clear" w:color="auto" w:fill="auto"/>
          </w:tcPr>
          <w:p w14:paraId="1E914B2B" w14:textId="0607BCA4" w:rsidR="00133F63" w:rsidDel="00646B60" w:rsidRDefault="00133F63" w:rsidP="00133F63">
            <w:pPr>
              <w:pStyle w:val="Heading3"/>
              <w:spacing w:before="60" w:after="60"/>
              <w:ind w:left="-106" w:right="-108"/>
              <w:outlineLvl w:val="2"/>
              <w:rPr>
                <w:sz w:val="24"/>
              </w:rPr>
            </w:pPr>
            <w:r>
              <w:rPr>
                <w:sz w:val="24"/>
              </w:rPr>
              <w:t>20.1</w:t>
            </w:r>
          </w:p>
        </w:tc>
        <w:tc>
          <w:tcPr>
            <w:tcW w:w="8221" w:type="dxa"/>
            <w:gridSpan w:val="2"/>
            <w:tcBorders>
              <w:top w:val="single" w:sz="4" w:space="0" w:color="auto"/>
              <w:bottom w:val="single" w:sz="4" w:space="0" w:color="auto"/>
            </w:tcBorders>
            <w:shd w:val="clear" w:color="auto" w:fill="auto"/>
          </w:tcPr>
          <w:p w14:paraId="034355C2" w14:textId="5C664F26" w:rsidR="00133F63" w:rsidRPr="00AA782E" w:rsidRDefault="00133F63" w:rsidP="00133F63">
            <w:pPr>
              <w:tabs>
                <w:tab w:val="left" w:pos="720"/>
                <w:tab w:val="right" w:pos="8348"/>
                <w:tab w:val="right" w:pos="9000"/>
              </w:tabs>
              <w:ind w:left="36"/>
              <w:jc w:val="both"/>
              <w:rPr>
                <w:sz w:val="24"/>
                <w:szCs w:val="24"/>
              </w:rPr>
            </w:pPr>
            <w:r w:rsidRPr="00AA782E">
              <w:rPr>
                <w:sz w:val="24"/>
                <w:szCs w:val="24"/>
              </w:rPr>
              <w:t xml:space="preserve">The Board </w:t>
            </w:r>
            <w:r w:rsidRPr="00AA782E">
              <w:rPr>
                <w:b/>
                <w:bCs/>
                <w:sz w:val="24"/>
                <w:szCs w:val="24"/>
              </w:rPr>
              <w:t>noted</w:t>
            </w:r>
            <w:r w:rsidRPr="00AA782E">
              <w:rPr>
                <w:sz w:val="24"/>
                <w:szCs w:val="24"/>
              </w:rPr>
              <w:t xml:space="preserve"> the outline annual cycle of business and that the </w:t>
            </w:r>
            <w:r w:rsidRPr="00AA782E">
              <w:rPr>
                <w:rFonts w:cs="Arial"/>
                <w:sz w:val="24"/>
                <w:szCs w:val="24"/>
              </w:rPr>
              <w:t>next meeting of the Board would be held on Tuesday 2</w:t>
            </w:r>
            <w:r>
              <w:rPr>
                <w:rFonts w:cs="Arial"/>
                <w:sz w:val="24"/>
                <w:szCs w:val="24"/>
              </w:rPr>
              <w:t>9</w:t>
            </w:r>
            <w:r w:rsidRPr="00AA782E">
              <w:rPr>
                <w:rFonts w:cs="Arial"/>
                <w:sz w:val="24"/>
                <w:szCs w:val="24"/>
              </w:rPr>
              <w:t xml:space="preserve"> November 2022 at City Campus. </w:t>
            </w:r>
          </w:p>
        </w:tc>
      </w:tr>
    </w:tbl>
    <w:p w14:paraId="264B8D5A" w14:textId="77777777" w:rsidR="002809E2" w:rsidRPr="008A753B" w:rsidRDefault="002809E2">
      <w:pPr>
        <w:rPr>
          <w:sz w:val="24"/>
          <w:szCs w:val="24"/>
        </w:rPr>
      </w:pPr>
    </w:p>
    <w:sectPr w:rsidR="002809E2" w:rsidRPr="008A753B" w:rsidSect="00FB57BB">
      <w:headerReference w:type="default" r:id="rId11"/>
      <w:footerReference w:type="default" r:id="rId12"/>
      <w:headerReference w:type="first" r:id="rId13"/>
      <w:footerReference w:type="first" r:id="rId14"/>
      <w:pgSz w:w="11906" w:h="16838"/>
      <w:pgMar w:top="1134" w:right="1134" w:bottom="993" w:left="1440" w:header="426"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34BB2" w14:textId="77777777" w:rsidR="00C93B7A" w:rsidRDefault="00C93B7A" w:rsidP="0000042C">
      <w:pPr>
        <w:spacing w:after="0" w:line="240" w:lineRule="auto"/>
      </w:pPr>
      <w:r>
        <w:separator/>
      </w:r>
    </w:p>
  </w:endnote>
  <w:endnote w:type="continuationSeparator" w:id="0">
    <w:p w14:paraId="51D79768" w14:textId="77777777" w:rsidR="00C93B7A" w:rsidRDefault="00C93B7A" w:rsidP="0000042C">
      <w:pPr>
        <w:spacing w:after="0" w:line="240" w:lineRule="auto"/>
      </w:pPr>
      <w:r>
        <w:continuationSeparator/>
      </w:r>
    </w:p>
  </w:endnote>
  <w:endnote w:type="continuationNotice" w:id="1">
    <w:p w14:paraId="42042F53" w14:textId="77777777" w:rsidR="00C93B7A" w:rsidRDefault="00C93B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621B40"/>
        <w:sz w:val="16"/>
        <w:szCs w:val="16"/>
      </w:rPr>
      <w:id w:val="1218164434"/>
      <w:docPartObj>
        <w:docPartGallery w:val="Page Numbers (Bottom of Page)"/>
        <w:docPartUnique/>
      </w:docPartObj>
    </w:sdtPr>
    <w:sdtEndPr/>
    <w:sdtContent>
      <w:sdt>
        <w:sdtPr>
          <w:rPr>
            <w:color w:val="621B40"/>
            <w:sz w:val="16"/>
            <w:szCs w:val="16"/>
          </w:rPr>
          <w:id w:val="-1769616900"/>
          <w:docPartObj>
            <w:docPartGallery w:val="Page Numbers (Top of Page)"/>
            <w:docPartUnique/>
          </w:docPartObj>
        </w:sdtPr>
        <w:sdtEndPr/>
        <w:sdtContent>
          <w:p w14:paraId="49EE1B61" w14:textId="39C79899" w:rsidR="009F2503" w:rsidRPr="009F2503" w:rsidRDefault="00214B81">
            <w:pPr>
              <w:pStyle w:val="Footer"/>
              <w:jc w:val="right"/>
              <w:rPr>
                <w:color w:val="621B40"/>
                <w:sz w:val="16"/>
                <w:szCs w:val="16"/>
              </w:rPr>
            </w:pPr>
            <w:r>
              <w:rPr>
                <w:color w:val="621B40"/>
                <w:sz w:val="16"/>
                <w:szCs w:val="16"/>
              </w:rPr>
              <w:t xml:space="preserve">Minutes Confirmed OPEN </w:t>
            </w:r>
            <w:r w:rsidR="009F2503" w:rsidRPr="0000237B">
              <w:rPr>
                <w:sz w:val="16"/>
                <w:szCs w:val="16"/>
              </w:rPr>
              <w:t xml:space="preserve">Page </w:t>
            </w:r>
            <w:r w:rsidR="009F2503" w:rsidRPr="0000237B">
              <w:rPr>
                <w:b/>
                <w:bCs/>
                <w:sz w:val="16"/>
                <w:szCs w:val="16"/>
              </w:rPr>
              <w:fldChar w:fldCharType="begin"/>
            </w:r>
            <w:r w:rsidR="009F2503" w:rsidRPr="0000237B">
              <w:rPr>
                <w:b/>
                <w:bCs/>
                <w:sz w:val="16"/>
                <w:szCs w:val="16"/>
              </w:rPr>
              <w:instrText xml:space="preserve"> PAGE </w:instrText>
            </w:r>
            <w:r w:rsidR="009F2503" w:rsidRPr="0000237B">
              <w:rPr>
                <w:b/>
                <w:bCs/>
                <w:sz w:val="16"/>
                <w:szCs w:val="16"/>
              </w:rPr>
              <w:fldChar w:fldCharType="separate"/>
            </w:r>
            <w:r w:rsidR="009F2503" w:rsidRPr="0000237B">
              <w:rPr>
                <w:b/>
                <w:bCs/>
                <w:noProof/>
                <w:sz w:val="16"/>
                <w:szCs w:val="16"/>
              </w:rPr>
              <w:t>2</w:t>
            </w:r>
            <w:r w:rsidR="009F2503" w:rsidRPr="0000237B">
              <w:rPr>
                <w:b/>
                <w:bCs/>
                <w:sz w:val="16"/>
                <w:szCs w:val="16"/>
              </w:rPr>
              <w:fldChar w:fldCharType="end"/>
            </w:r>
            <w:r w:rsidR="009F2503" w:rsidRPr="0000237B">
              <w:rPr>
                <w:sz w:val="16"/>
                <w:szCs w:val="16"/>
              </w:rPr>
              <w:t xml:space="preserve"> of </w:t>
            </w:r>
            <w:r w:rsidR="009F2503" w:rsidRPr="0000237B">
              <w:rPr>
                <w:b/>
                <w:bCs/>
                <w:sz w:val="16"/>
                <w:szCs w:val="16"/>
              </w:rPr>
              <w:fldChar w:fldCharType="begin"/>
            </w:r>
            <w:r w:rsidR="009F2503" w:rsidRPr="0000237B">
              <w:rPr>
                <w:b/>
                <w:bCs/>
                <w:sz w:val="16"/>
                <w:szCs w:val="16"/>
              </w:rPr>
              <w:instrText xml:space="preserve"> NUMPAGES  </w:instrText>
            </w:r>
            <w:r w:rsidR="009F2503" w:rsidRPr="0000237B">
              <w:rPr>
                <w:b/>
                <w:bCs/>
                <w:sz w:val="16"/>
                <w:szCs w:val="16"/>
              </w:rPr>
              <w:fldChar w:fldCharType="separate"/>
            </w:r>
            <w:r w:rsidR="009F2503" w:rsidRPr="0000237B">
              <w:rPr>
                <w:b/>
                <w:bCs/>
                <w:noProof/>
                <w:sz w:val="16"/>
                <w:szCs w:val="16"/>
              </w:rPr>
              <w:t>2</w:t>
            </w:r>
            <w:r w:rsidR="009F2503" w:rsidRPr="0000237B">
              <w:rPr>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E018" w14:textId="77777777" w:rsidR="0000237B" w:rsidRPr="00826269" w:rsidRDefault="0000237B" w:rsidP="0000237B">
    <w:pPr>
      <w:pStyle w:val="Footer"/>
      <w:jc w:val="right"/>
      <w:rPr>
        <w:color w:val="621B40"/>
        <w:sz w:val="24"/>
        <w:szCs w:val="24"/>
      </w:rPr>
    </w:pPr>
    <w:r w:rsidRPr="00826269">
      <w:rPr>
        <w:sz w:val="24"/>
        <w:szCs w:val="24"/>
      </w:rPr>
      <w:t xml:space="preserve">Page </w:t>
    </w:r>
    <w:r w:rsidRPr="00826269">
      <w:rPr>
        <w:b/>
        <w:bCs/>
        <w:sz w:val="24"/>
        <w:szCs w:val="24"/>
      </w:rPr>
      <w:fldChar w:fldCharType="begin"/>
    </w:r>
    <w:r w:rsidRPr="00826269">
      <w:rPr>
        <w:b/>
        <w:bCs/>
        <w:sz w:val="24"/>
        <w:szCs w:val="24"/>
      </w:rPr>
      <w:instrText xml:space="preserve"> PAGE </w:instrText>
    </w:r>
    <w:r w:rsidRPr="00826269">
      <w:rPr>
        <w:b/>
        <w:bCs/>
        <w:sz w:val="24"/>
        <w:szCs w:val="24"/>
      </w:rPr>
      <w:fldChar w:fldCharType="separate"/>
    </w:r>
    <w:r w:rsidRPr="00826269">
      <w:rPr>
        <w:b/>
        <w:bCs/>
        <w:sz w:val="24"/>
        <w:szCs w:val="24"/>
      </w:rPr>
      <w:t>2</w:t>
    </w:r>
    <w:r w:rsidRPr="00826269">
      <w:rPr>
        <w:b/>
        <w:bCs/>
        <w:sz w:val="24"/>
        <w:szCs w:val="24"/>
      </w:rPr>
      <w:fldChar w:fldCharType="end"/>
    </w:r>
    <w:r w:rsidRPr="00826269">
      <w:rPr>
        <w:sz w:val="24"/>
        <w:szCs w:val="24"/>
      </w:rPr>
      <w:t xml:space="preserve"> of </w:t>
    </w:r>
    <w:r w:rsidRPr="00826269">
      <w:rPr>
        <w:b/>
        <w:bCs/>
        <w:sz w:val="24"/>
        <w:szCs w:val="24"/>
      </w:rPr>
      <w:fldChar w:fldCharType="begin"/>
    </w:r>
    <w:r w:rsidRPr="00826269">
      <w:rPr>
        <w:b/>
        <w:bCs/>
        <w:sz w:val="24"/>
        <w:szCs w:val="24"/>
      </w:rPr>
      <w:instrText xml:space="preserve"> NUMPAGES  </w:instrText>
    </w:r>
    <w:r w:rsidRPr="00826269">
      <w:rPr>
        <w:b/>
        <w:bCs/>
        <w:sz w:val="24"/>
        <w:szCs w:val="24"/>
      </w:rPr>
      <w:fldChar w:fldCharType="separate"/>
    </w:r>
    <w:r w:rsidRPr="00826269">
      <w:rPr>
        <w:b/>
        <w:bCs/>
        <w:sz w:val="24"/>
        <w:szCs w:val="24"/>
      </w:rPr>
      <w:t>2</w:t>
    </w:r>
    <w:r w:rsidRPr="00826269">
      <w:rPr>
        <w:b/>
        <w:bCs/>
        <w:sz w:val="24"/>
        <w:szCs w:val="24"/>
      </w:rPr>
      <w:fldChar w:fldCharType="end"/>
    </w:r>
  </w:p>
  <w:p w14:paraId="1D0396FB" w14:textId="77777777" w:rsidR="0000237B" w:rsidRDefault="00002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9E431" w14:textId="77777777" w:rsidR="00C93B7A" w:rsidRDefault="00C93B7A" w:rsidP="0000042C">
      <w:pPr>
        <w:spacing w:after="0" w:line="240" w:lineRule="auto"/>
      </w:pPr>
      <w:r>
        <w:separator/>
      </w:r>
    </w:p>
  </w:footnote>
  <w:footnote w:type="continuationSeparator" w:id="0">
    <w:p w14:paraId="6B66504D" w14:textId="77777777" w:rsidR="00C93B7A" w:rsidRDefault="00C93B7A" w:rsidP="0000042C">
      <w:pPr>
        <w:spacing w:after="0" w:line="240" w:lineRule="auto"/>
      </w:pPr>
      <w:r>
        <w:continuationSeparator/>
      </w:r>
    </w:p>
  </w:footnote>
  <w:footnote w:type="continuationNotice" w:id="1">
    <w:p w14:paraId="217FFD4F" w14:textId="77777777" w:rsidR="00C93B7A" w:rsidRDefault="00C93B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4961"/>
      <w:gridCol w:w="2693"/>
    </w:tblGrid>
    <w:tr w:rsidR="00FB57BB" w:rsidRPr="00131BC8" w14:paraId="0F6DE17A" w14:textId="77777777" w:rsidTr="00D076A6">
      <w:tc>
        <w:tcPr>
          <w:tcW w:w="2411" w:type="dxa"/>
        </w:tcPr>
        <w:p w14:paraId="1A244A04" w14:textId="77777777" w:rsidR="00FB57BB" w:rsidRPr="0000042C" w:rsidRDefault="00FB57BB" w:rsidP="00FB57BB">
          <w:pPr>
            <w:pStyle w:val="Header"/>
            <w:rPr>
              <w:b/>
              <w:bCs/>
            </w:rPr>
          </w:pPr>
          <w:r w:rsidRPr="0000042C">
            <w:rPr>
              <w:b/>
              <w:bCs/>
              <w:noProof/>
            </w:rPr>
            <w:drawing>
              <wp:inline distT="0" distB="0" distL="0" distR="0" wp14:anchorId="056FBD4C" wp14:editId="2ABDB406">
                <wp:extent cx="894853" cy="480060"/>
                <wp:effectExtent l="0" t="0" r="635" b="0"/>
                <wp:docPr id="1" name="Picture 1"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4961" w:type="dxa"/>
        </w:tcPr>
        <w:p w14:paraId="7D384926" w14:textId="5765BA46" w:rsidR="0039012E" w:rsidRPr="00131BC8" w:rsidRDefault="00B462E0" w:rsidP="00F51B6A">
          <w:pPr>
            <w:pStyle w:val="Header"/>
            <w:jc w:val="center"/>
            <w:rPr>
              <w:b/>
              <w:bCs/>
              <w:sz w:val="24"/>
              <w:szCs w:val="24"/>
            </w:rPr>
          </w:pPr>
          <w:r>
            <w:rPr>
              <w:b/>
              <w:bCs/>
              <w:sz w:val="24"/>
              <w:szCs w:val="24"/>
            </w:rPr>
            <w:t>BOARD OF GOVE</w:t>
          </w:r>
          <w:r w:rsidR="00883287">
            <w:rPr>
              <w:b/>
              <w:bCs/>
              <w:sz w:val="24"/>
              <w:szCs w:val="24"/>
            </w:rPr>
            <w:t>R</w:t>
          </w:r>
          <w:r>
            <w:rPr>
              <w:b/>
              <w:bCs/>
              <w:sz w:val="24"/>
              <w:szCs w:val="24"/>
            </w:rPr>
            <w:t>NORS</w:t>
          </w:r>
        </w:p>
      </w:tc>
      <w:tc>
        <w:tcPr>
          <w:tcW w:w="2693" w:type="dxa"/>
        </w:tcPr>
        <w:p w14:paraId="735B44DE" w14:textId="240882D4" w:rsidR="00FB57BB" w:rsidRPr="00131BC8" w:rsidRDefault="00B462E0" w:rsidP="00FB57BB">
          <w:pPr>
            <w:pStyle w:val="Header"/>
            <w:jc w:val="right"/>
            <w:rPr>
              <w:b/>
              <w:bCs/>
              <w:sz w:val="24"/>
              <w:szCs w:val="24"/>
            </w:rPr>
          </w:pPr>
          <w:r>
            <w:rPr>
              <w:b/>
              <w:bCs/>
              <w:sz w:val="24"/>
              <w:szCs w:val="24"/>
            </w:rPr>
            <w:t>BG</w:t>
          </w:r>
          <w:r w:rsidR="00FB57BB" w:rsidRPr="00131BC8">
            <w:rPr>
              <w:b/>
              <w:bCs/>
              <w:sz w:val="24"/>
              <w:szCs w:val="24"/>
            </w:rPr>
            <w:t>/</w:t>
          </w:r>
          <w:r>
            <w:rPr>
              <w:b/>
              <w:bCs/>
              <w:sz w:val="24"/>
              <w:szCs w:val="24"/>
            </w:rPr>
            <w:t>2022</w:t>
          </w:r>
          <w:r w:rsidR="003A415B">
            <w:rPr>
              <w:b/>
              <w:bCs/>
              <w:sz w:val="24"/>
              <w:szCs w:val="24"/>
            </w:rPr>
            <w:t>-</w:t>
          </w:r>
          <w:r>
            <w:rPr>
              <w:b/>
              <w:bCs/>
              <w:sz w:val="24"/>
              <w:szCs w:val="24"/>
            </w:rPr>
            <w:t>10</w:t>
          </w:r>
          <w:r w:rsidR="003A415B">
            <w:rPr>
              <w:b/>
              <w:bCs/>
              <w:sz w:val="24"/>
              <w:szCs w:val="24"/>
            </w:rPr>
            <w:t>-</w:t>
          </w:r>
          <w:r>
            <w:rPr>
              <w:b/>
              <w:bCs/>
              <w:sz w:val="24"/>
              <w:szCs w:val="24"/>
            </w:rPr>
            <w:t>14</w:t>
          </w:r>
          <w:r w:rsidR="005A7B0B">
            <w:rPr>
              <w:b/>
              <w:bCs/>
              <w:sz w:val="24"/>
              <w:szCs w:val="24"/>
            </w:rPr>
            <w:t>/</w:t>
          </w:r>
          <w:r w:rsidR="00FB57BB" w:rsidRPr="00131BC8">
            <w:rPr>
              <w:b/>
              <w:bCs/>
              <w:sz w:val="24"/>
              <w:szCs w:val="24"/>
            </w:rPr>
            <w:t>M</w:t>
          </w:r>
        </w:p>
      </w:tc>
    </w:tr>
  </w:tbl>
  <w:p w14:paraId="7272B7C7" w14:textId="0962911D" w:rsidR="008A75E7" w:rsidRDefault="008A75E7" w:rsidP="004F56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386"/>
      <w:gridCol w:w="2268"/>
    </w:tblGrid>
    <w:tr w:rsidR="0000237B" w:rsidRPr="00131BC8" w14:paraId="385E976F" w14:textId="77777777" w:rsidTr="00C34F48">
      <w:tc>
        <w:tcPr>
          <w:tcW w:w="1985" w:type="dxa"/>
        </w:tcPr>
        <w:p w14:paraId="1EDD1CEB" w14:textId="77777777" w:rsidR="0000237B" w:rsidRPr="0000042C" w:rsidRDefault="0000237B" w:rsidP="0000237B">
          <w:pPr>
            <w:pStyle w:val="Header"/>
            <w:rPr>
              <w:b/>
              <w:bCs/>
            </w:rPr>
          </w:pPr>
          <w:r w:rsidRPr="0000042C">
            <w:rPr>
              <w:b/>
              <w:bCs/>
              <w:noProof/>
            </w:rPr>
            <w:drawing>
              <wp:inline distT="0" distB="0" distL="0" distR="0" wp14:anchorId="1FE453DE" wp14:editId="17210FA0">
                <wp:extent cx="894853" cy="480060"/>
                <wp:effectExtent l="0" t="0" r="635" b="0"/>
                <wp:docPr id="2" name="Picture 2"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5386" w:type="dxa"/>
        </w:tcPr>
        <w:p w14:paraId="23AB27DC" w14:textId="77777777" w:rsidR="0000237B" w:rsidRPr="00131BC8" w:rsidRDefault="0000237B" w:rsidP="0000237B">
          <w:pPr>
            <w:pStyle w:val="Header"/>
            <w:jc w:val="center"/>
            <w:rPr>
              <w:b/>
              <w:bCs/>
              <w:sz w:val="24"/>
              <w:szCs w:val="24"/>
            </w:rPr>
          </w:pPr>
          <w:r w:rsidRPr="00131BC8">
            <w:rPr>
              <w:b/>
              <w:bCs/>
              <w:sz w:val="24"/>
              <w:szCs w:val="24"/>
            </w:rPr>
            <w:t>[COMMITTEE NAME]</w:t>
          </w:r>
        </w:p>
      </w:tc>
      <w:tc>
        <w:tcPr>
          <w:tcW w:w="2268" w:type="dxa"/>
        </w:tcPr>
        <w:p w14:paraId="7824D725" w14:textId="58C41255" w:rsidR="0000237B" w:rsidRPr="00131BC8" w:rsidRDefault="0000237B" w:rsidP="0000237B">
          <w:pPr>
            <w:pStyle w:val="Header"/>
            <w:jc w:val="right"/>
            <w:rPr>
              <w:b/>
              <w:bCs/>
              <w:sz w:val="24"/>
              <w:szCs w:val="24"/>
            </w:rPr>
          </w:pPr>
          <w:r w:rsidRPr="00131BC8">
            <w:rPr>
              <w:b/>
              <w:bCs/>
              <w:sz w:val="24"/>
              <w:szCs w:val="24"/>
            </w:rPr>
            <w:t>[COM/</w:t>
          </w:r>
          <w:r w:rsidR="00AA6DE3">
            <w:rPr>
              <w:b/>
              <w:bCs/>
              <w:sz w:val="24"/>
              <w:szCs w:val="24"/>
            </w:rPr>
            <w:t>YY</w:t>
          </w:r>
          <w:r w:rsidRPr="00131BC8">
            <w:rPr>
              <w:b/>
              <w:bCs/>
              <w:sz w:val="24"/>
              <w:szCs w:val="24"/>
            </w:rPr>
            <w:t>/MM</w:t>
          </w:r>
          <w:r w:rsidR="008A75E7">
            <w:rPr>
              <w:b/>
              <w:bCs/>
              <w:sz w:val="24"/>
              <w:szCs w:val="24"/>
            </w:rPr>
            <w:t>/</w:t>
          </w:r>
          <w:r w:rsidRPr="00131BC8">
            <w:rPr>
              <w:b/>
              <w:bCs/>
              <w:sz w:val="24"/>
              <w:szCs w:val="24"/>
            </w:rPr>
            <w:t>M]</w:t>
          </w:r>
        </w:p>
      </w:tc>
    </w:tr>
  </w:tbl>
  <w:p w14:paraId="1211EEBF" w14:textId="77777777" w:rsidR="0000237B" w:rsidRDefault="00002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1C3C"/>
    <w:multiLevelType w:val="hybridMultilevel"/>
    <w:tmpl w:val="B2A62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734CF"/>
    <w:multiLevelType w:val="hybridMultilevel"/>
    <w:tmpl w:val="45B6D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82106"/>
    <w:multiLevelType w:val="hybridMultilevel"/>
    <w:tmpl w:val="562A20F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 w15:restartNumberingAfterBreak="0">
    <w:nsid w:val="05C748DA"/>
    <w:multiLevelType w:val="hybridMultilevel"/>
    <w:tmpl w:val="3A3CA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6634E6"/>
    <w:multiLevelType w:val="hybridMultilevel"/>
    <w:tmpl w:val="47B6A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901AE0"/>
    <w:multiLevelType w:val="hybridMultilevel"/>
    <w:tmpl w:val="C1A46786"/>
    <w:lvl w:ilvl="0" w:tplc="4DB0E600">
      <w:start w:val="1"/>
      <w:numFmt w:val="lowerRoman"/>
      <w:lvlText w:val="%1)"/>
      <w:lvlJc w:val="left"/>
      <w:pPr>
        <w:ind w:left="750" w:hanging="72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6" w15:restartNumberingAfterBreak="0">
    <w:nsid w:val="0C9978A1"/>
    <w:multiLevelType w:val="hybridMultilevel"/>
    <w:tmpl w:val="012653DE"/>
    <w:lvl w:ilvl="0" w:tplc="D36EA546">
      <w:start w:val="1"/>
      <w:numFmt w:val="lowerRoman"/>
      <w:lvlText w:val="%1)"/>
      <w:lvlJc w:val="left"/>
      <w:pPr>
        <w:ind w:left="698" w:hanging="720"/>
      </w:pPr>
      <w:rPr>
        <w:rFonts w:hint="default"/>
      </w:rPr>
    </w:lvl>
    <w:lvl w:ilvl="1" w:tplc="08090019" w:tentative="1">
      <w:start w:val="1"/>
      <w:numFmt w:val="lowerLetter"/>
      <w:lvlText w:val="%2."/>
      <w:lvlJc w:val="left"/>
      <w:pPr>
        <w:ind w:left="1058" w:hanging="360"/>
      </w:pPr>
    </w:lvl>
    <w:lvl w:ilvl="2" w:tplc="0809001B" w:tentative="1">
      <w:start w:val="1"/>
      <w:numFmt w:val="lowerRoman"/>
      <w:lvlText w:val="%3."/>
      <w:lvlJc w:val="right"/>
      <w:pPr>
        <w:ind w:left="1778" w:hanging="180"/>
      </w:pPr>
    </w:lvl>
    <w:lvl w:ilvl="3" w:tplc="0809000F" w:tentative="1">
      <w:start w:val="1"/>
      <w:numFmt w:val="decimal"/>
      <w:lvlText w:val="%4."/>
      <w:lvlJc w:val="left"/>
      <w:pPr>
        <w:ind w:left="2498" w:hanging="360"/>
      </w:pPr>
    </w:lvl>
    <w:lvl w:ilvl="4" w:tplc="08090019" w:tentative="1">
      <w:start w:val="1"/>
      <w:numFmt w:val="lowerLetter"/>
      <w:lvlText w:val="%5."/>
      <w:lvlJc w:val="left"/>
      <w:pPr>
        <w:ind w:left="3218" w:hanging="360"/>
      </w:pPr>
    </w:lvl>
    <w:lvl w:ilvl="5" w:tplc="0809001B" w:tentative="1">
      <w:start w:val="1"/>
      <w:numFmt w:val="lowerRoman"/>
      <w:lvlText w:val="%6."/>
      <w:lvlJc w:val="right"/>
      <w:pPr>
        <w:ind w:left="3938" w:hanging="180"/>
      </w:pPr>
    </w:lvl>
    <w:lvl w:ilvl="6" w:tplc="0809000F" w:tentative="1">
      <w:start w:val="1"/>
      <w:numFmt w:val="decimal"/>
      <w:lvlText w:val="%7."/>
      <w:lvlJc w:val="left"/>
      <w:pPr>
        <w:ind w:left="4658" w:hanging="360"/>
      </w:pPr>
    </w:lvl>
    <w:lvl w:ilvl="7" w:tplc="08090019" w:tentative="1">
      <w:start w:val="1"/>
      <w:numFmt w:val="lowerLetter"/>
      <w:lvlText w:val="%8."/>
      <w:lvlJc w:val="left"/>
      <w:pPr>
        <w:ind w:left="5378" w:hanging="360"/>
      </w:pPr>
    </w:lvl>
    <w:lvl w:ilvl="8" w:tplc="0809001B" w:tentative="1">
      <w:start w:val="1"/>
      <w:numFmt w:val="lowerRoman"/>
      <w:lvlText w:val="%9."/>
      <w:lvlJc w:val="right"/>
      <w:pPr>
        <w:ind w:left="6098" w:hanging="180"/>
      </w:pPr>
    </w:lvl>
  </w:abstractNum>
  <w:abstractNum w:abstractNumId="7" w15:restartNumberingAfterBreak="0">
    <w:nsid w:val="0DFF2221"/>
    <w:multiLevelType w:val="hybridMultilevel"/>
    <w:tmpl w:val="2B4A3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D68DE"/>
    <w:multiLevelType w:val="hybridMultilevel"/>
    <w:tmpl w:val="A10A8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A5389D"/>
    <w:multiLevelType w:val="hybridMultilevel"/>
    <w:tmpl w:val="3C76C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372B58"/>
    <w:multiLevelType w:val="hybridMultilevel"/>
    <w:tmpl w:val="05B2D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7B70B2"/>
    <w:multiLevelType w:val="hybridMultilevel"/>
    <w:tmpl w:val="6214E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B67A7E"/>
    <w:multiLevelType w:val="hybridMultilevel"/>
    <w:tmpl w:val="852AFF3A"/>
    <w:lvl w:ilvl="0" w:tplc="0E505C00">
      <w:start w:val="1"/>
      <w:numFmt w:val="decimal"/>
      <w:lvlText w:val="%1."/>
      <w:lvlJc w:val="left"/>
      <w:pPr>
        <w:ind w:left="360" w:hanging="360"/>
      </w:pPr>
      <w:rPr>
        <w:b w:val="0"/>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2A604F6"/>
    <w:multiLevelType w:val="hybridMultilevel"/>
    <w:tmpl w:val="347E1FFC"/>
    <w:lvl w:ilvl="0" w:tplc="FFFFFFFF">
      <w:start w:val="1"/>
      <w:numFmt w:val="decimal"/>
      <w:lvlText w:val="%1."/>
      <w:lvlJc w:val="left"/>
      <w:pPr>
        <w:ind w:left="720" w:hanging="360"/>
      </w:pPr>
      <w:rPr>
        <w:b w:val="0"/>
        <w:bCs w:val="0"/>
      </w:rPr>
    </w:lvl>
    <w:lvl w:ilvl="1" w:tplc="FFFFFFFF">
      <w:start w:val="1"/>
      <w:numFmt w:val="decimal"/>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6C1254"/>
    <w:multiLevelType w:val="hybridMultilevel"/>
    <w:tmpl w:val="B0A2B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E974DE"/>
    <w:multiLevelType w:val="hybridMultilevel"/>
    <w:tmpl w:val="86165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9B0EEC"/>
    <w:multiLevelType w:val="hybridMultilevel"/>
    <w:tmpl w:val="66EAC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FB13853"/>
    <w:multiLevelType w:val="hybridMultilevel"/>
    <w:tmpl w:val="1D7E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CC6708"/>
    <w:multiLevelType w:val="hybridMultilevel"/>
    <w:tmpl w:val="B3844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470205"/>
    <w:multiLevelType w:val="hybridMultilevel"/>
    <w:tmpl w:val="6C349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F9788C"/>
    <w:multiLevelType w:val="hybridMultilevel"/>
    <w:tmpl w:val="A4388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4F42DA"/>
    <w:multiLevelType w:val="hybridMultilevel"/>
    <w:tmpl w:val="0C4E82F8"/>
    <w:lvl w:ilvl="0" w:tplc="CFC8DF3C">
      <w:start w:val="1"/>
      <w:numFmt w:val="decimal"/>
      <w:lvlText w:val="%1."/>
      <w:lvlJc w:val="left"/>
      <w:pPr>
        <w:ind w:left="720" w:hanging="360"/>
      </w:pPr>
      <w:rPr>
        <w:b w:val="0"/>
        <w:bCs w:val="0"/>
      </w:rPr>
    </w:lvl>
    <w:lvl w:ilvl="1" w:tplc="CFC8DF3C">
      <w:start w:val="1"/>
      <w:numFmt w:val="decimal"/>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5E7110"/>
    <w:multiLevelType w:val="hybridMultilevel"/>
    <w:tmpl w:val="A69E886A"/>
    <w:lvl w:ilvl="0" w:tplc="08090001">
      <w:start w:val="1"/>
      <w:numFmt w:val="bullet"/>
      <w:lvlText w:val=""/>
      <w:lvlJc w:val="left"/>
      <w:pPr>
        <w:ind w:left="755" w:hanging="360"/>
      </w:pPr>
      <w:rPr>
        <w:rFonts w:ascii="Symbol" w:hAnsi="Symbol" w:hint="default"/>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23" w15:restartNumberingAfterBreak="0">
    <w:nsid w:val="4C337880"/>
    <w:multiLevelType w:val="hybridMultilevel"/>
    <w:tmpl w:val="24DEC0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401FFE"/>
    <w:multiLevelType w:val="hybridMultilevel"/>
    <w:tmpl w:val="12DE1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560C3E"/>
    <w:multiLevelType w:val="hybridMultilevel"/>
    <w:tmpl w:val="ADE6E4FE"/>
    <w:lvl w:ilvl="0" w:tplc="4B14B1A6">
      <w:start w:val="12"/>
      <w:numFmt w:val="decimal"/>
      <w:lvlText w:val="%1)"/>
      <w:lvlJc w:val="left"/>
      <w:pPr>
        <w:ind w:left="960" w:hanging="600"/>
      </w:pPr>
      <w:rPr>
        <w:rFonts w:ascii="Calibri" w:eastAsiaTheme="majorEastAsia" w:hAnsi="Calibri" w:cstheme="majorBidi"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1BA759"/>
    <w:multiLevelType w:val="hybridMultilevel"/>
    <w:tmpl w:val="DEBC7966"/>
    <w:lvl w:ilvl="0" w:tplc="AC06065A">
      <w:start w:val="1"/>
      <w:numFmt w:val="lowerRoman"/>
      <w:lvlText w:val="%1."/>
      <w:lvlJc w:val="right"/>
      <w:pPr>
        <w:ind w:left="720" w:hanging="360"/>
      </w:pPr>
    </w:lvl>
    <w:lvl w:ilvl="1" w:tplc="0A8C0C8C">
      <w:start w:val="1"/>
      <w:numFmt w:val="lowerLetter"/>
      <w:lvlText w:val="%2."/>
      <w:lvlJc w:val="left"/>
      <w:pPr>
        <w:ind w:left="1440" w:hanging="360"/>
      </w:pPr>
    </w:lvl>
    <w:lvl w:ilvl="2" w:tplc="A7B09A68">
      <w:start w:val="1"/>
      <w:numFmt w:val="lowerRoman"/>
      <w:lvlText w:val="%3."/>
      <w:lvlJc w:val="right"/>
      <w:pPr>
        <w:ind w:left="2160" w:hanging="180"/>
      </w:pPr>
    </w:lvl>
    <w:lvl w:ilvl="3" w:tplc="F6803634">
      <w:start w:val="1"/>
      <w:numFmt w:val="decimal"/>
      <w:lvlText w:val="%4."/>
      <w:lvlJc w:val="left"/>
      <w:pPr>
        <w:ind w:left="2880" w:hanging="360"/>
      </w:pPr>
    </w:lvl>
    <w:lvl w:ilvl="4" w:tplc="D68C5D1E">
      <w:start w:val="1"/>
      <w:numFmt w:val="lowerLetter"/>
      <w:lvlText w:val="%5."/>
      <w:lvlJc w:val="left"/>
      <w:pPr>
        <w:ind w:left="3600" w:hanging="360"/>
      </w:pPr>
    </w:lvl>
    <w:lvl w:ilvl="5" w:tplc="D102D666">
      <w:start w:val="1"/>
      <w:numFmt w:val="lowerRoman"/>
      <w:lvlText w:val="%6."/>
      <w:lvlJc w:val="right"/>
      <w:pPr>
        <w:ind w:left="4320" w:hanging="180"/>
      </w:pPr>
    </w:lvl>
    <w:lvl w:ilvl="6" w:tplc="B84CB4DA">
      <w:start w:val="1"/>
      <w:numFmt w:val="decimal"/>
      <w:lvlText w:val="%7."/>
      <w:lvlJc w:val="left"/>
      <w:pPr>
        <w:ind w:left="5040" w:hanging="360"/>
      </w:pPr>
    </w:lvl>
    <w:lvl w:ilvl="7" w:tplc="7C1CE1AA">
      <w:start w:val="1"/>
      <w:numFmt w:val="lowerLetter"/>
      <w:lvlText w:val="%8."/>
      <w:lvlJc w:val="left"/>
      <w:pPr>
        <w:ind w:left="5760" w:hanging="360"/>
      </w:pPr>
    </w:lvl>
    <w:lvl w:ilvl="8" w:tplc="DB9EF794">
      <w:start w:val="1"/>
      <w:numFmt w:val="lowerRoman"/>
      <w:lvlText w:val="%9."/>
      <w:lvlJc w:val="right"/>
      <w:pPr>
        <w:ind w:left="6480" w:hanging="180"/>
      </w:pPr>
    </w:lvl>
  </w:abstractNum>
  <w:abstractNum w:abstractNumId="27" w15:restartNumberingAfterBreak="0">
    <w:nsid w:val="537F6468"/>
    <w:multiLevelType w:val="hybridMultilevel"/>
    <w:tmpl w:val="46DCB74E"/>
    <w:lvl w:ilvl="0" w:tplc="08090001">
      <w:start w:val="1"/>
      <w:numFmt w:val="bullet"/>
      <w:lvlText w:val=""/>
      <w:lvlJc w:val="left"/>
      <w:pPr>
        <w:ind w:left="1470" w:hanging="360"/>
      </w:pPr>
      <w:rPr>
        <w:rFonts w:ascii="Symbol" w:hAnsi="Symbol" w:hint="default"/>
      </w:rPr>
    </w:lvl>
    <w:lvl w:ilvl="1" w:tplc="08090003" w:tentative="1">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28" w15:restartNumberingAfterBreak="0">
    <w:nsid w:val="55D345F9"/>
    <w:multiLevelType w:val="hybridMultilevel"/>
    <w:tmpl w:val="546E5D1E"/>
    <w:lvl w:ilvl="0" w:tplc="4DB0E600">
      <w:start w:val="1"/>
      <w:numFmt w:val="lowerRoman"/>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6844DD7"/>
    <w:multiLevelType w:val="hybridMultilevel"/>
    <w:tmpl w:val="8632A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F83DF6"/>
    <w:multiLevelType w:val="hybridMultilevel"/>
    <w:tmpl w:val="8D929C7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5F755462"/>
    <w:multiLevelType w:val="hybridMultilevel"/>
    <w:tmpl w:val="DA5EC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7B2B4C"/>
    <w:multiLevelType w:val="hybridMultilevel"/>
    <w:tmpl w:val="8A4E6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35030B"/>
    <w:multiLevelType w:val="hybridMultilevel"/>
    <w:tmpl w:val="BBE4B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B2E248F"/>
    <w:multiLevelType w:val="hybridMultilevel"/>
    <w:tmpl w:val="9BCEC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D434FF"/>
    <w:multiLevelType w:val="hybridMultilevel"/>
    <w:tmpl w:val="D6725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452E1D"/>
    <w:multiLevelType w:val="hybridMultilevel"/>
    <w:tmpl w:val="B8148B72"/>
    <w:lvl w:ilvl="0" w:tplc="08090001">
      <w:start w:val="1"/>
      <w:numFmt w:val="bullet"/>
      <w:lvlText w:val=""/>
      <w:lvlJc w:val="left"/>
      <w:pPr>
        <w:ind w:left="1470" w:hanging="360"/>
      </w:pPr>
      <w:rPr>
        <w:rFonts w:ascii="Symbol" w:hAnsi="Symbol" w:hint="default"/>
      </w:rPr>
    </w:lvl>
    <w:lvl w:ilvl="1" w:tplc="08090003" w:tentative="1">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37" w15:restartNumberingAfterBreak="0">
    <w:nsid w:val="796723E2"/>
    <w:multiLevelType w:val="hybridMultilevel"/>
    <w:tmpl w:val="8A3A6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803544">
    <w:abstractNumId w:val="26"/>
  </w:num>
  <w:num w:numId="2" w16cid:durableId="1451508078">
    <w:abstractNumId w:val="5"/>
  </w:num>
  <w:num w:numId="3" w16cid:durableId="1318143888">
    <w:abstractNumId w:val="27"/>
  </w:num>
  <w:num w:numId="4" w16cid:durableId="738329321">
    <w:abstractNumId w:val="36"/>
  </w:num>
  <w:num w:numId="5" w16cid:durableId="1239557094">
    <w:abstractNumId w:val="31"/>
  </w:num>
  <w:num w:numId="6" w16cid:durableId="1636569842">
    <w:abstractNumId w:val="18"/>
  </w:num>
  <w:num w:numId="7" w16cid:durableId="138768422">
    <w:abstractNumId w:val="0"/>
  </w:num>
  <w:num w:numId="8" w16cid:durableId="883903001">
    <w:abstractNumId w:val="1"/>
  </w:num>
  <w:num w:numId="9" w16cid:durableId="681786755">
    <w:abstractNumId w:val="10"/>
  </w:num>
  <w:num w:numId="10" w16cid:durableId="569116193">
    <w:abstractNumId w:val="12"/>
  </w:num>
  <w:num w:numId="11" w16cid:durableId="90712116">
    <w:abstractNumId w:val="21"/>
  </w:num>
  <w:num w:numId="12" w16cid:durableId="1052733176">
    <w:abstractNumId w:val="32"/>
  </w:num>
  <w:num w:numId="13" w16cid:durableId="1002120784">
    <w:abstractNumId w:val="3"/>
  </w:num>
  <w:num w:numId="14" w16cid:durableId="296105858">
    <w:abstractNumId w:val="15"/>
  </w:num>
  <w:num w:numId="15" w16cid:durableId="322002942">
    <w:abstractNumId w:val="23"/>
  </w:num>
  <w:num w:numId="16" w16cid:durableId="546066173">
    <w:abstractNumId w:val="2"/>
  </w:num>
  <w:num w:numId="17" w16cid:durableId="642345477">
    <w:abstractNumId w:val="7"/>
  </w:num>
  <w:num w:numId="18" w16cid:durableId="1637182093">
    <w:abstractNumId w:val="29"/>
  </w:num>
  <w:num w:numId="19" w16cid:durableId="1862087483">
    <w:abstractNumId w:val="34"/>
  </w:num>
  <w:num w:numId="20" w16cid:durableId="1510677481">
    <w:abstractNumId w:val="37"/>
  </w:num>
  <w:num w:numId="21" w16cid:durableId="1636519064">
    <w:abstractNumId w:val="17"/>
  </w:num>
  <w:num w:numId="22" w16cid:durableId="1585141123">
    <w:abstractNumId w:val="24"/>
  </w:num>
  <w:num w:numId="23" w16cid:durableId="949362040">
    <w:abstractNumId w:val="19"/>
  </w:num>
  <w:num w:numId="24" w16cid:durableId="338386648">
    <w:abstractNumId w:val="13"/>
  </w:num>
  <w:num w:numId="25" w16cid:durableId="1361665344">
    <w:abstractNumId w:val="11"/>
  </w:num>
  <w:num w:numId="26" w16cid:durableId="945776037">
    <w:abstractNumId w:val="33"/>
  </w:num>
  <w:num w:numId="27" w16cid:durableId="1896820053">
    <w:abstractNumId w:val="30"/>
  </w:num>
  <w:num w:numId="28" w16cid:durableId="652103151">
    <w:abstractNumId w:val="16"/>
  </w:num>
  <w:num w:numId="29" w16cid:durableId="92746046">
    <w:abstractNumId w:val="20"/>
  </w:num>
  <w:num w:numId="30" w16cid:durableId="1148937396">
    <w:abstractNumId w:val="14"/>
  </w:num>
  <w:num w:numId="31" w16cid:durableId="1277329203">
    <w:abstractNumId w:val="9"/>
  </w:num>
  <w:num w:numId="32" w16cid:durableId="1665745390">
    <w:abstractNumId w:val="6"/>
  </w:num>
  <w:num w:numId="33" w16cid:durableId="837842583">
    <w:abstractNumId w:val="28"/>
  </w:num>
  <w:num w:numId="34" w16cid:durableId="2040230424">
    <w:abstractNumId w:val="22"/>
  </w:num>
  <w:num w:numId="35" w16cid:durableId="30500120">
    <w:abstractNumId w:val="8"/>
  </w:num>
  <w:num w:numId="36" w16cid:durableId="1821269728">
    <w:abstractNumId w:val="4"/>
  </w:num>
  <w:num w:numId="37" w16cid:durableId="1806267537">
    <w:abstractNumId w:val="25"/>
  </w:num>
  <w:num w:numId="38" w16cid:durableId="5249068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WNdvm3+Gq8KXw6yvY/vojwHc1gx+yQ+xOJGycPUDbdnZ5l10cfCTuBEcEjcD0bxydcJDuNe/k8+aZobQUfZJGQ==" w:salt="nYjwa4g7pz+Nuaij8RQ8d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2C"/>
    <w:rsid w:val="0000042C"/>
    <w:rsid w:val="0000237B"/>
    <w:rsid w:val="00004CD6"/>
    <w:rsid w:val="00005D69"/>
    <w:rsid w:val="00006FAF"/>
    <w:rsid w:val="00010FD6"/>
    <w:rsid w:val="00010FEE"/>
    <w:rsid w:val="000113FE"/>
    <w:rsid w:val="00012759"/>
    <w:rsid w:val="00012FFD"/>
    <w:rsid w:val="00013614"/>
    <w:rsid w:val="00014986"/>
    <w:rsid w:val="000152F4"/>
    <w:rsid w:val="00020089"/>
    <w:rsid w:val="000212D1"/>
    <w:rsid w:val="00021930"/>
    <w:rsid w:val="00022310"/>
    <w:rsid w:val="00022553"/>
    <w:rsid w:val="00023C52"/>
    <w:rsid w:val="00023EB7"/>
    <w:rsid w:val="000252B0"/>
    <w:rsid w:val="000253DB"/>
    <w:rsid w:val="00026743"/>
    <w:rsid w:val="000271FB"/>
    <w:rsid w:val="00030124"/>
    <w:rsid w:val="00031FAC"/>
    <w:rsid w:val="00034317"/>
    <w:rsid w:val="00034524"/>
    <w:rsid w:val="00040A97"/>
    <w:rsid w:val="00040C82"/>
    <w:rsid w:val="00041184"/>
    <w:rsid w:val="000453AA"/>
    <w:rsid w:val="0004770B"/>
    <w:rsid w:val="00051055"/>
    <w:rsid w:val="0005148E"/>
    <w:rsid w:val="000518B7"/>
    <w:rsid w:val="0005226C"/>
    <w:rsid w:val="000536D9"/>
    <w:rsid w:val="00053C58"/>
    <w:rsid w:val="000579A7"/>
    <w:rsid w:val="00060BD9"/>
    <w:rsid w:val="0006237F"/>
    <w:rsid w:val="000625AC"/>
    <w:rsid w:val="000643E3"/>
    <w:rsid w:val="00067002"/>
    <w:rsid w:val="00070B26"/>
    <w:rsid w:val="00072398"/>
    <w:rsid w:val="00072450"/>
    <w:rsid w:val="00072A1C"/>
    <w:rsid w:val="00072A25"/>
    <w:rsid w:val="00073786"/>
    <w:rsid w:val="000749BF"/>
    <w:rsid w:val="00075969"/>
    <w:rsid w:val="00080715"/>
    <w:rsid w:val="00082145"/>
    <w:rsid w:val="00085DCB"/>
    <w:rsid w:val="0008669C"/>
    <w:rsid w:val="00087E86"/>
    <w:rsid w:val="000906D6"/>
    <w:rsid w:val="00092886"/>
    <w:rsid w:val="000933A9"/>
    <w:rsid w:val="00093792"/>
    <w:rsid w:val="00094935"/>
    <w:rsid w:val="00096CAA"/>
    <w:rsid w:val="00096EC9"/>
    <w:rsid w:val="000972A6"/>
    <w:rsid w:val="000A0553"/>
    <w:rsid w:val="000A0BF6"/>
    <w:rsid w:val="000A1F70"/>
    <w:rsid w:val="000A227B"/>
    <w:rsid w:val="000A2BB6"/>
    <w:rsid w:val="000A2FA9"/>
    <w:rsid w:val="000A3273"/>
    <w:rsid w:val="000A3B1F"/>
    <w:rsid w:val="000A582C"/>
    <w:rsid w:val="000A5E60"/>
    <w:rsid w:val="000A640F"/>
    <w:rsid w:val="000A7FA7"/>
    <w:rsid w:val="000B0332"/>
    <w:rsid w:val="000B17C9"/>
    <w:rsid w:val="000B6E7F"/>
    <w:rsid w:val="000B7E05"/>
    <w:rsid w:val="000C14C5"/>
    <w:rsid w:val="000C1BF4"/>
    <w:rsid w:val="000C2042"/>
    <w:rsid w:val="000C29D9"/>
    <w:rsid w:val="000C39A5"/>
    <w:rsid w:val="000C3EDD"/>
    <w:rsid w:val="000C4E5D"/>
    <w:rsid w:val="000C5700"/>
    <w:rsid w:val="000C5DD7"/>
    <w:rsid w:val="000C6291"/>
    <w:rsid w:val="000C6373"/>
    <w:rsid w:val="000C74F9"/>
    <w:rsid w:val="000D0235"/>
    <w:rsid w:val="000D0AA4"/>
    <w:rsid w:val="000D1349"/>
    <w:rsid w:val="000D13A3"/>
    <w:rsid w:val="000D2499"/>
    <w:rsid w:val="000D256E"/>
    <w:rsid w:val="000D351F"/>
    <w:rsid w:val="000D41D6"/>
    <w:rsid w:val="000D45B1"/>
    <w:rsid w:val="000D4EAA"/>
    <w:rsid w:val="000D56C6"/>
    <w:rsid w:val="000D5939"/>
    <w:rsid w:val="000D5C69"/>
    <w:rsid w:val="000D79CD"/>
    <w:rsid w:val="000E0B4A"/>
    <w:rsid w:val="000E1941"/>
    <w:rsid w:val="000E4A0D"/>
    <w:rsid w:val="000E5C3B"/>
    <w:rsid w:val="000E79D0"/>
    <w:rsid w:val="000E7A51"/>
    <w:rsid w:val="000F0CAA"/>
    <w:rsid w:val="000F39F2"/>
    <w:rsid w:val="000F541E"/>
    <w:rsid w:val="000F6158"/>
    <w:rsid w:val="000F66F0"/>
    <w:rsid w:val="00102258"/>
    <w:rsid w:val="001037F4"/>
    <w:rsid w:val="00103DF8"/>
    <w:rsid w:val="0010625A"/>
    <w:rsid w:val="00110F6F"/>
    <w:rsid w:val="00111095"/>
    <w:rsid w:val="001110D4"/>
    <w:rsid w:val="00112F05"/>
    <w:rsid w:val="00114B92"/>
    <w:rsid w:val="00115396"/>
    <w:rsid w:val="00116689"/>
    <w:rsid w:val="001208AE"/>
    <w:rsid w:val="00122A47"/>
    <w:rsid w:val="00123009"/>
    <w:rsid w:val="00123503"/>
    <w:rsid w:val="0012465D"/>
    <w:rsid w:val="001262F2"/>
    <w:rsid w:val="001308C6"/>
    <w:rsid w:val="00131BC8"/>
    <w:rsid w:val="00132E21"/>
    <w:rsid w:val="001334E7"/>
    <w:rsid w:val="00133A2A"/>
    <w:rsid w:val="00133F63"/>
    <w:rsid w:val="001365FD"/>
    <w:rsid w:val="0013723A"/>
    <w:rsid w:val="00137E4B"/>
    <w:rsid w:val="00141862"/>
    <w:rsid w:val="001424E2"/>
    <w:rsid w:val="00142AFD"/>
    <w:rsid w:val="00142B10"/>
    <w:rsid w:val="00143F7A"/>
    <w:rsid w:val="00144513"/>
    <w:rsid w:val="00146F71"/>
    <w:rsid w:val="0015032E"/>
    <w:rsid w:val="00150A47"/>
    <w:rsid w:val="00151658"/>
    <w:rsid w:val="001529B0"/>
    <w:rsid w:val="001537D9"/>
    <w:rsid w:val="00154963"/>
    <w:rsid w:val="00154C24"/>
    <w:rsid w:val="001572AD"/>
    <w:rsid w:val="00161689"/>
    <w:rsid w:val="001641A0"/>
    <w:rsid w:val="00164912"/>
    <w:rsid w:val="00165677"/>
    <w:rsid w:val="00171248"/>
    <w:rsid w:val="00172CB8"/>
    <w:rsid w:val="00172D9E"/>
    <w:rsid w:val="00173C6D"/>
    <w:rsid w:val="00173EFC"/>
    <w:rsid w:val="00173FD0"/>
    <w:rsid w:val="0017423D"/>
    <w:rsid w:val="00175F87"/>
    <w:rsid w:val="00176AA5"/>
    <w:rsid w:val="00177577"/>
    <w:rsid w:val="001775BE"/>
    <w:rsid w:val="00177793"/>
    <w:rsid w:val="00181771"/>
    <w:rsid w:val="00182924"/>
    <w:rsid w:val="00182E6A"/>
    <w:rsid w:val="0018327D"/>
    <w:rsid w:val="00186609"/>
    <w:rsid w:val="0018731D"/>
    <w:rsid w:val="00190F0B"/>
    <w:rsid w:val="001911AC"/>
    <w:rsid w:val="00192013"/>
    <w:rsid w:val="00193240"/>
    <w:rsid w:val="001938DB"/>
    <w:rsid w:val="00194681"/>
    <w:rsid w:val="001A2448"/>
    <w:rsid w:val="001A2CD7"/>
    <w:rsid w:val="001A5E5D"/>
    <w:rsid w:val="001A75B5"/>
    <w:rsid w:val="001B10B6"/>
    <w:rsid w:val="001B1EE6"/>
    <w:rsid w:val="001B2788"/>
    <w:rsid w:val="001B31EE"/>
    <w:rsid w:val="001B38C3"/>
    <w:rsid w:val="001C0137"/>
    <w:rsid w:val="001C05A9"/>
    <w:rsid w:val="001C06A0"/>
    <w:rsid w:val="001C261D"/>
    <w:rsid w:val="001C5282"/>
    <w:rsid w:val="001C7125"/>
    <w:rsid w:val="001C79B4"/>
    <w:rsid w:val="001C7F24"/>
    <w:rsid w:val="001D21A2"/>
    <w:rsid w:val="001D3751"/>
    <w:rsid w:val="001D5402"/>
    <w:rsid w:val="001D5B98"/>
    <w:rsid w:val="001D5F7D"/>
    <w:rsid w:val="001D633B"/>
    <w:rsid w:val="001D7970"/>
    <w:rsid w:val="001E031B"/>
    <w:rsid w:val="001E0AED"/>
    <w:rsid w:val="001E32D6"/>
    <w:rsid w:val="001E3527"/>
    <w:rsid w:val="001E43DE"/>
    <w:rsid w:val="001E55F4"/>
    <w:rsid w:val="001E6829"/>
    <w:rsid w:val="001E68C6"/>
    <w:rsid w:val="001E7B3F"/>
    <w:rsid w:val="001F0168"/>
    <w:rsid w:val="001F2909"/>
    <w:rsid w:val="001F2E3D"/>
    <w:rsid w:val="001F3310"/>
    <w:rsid w:val="001F3766"/>
    <w:rsid w:val="001F4C68"/>
    <w:rsid w:val="001F5724"/>
    <w:rsid w:val="001F7539"/>
    <w:rsid w:val="002014D2"/>
    <w:rsid w:val="00203659"/>
    <w:rsid w:val="00204CD9"/>
    <w:rsid w:val="00204D69"/>
    <w:rsid w:val="00205499"/>
    <w:rsid w:val="00211C12"/>
    <w:rsid w:val="002123DF"/>
    <w:rsid w:val="002137D7"/>
    <w:rsid w:val="00214B81"/>
    <w:rsid w:val="0021505F"/>
    <w:rsid w:val="002163D0"/>
    <w:rsid w:val="00220368"/>
    <w:rsid w:val="00220974"/>
    <w:rsid w:val="002229F2"/>
    <w:rsid w:val="00222A40"/>
    <w:rsid w:val="00223A27"/>
    <w:rsid w:val="0022475D"/>
    <w:rsid w:val="00227D95"/>
    <w:rsid w:val="00230240"/>
    <w:rsid w:val="00230E25"/>
    <w:rsid w:val="00232940"/>
    <w:rsid w:val="0023430D"/>
    <w:rsid w:val="00235A03"/>
    <w:rsid w:val="00236764"/>
    <w:rsid w:val="00237651"/>
    <w:rsid w:val="00237D11"/>
    <w:rsid w:val="00240B55"/>
    <w:rsid w:val="00241E16"/>
    <w:rsid w:val="00242224"/>
    <w:rsid w:val="002444BF"/>
    <w:rsid w:val="00244C1A"/>
    <w:rsid w:val="00247761"/>
    <w:rsid w:val="002519ED"/>
    <w:rsid w:val="002523AA"/>
    <w:rsid w:val="00252A3C"/>
    <w:rsid w:val="002543A5"/>
    <w:rsid w:val="002549E6"/>
    <w:rsid w:val="0025524F"/>
    <w:rsid w:val="00257C0F"/>
    <w:rsid w:val="00257DB2"/>
    <w:rsid w:val="0026017C"/>
    <w:rsid w:val="00260D44"/>
    <w:rsid w:val="00261FCC"/>
    <w:rsid w:val="002674CC"/>
    <w:rsid w:val="00271FCB"/>
    <w:rsid w:val="002722FC"/>
    <w:rsid w:val="0027281E"/>
    <w:rsid w:val="00274205"/>
    <w:rsid w:val="00274F7A"/>
    <w:rsid w:val="0027572B"/>
    <w:rsid w:val="002809E2"/>
    <w:rsid w:val="00280CB5"/>
    <w:rsid w:val="00282639"/>
    <w:rsid w:val="00282CD0"/>
    <w:rsid w:val="00286CF8"/>
    <w:rsid w:val="00287EA2"/>
    <w:rsid w:val="00295C84"/>
    <w:rsid w:val="00296954"/>
    <w:rsid w:val="002973A3"/>
    <w:rsid w:val="00297449"/>
    <w:rsid w:val="002A40C8"/>
    <w:rsid w:val="002A6947"/>
    <w:rsid w:val="002A7C67"/>
    <w:rsid w:val="002B0420"/>
    <w:rsid w:val="002B262C"/>
    <w:rsid w:val="002B3CA7"/>
    <w:rsid w:val="002B46D6"/>
    <w:rsid w:val="002B46E3"/>
    <w:rsid w:val="002B4928"/>
    <w:rsid w:val="002B4CC3"/>
    <w:rsid w:val="002B5393"/>
    <w:rsid w:val="002B5A77"/>
    <w:rsid w:val="002B6088"/>
    <w:rsid w:val="002B6D58"/>
    <w:rsid w:val="002C1955"/>
    <w:rsid w:val="002C3C4B"/>
    <w:rsid w:val="002C3FC5"/>
    <w:rsid w:val="002C5D8A"/>
    <w:rsid w:val="002C6B41"/>
    <w:rsid w:val="002D0F71"/>
    <w:rsid w:val="002D4023"/>
    <w:rsid w:val="002D430D"/>
    <w:rsid w:val="002D5AAF"/>
    <w:rsid w:val="002D62AF"/>
    <w:rsid w:val="002E0A3F"/>
    <w:rsid w:val="002E1859"/>
    <w:rsid w:val="002E29A3"/>
    <w:rsid w:val="002E36BB"/>
    <w:rsid w:val="002E6918"/>
    <w:rsid w:val="002E6F66"/>
    <w:rsid w:val="002F0735"/>
    <w:rsid w:val="002F4362"/>
    <w:rsid w:val="002F481B"/>
    <w:rsid w:val="00300AF9"/>
    <w:rsid w:val="003010FE"/>
    <w:rsid w:val="003022FB"/>
    <w:rsid w:val="003026A9"/>
    <w:rsid w:val="003036D1"/>
    <w:rsid w:val="00305378"/>
    <w:rsid w:val="00306799"/>
    <w:rsid w:val="003071E4"/>
    <w:rsid w:val="00307F01"/>
    <w:rsid w:val="0031073C"/>
    <w:rsid w:val="003110FE"/>
    <w:rsid w:val="00312F6F"/>
    <w:rsid w:val="0031313F"/>
    <w:rsid w:val="00313819"/>
    <w:rsid w:val="003169D8"/>
    <w:rsid w:val="00317FD8"/>
    <w:rsid w:val="0032074C"/>
    <w:rsid w:val="00320C95"/>
    <w:rsid w:val="0032478C"/>
    <w:rsid w:val="00324BC5"/>
    <w:rsid w:val="00325544"/>
    <w:rsid w:val="00325618"/>
    <w:rsid w:val="00325833"/>
    <w:rsid w:val="00325B16"/>
    <w:rsid w:val="00326C99"/>
    <w:rsid w:val="0033104C"/>
    <w:rsid w:val="003319CD"/>
    <w:rsid w:val="00332714"/>
    <w:rsid w:val="003328C9"/>
    <w:rsid w:val="003328DB"/>
    <w:rsid w:val="00334694"/>
    <w:rsid w:val="00335878"/>
    <w:rsid w:val="00335AA5"/>
    <w:rsid w:val="0033608B"/>
    <w:rsid w:val="003372AB"/>
    <w:rsid w:val="00340943"/>
    <w:rsid w:val="0034178D"/>
    <w:rsid w:val="00341834"/>
    <w:rsid w:val="00342E21"/>
    <w:rsid w:val="0034418E"/>
    <w:rsid w:val="00344742"/>
    <w:rsid w:val="00344B9E"/>
    <w:rsid w:val="003458F5"/>
    <w:rsid w:val="00347230"/>
    <w:rsid w:val="00347A14"/>
    <w:rsid w:val="00350714"/>
    <w:rsid w:val="00353380"/>
    <w:rsid w:val="00353BE8"/>
    <w:rsid w:val="0035408E"/>
    <w:rsid w:val="003606E8"/>
    <w:rsid w:val="00362249"/>
    <w:rsid w:val="00362F9D"/>
    <w:rsid w:val="00363156"/>
    <w:rsid w:val="00363731"/>
    <w:rsid w:val="003641E4"/>
    <w:rsid w:val="00364773"/>
    <w:rsid w:val="00365135"/>
    <w:rsid w:val="0036640F"/>
    <w:rsid w:val="00366EA8"/>
    <w:rsid w:val="003675A6"/>
    <w:rsid w:val="0037134C"/>
    <w:rsid w:val="0037376E"/>
    <w:rsid w:val="00377FC2"/>
    <w:rsid w:val="00380CCC"/>
    <w:rsid w:val="0038250C"/>
    <w:rsid w:val="003868C6"/>
    <w:rsid w:val="0039012E"/>
    <w:rsid w:val="00390740"/>
    <w:rsid w:val="00391136"/>
    <w:rsid w:val="003918A5"/>
    <w:rsid w:val="00391F17"/>
    <w:rsid w:val="00392682"/>
    <w:rsid w:val="0039737F"/>
    <w:rsid w:val="003A2A58"/>
    <w:rsid w:val="003A415B"/>
    <w:rsid w:val="003A4C5E"/>
    <w:rsid w:val="003A56C1"/>
    <w:rsid w:val="003A63EB"/>
    <w:rsid w:val="003A6DFF"/>
    <w:rsid w:val="003A74A4"/>
    <w:rsid w:val="003A7CDE"/>
    <w:rsid w:val="003B1C81"/>
    <w:rsid w:val="003B2B7A"/>
    <w:rsid w:val="003B3A89"/>
    <w:rsid w:val="003B5FF2"/>
    <w:rsid w:val="003B6228"/>
    <w:rsid w:val="003B7F4A"/>
    <w:rsid w:val="003C26F3"/>
    <w:rsid w:val="003C355D"/>
    <w:rsid w:val="003C46E0"/>
    <w:rsid w:val="003C4BFF"/>
    <w:rsid w:val="003C5255"/>
    <w:rsid w:val="003C56C4"/>
    <w:rsid w:val="003C5A19"/>
    <w:rsid w:val="003C5EF1"/>
    <w:rsid w:val="003D1147"/>
    <w:rsid w:val="003D2090"/>
    <w:rsid w:val="003D4942"/>
    <w:rsid w:val="003D4E18"/>
    <w:rsid w:val="003D5551"/>
    <w:rsid w:val="003D5804"/>
    <w:rsid w:val="003D75FC"/>
    <w:rsid w:val="003E0A59"/>
    <w:rsid w:val="003E0A6A"/>
    <w:rsid w:val="003F2D0A"/>
    <w:rsid w:val="003F3A4E"/>
    <w:rsid w:val="003F4117"/>
    <w:rsid w:val="003F43C4"/>
    <w:rsid w:val="003F7F5D"/>
    <w:rsid w:val="00404D34"/>
    <w:rsid w:val="00404D42"/>
    <w:rsid w:val="00404E3A"/>
    <w:rsid w:val="00406AB3"/>
    <w:rsid w:val="00406B95"/>
    <w:rsid w:val="00410793"/>
    <w:rsid w:val="004126D4"/>
    <w:rsid w:val="004136A7"/>
    <w:rsid w:val="00414CF1"/>
    <w:rsid w:val="00415480"/>
    <w:rsid w:val="00415D02"/>
    <w:rsid w:val="004172A7"/>
    <w:rsid w:val="004172C7"/>
    <w:rsid w:val="00417FA4"/>
    <w:rsid w:val="004212EA"/>
    <w:rsid w:val="00422EA3"/>
    <w:rsid w:val="00423222"/>
    <w:rsid w:val="0042356A"/>
    <w:rsid w:val="00423E0F"/>
    <w:rsid w:val="00431C4E"/>
    <w:rsid w:val="0043445C"/>
    <w:rsid w:val="00435463"/>
    <w:rsid w:val="00437E87"/>
    <w:rsid w:val="004412A5"/>
    <w:rsid w:val="0044272C"/>
    <w:rsid w:val="0044479A"/>
    <w:rsid w:val="00447268"/>
    <w:rsid w:val="004522C8"/>
    <w:rsid w:val="00452BA0"/>
    <w:rsid w:val="00452F66"/>
    <w:rsid w:val="004535E2"/>
    <w:rsid w:val="00453C52"/>
    <w:rsid w:val="0045435E"/>
    <w:rsid w:val="00455FF2"/>
    <w:rsid w:val="00463F0D"/>
    <w:rsid w:val="00464A6F"/>
    <w:rsid w:val="00465624"/>
    <w:rsid w:val="00465D21"/>
    <w:rsid w:val="00465F67"/>
    <w:rsid w:val="00466438"/>
    <w:rsid w:val="004668BB"/>
    <w:rsid w:val="00470772"/>
    <w:rsid w:val="00471333"/>
    <w:rsid w:val="00471C6D"/>
    <w:rsid w:val="00474A26"/>
    <w:rsid w:val="004750EC"/>
    <w:rsid w:val="00477EDF"/>
    <w:rsid w:val="004813EF"/>
    <w:rsid w:val="004814FF"/>
    <w:rsid w:val="004818C1"/>
    <w:rsid w:val="00481FBA"/>
    <w:rsid w:val="00482F49"/>
    <w:rsid w:val="00484952"/>
    <w:rsid w:val="00484B7F"/>
    <w:rsid w:val="00484B88"/>
    <w:rsid w:val="004865F7"/>
    <w:rsid w:val="004911CD"/>
    <w:rsid w:val="00491741"/>
    <w:rsid w:val="00491ADA"/>
    <w:rsid w:val="00493FD8"/>
    <w:rsid w:val="004956F4"/>
    <w:rsid w:val="004958E5"/>
    <w:rsid w:val="0049715F"/>
    <w:rsid w:val="004979A1"/>
    <w:rsid w:val="004A06ED"/>
    <w:rsid w:val="004A06FA"/>
    <w:rsid w:val="004A1827"/>
    <w:rsid w:val="004A27EA"/>
    <w:rsid w:val="004A4338"/>
    <w:rsid w:val="004A6A98"/>
    <w:rsid w:val="004B164F"/>
    <w:rsid w:val="004B273D"/>
    <w:rsid w:val="004B2E6D"/>
    <w:rsid w:val="004B3C98"/>
    <w:rsid w:val="004B48F6"/>
    <w:rsid w:val="004B686A"/>
    <w:rsid w:val="004B6AFC"/>
    <w:rsid w:val="004B6ECB"/>
    <w:rsid w:val="004C1CF0"/>
    <w:rsid w:val="004C33B1"/>
    <w:rsid w:val="004C3C13"/>
    <w:rsid w:val="004C66C4"/>
    <w:rsid w:val="004C6D21"/>
    <w:rsid w:val="004D0452"/>
    <w:rsid w:val="004D0460"/>
    <w:rsid w:val="004D0807"/>
    <w:rsid w:val="004D1CAE"/>
    <w:rsid w:val="004D1EE9"/>
    <w:rsid w:val="004D2495"/>
    <w:rsid w:val="004D4528"/>
    <w:rsid w:val="004D4C70"/>
    <w:rsid w:val="004D5FC4"/>
    <w:rsid w:val="004D651E"/>
    <w:rsid w:val="004E00D9"/>
    <w:rsid w:val="004E0337"/>
    <w:rsid w:val="004E0721"/>
    <w:rsid w:val="004E2B38"/>
    <w:rsid w:val="004E4577"/>
    <w:rsid w:val="004E7213"/>
    <w:rsid w:val="004E7386"/>
    <w:rsid w:val="004E79BD"/>
    <w:rsid w:val="004E7C02"/>
    <w:rsid w:val="004F0C58"/>
    <w:rsid w:val="004F13DA"/>
    <w:rsid w:val="004F2733"/>
    <w:rsid w:val="004F530E"/>
    <w:rsid w:val="004F56AA"/>
    <w:rsid w:val="004F634D"/>
    <w:rsid w:val="004F68F2"/>
    <w:rsid w:val="004F75FE"/>
    <w:rsid w:val="00500300"/>
    <w:rsid w:val="00501668"/>
    <w:rsid w:val="005016D8"/>
    <w:rsid w:val="00504892"/>
    <w:rsid w:val="00505454"/>
    <w:rsid w:val="0050596B"/>
    <w:rsid w:val="00505D41"/>
    <w:rsid w:val="00507D5D"/>
    <w:rsid w:val="00511216"/>
    <w:rsid w:val="00511641"/>
    <w:rsid w:val="00513724"/>
    <w:rsid w:val="00513A79"/>
    <w:rsid w:val="00514E59"/>
    <w:rsid w:val="00515F01"/>
    <w:rsid w:val="005160A1"/>
    <w:rsid w:val="005163A1"/>
    <w:rsid w:val="005165C8"/>
    <w:rsid w:val="005169A5"/>
    <w:rsid w:val="00516F5C"/>
    <w:rsid w:val="00517117"/>
    <w:rsid w:val="0052017B"/>
    <w:rsid w:val="005208EB"/>
    <w:rsid w:val="0052380B"/>
    <w:rsid w:val="00524F76"/>
    <w:rsid w:val="00525152"/>
    <w:rsid w:val="00525CA9"/>
    <w:rsid w:val="005275BE"/>
    <w:rsid w:val="0053171C"/>
    <w:rsid w:val="00533C32"/>
    <w:rsid w:val="00536A2A"/>
    <w:rsid w:val="005416E9"/>
    <w:rsid w:val="00542B70"/>
    <w:rsid w:val="005431D7"/>
    <w:rsid w:val="00545A14"/>
    <w:rsid w:val="0054783E"/>
    <w:rsid w:val="005479A4"/>
    <w:rsid w:val="005503D5"/>
    <w:rsid w:val="00551B9B"/>
    <w:rsid w:val="005522EE"/>
    <w:rsid w:val="005540C8"/>
    <w:rsid w:val="00554F90"/>
    <w:rsid w:val="00555AFA"/>
    <w:rsid w:val="00556074"/>
    <w:rsid w:val="005566E3"/>
    <w:rsid w:val="00561528"/>
    <w:rsid w:val="005619CC"/>
    <w:rsid w:val="00561C24"/>
    <w:rsid w:val="00561FCA"/>
    <w:rsid w:val="005645B0"/>
    <w:rsid w:val="005646B5"/>
    <w:rsid w:val="00564DF1"/>
    <w:rsid w:val="0056628D"/>
    <w:rsid w:val="0057003C"/>
    <w:rsid w:val="0057019F"/>
    <w:rsid w:val="005717FB"/>
    <w:rsid w:val="00572085"/>
    <w:rsid w:val="00573F02"/>
    <w:rsid w:val="00574F64"/>
    <w:rsid w:val="005750EF"/>
    <w:rsid w:val="00576D3A"/>
    <w:rsid w:val="00576F22"/>
    <w:rsid w:val="005803CB"/>
    <w:rsid w:val="00581296"/>
    <w:rsid w:val="00581853"/>
    <w:rsid w:val="00582338"/>
    <w:rsid w:val="00582D21"/>
    <w:rsid w:val="00583AE4"/>
    <w:rsid w:val="005841E2"/>
    <w:rsid w:val="00586659"/>
    <w:rsid w:val="00587076"/>
    <w:rsid w:val="00587104"/>
    <w:rsid w:val="00587A06"/>
    <w:rsid w:val="00591D46"/>
    <w:rsid w:val="00592026"/>
    <w:rsid w:val="005936D2"/>
    <w:rsid w:val="005938BA"/>
    <w:rsid w:val="005A1B8B"/>
    <w:rsid w:val="005A2146"/>
    <w:rsid w:val="005A2CA0"/>
    <w:rsid w:val="005A3072"/>
    <w:rsid w:val="005A46B4"/>
    <w:rsid w:val="005A5B52"/>
    <w:rsid w:val="005A5D51"/>
    <w:rsid w:val="005A7B0B"/>
    <w:rsid w:val="005B0158"/>
    <w:rsid w:val="005B40FF"/>
    <w:rsid w:val="005B4A45"/>
    <w:rsid w:val="005B59F6"/>
    <w:rsid w:val="005C01EB"/>
    <w:rsid w:val="005C18A3"/>
    <w:rsid w:val="005C2D91"/>
    <w:rsid w:val="005C4842"/>
    <w:rsid w:val="005C4B15"/>
    <w:rsid w:val="005C5AB4"/>
    <w:rsid w:val="005D0B64"/>
    <w:rsid w:val="005D0F2C"/>
    <w:rsid w:val="005D15CD"/>
    <w:rsid w:val="005D312F"/>
    <w:rsid w:val="005D33DE"/>
    <w:rsid w:val="005D7460"/>
    <w:rsid w:val="005E1377"/>
    <w:rsid w:val="005E1706"/>
    <w:rsid w:val="005E2035"/>
    <w:rsid w:val="005E2C29"/>
    <w:rsid w:val="005E2EEC"/>
    <w:rsid w:val="005E45F5"/>
    <w:rsid w:val="005E49D0"/>
    <w:rsid w:val="005E49E4"/>
    <w:rsid w:val="005E573B"/>
    <w:rsid w:val="005E729A"/>
    <w:rsid w:val="005E7681"/>
    <w:rsid w:val="005F092F"/>
    <w:rsid w:val="005F1FCA"/>
    <w:rsid w:val="005F3BA2"/>
    <w:rsid w:val="005F4A42"/>
    <w:rsid w:val="005F4C99"/>
    <w:rsid w:val="005F522E"/>
    <w:rsid w:val="005F5545"/>
    <w:rsid w:val="005F6041"/>
    <w:rsid w:val="005F659B"/>
    <w:rsid w:val="005F6772"/>
    <w:rsid w:val="00600147"/>
    <w:rsid w:val="00601E44"/>
    <w:rsid w:val="0060380B"/>
    <w:rsid w:val="006047DF"/>
    <w:rsid w:val="00606CB6"/>
    <w:rsid w:val="00607949"/>
    <w:rsid w:val="0061022B"/>
    <w:rsid w:val="0061120A"/>
    <w:rsid w:val="00613F49"/>
    <w:rsid w:val="006154A9"/>
    <w:rsid w:val="00617DB1"/>
    <w:rsid w:val="00622038"/>
    <w:rsid w:val="00622704"/>
    <w:rsid w:val="00622FCC"/>
    <w:rsid w:val="006259B5"/>
    <w:rsid w:val="00625CC3"/>
    <w:rsid w:val="0062605A"/>
    <w:rsid w:val="00627D42"/>
    <w:rsid w:val="00631D4A"/>
    <w:rsid w:val="0063230E"/>
    <w:rsid w:val="0063412B"/>
    <w:rsid w:val="0063594F"/>
    <w:rsid w:val="00636750"/>
    <w:rsid w:val="0064093F"/>
    <w:rsid w:val="006409BE"/>
    <w:rsid w:val="00642993"/>
    <w:rsid w:val="00643D2A"/>
    <w:rsid w:val="00644E68"/>
    <w:rsid w:val="00645D3F"/>
    <w:rsid w:val="00646B60"/>
    <w:rsid w:val="00647534"/>
    <w:rsid w:val="00651007"/>
    <w:rsid w:val="0065196A"/>
    <w:rsid w:val="00653618"/>
    <w:rsid w:val="006536AF"/>
    <w:rsid w:val="00653E4A"/>
    <w:rsid w:val="00653ED5"/>
    <w:rsid w:val="00654D5A"/>
    <w:rsid w:val="0065559A"/>
    <w:rsid w:val="0065620F"/>
    <w:rsid w:val="00656A55"/>
    <w:rsid w:val="006578F6"/>
    <w:rsid w:val="0066074A"/>
    <w:rsid w:val="00661CCA"/>
    <w:rsid w:val="00662AFE"/>
    <w:rsid w:val="0066475B"/>
    <w:rsid w:val="0066704D"/>
    <w:rsid w:val="00667B6C"/>
    <w:rsid w:val="00670671"/>
    <w:rsid w:val="00671279"/>
    <w:rsid w:val="00672743"/>
    <w:rsid w:val="00673BBD"/>
    <w:rsid w:val="00674A55"/>
    <w:rsid w:val="0067585B"/>
    <w:rsid w:val="00676419"/>
    <w:rsid w:val="00680D86"/>
    <w:rsid w:val="00682A19"/>
    <w:rsid w:val="00683762"/>
    <w:rsid w:val="006854F9"/>
    <w:rsid w:val="006856C0"/>
    <w:rsid w:val="00690CF1"/>
    <w:rsid w:val="00691847"/>
    <w:rsid w:val="00692E35"/>
    <w:rsid w:val="0069448B"/>
    <w:rsid w:val="00694889"/>
    <w:rsid w:val="00694AB0"/>
    <w:rsid w:val="00695EDC"/>
    <w:rsid w:val="00696EEB"/>
    <w:rsid w:val="00697ED9"/>
    <w:rsid w:val="006A0634"/>
    <w:rsid w:val="006A1FC7"/>
    <w:rsid w:val="006A223D"/>
    <w:rsid w:val="006A3347"/>
    <w:rsid w:val="006A412D"/>
    <w:rsid w:val="006A59A4"/>
    <w:rsid w:val="006A6A7E"/>
    <w:rsid w:val="006A6B79"/>
    <w:rsid w:val="006A6EE3"/>
    <w:rsid w:val="006B03F4"/>
    <w:rsid w:val="006B3BBF"/>
    <w:rsid w:val="006B50EE"/>
    <w:rsid w:val="006B55E9"/>
    <w:rsid w:val="006B5CAB"/>
    <w:rsid w:val="006B6E5C"/>
    <w:rsid w:val="006B70B8"/>
    <w:rsid w:val="006C0ED1"/>
    <w:rsid w:val="006C4114"/>
    <w:rsid w:val="006C44A6"/>
    <w:rsid w:val="006C4E70"/>
    <w:rsid w:val="006D110E"/>
    <w:rsid w:val="006D1909"/>
    <w:rsid w:val="006D2CF7"/>
    <w:rsid w:val="006D2F39"/>
    <w:rsid w:val="006D5FD2"/>
    <w:rsid w:val="006E0F54"/>
    <w:rsid w:val="006E1EB9"/>
    <w:rsid w:val="006E2010"/>
    <w:rsid w:val="006E24D4"/>
    <w:rsid w:val="006E41F5"/>
    <w:rsid w:val="006E4C47"/>
    <w:rsid w:val="006E608B"/>
    <w:rsid w:val="006E7A37"/>
    <w:rsid w:val="006F1018"/>
    <w:rsid w:val="006F2200"/>
    <w:rsid w:val="006F2F0D"/>
    <w:rsid w:val="006F3280"/>
    <w:rsid w:val="006F618D"/>
    <w:rsid w:val="006F6DDF"/>
    <w:rsid w:val="006F79B9"/>
    <w:rsid w:val="006F7A12"/>
    <w:rsid w:val="007014C6"/>
    <w:rsid w:val="00702776"/>
    <w:rsid w:val="0070537D"/>
    <w:rsid w:val="00706742"/>
    <w:rsid w:val="00711996"/>
    <w:rsid w:val="00712D01"/>
    <w:rsid w:val="00712D7C"/>
    <w:rsid w:val="007138C3"/>
    <w:rsid w:val="0071780A"/>
    <w:rsid w:val="00717C71"/>
    <w:rsid w:val="00717D57"/>
    <w:rsid w:val="0072086D"/>
    <w:rsid w:val="007212B1"/>
    <w:rsid w:val="00721399"/>
    <w:rsid w:val="00721759"/>
    <w:rsid w:val="00722301"/>
    <w:rsid w:val="00722493"/>
    <w:rsid w:val="00722D9D"/>
    <w:rsid w:val="00722E48"/>
    <w:rsid w:val="00723A76"/>
    <w:rsid w:val="0072453F"/>
    <w:rsid w:val="00724569"/>
    <w:rsid w:val="00725E72"/>
    <w:rsid w:val="0072650D"/>
    <w:rsid w:val="00726B94"/>
    <w:rsid w:val="00726F82"/>
    <w:rsid w:val="00730067"/>
    <w:rsid w:val="00730077"/>
    <w:rsid w:val="0073138F"/>
    <w:rsid w:val="00732520"/>
    <w:rsid w:val="00732915"/>
    <w:rsid w:val="00733145"/>
    <w:rsid w:val="00734473"/>
    <w:rsid w:val="00734722"/>
    <w:rsid w:val="007349F8"/>
    <w:rsid w:val="00734AE4"/>
    <w:rsid w:val="00735024"/>
    <w:rsid w:val="00740E52"/>
    <w:rsid w:val="00743197"/>
    <w:rsid w:val="007458D0"/>
    <w:rsid w:val="00745D61"/>
    <w:rsid w:val="00747741"/>
    <w:rsid w:val="00750CFB"/>
    <w:rsid w:val="00752134"/>
    <w:rsid w:val="0075435B"/>
    <w:rsid w:val="00754A92"/>
    <w:rsid w:val="00755E56"/>
    <w:rsid w:val="00757BA7"/>
    <w:rsid w:val="00761AC7"/>
    <w:rsid w:val="0076511C"/>
    <w:rsid w:val="0076636B"/>
    <w:rsid w:val="0076719B"/>
    <w:rsid w:val="00770B26"/>
    <w:rsid w:val="00770C57"/>
    <w:rsid w:val="007725EA"/>
    <w:rsid w:val="00774664"/>
    <w:rsid w:val="0077574E"/>
    <w:rsid w:val="0077759A"/>
    <w:rsid w:val="007779AF"/>
    <w:rsid w:val="007804E9"/>
    <w:rsid w:val="0078164A"/>
    <w:rsid w:val="0078230D"/>
    <w:rsid w:val="00783A90"/>
    <w:rsid w:val="007840D5"/>
    <w:rsid w:val="007847F9"/>
    <w:rsid w:val="007876B0"/>
    <w:rsid w:val="00787FA2"/>
    <w:rsid w:val="00791028"/>
    <w:rsid w:val="007910F5"/>
    <w:rsid w:val="00791376"/>
    <w:rsid w:val="00791E8A"/>
    <w:rsid w:val="00791F5F"/>
    <w:rsid w:val="00795E62"/>
    <w:rsid w:val="00796B2B"/>
    <w:rsid w:val="00797E29"/>
    <w:rsid w:val="007A3DD7"/>
    <w:rsid w:val="007A41E0"/>
    <w:rsid w:val="007A6446"/>
    <w:rsid w:val="007A792F"/>
    <w:rsid w:val="007A7975"/>
    <w:rsid w:val="007B3526"/>
    <w:rsid w:val="007B3F2D"/>
    <w:rsid w:val="007B4B89"/>
    <w:rsid w:val="007B5082"/>
    <w:rsid w:val="007B5322"/>
    <w:rsid w:val="007B66D0"/>
    <w:rsid w:val="007B7673"/>
    <w:rsid w:val="007C14D0"/>
    <w:rsid w:val="007C1B19"/>
    <w:rsid w:val="007C279B"/>
    <w:rsid w:val="007C536C"/>
    <w:rsid w:val="007C539A"/>
    <w:rsid w:val="007C5CB1"/>
    <w:rsid w:val="007C6A8D"/>
    <w:rsid w:val="007D4F34"/>
    <w:rsid w:val="007D61EB"/>
    <w:rsid w:val="007D644D"/>
    <w:rsid w:val="007D6C91"/>
    <w:rsid w:val="007D6D63"/>
    <w:rsid w:val="007D720E"/>
    <w:rsid w:val="007E20A6"/>
    <w:rsid w:val="007E4723"/>
    <w:rsid w:val="007E5B2F"/>
    <w:rsid w:val="007E68B2"/>
    <w:rsid w:val="007E6D97"/>
    <w:rsid w:val="007F00E2"/>
    <w:rsid w:val="007F031D"/>
    <w:rsid w:val="007F08EA"/>
    <w:rsid w:val="007F2165"/>
    <w:rsid w:val="007F2642"/>
    <w:rsid w:val="007F33A6"/>
    <w:rsid w:val="007F5EC4"/>
    <w:rsid w:val="007F66C1"/>
    <w:rsid w:val="008026BD"/>
    <w:rsid w:val="0080276C"/>
    <w:rsid w:val="00804467"/>
    <w:rsid w:val="00805392"/>
    <w:rsid w:val="00806FBF"/>
    <w:rsid w:val="00810722"/>
    <w:rsid w:val="00814696"/>
    <w:rsid w:val="00814AA9"/>
    <w:rsid w:val="008167A2"/>
    <w:rsid w:val="00821BC3"/>
    <w:rsid w:val="00824A18"/>
    <w:rsid w:val="00824B89"/>
    <w:rsid w:val="00825DFF"/>
    <w:rsid w:val="00826269"/>
    <w:rsid w:val="0082638A"/>
    <w:rsid w:val="00826696"/>
    <w:rsid w:val="00826E03"/>
    <w:rsid w:val="00827843"/>
    <w:rsid w:val="0082787E"/>
    <w:rsid w:val="00830AB0"/>
    <w:rsid w:val="008315C7"/>
    <w:rsid w:val="00831B45"/>
    <w:rsid w:val="008320E5"/>
    <w:rsid w:val="008371A9"/>
    <w:rsid w:val="00840142"/>
    <w:rsid w:val="008416A4"/>
    <w:rsid w:val="008426EC"/>
    <w:rsid w:val="008430B7"/>
    <w:rsid w:val="008459F4"/>
    <w:rsid w:val="00847428"/>
    <w:rsid w:val="008479AA"/>
    <w:rsid w:val="00851AD0"/>
    <w:rsid w:val="00853D80"/>
    <w:rsid w:val="0085589F"/>
    <w:rsid w:val="00855BC9"/>
    <w:rsid w:val="00857DEF"/>
    <w:rsid w:val="008629DD"/>
    <w:rsid w:val="00862DEE"/>
    <w:rsid w:val="00866E63"/>
    <w:rsid w:val="00866FA4"/>
    <w:rsid w:val="00870958"/>
    <w:rsid w:val="00874C04"/>
    <w:rsid w:val="00875F6B"/>
    <w:rsid w:val="0087784A"/>
    <w:rsid w:val="00877AD9"/>
    <w:rsid w:val="00880957"/>
    <w:rsid w:val="00880B44"/>
    <w:rsid w:val="00882FF7"/>
    <w:rsid w:val="00883287"/>
    <w:rsid w:val="00883D7C"/>
    <w:rsid w:val="00885738"/>
    <w:rsid w:val="00885D2C"/>
    <w:rsid w:val="008902A9"/>
    <w:rsid w:val="0089225C"/>
    <w:rsid w:val="008926CC"/>
    <w:rsid w:val="00897321"/>
    <w:rsid w:val="008973D2"/>
    <w:rsid w:val="00897540"/>
    <w:rsid w:val="008A0460"/>
    <w:rsid w:val="008A118A"/>
    <w:rsid w:val="008A1374"/>
    <w:rsid w:val="008A1BEC"/>
    <w:rsid w:val="008A30DD"/>
    <w:rsid w:val="008A3D39"/>
    <w:rsid w:val="008A5A3E"/>
    <w:rsid w:val="008A6D40"/>
    <w:rsid w:val="008A6E50"/>
    <w:rsid w:val="008A753B"/>
    <w:rsid w:val="008A75E7"/>
    <w:rsid w:val="008B0674"/>
    <w:rsid w:val="008B0676"/>
    <w:rsid w:val="008B11FC"/>
    <w:rsid w:val="008B3E3D"/>
    <w:rsid w:val="008B751A"/>
    <w:rsid w:val="008C1CB7"/>
    <w:rsid w:val="008C2142"/>
    <w:rsid w:val="008C4151"/>
    <w:rsid w:val="008C7AE3"/>
    <w:rsid w:val="008D0423"/>
    <w:rsid w:val="008D0545"/>
    <w:rsid w:val="008D076D"/>
    <w:rsid w:val="008D08CB"/>
    <w:rsid w:val="008D19F9"/>
    <w:rsid w:val="008D3228"/>
    <w:rsid w:val="008D5420"/>
    <w:rsid w:val="008D645C"/>
    <w:rsid w:val="008D7A4C"/>
    <w:rsid w:val="008E0E5F"/>
    <w:rsid w:val="008E3FC8"/>
    <w:rsid w:val="008E5F04"/>
    <w:rsid w:val="008E6929"/>
    <w:rsid w:val="008E6A44"/>
    <w:rsid w:val="008E722F"/>
    <w:rsid w:val="008E7A1F"/>
    <w:rsid w:val="008F1A99"/>
    <w:rsid w:val="008F2163"/>
    <w:rsid w:val="008F33A4"/>
    <w:rsid w:val="008F35B6"/>
    <w:rsid w:val="008F3DFE"/>
    <w:rsid w:val="008F4D90"/>
    <w:rsid w:val="008F5CB2"/>
    <w:rsid w:val="009040E3"/>
    <w:rsid w:val="00904DC9"/>
    <w:rsid w:val="00906A32"/>
    <w:rsid w:val="00911641"/>
    <w:rsid w:val="00912F83"/>
    <w:rsid w:val="00913E1C"/>
    <w:rsid w:val="009142E6"/>
    <w:rsid w:val="0091460F"/>
    <w:rsid w:val="009172D3"/>
    <w:rsid w:val="0091792D"/>
    <w:rsid w:val="009216B3"/>
    <w:rsid w:val="00922D71"/>
    <w:rsid w:val="00922DA2"/>
    <w:rsid w:val="009232B9"/>
    <w:rsid w:val="00923899"/>
    <w:rsid w:val="00923C7B"/>
    <w:rsid w:val="00931035"/>
    <w:rsid w:val="00932C40"/>
    <w:rsid w:val="00935802"/>
    <w:rsid w:val="00942134"/>
    <w:rsid w:val="00942A8A"/>
    <w:rsid w:val="00944B8E"/>
    <w:rsid w:val="00945AB4"/>
    <w:rsid w:val="00946AE2"/>
    <w:rsid w:val="00946C6F"/>
    <w:rsid w:val="00947E48"/>
    <w:rsid w:val="00950264"/>
    <w:rsid w:val="00950D87"/>
    <w:rsid w:val="00953821"/>
    <w:rsid w:val="00953E6D"/>
    <w:rsid w:val="00954259"/>
    <w:rsid w:val="009546B4"/>
    <w:rsid w:val="00954935"/>
    <w:rsid w:val="00955EB9"/>
    <w:rsid w:val="00956907"/>
    <w:rsid w:val="00956E52"/>
    <w:rsid w:val="009574A7"/>
    <w:rsid w:val="00960F03"/>
    <w:rsid w:val="00963C1A"/>
    <w:rsid w:val="00967B00"/>
    <w:rsid w:val="00967F06"/>
    <w:rsid w:val="009747FE"/>
    <w:rsid w:val="00974F25"/>
    <w:rsid w:val="00976437"/>
    <w:rsid w:val="009765FA"/>
    <w:rsid w:val="00976BD9"/>
    <w:rsid w:val="00981F37"/>
    <w:rsid w:val="009829A2"/>
    <w:rsid w:val="009834E0"/>
    <w:rsid w:val="00984119"/>
    <w:rsid w:val="00984ACA"/>
    <w:rsid w:val="009859B5"/>
    <w:rsid w:val="00985CB5"/>
    <w:rsid w:val="00985CFA"/>
    <w:rsid w:val="00986651"/>
    <w:rsid w:val="00986B5F"/>
    <w:rsid w:val="00990A17"/>
    <w:rsid w:val="00993C0A"/>
    <w:rsid w:val="00994B32"/>
    <w:rsid w:val="00995DBF"/>
    <w:rsid w:val="0099647F"/>
    <w:rsid w:val="00997E76"/>
    <w:rsid w:val="009A150C"/>
    <w:rsid w:val="009A1F53"/>
    <w:rsid w:val="009A26ED"/>
    <w:rsid w:val="009A2EF3"/>
    <w:rsid w:val="009A3983"/>
    <w:rsid w:val="009A5619"/>
    <w:rsid w:val="009A6CD4"/>
    <w:rsid w:val="009B155A"/>
    <w:rsid w:val="009B7869"/>
    <w:rsid w:val="009B7AF7"/>
    <w:rsid w:val="009C5532"/>
    <w:rsid w:val="009D0471"/>
    <w:rsid w:val="009D1D4A"/>
    <w:rsid w:val="009D2097"/>
    <w:rsid w:val="009D2F79"/>
    <w:rsid w:val="009D46AE"/>
    <w:rsid w:val="009D5065"/>
    <w:rsid w:val="009D691D"/>
    <w:rsid w:val="009D773B"/>
    <w:rsid w:val="009D7E43"/>
    <w:rsid w:val="009E01A9"/>
    <w:rsid w:val="009E0BDF"/>
    <w:rsid w:val="009E1C22"/>
    <w:rsid w:val="009E3635"/>
    <w:rsid w:val="009E43CE"/>
    <w:rsid w:val="009E46E2"/>
    <w:rsid w:val="009E4A6F"/>
    <w:rsid w:val="009E5270"/>
    <w:rsid w:val="009E5639"/>
    <w:rsid w:val="009E5D79"/>
    <w:rsid w:val="009F08C1"/>
    <w:rsid w:val="009F2503"/>
    <w:rsid w:val="009F2A66"/>
    <w:rsid w:val="009F2E3E"/>
    <w:rsid w:val="009F3815"/>
    <w:rsid w:val="009F3E6B"/>
    <w:rsid w:val="009F4084"/>
    <w:rsid w:val="009F4BA2"/>
    <w:rsid w:val="009F5449"/>
    <w:rsid w:val="00A022AC"/>
    <w:rsid w:val="00A02DE2"/>
    <w:rsid w:val="00A02F56"/>
    <w:rsid w:val="00A04940"/>
    <w:rsid w:val="00A051C6"/>
    <w:rsid w:val="00A06032"/>
    <w:rsid w:val="00A0778D"/>
    <w:rsid w:val="00A077FC"/>
    <w:rsid w:val="00A106E9"/>
    <w:rsid w:val="00A13017"/>
    <w:rsid w:val="00A13194"/>
    <w:rsid w:val="00A13661"/>
    <w:rsid w:val="00A1423E"/>
    <w:rsid w:val="00A15240"/>
    <w:rsid w:val="00A16330"/>
    <w:rsid w:val="00A16FB9"/>
    <w:rsid w:val="00A17259"/>
    <w:rsid w:val="00A17629"/>
    <w:rsid w:val="00A204F5"/>
    <w:rsid w:val="00A226AC"/>
    <w:rsid w:val="00A229A2"/>
    <w:rsid w:val="00A23A58"/>
    <w:rsid w:val="00A2530C"/>
    <w:rsid w:val="00A26617"/>
    <w:rsid w:val="00A31603"/>
    <w:rsid w:val="00A3260D"/>
    <w:rsid w:val="00A33E0A"/>
    <w:rsid w:val="00A342B1"/>
    <w:rsid w:val="00A36480"/>
    <w:rsid w:val="00A364D8"/>
    <w:rsid w:val="00A36E01"/>
    <w:rsid w:val="00A3770A"/>
    <w:rsid w:val="00A3796E"/>
    <w:rsid w:val="00A404D7"/>
    <w:rsid w:val="00A40563"/>
    <w:rsid w:val="00A405DC"/>
    <w:rsid w:val="00A413FC"/>
    <w:rsid w:val="00A423B6"/>
    <w:rsid w:val="00A4258A"/>
    <w:rsid w:val="00A444D0"/>
    <w:rsid w:val="00A453A0"/>
    <w:rsid w:val="00A502D5"/>
    <w:rsid w:val="00A50481"/>
    <w:rsid w:val="00A522E5"/>
    <w:rsid w:val="00A549B7"/>
    <w:rsid w:val="00A55187"/>
    <w:rsid w:val="00A55F49"/>
    <w:rsid w:val="00A577BD"/>
    <w:rsid w:val="00A61A01"/>
    <w:rsid w:val="00A62A37"/>
    <w:rsid w:val="00A635E8"/>
    <w:rsid w:val="00A6433B"/>
    <w:rsid w:val="00A64AA5"/>
    <w:rsid w:val="00A64B41"/>
    <w:rsid w:val="00A72E61"/>
    <w:rsid w:val="00A73871"/>
    <w:rsid w:val="00A742D1"/>
    <w:rsid w:val="00A753C1"/>
    <w:rsid w:val="00A80330"/>
    <w:rsid w:val="00A8099F"/>
    <w:rsid w:val="00A82877"/>
    <w:rsid w:val="00A84615"/>
    <w:rsid w:val="00A84B4E"/>
    <w:rsid w:val="00A85DEC"/>
    <w:rsid w:val="00A86850"/>
    <w:rsid w:val="00A86D99"/>
    <w:rsid w:val="00A873E1"/>
    <w:rsid w:val="00A94090"/>
    <w:rsid w:val="00A94BFD"/>
    <w:rsid w:val="00A9559E"/>
    <w:rsid w:val="00A97925"/>
    <w:rsid w:val="00AA0518"/>
    <w:rsid w:val="00AA068C"/>
    <w:rsid w:val="00AA0F2D"/>
    <w:rsid w:val="00AA412A"/>
    <w:rsid w:val="00AA5211"/>
    <w:rsid w:val="00AA5CCD"/>
    <w:rsid w:val="00AA5F6D"/>
    <w:rsid w:val="00AA66D6"/>
    <w:rsid w:val="00AA674E"/>
    <w:rsid w:val="00AA6DE3"/>
    <w:rsid w:val="00AA782E"/>
    <w:rsid w:val="00AA783A"/>
    <w:rsid w:val="00AA7D67"/>
    <w:rsid w:val="00AB01E0"/>
    <w:rsid w:val="00AB08FE"/>
    <w:rsid w:val="00AB2C8B"/>
    <w:rsid w:val="00AB2CA8"/>
    <w:rsid w:val="00AB4B63"/>
    <w:rsid w:val="00AB6B4D"/>
    <w:rsid w:val="00AC0003"/>
    <w:rsid w:val="00AC0061"/>
    <w:rsid w:val="00AC0D92"/>
    <w:rsid w:val="00AC4149"/>
    <w:rsid w:val="00AC6181"/>
    <w:rsid w:val="00AC62FA"/>
    <w:rsid w:val="00AD1AF7"/>
    <w:rsid w:val="00AD1BC7"/>
    <w:rsid w:val="00AD219B"/>
    <w:rsid w:val="00AD3442"/>
    <w:rsid w:val="00AD656C"/>
    <w:rsid w:val="00AD7289"/>
    <w:rsid w:val="00AD774B"/>
    <w:rsid w:val="00AE1DB6"/>
    <w:rsid w:val="00AE3999"/>
    <w:rsid w:val="00AE4F7C"/>
    <w:rsid w:val="00AE5030"/>
    <w:rsid w:val="00AE50A3"/>
    <w:rsid w:val="00AE7222"/>
    <w:rsid w:val="00AF0520"/>
    <w:rsid w:val="00AF0EFE"/>
    <w:rsid w:val="00AF2D1C"/>
    <w:rsid w:val="00AF3238"/>
    <w:rsid w:val="00AF3672"/>
    <w:rsid w:val="00AF4C28"/>
    <w:rsid w:val="00AF74BB"/>
    <w:rsid w:val="00B00BFD"/>
    <w:rsid w:val="00B016D5"/>
    <w:rsid w:val="00B01CEC"/>
    <w:rsid w:val="00B01E2B"/>
    <w:rsid w:val="00B05272"/>
    <w:rsid w:val="00B06C4D"/>
    <w:rsid w:val="00B06CCC"/>
    <w:rsid w:val="00B074DE"/>
    <w:rsid w:val="00B07A69"/>
    <w:rsid w:val="00B1142D"/>
    <w:rsid w:val="00B117DD"/>
    <w:rsid w:val="00B11942"/>
    <w:rsid w:val="00B119B0"/>
    <w:rsid w:val="00B12DCD"/>
    <w:rsid w:val="00B135A8"/>
    <w:rsid w:val="00B1676F"/>
    <w:rsid w:val="00B16BA1"/>
    <w:rsid w:val="00B17B9A"/>
    <w:rsid w:val="00B21CA7"/>
    <w:rsid w:val="00B22A1A"/>
    <w:rsid w:val="00B230EB"/>
    <w:rsid w:val="00B234C0"/>
    <w:rsid w:val="00B23C24"/>
    <w:rsid w:val="00B2490F"/>
    <w:rsid w:val="00B24C68"/>
    <w:rsid w:val="00B2663A"/>
    <w:rsid w:val="00B2768F"/>
    <w:rsid w:val="00B30382"/>
    <w:rsid w:val="00B31542"/>
    <w:rsid w:val="00B31B53"/>
    <w:rsid w:val="00B320D9"/>
    <w:rsid w:val="00B35451"/>
    <w:rsid w:val="00B35E43"/>
    <w:rsid w:val="00B365D3"/>
    <w:rsid w:val="00B37029"/>
    <w:rsid w:val="00B37550"/>
    <w:rsid w:val="00B429E2"/>
    <w:rsid w:val="00B46211"/>
    <w:rsid w:val="00B462E0"/>
    <w:rsid w:val="00B46D76"/>
    <w:rsid w:val="00B46D77"/>
    <w:rsid w:val="00B473B5"/>
    <w:rsid w:val="00B51DAB"/>
    <w:rsid w:val="00B5244D"/>
    <w:rsid w:val="00B56509"/>
    <w:rsid w:val="00B579E1"/>
    <w:rsid w:val="00B60111"/>
    <w:rsid w:val="00B60412"/>
    <w:rsid w:val="00B60D32"/>
    <w:rsid w:val="00B64F4F"/>
    <w:rsid w:val="00B662D5"/>
    <w:rsid w:val="00B66FD1"/>
    <w:rsid w:val="00B7045F"/>
    <w:rsid w:val="00B7284B"/>
    <w:rsid w:val="00B739AE"/>
    <w:rsid w:val="00B73D7A"/>
    <w:rsid w:val="00B7442A"/>
    <w:rsid w:val="00B745C0"/>
    <w:rsid w:val="00B8013B"/>
    <w:rsid w:val="00B8203D"/>
    <w:rsid w:val="00B8510E"/>
    <w:rsid w:val="00B8536D"/>
    <w:rsid w:val="00B85A6B"/>
    <w:rsid w:val="00B86774"/>
    <w:rsid w:val="00B872F4"/>
    <w:rsid w:val="00B87F98"/>
    <w:rsid w:val="00B90B19"/>
    <w:rsid w:val="00B91E7E"/>
    <w:rsid w:val="00B92104"/>
    <w:rsid w:val="00B9277E"/>
    <w:rsid w:val="00B929EA"/>
    <w:rsid w:val="00B92F52"/>
    <w:rsid w:val="00BA0018"/>
    <w:rsid w:val="00BA03D5"/>
    <w:rsid w:val="00BA2A46"/>
    <w:rsid w:val="00BA3A32"/>
    <w:rsid w:val="00BA4724"/>
    <w:rsid w:val="00BA526B"/>
    <w:rsid w:val="00BA55C8"/>
    <w:rsid w:val="00BA576C"/>
    <w:rsid w:val="00BA6D8D"/>
    <w:rsid w:val="00BA7948"/>
    <w:rsid w:val="00BB1195"/>
    <w:rsid w:val="00BB1313"/>
    <w:rsid w:val="00BB2A35"/>
    <w:rsid w:val="00BB2F73"/>
    <w:rsid w:val="00BB71AC"/>
    <w:rsid w:val="00BB7352"/>
    <w:rsid w:val="00BC2976"/>
    <w:rsid w:val="00BC4070"/>
    <w:rsid w:val="00BC46CC"/>
    <w:rsid w:val="00BD1950"/>
    <w:rsid w:val="00BD24B8"/>
    <w:rsid w:val="00BD2BF0"/>
    <w:rsid w:val="00BD3838"/>
    <w:rsid w:val="00BD4FB5"/>
    <w:rsid w:val="00BD56F1"/>
    <w:rsid w:val="00BD59DD"/>
    <w:rsid w:val="00BD7491"/>
    <w:rsid w:val="00BD7806"/>
    <w:rsid w:val="00BD7865"/>
    <w:rsid w:val="00BE1F58"/>
    <w:rsid w:val="00BE28B6"/>
    <w:rsid w:val="00BE37E0"/>
    <w:rsid w:val="00BE47D4"/>
    <w:rsid w:val="00BE6619"/>
    <w:rsid w:val="00BE66B8"/>
    <w:rsid w:val="00BE6979"/>
    <w:rsid w:val="00BF0F7D"/>
    <w:rsid w:val="00BF4B72"/>
    <w:rsid w:val="00BF6917"/>
    <w:rsid w:val="00BF7F73"/>
    <w:rsid w:val="00C00B50"/>
    <w:rsid w:val="00C013BB"/>
    <w:rsid w:val="00C02DD8"/>
    <w:rsid w:val="00C03828"/>
    <w:rsid w:val="00C03BC6"/>
    <w:rsid w:val="00C04233"/>
    <w:rsid w:val="00C054E2"/>
    <w:rsid w:val="00C10975"/>
    <w:rsid w:val="00C13B12"/>
    <w:rsid w:val="00C13CA9"/>
    <w:rsid w:val="00C149CB"/>
    <w:rsid w:val="00C15DF9"/>
    <w:rsid w:val="00C20758"/>
    <w:rsid w:val="00C219D2"/>
    <w:rsid w:val="00C22D7A"/>
    <w:rsid w:val="00C25301"/>
    <w:rsid w:val="00C26775"/>
    <w:rsid w:val="00C304BB"/>
    <w:rsid w:val="00C30541"/>
    <w:rsid w:val="00C321F2"/>
    <w:rsid w:val="00C32565"/>
    <w:rsid w:val="00C32D3B"/>
    <w:rsid w:val="00C33148"/>
    <w:rsid w:val="00C33454"/>
    <w:rsid w:val="00C33F1E"/>
    <w:rsid w:val="00C3588D"/>
    <w:rsid w:val="00C35A07"/>
    <w:rsid w:val="00C36372"/>
    <w:rsid w:val="00C45255"/>
    <w:rsid w:val="00C456B3"/>
    <w:rsid w:val="00C45A18"/>
    <w:rsid w:val="00C46404"/>
    <w:rsid w:val="00C47399"/>
    <w:rsid w:val="00C50AC3"/>
    <w:rsid w:val="00C54F81"/>
    <w:rsid w:val="00C5523E"/>
    <w:rsid w:val="00C55DC5"/>
    <w:rsid w:val="00C55E22"/>
    <w:rsid w:val="00C63169"/>
    <w:rsid w:val="00C63E6F"/>
    <w:rsid w:val="00C64108"/>
    <w:rsid w:val="00C65152"/>
    <w:rsid w:val="00C71FE1"/>
    <w:rsid w:val="00C722B8"/>
    <w:rsid w:val="00C7345A"/>
    <w:rsid w:val="00C73669"/>
    <w:rsid w:val="00C746DE"/>
    <w:rsid w:val="00C748A1"/>
    <w:rsid w:val="00C750FE"/>
    <w:rsid w:val="00C751DC"/>
    <w:rsid w:val="00C7530F"/>
    <w:rsid w:val="00C7619B"/>
    <w:rsid w:val="00C81047"/>
    <w:rsid w:val="00C816E4"/>
    <w:rsid w:val="00C81B5C"/>
    <w:rsid w:val="00C81F96"/>
    <w:rsid w:val="00C82895"/>
    <w:rsid w:val="00C86014"/>
    <w:rsid w:val="00C86D8C"/>
    <w:rsid w:val="00C87C65"/>
    <w:rsid w:val="00C87F33"/>
    <w:rsid w:val="00C90804"/>
    <w:rsid w:val="00C91B57"/>
    <w:rsid w:val="00C91C26"/>
    <w:rsid w:val="00C91C42"/>
    <w:rsid w:val="00C91D9D"/>
    <w:rsid w:val="00C93B7A"/>
    <w:rsid w:val="00C967AA"/>
    <w:rsid w:val="00C96C94"/>
    <w:rsid w:val="00C972D3"/>
    <w:rsid w:val="00CA05B7"/>
    <w:rsid w:val="00CA10C6"/>
    <w:rsid w:val="00CA35AE"/>
    <w:rsid w:val="00CA6A0E"/>
    <w:rsid w:val="00CA7401"/>
    <w:rsid w:val="00CB096F"/>
    <w:rsid w:val="00CB0AF3"/>
    <w:rsid w:val="00CB47AD"/>
    <w:rsid w:val="00CB4C54"/>
    <w:rsid w:val="00CB6724"/>
    <w:rsid w:val="00CB7EF4"/>
    <w:rsid w:val="00CC088D"/>
    <w:rsid w:val="00CC16EB"/>
    <w:rsid w:val="00CC2073"/>
    <w:rsid w:val="00CC2E7F"/>
    <w:rsid w:val="00CC3FAC"/>
    <w:rsid w:val="00CC45CF"/>
    <w:rsid w:val="00CC4DB8"/>
    <w:rsid w:val="00CC4EA0"/>
    <w:rsid w:val="00CC743C"/>
    <w:rsid w:val="00CC76C7"/>
    <w:rsid w:val="00CD1F90"/>
    <w:rsid w:val="00CD43FA"/>
    <w:rsid w:val="00CD51F4"/>
    <w:rsid w:val="00CD55FF"/>
    <w:rsid w:val="00CD7302"/>
    <w:rsid w:val="00CE1003"/>
    <w:rsid w:val="00CE1481"/>
    <w:rsid w:val="00CE2305"/>
    <w:rsid w:val="00CE2C7F"/>
    <w:rsid w:val="00CE4358"/>
    <w:rsid w:val="00CE53B9"/>
    <w:rsid w:val="00CE6CBB"/>
    <w:rsid w:val="00CF23D6"/>
    <w:rsid w:val="00CF25B3"/>
    <w:rsid w:val="00CF3A48"/>
    <w:rsid w:val="00CF507F"/>
    <w:rsid w:val="00CF5853"/>
    <w:rsid w:val="00CF5A1A"/>
    <w:rsid w:val="00CF5BF0"/>
    <w:rsid w:val="00CF753B"/>
    <w:rsid w:val="00D018B5"/>
    <w:rsid w:val="00D04242"/>
    <w:rsid w:val="00D0437E"/>
    <w:rsid w:val="00D04401"/>
    <w:rsid w:val="00D076A6"/>
    <w:rsid w:val="00D07EAA"/>
    <w:rsid w:val="00D11014"/>
    <w:rsid w:val="00D114CB"/>
    <w:rsid w:val="00D1185E"/>
    <w:rsid w:val="00D118FB"/>
    <w:rsid w:val="00D14F8C"/>
    <w:rsid w:val="00D150A2"/>
    <w:rsid w:val="00D154F5"/>
    <w:rsid w:val="00D170AD"/>
    <w:rsid w:val="00D204BA"/>
    <w:rsid w:val="00D21019"/>
    <w:rsid w:val="00D22AF7"/>
    <w:rsid w:val="00D25DC0"/>
    <w:rsid w:val="00D26D4F"/>
    <w:rsid w:val="00D300FC"/>
    <w:rsid w:val="00D31BFB"/>
    <w:rsid w:val="00D32C8E"/>
    <w:rsid w:val="00D335C2"/>
    <w:rsid w:val="00D340F3"/>
    <w:rsid w:val="00D34A86"/>
    <w:rsid w:val="00D34D5C"/>
    <w:rsid w:val="00D3565F"/>
    <w:rsid w:val="00D40EE9"/>
    <w:rsid w:val="00D41C8B"/>
    <w:rsid w:val="00D41D3F"/>
    <w:rsid w:val="00D43E44"/>
    <w:rsid w:val="00D44394"/>
    <w:rsid w:val="00D44E55"/>
    <w:rsid w:val="00D500F9"/>
    <w:rsid w:val="00D5067C"/>
    <w:rsid w:val="00D5160F"/>
    <w:rsid w:val="00D522F0"/>
    <w:rsid w:val="00D5616C"/>
    <w:rsid w:val="00D575C0"/>
    <w:rsid w:val="00D61C88"/>
    <w:rsid w:val="00D64454"/>
    <w:rsid w:val="00D658FD"/>
    <w:rsid w:val="00D65F9E"/>
    <w:rsid w:val="00D71EBD"/>
    <w:rsid w:val="00D74664"/>
    <w:rsid w:val="00D746DB"/>
    <w:rsid w:val="00D74D98"/>
    <w:rsid w:val="00D7558C"/>
    <w:rsid w:val="00D812AA"/>
    <w:rsid w:val="00D824F2"/>
    <w:rsid w:val="00D825AD"/>
    <w:rsid w:val="00D84879"/>
    <w:rsid w:val="00D84930"/>
    <w:rsid w:val="00D85218"/>
    <w:rsid w:val="00D870B8"/>
    <w:rsid w:val="00D90E7F"/>
    <w:rsid w:val="00D90F37"/>
    <w:rsid w:val="00D92435"/>
    <w:rsid w:val="00D946EE"/>
    <w:rsid w:val="00D94F6B"/>
    <w:rsid w:val="00D953C5"/>
    <w:rsid w:val="00D9561F"/>
    <w:rsid w:val="00D97322"/>
    <w:rsid w:val="00D97349"/>
    <w:rsid w:val="00DA036B"/>
    <w:rsid w:val="00DA17B4"/>
    <w:rsid w:val="00DA530B"/>
    <w:rsid w:val="00DA65B5"/>
    <w:rsid w:val="00DA6B5B"/>
    <w:rsid w:val="00DA6C0C"/>
    <w:rsid w:val="00DA786D"/>
    <w:rsid w:val="00DA7F7C"/>
    <w:rsid w:val="00DB000F"/>
    <w:rsid w:val="00DB0D7F"/>
    <w:rsid w:val="00DB4D60"/>
    <w:rsid w:val="00DB5C96"/>
    <w:rsid w:val="00DC05B2"/>
    <w:rsid w:val="00DC0A83"/>
    <w:rsid w:val="00DC1C4D"/>
    <w:rsid w:val="00DC281C"/>
    <w:rsid w:val="00DC3711"/>
    <w:rsid w:val="00DC4244"/>
    <w:rsid w:val="00DC5B98"/>
    <w:rsid w:val="00DC622C"/>
    <w:rsid w:val="00DC65A1"/>
    <w:rsid w:val="00DD043F"/>
    <w:rsid w:val="00DD1681"/>
    <w:rsid w:val="00DD3A86"/>
    <w:rsid w:val="00DD5827"/>
    <w:rsid w:val="00DD5E4A"/>
    <w:rsid w:val="00DE1B25"/>
    <w:rsid w:val="00DE3162"/>
    <w:rsid w:val="00DE3C08"/>
    <w:rsid w:val="00DE4C2A"/>
    <w:rsid w:val="00DE73BA"/>
    <w:rsid w:val="00DE7F2B"/>
    <w:rsid w:val="00DF13B7"/>
    <w:rsid w:val="00DF1682"/>
    <w:rsid w:val="00DF2D8E"/>
    <w:rsid w:val="00DF2FB4"/>
    <w:rsid w:val="00DF525D"/>
    <w:rsid w:val="00DF5DA9"/>
    <w:rsid w:val="00DF6AFA"/>
    <w:rsid w:val="00E00DB2"/>
    <w:rsid w:val="00E00F99"/>
    <w:rsid w:val="00E011CD"/>
    <w:rsid w:val="00E0171B"/>
    <w:rsid w:val="00E01A52"/>
    <w:rsid w:val="00E02AC1"/>
    <w:rsid w:val="00E02DE6"/>
    <w:rsid w:val="00E0367A"/>
    <w:rsid w:val="00E05123"/>
    <w:rsid w:val="00E0531E"/>
    <w:rsid w:val="00E061A6"/>
    <w:rsid w:val="00E06845"/>
    <w:rsid w:val="00E10878"/>
    <w:rsid w:val="00E11047"/>
    <w:rsid w:val="00E113B2"/>
    <w:rsid w:val="00E1213C"/>
    <w:rsid w:val="00E132A4"/>
    <w:rsid w:val="00E13911"/>
    <w:rsid w:val="00E1429A"/>
    <w:rsid w:val="00E15744"/>
    <w:rsid w:val="00E16BAF"/>
    <w:rsid w:val="00E175B1"/>
    <w:rsid w:val="00E22F4F"/>
    <w:rsid w:val="00E23929"/>
    <w:rsid w:val="00E2445C"/>
    <w:rsid w:val="00E26BD3"/>
    <w:rsid w:val="00E27729"/>
    <w:rsid w:val="00E27EDF"/>
    <w:rsid w:val="00E303EE"/>
    <w:rsid w:val="00E333CC"/>
    <w:rsid w:val="00E337BE"/>
    <w:rsid w:val="00E34277"/>
    <w:rsid w:val="00E3612C"/>
    <w:rsid w:val="00E40795"/>
    <w:rsid w:val="00E41D44"/>
    <w:rsid w:val="00E440E0"/>
    <w:rsid w:val="00E45A0B"/>
    <w:rsid w:val="00E4665A"/>
    <w:rsid w:val="00E46E5F"/>
    <w:rsid w:val="00E50F27"/>
    <w:rsid w:val="00E512E9"/>
    <w:rsid w:val="00E51C58"/>
    <w:rsid w:val="00E5323E"/>
    <w:rsid w:val="00E55286"/>
    <w:rsid w:val="00E55EB0"/>
    <w:rsid w:val="00E5605B"/>
    <w:rsid w:val="00E571BB"/>
    <w:rsid w:val="00E6442D"/>
    <w:rsid w:val="00E65055"/>
    <w:rsid w:val="00E662C4"/>
    <w:rsid w:val="00E6791E"/>
    <w:rsid w:val="00E67945"/>
    <w:rsid w:val="00E67B30"/>
    <w:rsid w:val="00E70B94"/>
    <w:rsid w:val="00E70E4C"/>
    <w:rsid w:val="00E73C4F"/>
    <w:rsid w:val="00E741B1"/>
    <w:rsid w:val="00E75648"/>
    <w:rsid w:val="00E76064"/>
    <w:rsid w:val="00E760A6"/>
    <w:rsid w:val="00E764E0"/>
    <w:rsid w:val="00E7764A"/>
    <w:rsid w:val="00E77F65"/>
    <w:rsid w:val="00E81B8D"/>
    <w:rsid w:val="00E82632"/>
    <w:rsid w:val="00E833EC"/>
    <w:rsid w:val="00E835C4"/>
    <w:rsid w:val="00E8386B"/>
    <w:rsid w:val="00E84A82"/>
    <w:rsid w:val="00E84B23"/>
    <w:rsid w:val="00E84DD3"/>
    <w:rsid w:val="00E90237"/>
    <w:rsid w:val="00E903D7"/>
    <w:rsid w:val="00E91028"/>
    <w:rsid w:val="00E91C54"/>
    <w:rsid w:val="00E9434D"/>
    <w:rsid w:val="00E94B92"/>
    <w:rsid w:val="00EA07FB"/>
    <w:rsid w:val="00EA450F"/>
    <w:rsid w:val="00EA59B8"/>
    <w:rsid w:val="00EA6F7E"/>
    <w:rsid w:val="00EB101F"/>
    <w:rsid w:val="00EB16FB"/>
    <w:rsid w:val="00EB19FD"/>
    <w:rsid w:val="00EB2486"/>
    <w:rsid w:val="00EB45DE"/>
    <w:rsid w:val="00EB4ED1"/>
    <w:rsid w:val="00EB50F7"/>
    <w:rsid w:val="00EB64BE"/>
    <w:rsid w:val="00EC1465"/>
    <w:rsid w:val="00EC2EAA"/>
    <w:rsid w:val="00EC3C25"/>
    <w:rsid w:val="00EC40BE"/>
    <w:rsid w:val="00EC6A97"/>
    <w:rsid w:val="00ED2059"/>
    <w:rsid w:val="00ED2F92"/>
    <w:rsid w:val="00ED361A"/>
    <w:rsid w:val="00ED364A"/>
    <w:rsid w:val="00ED50B7"/>
    <w:rsid w:val="00ED58E0"/>
    <w:rsid w:val="00ED6B03"/>
    <w:rsid w:val="00ED7BBC"/>
    <w:rsid w:val="00EE0478"/>
    <w:rsid w:val="00EE2605"/>
    <w:rsid w:val="00EE401F"/>
    <w:rsid w:val="00EE5FAA"/>
    <w:rsid w:val="00EE60B9"/>
    <w:rsid w:val="00EE6A52"/>
    <w:rsid w:val="00EE76B6"/>
    <w:rsid w:val="00EF4286"/>
    <w:rsid w:val="00EF5C2F"/>
    <w:rsid w:val="00EF704D"/>
    <w:rsid w:val="00EF7D1D"/>
    <w:rsid w:val="00F0017F"/>
    <w:rsid w:val="00F053DF"/>
    <w:rsid w:val="00F07DC5"/>
    <w:rsid w:val="00F07EE1"/>
    <w:rsid w:val="00F11792"/>
    <w:rsid w:val="00F11993"/>
    <w:rsid w:val="00F129B3"/>
    <w:rsid w:val="00F15E29"/>
    <w:rsid w:val="00F164DD"/>
    <w:rsid w:val="00F17373"/>
    <w:rsid w:val="00F20499"/>
    <w:rsid w:val="00F2054D"/>
    <w:rsid w:val="00F208AA"/>
    <w:rsid w:val="00F223D9"/>
    <w:rsid w:val="00F22A0B"/>
    <w:rsid w:val="00F236C1"/>
    <w:rsid w:val="00F23CE7"/>
    <w:rsid w:val="00F23D1B"/>
    <w:rsid w:val="00F24A96"/>
    <w:rsid w:val="00F250E5"/>
    <w:rsid w:val="00F260BE"/>
    <w:rsid w:val="00F272EE"/>
    <w:rsid w:val="00F27D56"/>
    <w:rsid w:val="00F303D5"/>
    <w:rsid w:val="00F30CAB"/>
    <w:rsid w:val="00F31255"/>
    <w:rsid w:val="00F31AF5"/>
    <w:rsid w:val="00F325FE"/>
    <w:rsid w:val="00F32FBA"/>
    <w:rsid w:val="00F33298"/>
    <w:rsid w:val="00F340D3"/>
    <w:rsid w:val="00F40826"/>
    <w:rsid w:val="00F41668"/>
    <w:rsid w:val="00F42E69"/>
    <w:rsid w:val="00F44077"/>
    <w:rsid w:val="00F44AE1"/>
    <w:rsid w:val="00F46A26"/>
    <w:rsid w:val="00F46CD8"/>
    <w:rsid w:val="00F472B0"/>
    <w:rsid w:val="00F51B6A"/>
    <w:rsid w:val="00F5271E"/>
    <w:rsid w:val="00F52BF1"/>
    <w:rsid w:val="00F53E67"/>
    <w:rsid w:val="00F54978"/>
    <w:rsid w:val="00F5507F"/>
    <w:rsid w:val="00F55EA8"/>
    <w:rsid w:val="00F55EF8"/>
    <w:rsid w:val="00F61835"/>
    <w:rsid w:val="00F61EB9"/>
    <w:rsid w:val="00F621C0"/>
    <w:rsid w:val="00F65C0B"/>
    <w:rsid w:val="00F66B22"/>
    <w:rsid w:val="00F7127C"/>
    <w:rsid w:val="00F715D2"/>
    <w:rsid w:val="00F80F91"/>
    <w:rsid w:val="00F83B43"/>
    <w:rsid w:val="00F840D5"/>
    <w:rsid w:val="00F843B0"/>
    <w:rsid w:val="00F87185"/>
    <w:rsid w:val="00F9040C"/>
    <w:rsid w:val="00F91DED"/>
    <w:rsid w:val="00F93B6B"/>
    <w:rsid w:val="00F93DA2"/>
    <w:rsid w:val="00FA234C"/>
    <w:rsid w:val="00FA2AEE"/>
    <w:rsid w:val="00FA2C68"/>
    <w:rsid w:val="00FA7138"/>
    <w:rsid w:val="00FA791D"/>
    <w:rsid w:val="00FB0733"/>
    <w:rsid w:val="00FB091E"/>
    <w:rsid w:val="00FB15CD"/>
    <w:rsid w:val="00FB259D"/>
    <w:rsid w:val="00FB29BD"/>
    <w:rsid w:val="00FB3083"/>
    <w:rsid w:val="00FB3624"/>
    <w:rsid w:val="00FB558D"/>
    <w:rsid w:val="00FB57BB"/>
    <w:rsid w:val="00FC1ECB"/>
    <w:rsid w:val="00FC25ED"/>
    <w:rsid w:val="00FC730D"/>
    <w:rsid w:val="00FD003B"/>
    <w:rsid w:val="00FD0898"/>
    <w:rsid w:val="00FD0911"/>
    <w:rsid w:val="00FD14A1"/>
    <w:rsid w:val="00FD319C"/>
    <w:rsid w:val="00FD4B2B"/>
    <w:rsid w:val="00FD4E7E"/>
    <w:rsid w:val="00FD4F0A"/>
    <w:rsid w:val="00FD5591"/>
    <w:rsid w:val="00FD62C2"/>
    <w:rsid w:val="00FD6F7D"/>
    <w:rsid w:val="00FD7ACD"/>
    <w:rsid w:val="00FE2C8B"/>
    <w:rsid w:val="00FE362E"/>
    <w:rsid w:val="00FE3F64"/>
    <w:rsid w:val="00FE403A"/>
    <w:rsid w:val="00FE4FDA"/>
    <w:rsid w:val="00FE6003"/>
    <w:rsid w:val="00FE624F"/>
    <w:rsid w:val="00FE7579"/>
    <w:rsid w:val="00FF0203"/>
    <w:rsid w:val="00FF0B1F"/>
    <w:rsid w:val="00FF1F93"/>
    <w:rsid w:val="00FF4B36"/>
    <w:rsid w:val="00FF68E1"/>
    <w:rsid w:val="00FF7757"/>
    <w:rsid w:val="01021CC3"/>
    <w:rsid w:val="08A90804"/>
    <w:rsid w:val="0A7C60A9"/>
    <w:rsid w:val="0FB50160"/>
    <w:rsid w:val="3ADF2BDB"/>
    <w:rsid w:val="53EFEEB4"/>
    <w:rsid w:val="5B545677"/>
    <w:rsid w:val="6E70820F"/>
    <w:rsid w:val="6FC38396"/>
    <w:rsid w:val="75A153DB"/>
    <w:rsid w:val="7B7EB0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D5D27"/>
  <w15:chartTrackingRefBased/>
  <w15:docId w15:val="{90CEE318-8751-4141-805E-D6943409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EDD"/>
    <w:pPr>
      <w:keepNext/>
      <w:keepLines/>
      <w:spacing w:before="60" w:after="60"/>
      <w:outlineLvl w:val="0"/>
    </w:pPr>
    <w:rPr>
      <w:rFonts w:ascii="Calibri" w:eastAsiaTheme="majorEastAsia" w:hAnsi="Calibri" w:cstheme="majorBidi"/>
      <w:b/>
      <w:color w:val="000000" w:themeColor="text1"/>
      <w:sz w:val="24"/>
      <w:szCs w:val="32"/>
    </w:rPr>
  </w:style>
  <w:style w:type="paragraph" w:styleId="Heading2">
    <w:name w:val="heading 2"/>
    <w:basedOn w:val="Normal"/>
    <w:next w:val="Normal"/>
    <w:link w:val="Heading2Char"/>
    <w:uiPriority w:val="9"/>
    <w:unhideWhenUsed/>
    <w:qFormat/>
    <w:rsid w:val="000C3EDD"/>
    <w:pPr>
      <w:keepNext/>
      <w:keepLines/>
      <w:spacing w:before="60" w:after="60"/>
      <w:outlineLvl w:val="1"/>
    </w:pPr>
    <w:rPr>
      <w:rFonts w:ascii="Calibri" w:eastAsiaTheme="majorEastAsia" w:hAnsi="Calibri" w:cstheme="majorBidi"/>
      <w:b/>
      <w:color w:val="000000" w:themeColor="text1"/>
      <w:sz w:val="24"/>
      <w:szCs w:val="26"/>
    </w:rPr>
  </w:style>
  <w:style w:type="paragraph" w:styleId="Heading3">
    <w:name w:val="heading 3"/>
    <w:basedOn w:val="Normal"/>
    <w:next w:val="Normal"/>
    <w:link w:val="Heading3Char"/>
    <w:uiPriority w:val="9"/>
    <w:unhideWhenUsed/>
    <w:qFormat/>
    <w:rsid w:val="000C3EDD"/>
    <w:pPr>
      <w:keepNext/>
      <w:keepLines/>
      <w:spacing w:before="40" w:after="0"/>
      <w:outlineLvl w:val="2"/>
    </w:pPr>
    <w:rPr>
      <w:rFonts w:ascii="Calibri" w:eastAsiaTheme="majorEastAsia" w:hAnsi="Calibri" w:cstheme="majorBidi"/>
      <w:color w:val="000000" w:themeColor="text1"/>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42C"/>
  </w:style>
  <w:style w:type="paragraph" w:styleId="Footer">
    <w:name w:val="footer"/>
    <w:basedOn w:val="Normal"/>
    <w:link w:val="FooterChar"/>
    <w:uiPriority w:val="99"/>
    <w:unhideWhenUsed/>
    <w:rsid w:val="00000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42C"/>
  </w:style>
  <w:style w:type="table" w:styleId="TableGrid">
    <w:name w:val="Table Grid"/>
    <w:basedOn w:val="TableNormal"/>
    <w:uiPriority w:val="39"/>
    <w:rsid w:val="00000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230E"/>
    <w:rPr>
      <w:sz w:val="16"/>
      <w:szCs w:val="16"/>
    </w:rPr>
  </w:style>
  <w:style w:type="paragraph" w:styleId="CommentText">
    <w:name w:val="annotation text"/>
    <w:basedOn w:val="Normal"/>
    <w:link w:val="CommentTextChar"/>
    <w:uiPriority w:val="99"/>
    <w:unhideWhenUsed/>
    <w:rsid w:val="0063230E"/>
    <w:pPr>
      <w:spacing w:line="240" w:lineRule="auto"/>
    </w:pPr>
    <w:rPr>
      <w:sz w:val="20"/>
      <w:szCs w:val="20"/>
    </w:rPr>
  </w:style>
  <w:style w:type="character" w:customStyle="1" w:styleId="CommentTextChar">
    <w:name w:val="Comment Text Char"/>
    <w:basedOn w:val="DefaultParagraphFont"/>
    <w:link w:val="CommentText"/>
    <w:uiPriority w:val="99"/>
    <w:rsid w:val="0063230E"/>
    <w:rPr>
      <w:sz w:val="20"/>
      <w:szCs w:val="20"/>
    </w:rPr>
  </w:style>
  <w:style w:type="paragraph" w:styleId="CommentSubject">
    <w:name w:val="annotation subject"/>
    <w:basedOn w:val="CommentText"/>
    <w:next w:val="CommentText"/>
    <w:link w:val="CommentSubjectChar"/>
    <w:uiPriority w:val="99"/>
    <w:semiHidden/>
    <w:unhideWhenUsed/>
    <w:rsid w:val="0063230E"/>
    <w:rPr>
      <w:b/>
      <w:bCs/>
    </w:rPr>
  </w:style>
  <w:style w:type="character" w:customStyle="1" w:styleId="CommentSubjectChar">
    <w:name w:val="Comment Subject Char"/>
    <w:basedOn w:val="CommentTextChar"/>
    <w:link w:val="CommentSubject"/>
    <w:uiPriority w:val="99"/>
    <w:semiHidden/>
    <w:rsid w:val="0063230E"/>
    <w:rPr>
      <w:b/>
      <w:bCs/>
      <w:sz w:val="20"/>
      <w:szCs w:val="20"/>
    </w:rPr>
  </w:style>
  <w:style w:type="character" w:styleId="PlaceholderText">
    <w:name w:val="Placeholder Text"/>
    <w:basedOn w:val="DefaultParagraphFont"/>
    <w:uiPriority w:val="99"/>
    <w:semiHidden/>
    <w:rsid w:val="008A75E7"/>
    <w:rPr>
      <w:color w:val="808080"/>
    </w:rPr>
  </w:style>
  <w:style w:type="character" w:customStyle="1" w:styleId="Heading1Char">
    <w:name w:val="Heading 1 Char"/>
    <w:basedOn w:val="DefaultParagraphFont"/>
    <w:link w:val="Heading1"/>
    <w:uiPriority w:val="9"/>
    <w:rsid w:val="000C3EDD"/>
    <w:rPr>
      <w:rFonts w:ascii="Calibri" w:eastAsiaTheme="majorEastAsia" w:hAnsi="Calibri" w:cstheme="majorBidi"/>
      <w:b/>
      <w:color w:val="000000" w:themeColor="text1"/>
      <w:sz w:val="24"/>
      <w:szCs w:val="32"/>
    </w:rPr>
  </w:style>
  <w:style w:type="character" w:customStyle="1" w:styleId="Heading2Char">
    <w:name w:val="Heading 2 Char"/>
    <w:basedOn w:val="DefaultParagraphFont"/>
    <w:link w:val="Heading2"/>
    <w:uiPriority w:val="9"/>
    <w:rsid w:val="000C3EDD"/>
    <w:rPr>
      <w:rFonts w:ascii="Calibri" w:eastAsiaTheme="majorEastAsia" w:hAnsi="Calibri" w:cstheme="majorBidi"/>
      <w:b/>
      <w:color w:val="000000" w:themeColor="text1"/>
      <w:sz w:val="24"/>
      <w:szCs w:val="26"/>
    </w:rPr>
  </w:style>
  <w:style w:type="character" w:customStyle="1" w:styleId="Heading3Char">
    <w:name w:val="Heading 3 Char"/>
    <w:basedOn w:val="DefaultParagraphFont"/>
    <w:link w:val="Heading3"/>
    <w:uiPriority w:val="9"/>
    <w:rsid w:val="000C3EDD"/>
    <w:rPr>
      <w:rFonts w:ascii="Calibri" w:eastAsiaTheme="majorEastAsia" w:hAnsi="Calibri" w:cstheme="majorBidi"/>
      <w:color w:val="000000" w:themeColor="text1"/>
      <w:sz w:val="18"/>
      <w:szCs w:val="24"/>
    </w:rPr>
  </w:style>
  <w:style w:type="paragraph" w:styleId="Revision">
    <w:name w:val="Revision"/>
    <w:hidden/>
    <w:uiPriority w:val="99"/>
    <w:semiHidden/>
    <w:rsid w:val="00950264"/>
    <w:pPr>
      <w:spacing w:after="0" w:line="240" w:lineRule="auto"/>
    </w:pPr>
  </w:style>
  <w:style w:type="paragraph" w:styleId="ListParagraph">
    <w:name w:val="List Paragraph"/>
    <w:aliases w:val="body text1"/>
    <w:basedOn w:val="Normal"/>
    <w:link w:val="ListParagraphChar"/>
    <w:uiPriority w:val="34"/>
    <w:qFormat/>
    <w:pPr>
      <w:ind w:left="720"/>
      <w:contextualSpacing/>
    </w:pPr>
  </w:style>
  <w:style w:type="character" w:customStyle="1" w:styleId="ListParagraphChar">
    <w:name w:val="List Paragraph Char"/>
    <w:aliases w:val="body text1 Char"/>
    <w:basedOn w:val="DefaultParagraphFont"/>
    <w:link w:val="ListParagraph"/>
    <w:uiPriority w:val="34"/>
    <w:locked/>
    <w:rsid w:val="005D0F2C"/>
  </w:style>
  <w:style w:type="paragraph" w:styleId="NoSpacing">
    <w:name w:val="No Spacing"/>
    <w:uiPriority w:val="1"/>
    <w:qFormat/>
    <w:rsid w:val="00F54978"/>
    <w:pPr>
      <w:spacing w:after="0" w:line="240" w:lineRule="auto"/>
    </w:pPr>
  </w:style>
  <w:style w:type="paragraph" w:customStyle="1" w:styleId="TableParagraph">
    <w:name w:val="Table Paragraph"/>
    <w:basedOn w:val="Normal"/>
    <w:uiPriority w:val="1"/>
    <w:qFormat/>
    <w:rsid w:val="002B3CA7"/>
    <w:pPr>
      <w:widowControl w:val="0"/>
      <w:autoSpaceDE w:val="0"/>
      <w:autoSpaceDN w:val="0"/>
      <w:spacing w:after="0" w:line="240" w:lineRule="auto"/>
    </w:pPr>
    <w:rPr>
      <w:rFonts w:ascii="Calibri" w:eastAsia="Calibri" w:hAnsi="Calibri" w:cs="Calibri"/>
      <w:lang w:val="en-US"/>
    </w:rPr>
  </w:style>
  <w:style w:type="paragraph" w:styleId="NormalWeb">
    <w:name w:val="Normal (Web)"/>
    <w:basedOn w:val="Normal"/>
    <w:uiPriority w:val="99"/>
    <w:unhideWhenUsed/>
    <w:rsid w:val="00507D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8A118A"/>
  </w:style>
  <w:style w:type="character" w:customStyle="1" w:styleId="normaltextrun">
    <w:name w:val="normaltextrun"/>
    <w:basedOn w:val="DefaultParagraphFont"/>
    <w:rsid w:val="008A118A"/>
  </w:style>
  <w:style w:type="character" w:styleId="Hyperlink">
    <w:name w:val="Hyperlink"/>
    <w:basedOn w:val="DefaultParagraphFont"/>
    <w:uiPriority w:val="99"/>
    <w:unhideWhenUsed/>
    <w:rsid w:val="002C1955"/>
    <w:rPr>
      <w:color w:val="0563C1" w:themeColor="hyperlink"/>
      <w:u w:val="single"/>
    </w:rPr>
  </w:style>
  <w:style w:type="character" w:styleId="UnresolvedMention">
    <w:name w:val="Unresolved Mention"/>
    <w:basedOn w:val="DefaultParagraphFont"/>
    <w:uiPriority w:val="99"/>
    <w:semiHidden/>
    <w:unhideWhenUsed/>
    <w:rsid w:val="002C19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16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39DE35D8E57A348BA7B00879EFF6199" ma:contentTypeVersion="15" ma:contentTypeDescription="Create a new document." ma:contentTypeScope="" ma:versionID="07a2e7b6350950280f9cb123772b0702">
  <xsd:schema xmlns:xsd="http://www.w3.org/2001/XMLSchema" xmlns:xs="http://www.w3.org/2001/XMLSchema" xmlns:p="http://schemas.microsoft.com/office/2006/metadata/properties" xmlns:ns2="2b5c7c43-8ba9-4050-92e1-904b61d1d911" xmlns:ns3="83e1c26f-fe0c-40bd-9e3c-9d7a7969df8d" targetNamespace="http://schemas.microsoft.com/office/2006/metadata/properties" ma:root="true" ma:fieldsID="353b42816be5d28497bd41aebede31ca" ns2:_="" ns3:_="">
    <xsd:import namespace="2b5c7c43-8ba9-4050-92e1-904b61d1d911"/>
    <xsd:import namespace="83e1c26f-fe0c-40bd-9e3c-9d7a7969df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c7c43-8ba9-4050-92e1-904b61d1d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e1c26f-fe0c-40bd-9e3c-9d7a7969df8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3d1906b-5d48-4eb3-b811-4e957e3f82cd}" ma:internalName="TaxCatchAll" ma:showField="CatchAllData" ma:web="83e1c26f-fe0c-40bd-9e3c-9d7a7969df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5c7c43-8ba9-4050-92e1-904b61d1d911">
      <Terms xmlns="http://schemas.microsoft.com/office/infopath/2007/PartnerControls"/>
    </lcf76f155ced4ddcb4097134ff3c332f>
    <TaxCatchAll xmlns="83e1c26f-fe0c-40bd-9e3c-9d7a7969df8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89802A-6997-42A7-9E1C-067B1F38FE3B}">
  <ds:schemaRefs>
    <ds:schemaRef ds:uri="http://schemas.openxmlformats.org/officeDocument/2006/bibliography"/>
  </ds:schemaRefs>
</ds:datastoreItem>
</file>

<file path=customXml/itemProps2.xml><?xml version="1.0" encoding="utf-8"?>
<ds:datastoreItem xmlns:ds="http://schemas.openxmlformats.org/officeDocument/2006/customXml" ds:itemID="{FCEC9F16-C696-4424-835E-8A2FB1832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c7c43-8ba9-4050-92e1-904b61d1d911"/>
    <ds:schemaRef ds:uri="83e1c26f-fe0c-40bd-9e3c-9d7a7969d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99C3A2-D37C-4995-8581-80311CDE954C}">
  <ds:schemaRefs>
    <ds:schemaRef ds:uri="http://schemas.microsoft.com/office/2006/metadata/properties"/>
    <ds:schemaRef ds:uri="http://schemas.microsoft.com/office/infopath/2007/PartnerControls"/>
    <ds:schemaRef ds:uri="2b5c7c43-8ba9-4050-92e1-904b61d1d911"/>
    <ds:schemaRef ds:uri="83e1c26f-fe0c-40bd-9e3c-9d7a7969df8d"/>
  </ds:schemaRefs>
</ds:datastoreItem>
</file>

<file path=customXml/itemProps4.xml><?xml version="1.0" encoding="utf-8"?>
<ds:datastoreItem xmlns:ds="http://schemas.openxmlformats.org/officeDocument/2006/customXml" ds:itemID="{1A12FFD4-BC01-4DB9-B2C0-E6C15D130F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8</Pages>
  <Words>2488</Words>
  <Characters>14188</Characters>
  <Application>Microsoft Office Word</Application>
  <DocSecurity>8</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Stallard, Lorraine C</dc:creator>
  <cp:keywords/>
  <dc:description/>
  <cp:lastModifiedBy>Elwood, Jayne</cp:lastModifiedBy>
  <cp:revision>35</cp:revision>
  <cp:lastPrinted>2020-02-14T13:30:00Z</cp:lastPrinted>
  <dcterms:created xsi:type="dcterms:W3CDTF">2022-10-26T15:45:00Z</dcterms:created>
  <dcterms:modified xsi:type="dcterms:W3CDTF">2023-01-19T16:09:00Z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0x010100339DE35D8E57A348BA7B00879EFF6199</vt:lpwstr>
  </property>
</Properties>
</file>