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836"/>
        <w:gridCol w:w="1984"/>
      </w:tblGrid>
      <w:tr w:rsidR="008A753B" w:rsidRPr="008A753B" w14:paraId="2A4DDC6B" w14:textId="77777777" w:rsidTr="00D076A6">
        <w:tc>
          <w:tcPr>
            <w:tcW w:w="10065" w:type="dxa"/>
            <w:gridSpan w:val="3"/>
            <w:tcBorders>
              <w:bottom w:val="single" w:sz="4" w:space="0" w:color="auto"/>
            </w:tcBorders>
            <w:shd w:val="clear" w:color="auto" w:fill="auto"/>
          </w:tcPr>
          <w:p w14:paraId="08406ACC" w14:textId="0A67124C" w:rsidR="0000042C" w:rsidRPr="008A753B" w:rsidRDefault="0042710E" w:rsidP="00AA5CCD">
            <w:pPr>
              <w:spacing w:before="120" w:after="120"/>
              <w:rPr>
                <w:b/>
                <w:bCs/>
                <w:sz w:val="24"/>
                <w:szCs w:val="24"/>
              </w:rPr>
            </w:pPr>
            <w:r>
              <w:rPr>
                <w:b/>
                <w:bCs/>
                <w:sz w:val="24"/>
                <w:szCs w:val="24"/>
              </w:rPr>
              <w:t xml:space="preserve">CONFIRMED OPEN </w:t>
            </w:r>
            <w:r w:rsidR="005566E3" w:rsidRPr="008A753B">
              <w:rPr>
                <w:b/>
                <w:bCs/>
                <w:sz w:val="24"/>
                <w:szCs w:val="24"/>
              </w:rPr>
              <w:t xml:space="preserve">MINUTES OF THE MEETING HELD ON </w:t>
            </w:r>
            <w:r w:rsidR="00EB271A">
              <w:rPr>
                <w:b/>
                <w:bCs/>
                <w:sz w:val="24"/>
                <w:szCs w:val="24"/>
              </w:rPr>
              <w:t>TUESDAY 7 FEBRUARY 2023</w:t>
            </w:r>
          </w:p>
        </w:tc>
      </w:tr>
      <w:tr w:rsidR="008A753B" w:rsidRPr="008A753B" w14:paraId="648655F8" w14:textId="77777777" w:rsidTr="00D076A6">
        <w:tc>
          <w:tcPr>
            <w:tcW w:w="10065" w:type="dxa"/>
            <w:gridSpan w:val="3"/>
            <w:tcBorders>
              <w:top w:val="single" w:sz="4" w:space="0" w:color="auto"/>
              <w:bottom w:val="single" w:sz="4" w:space="0" w:color="auto"/>
            </w:tcBorders>
          </w:tcPr>
          <w:p w14:paraId="6265554D" w14:textId="2757B112" w:rsidR="0056628D" w:rsidRPr="008A753B" w:rsidRDefault="0056628D" w:rsidP="000C3EDD">
            <w:pPr>
              <w:pStyle w:val="Heading2"/>
              <w:rPr>
                <w:b w:val="0"/>
              </w:rPr>
            </w:pPr>
            <w:r w:rsidRPr="008A753B">
              <w:t>PRESENT:</w:t>
            </w:r>
          </w:p>
        </w:tc>
      </w:tr>
      <w:tr w:rsidR="00503E59" w:rsidRPr="008A753B" w14:paraId="55D3FC8D" w14:textId="77777777" w:rsidTr="007B34A2">
        <w:tc>
          <w:tcPr>
            <w:tcW w:w="5245" w:type="dxa"/>
            <w:tcBorders>
              <w:top w:val="single" w:sz="4" w:space="0" w:color="auto"/>
            </w:tcBorders>
          </w:tcPr>
          <w:p w14:paraId="3D959F2F" w14:textId="7B2470D8" w:rsidR="00503E59" w:rsidRPr="0056746D" w:rsidRDefault="00503E59" w:rsidP="00503E59">
            <w:pPr>
              <w:spacing w:before="60"/>
              <w:rPr>
                <w:sz w:val="24"/>
                <w:szCs w:val="24"/>
              </w:rPr>
            </w:pPr>
            <w:r w:rsidRPr="0056746D">
              <w:rPr>
                <w:sz w:val="24"/>
                <w:szCs w:val="24"/>
              </w:rPr>
              <w:t>Lord Kerslake, Chair</w:t>
            </w:r>
            <w:r w:rsidR="006034DF">
              <w:rPr>
                <w:sz w:val="24"/>
                <w:szCs w:val="24"/>
              </w:rPr>
              <w:t xml:space="preserve"> (</w:t>
            </w:r>
            <w:r w:rsidR="00BC052D">
              <w:rPr>
                <w:sz w:val="24"/>
                <w:szCs w:val="24"/>
              </w:rPr>
              <w:t>items</w:t>
            </w:r>
            <w:r w:rsidR="00782C5D">
              <w:rPr>
                <w:sz w:val="24"/>
                <w:szCs w:val="24"/>
              </w:rPr>
              <w:t xml:space="preserve"> 1-9 and 12-</w:t>
            </w:r>
            <w:r w:rsidR="00BC052D">
              <w:rPr>
                <w:sz w:val="24"/>
                <w:szCs w:val="24"/>
              </w:rPr>
              <w:t>17</w:t>
            </w:r>
            <w:r w:rsidR="006034DF">
              <w:rPr>
                <w:sz w:val="24"/>
                <w:szCs w:val="24"/>
              </w:rPr>
              <w:t>)</w:t>
            </w:r>
          </w:p>
        </w:tc>
        <w:tc>
          <w:tcPr>
            <w:tcW w:w="4820" w:type="dxa"/>
            <w:gridSpan w:val="2"/>
          </w:tcPr>
          <w:p w14:paraId="30089F4C" w14:textId="67689DD9" w:rsidR="00503E59" w:rsidRPr="0056746D" w:rsidRDefault="00503E59" w:rsidP="00503E59">
            <w:pPr>
              <w:spacing w:before="60"/>
              <w:rPr>
                <w:sz w:val="24"/>
                <w:szCs w:val="24"/>
              </w:rPr>
            </w:pPr>
            <w:r w:rsidRPr="0056746D">
              <w:rPr>
                <w:sz w:val="24"/>
                <w:szCs w:val="24"/>
              </w:rPr>
              <w:t>Dr Jia Liu</w:t>
            </w:r>
          </w:p>
        </w:tc>
      </w:tr>
      <w:tr w:rsidR="006614BE" w:rsidRPr="008A753B" w14:paraId="50C624E2" w14:textId="77777777" w:rsidTr="00D076A6">
        <w:tc>
          <w:tcPr>
            <w:tcW w:w="5245" w:type="dxa"/>
          </w:tcPr>
          <w:p w14:paraId="16CD5789" w14:textId="62824294" w:rsidR="006614BE" w:rsidRPr="0056746D" w:rsidRDefault="006614BE" w:rsidP="006614BE">
            <w:pPr>
              <w:spacing w:before="60"/>
              <w:rPr>
                <w:sz w:val="24"/>
                <w:szCs w:val="24"/>
              </w:rPr>
            </w:pPr>
            <w:r w:rsidRPr="0056746D">
              <w:rPr>
                <w:sz w:val="24"/>
                <w:szCs w:val="24"/>
              </w:rPr>
              <w:t>Joanna Allen (items 1-7 + 9)</w:t>
            </w:r>
          </w:p>
        </w:tc>
        <w:tc>
          <w:tcPr>
            <w:tcW w:w="4820" w:type="dxa"/>
            <w:gridSpan w:val="2"/>
          </w:tcPr>
          <w:p w14:paraId="5EA3E647" w14:textId="3A41220D" w:rsidR="006614BE" w:rsidRPr="0056746D" w:rsidRDefault="006614BE" w:rsidP="006614BE">
            <w:pPr>
              <w:spacing w:before="60"/>
              <w:rPr>
                <w:sz w:val="24"/>
                <w:szCs w:val="24"/>
              </w:rPr>
            </w:pPr>
            <w:r w:rsidRPr="0056746D">
              <w:rPr>
                <w:sz w:val="24"/>
                <w:szCs w:val="24"/>
              </w:rPr>
              <w:t>Dr Matt Lilley</w:t>
            </w:r>
          </w:p>
        </w:tc>
      </w:tr>
      <w:tr w:rsidR="00437646" w:rsidRPr="008A753B" w14:paraId="6DFCA552" w14:textId="77777777" w:rsidTr="00D076A6">
        <w:tc>
          <w:tcPr>
            <w:tcW w:w="5245" w:type="dxa"/>
          </w:tcPr>
          <w:p w14:paraId="291D9A19" w14:textId="0BC7DC16" w:rsidR="00437646" w:rsidRPr="0056746D" w:rsidRDefault="00437646" w:rsidP="00437646">
            <w:pPr>
              <w:spacing w:before="60"/>
              <w:rPr>
                <w:sz w:val="24"/>
                <w:szCs w:val="24"/>
              </w:rPr>
            </w:pPr>
            <w:r w:rsidRPr="0056746D">
              <w:rPr>
                <w:sz w:val="24"/>
                <w:szCs w:val="24"/>
              </w:rPr>
              <w:t>Gabrielle Berring</w:t>
            </w:r>
          </w:p>
        </w:tc>
        <w:tc>
          <w:tcPr>
            <w:tcW w:w="4820" w:type="dxa"/>
            <w:gridSpan w:val="2"/>
          </w:tcPr>
          <w:p w14:paraId="6FAD7F61" w14:textId="190E8932" w:rsidR="00437646" w:rsidRPr="0056746D" w:rsidRDefault="00437646" w:rsidP="00437646">
            <w:pPr>
              <w:spacing w:before="60"/>
              <w:rPr>
                <w:sz w:val="24"/>
                <w:szCs w:val="24"/>
              </w:rPr>
            </w:pPr>
            <w:r w:rsidRPr="0056746D">
              <w:rPr>
                <w:sz w:val="24"/>
                <w:szCs w:val="24"/>
              </w:rPr>
              <w:t>Meg Munn</w:t>
            </w:r>
            <w:r w:rsidR="00782C5D">
              <w:rPr>
                <w:sz w:val="24"/>
                <w:szCs w:val="24"/>
              </w:rPr>
              <w:t>, Chair</w:t>
            </w:r>
            <w:r w:rsidR="006034DF">
              <w:rPr>
                <w:sz w:val="24"/>
                <w:szCs w:val="24"/>
              </w:rPr>
              <w:t xml:space="preserve"> (</w:t>
            </w:r>
            <w:r w:rsidR="00782C5D">
              <w:rPr>
                <w:sz w:val="24"/>
                <w:szCs w:val="24"/>
              </w:rPr>
              <w:t>items 10 + 11</w:t>
            </w:r>
            <w:r w:rsidR="006034DF">
              <w:rPr>
                <w:sz w:val="24"/>
                <w:szCs w:val="24"/>
              </w:rPr>
              <w:t>)</w:t>
            </w:r>
          </w:p>
        </w:tc>
      </w:tr>
      <w:tr w:rsidR="00FB7F9D" w:rsidRPr="008A753B" w14:paraId="4A1211B5" w14:textId="77777777" w:rsidTr="00D076A6">
        <w:tc>
          <w:tcPr>
            <w:tcW w:w="5245" w:type="dxa"/>
          </w:tcPr>
          <w:p w14:paraId="16A8FE6B" w14:textId="727C43E5" w:rsidR="00FB7F9D" w:rsidRPr="0056746D" w:rsidRDefault="00FB7F9D" w:rsidP="00FB7F9D">
            <w:pPr>
              <w:spacing w:before="60"/>
              <w:rPr>
                <w:sz w:val="24"/>
                <w:szCs w:val="24"/>
              </w:rPr>
            </w:pPr>
            <w:r w:rsidRPr="0056746D">
              <w:rPr>
                <w:sz w:val="24"/>
                <w:szCs w:val="24"/>
              </w:rPr>
              <w:t xml:space="preserve">Prof J Bale </w:t>
            </w:r>
          </w:p>
        </w:tc>
        <w:tc>
          <w:tcPr>
            <w:tcW w:w="4820" w:type="dxa"/>
            <w:gridSpan w:val="2"/>
          </w:tcPr>
          <w:p w14:paraId="6C350BC9" w14:textId="24459CC8" w:rsidR="00FB7F9D" w:rsidRPr="0056746D" w:rsidRDefault="00FB7F9D" w:rsidP="00AA7DF4">
            <w:pPr>
              <w:spacing w:before="60"/>
              <w:rPr>
                <w:sz w:val="24"/>
                <w:szCs w:val="24"/>
              </w:rPr>
            </w:pPr>
            <w:r w:rsidRPr="0056746D">
              <w:rPr>
                <w:sz w:val="24"/>
                <w:szCs w:val="24"/>
              </w:rPr>
              <w:t>Dayo Oladiti</w:t>
            </w:r>
          </w:p>
        </w:tc>
      </w:tr>
      <w:tr w:rsidR="00AA7DF4" w:rsidRPr="008A753B" w14:paraId="075C2667" w14:textId="77777777" w:rsidTr="00D076A6">
        <w:tc>
          <w:tcPr>
            <w:tcW w:w="5245" w:type="dxa"/>
          </w:tcPr>
          <w:p w14:paraId="5E5708DA" w14:textId="20BDF3B6" w:rsidR="00AA7DF4" w:rsidRPr="0056746D" w:rsidRDefault="00AA7DF4" w:rsidP="00AA7DF4">
            <w:pPr>
              <w:spacing w:before="60"/>
              <w:rPr>
                <w:sz w:val="24"/>
                <w:szCs w:val="24"/>
              </w:rPr>
            </w:pPr>
            <w:r w:rsidRPr="0056746D">
              <w:rPr>
                <w:sz w:val="24"/>
                <w:szCs w:val="24"/>
              </w:rPr>
              <w:t>John Cowling</w:t>
            </w:r>
            <w:r w:rsidRPr="0056746D">
              <w:rPr>
                <w:sz w:val="24"/>
                <w:szCs w:val="24"/>
              </w:rPr>
              <w:tab/>
            </w:r>
          </w:p>
        </w:tc>
        <w:tc>
          <w:tcPr>
            <w:tcW w:w="4820" w:type="dxa"/>
            <w:gridSpan w:val="2"/>
          </w:tcPr>
          <w:p w14:paraId="4BFB6B9C" w14:textId="323B6310" w:rsidR="00AA7DF4" w:rsidRPr="0056746D" w:rsidRDefault="00AA7DF4" w:rsidP="00AA7DF4">
            <w:pPr>
              <w:spacing w:before="60"/>
              <w:rPr>
                <w:sz w:val="24"/>
                <w:szCs w:val="24"/>
              </w:rPr>
            </w:pPr>
            <w:r w:rsidRPr="0056746D">
              <w:rPr>
                <w:sz w:val="24"/>
                <w:szCs w:val="24"/>
              </w:rPr>
              <w:t>Prof Julietta Patnick (via Zoom)</w:t>
            </w:r>
          </w:p>
        </w:tc>
      </w:tr>
      <w:tr w:rsidR="00DF712C" w:rsidRPr="008A753B" w14:paraId="7D612514" w14:textId="77777777" w:rsidTr="00D076A6">
        <w:tc>
          <w:tcPr>
            <w:tcW w:w="5245" w:type="dxa"/>
          </w:tcPr>
          <w:p w14:paraId="5126F61C" w14:textId="5B239BB8" w:rsidR="00DF712C" w:rsidRPr="0056746D" w:rsidRDefault="00DF712C" w:rsidP="00DF712C">
            <w:pPr>
              <w:spacing w:before="60"/>
              <w:rPr>
                <w:sz w:val="24"/>
                <w:szCs w:val="24"/>
              </w:rPr>
            </w:pPr>
            <w:r w:rsidRPr="0056746D">
              <w:rPr>
                <w:bCs/>
                <w:sz w:val="24"/>
                <w:szCs w:val="24"/>
              </w:rPr>
              <w:t>Angela Foulkes</w:t>
            </w:r>
          </w:p>
        </w:tc>
        <w:tc>
          <w:tcPr>
            <w:tcW w:w="4820" w:type="dxa"/>
            <w:gridSpan w:val="2"/>
          </w:tcPr>
          <w:p w14:paraId="5EBC6AFC" w14:textId="0019DA7C" w:rsidR="00DF712C" w:rsidRPr="0056746D" w:rsidRDefault="00DF712C" w:rsidP="00DF712C">
            <w:pPr>
              <w:spacing w:before="60"/>
              <w:rPr>
                <w:sz w:val="24"/>
                <w:szCs w:val="24"/>
              </w:rPr>
            </w:pPr>
            <w:r w:rsidRPr="0056746D">
              <w:rPr>
                <w:sz w:val="24"/>
                <w:szCs w:val="24"/>
              </w:rPr>
              <w:t>Matt Parkin</w:t>
            </w:r>
          </w:p>
        </w:tc>
      </w:tr>
      <w:tr w:rsidR="00910A44" w:rsidRPr="008A753B" w14:paraId="409134F4" w14:textId="77777777" w:rsidTr="00D076A6">
        <w:tc>
          <w:tcPr>
            <w:tcW w:w="5245" w:type="dxa"/>
          </w:tcPr>
          <w:p w14:paraId="26DEBFB0" w14:textId="03D630DF" w:rsidR="00910A44" w:rsidRPr="0056746D" w:rsidRDefault="00910A44" w:rsidP="00910A44">
            <w:pPr>
              <w:spacing w:before="60"/>
              <w:rPr>
                <w:sz w:val="24"/>
                <w:szCs w:val="24"/>
              </w:rPr>
            </w:pPr>
            <w:r w:rsidRPr="0056746D">
              <w:rPr>
                <w:sz w:val="24"/>
                <w:szCs w:val="24"/>
              </w:rPr>
              <w:t>Ian Hall</w:t>
            </w:r>
          </w:p>
        </w:tc>
        <w:tc>
          <w:tcPr>
            <w:tcW w:w="4820" w:type="dxa"/>
            <w:gridSpan w:val="2"/>
          </w:tcPr>
          <w:p w14:paraId="4A6C8759" w14:textId="4B1D833F" w:rsidR="00910A44" w:rsidRPr="0056746D" w:rsidRDefault="00910A44" w:rsidP="00910A44">
            <w:pPr>
              <w:spacing w:before="60"/>
              <w:rPr>
                <w:sz w:val="24"/>
                <w:szCs w:val="24"/>
              </w:rPr>
            </w:pPr>
            <w:r w:rsidRPr="0056746D">
              <w:rPr>
                <w:bCs/>
                <w:sz w:val="24"/>
                <w:szCs w:val="24"/>
              </w:rPr>
              <w:t>Prof Keith Ridgway</w:t>
            </w:r>
          </w:p>
        </w:tc>
      </w:tr>
      <w:tr w:rsidR="00B75A22" w:rsidRPr="008A753B" w14:paraId="360466F8" w14:textId="77777777" w:rsidTr="007937B9">
        <w:tc>
          <w:tcPr>
            <w:tcW w:w="5245" w:type="dxa"/>
          </w:tcPr>
          <w:p w14:paraId="52C3C2A1" w14:textId="71100595" w:rsidR="00B75A22" w:rsidRPr="0056746D" w:rsidRDefault="00B75A22" w:rsidP="00B75A22">
            <w:pPr>
              <w:spacing w:before="60"/>
              <w:rPr>
                <w:sz w:val="24"/>
                <w:szCs w:val="24"/>
              </w:rPr>
            </w:pPr>
            <w:r w:rsidRPr="0056746D">
              <w:rPr>
                <w:sz w:val="24"/>
                <w:szCs w:val="24"/>
              </w:rPr>
              <w:t>Prof Sir Chris Husbands</w:t>
            </w:r>
            <w:r w:rsidR="00E17DCA">
              <w:rPr>
                <w:sz w:val="24"/>
                <w:szCs w:val="24"/>
              </w:rPr>
              <w:t xml:space="preserve"> (from item 2)</w:t>
            </w:r>
          </w:p>
        </w:tc>
        <w:tc>
          <w:tcPr>
            <w:tcW w:w="4820" w:type="dxa"/>
            <w:gridSpan w:val="2"/>
          </w:tcPr>
          <w:p w14:paraId="3B0E7DFF" w14:textId="4BE14BA6" w:rsidR="00B75A22" w:rsidRPr="0056746D" w:rsidRDefault="00B75A22" w:rsidP="00B75A22">
            <w:pPr>
              <w:spacing w:before="60"/>
              <w:rPr>
                <w:sz w:val="24"/>
                <w:szCs w:val="24"/>
              </w:rPr>
            </w:pPr>
            <w:r w:rsidRPr="0056746D">
              <w:rPr>
                <w:sz w:val="24"/>
                <w:szCs w:val="24"/>
              </w:rPr>
              <w:t>Giles Searby</w:t>
            </w:r>
          </w:p>
        </w:tc>
      </w:tr>
      <w:tr w:rsidR="00E63AE8" w:rsidRPr="008A753B" w14:paraId="692533B2" w14:textId="77777777" w:rsidTr="000277FF">
        <w:tc>
          <w:tcPr>
            <w:tcW w:w="5245" w:type="dxa"/>
          </w:tcPr>
          <w:p w14:paraId="0ABA8B64" w14:textId="3E63026F" w:rsidR="00E63AE8" w:rsidRPr="0056746D" w:rsidRDefault="00E63AE8" w:rsidP="00E63AE8">
            <w:pPr>
              <w:spacing w:before="60"/>
              <w:rPr>
                <w:sz w:val="24"/>
                <w:szCs w:val="24"/>
              </w:rPr>
            </w:pPr>
            <w:r w:rsidRPr="0056746D">
              <w:rPr>
                <w:bCs/>
                <w:sz w:val="24"/>
                <w:szCs w:val="24"/>
              </w:rPr>
              <w:t>Sameer Kothari</w:t>
            </w:r>
          </w:p>
        </w:tc>
        <w:tc>
          <w:tcPr>
            <w:tcW w:w="4820" w:type="dxa"/>
            <w:gridSpan w:val="2"/>
          </w:tcPr>
          <w:p w14:paraId="3182272A" w14:textId="77614226" w:rsidR="00E63AE8" w:rsidRPr="0056746D" w:rsidRDefault="00E63AE8" w:rsidP="00E63AE8">
            <w:pPr>
              <w:spacing w:before="60"/>
              <w:rPr>
                <w:sz w:val="24"/>
                <w:szCs w:val="24"/>
              </w:rPr>
            </w:pPr>
            <w:r w:rsidRPr="0056746D">
              <w:rPr>
                <w:bCs/>
                <w:sz w:val="24"/>
                <w:szCs w:val="24"/>
              </w:rPr>
              <w:t>Jonathan Slater</w:t>
            </w:r>
          </w:p>
        </w:tc>
      </w:tr>
      <w:tr w:rsidR="00E80EE7" w:rsidRPr="008A753B" w14:paraId="36554A7B" w14:textId="77777777" w:rsidTr="00921CB2">
        <w:tc>
          <w:tcPr>
            <w:tcW w:w="5245" w:type="dxa"/>
          </w:tcPr>
          <w:p w14:paraId="591B973D" w14:textId="05589D61" w:rsidR="00E80EE7" w:rsidRPr="0056746D" w:rsidRDefault="00E80EE7" w:rsidP="00E80EE7">
            <w:pPr>
              <w:spacing w:before="60"/>
              <w:rPr>
                <w:sz w:val="24"/>
                <w:szCs w:val="24"/>
              </w:rPr>
            </w:pPr>
            <w:r w:rsidRPr="0056746D">
              <w:rPr>
                <w:sz w:val="24"/>
                <w:szCs w:val="24"/>
              </w:rPr>
              <w:t>Sabahat Khan</w:t>
            </w:r>
          </w:p>
        </w:tc>
        <w:tc>
          <w:tcPr>
            <w:tcW w:w="4820" w:type="dxa"/>
            <w:gridSpan w:val="2"/>
          </w:tcPr>
          <w:p w14:paraId="1285E956" w14:textId="339A4291" w:rsidR="00E80EE7" w:rsidRPr="0056746D" w:rsidRDefault="00E80EE7" w:rsidP="00E80EE7">
            <w:pPr>
              <w:spacing w:before="60"/>
              <w:rPr>
                <w:sz w:val="24"/>
                <w:szCs w:val="24"/>
              </w:rPr>
            </w:pPr>
            <w:r w:rsidRPr="0056746D">
              <w:rPr>
                <w:sz w:val="24"/>
                <w:szCs w:val="24"/>
              </w:rPr>
              <w:t xml:space="preserve">Penny Thompson </w:t>
            </w:r>
          </w:p>
        </w:tc>
      </w:tr>
      <w:tr w:rsidR="00E80EE7" w:rsidRPr="008A753B" w14:paraId="70E71BC7" w14:textId="77777777" w:rsidTr="00A9330E">
        <w:tc>
          <w:tcPr>
            <w:tcW w:w="8081" w:type="dxa"/>
            <w:gridSpan w:val="2"/>
            <w:tcBorders>
              <w:top w:val="single" w:sz="4" w:space="0" w:color="auto"/>
              <w:bottom w:val="single" w:sz="4" w:space="0" w:color="auto"/>
            </w:tcBorders>
          </w:tcPr>
          <w:p w14:paraId="2F93DFFE" w14:textId="50E90104" w:rsidR="00E80EE7" w:rsidRPr="008A753B" w:rsidRDefault="00E80EE7" w:rsidP="00E80EE7">
            <w:pPr>
              <w:pStyle w:val="Heading2"/>
            </w:pPr>
            <w:r w:rsidRPr="008A753B">
              <w:t>IN ATTE</w:t>
            </w:r>
            <w:r>
              <w:t>N</w:t>
            </w:r>
            <w:r w:rsidRPr="008A753B">
              <w:t>DANCE:</w:t>
            </w:r>
          </w:p>
        </w:tc>
        <w:tc>
          <w:tcPr>
            <w:tcW w:w="1984" w:type="dxa"/>
            <w:tcBorders>
              <w:top w:val="single" w:sz="4" w:space="0" w:color="auto"/>
              <w:bottom w:val="single" w:sz="4" w:space="0" w:color="auto"/>
            </w:tcBorders>
          </w:tcPr>
          <w:p w14:paraId="5704DEE0" w14:textId="34F6391B" w:rsidR="00E80EE7" w:rsidRPr="008A753B" w:rsidRDefault="00E80EE7" w:rsidP="00E80EE7">
            <w:pPr>
              <w:pStyle w:val="Heading2"/>
            </w:pPr>
            <w:r w:rsidRPr="008A753B">
              <w:t>AGENDA ITEM</w:t>
            </w:r>
          </w:p>
        </w:tc>
      </w:tr>
      <w:tr w:rsidR="00EE2D5A" w:rsidRPr="008A753B" w14:paraId="4FDE8ED6" w14:textId="77777777" w:rsidTr="00A9330E">
        <w:tc>
          <w:tcPr>
            <w:tcW w:w="8081" w:type="dxa"/>
            <w:gridSpan w:val="2"/>
          </w:tcPr>
          <w:p w14:paraId="6ADC6742" w14:textId="1CF1E978" w:rsidR="00EE2D5A" w:rsidRPr="0056746D" w:rsidRDefault="00EE2D5A" w:rsidP="00EE2D5A">
            <w:pPr>
              <w:spacing w:before="60" w:after="60"/>
              <w:rPr>
                <w:sz w:val="24"/>
                <w:szCs w:val="24"/>
              </w:rPr>
            </w:pPr>
            <w:r w:rsidRPr="0056746D">
              <w:rPr>
                <w:sz w:val="24"/>
                <w:szCs w:val="24"/>
              </w:rPr>
              <w:t>Michaela Boryslawskyj, University Secretary</w:t>
            </w:r>
          </w:p>
        </w:tc>
        <w:tc>
          <w:tcPr>
            <w:tcW w:w="1984" w:type="dxa"/>
          </w:tcPr>
          <w:p w14:paraId="24724C1C" w14:textId="1B33B58A" w:rsidR="00EE2D5A" w:rsidRPr="0056746D" w:rsidRDefault="00EE2D5A" w:rsidP="00EE2D5A">
            <w:pPr>
              <w:spacing w:before="60" w:after="60"/>
              <w:rPr>
                <w:sz w:val="24"/>
                <w:szCs w:val="24"/>
              </w:rPr>
            </w:pPr>
            <w:r w:rsidRPr="0056746D">
              <w:rPr>
                <w:sz w:val="24"/>
                <w:szCs w:val="24"/>
              </w:rPr>
              <w:t>All</w:t>
            </w:r>
          </w:p>
        </w:tc>
      </w:tr>
      <w:tr w:rsidR="00865AB5" w:rsidRPr="008A753B" w14:paraId="58F7750F" w14:textId="77777777" w:rsidTr="00A9330E">
        <w:tc>
          <w:tcPr>
            <w:tcW w:w="8081" w:type="dxa"/>
            <w:gridSpan w:val="2"/>
          </w:tcPr>
          <w:p w14:paraId="0C1788E7" w14:textId="079659D8" w:rsidR="00865AB5" w:rsidRPr="0056746D" w:rsidRDefault="00865AB5" w:rsidP="00865AB5">
            <w:pPr>
              <w:spacing w:before="60" w:after="60"/>
              <w:rPr>
                <w:sz w:val="24"/>
                <w:szCs w:val="24"/>
              </w:rPr>
            </w:pPr>
            <w:r w:rsidRPr="0056746D">
              <w:rPr>
                <w:sz w:val="24"/>
                <w:szCs w:val="24"/>
              </w:rPr>
              <w:t>Richard Calvert, Deputy Vice-Chancellor Strategy and Operations (DVCSO)</w:t>
            </w:r>
          </w:p>
        </w:tc>
        <w:tc>
          <w:tcPr>
            <w:tcW w:w="1984" w:type="dxa"/>
          </w:tcPr>
          <w:p w14:paraId="7DEBC527" w14:textId="6B011695" w:rsidR="00865AB5" w:rsidRPr="0056746D" w:rsidRDefault="00865AB5" w:rsidP="00865AB5">
            <w:pPr>
              <w:spacing w:before="60" w:after="60"/>
              <w:rPr>
                <w:sz w:val="24"/>
                <w:szCs w:val="24"/>
              </w:rPr>
            </w:pPr>
            <w:r>
              <w:rPr>
                <w:sz w:val="24"/>
                <w:szCs w:val="24"/>
              </w:rPr>
              <w:t>From item 2</w:t>
            </w:r>
            <w:r w:rsidRPr="0056746D">
              <w:rPr>
                <w:sz w:val="24"/>
                <w:szCs w:val="24"/>
              </w:rPr>
              <w:t xml:space="preserve"> (via Zoom)</w:t>
            </w:r>
          </w:p>
        </w:tc>
      </w:tr>
      <w:tr w:rsidR="00865AB5" w:rsidRPr="008A753B" w14:paraId="33B0B93C" w14:textId="77777777" w:rsidTr="00A9330E">
        <w:tc>
          <w:tcPr>
            <w:tcW w:w="8081" w:type="dxa"/>
            <w:gridSpan w:val="2"/>
          </w:tcPr>
          <w:p w14:paraId="693EE68D" w14:textId="2E015E41" w:rsidR="00865AB5" w:rsidRPr="0056746D" w:rsidRDefault="00865AB5" w:rsidP="00865AB5">
            <w:pPr>
              <w:spacing w:before="60" w:after="60"/>
              <w:rPr>
                <w:sz w:val="24"/>
                <w:szCs w:val="24"/>
              </w:rPr>
            </w:pPr>
            <w:r w:rsidRPr="0056746D">
              <w:rPr>
                <w:sz w:val="24"/>
                <w:szCs w:val="24"/>
              </w:rPr>
              <w:t>Carol Castle, Co-Director Student Recruitment and Admissions</w:t>
            </w:r>
          </w:p>
        </w:tc>
        <w:tc>
          <w:tcPr>
            <w:tcW w:w="1984" w:type="dxa"/>
          </w:tcPr>
          <w:p w14:paraId="2D1FB007" w14:textId="7DB68E69" w:rsidR="00865AB5" w:rsidRPr="0056746D" w:rsidRDefault="00865AB5" w:rsidP="00865AB5">
            <w:pPr>
              <w:spacing w:before="60" w:after="60"/>
              <w:rPr>
                <w:sz w:val="24"/>
                <w:szCs w:val="24"/>
              </w:rPr>
            </w:pPr>
            <w:r w:rsidRPr="0056746D">
              <w:rPr>
                <w:sz w:val="24"/>
                <w:szCs w:val="24"/>
              </w:rPr>
              <w:t>Item 8</w:t>
            </w:r>
          </w:p>
        </w:tc>
      </w:tr>
      <w:tr w:rsidR="00865AB5" w:rsidRPr="008A753B" w14:paraId="2ABABB21" w14:textId="77777777" w:rsidTr="00A9330E">
        <w:tc>
          <w:tcPr>
            <w:tcW w:w="8081" w:type="dxa"/>
            <w:gridSpan w:val="2"/>
          </w:tcPr>
          <w:p w14:paraId="47EE1CA3" w14:textId="0589B297" w:rsidR="00865AB5" w:rsidRPr="0056746D" w:rsidRDefault="00865AB5" w:rsidP="00865AB5">
            <w:pPr>
              <w:spacing w:before="60" w:after="60"/>
              <w:rPr>
                <w:sz w:val="24"/>
                <w:szCs w:val="24"/>
              </w:rPr>
            </w:pPr>
            <w:r w:rsidRPr="0056746D">
              <w:rPr>
                <w:sz w:val="24"/>
                <w:szCs w:val="24"/>
              </w:rPr>
              <w:t xml:space="preserve">Prof Rory Duncan, Pro Vice-Chancellor </w:t>
            </w:r>
            <w:proofErr w:type="gramStart"/>
            <w:r w:rsidRPr="0056746D">
              <w:rPr>
                <w:sz w:val="24"/>
                <w:szCs w:val="24"/>
              </w:rPr>
              <w:t>Research</w:t>
            </w:r>
            <w:proofErr w:type="gramEnd"/>
            <w:r w:rsidRPr="0056746D">
              <w:rPr>
                <w:sz w:val="24"/>
                <w:szCs w:val="24"/>
              </w:rPr>
              <w:t xml:space="preserve"> and Innovation</w:t>
            </w:r>
          </w:p>
        </w:tc>
        <w:tc>
          <w:tcPr>
            <w:tcW w:w="1984" w:type="dxa"/>
          </w:tcPr>
          <w:p w14:paraId="14CD802B" w14:textId="61BDA70E" w:rsidR="00865AB5" w:rsidRPr="0056746D" w:rsidRDefault="00865AB5" w:rsidP="00865AB5">
            <w:pPr>
              <w:spacing w:before="60" w:after="60"/>
              <w:rPr>
                <w:sz w:val="24"/>
                <w:szCs w:val="24"/>
              </w:rPr>
            </w:pPr>
            <w:r>
              <w:rPr>
                <w:sz w:val="24"/>
                <w:szCs w:val="24"/>
              </w:rPr>
              <w:t>From item 2</w:t>
            </w:r>
          </w:p>
        </w:tc>
      </w:tr>
      <w:tr w:rsidR="00865AB5" w:rsidRPr="008A753B" w14:paraId="32D9BF63" w14:textId="77777777" w:rsidTr="00A9330E">
        <w:tc>
          <w:tcPr>
            <w:tcW w:w="8081" w:type="dxa"/>
            <w:gridSpan w:val="2"/>
          </w:tcPr>
          <w:p w14:paraId="060D18B5" w14:textId="0E950F91" w:rsidR="00865AB5" w:rsidRPr="0056746D" w:rsidRDefault="00865AB5" w:rsidP="00865AB5">
            <w:pPr>
              <w:spacing w:before="60" w:after="60"/>
              <w:rPr>
                <w:sz w:val="24"/>
                <w:szCs w:val="24"/>
              </w:rPr>
            </w:pPr>
            <w:r w:rsidRPr="0056746D">
              <w:rPr>
                <w:sz w:val="24"/>
                <w:szCs w:val="24"/>
              </w:rPr>
              <w:t>Prof Kevin Kerrigan, Pro Vice-Chancellor Business and Enterprise</w:t>
            </w:r>
          </w:p>
        </w:tc>
        <w:tc>
          <w:tcPr>
            <w:tcW w:w="1984" w:type="dxa"/>
          </w:tcPr>
          <w:p w14:paraId="3F797DBE" w14:textId="43BEA558" w:rsidR="00865AB5" w:rsidRPr="0056746D" w:rsidRDefault="00865AB5" w:rsidP="00865AB5">
            <w:pPr>
              <w:spacing w:before="60" w:after="60"/>
              <w:rPr>
                <w:sz w:val="24"/>
                <w:szCs w:val="24"/>
              </w:rPr>
            </w:pPr>
            <w:r>
              <w:rPr>
                <w:sz w:val="24"/>
                <w:szCs w:val="24"/>
              </w:rPr>
              <w:t>From item 2</w:t>
            </w:r>
          </w:p>
        </w:tc>
      </w:tr>
      <w:tr w:rsidR="00865AB5" w:rsidRPr="008A753B" w14:paraId="6EE17534" w14:textId="77777777" w:rsidTr="00A9330E">
        <w:tc>
          <w:tcPr>
            <w:tcW w:w="8081" w:type="dxa"/>
            <w:gridSpan w:val="2"/>
          </w:tcPr>
          <w:p w14:paraId="3D5C4872" w14:textId="0782F6CF" w:rsidR="00865AB5" w:rsidRPr="0056746D" w:rsidRDefault="00865AB5" w:rsidP="00865AB5">
            <w:pPr>
              <w:spacing w:before="60" w:after="60"/>
              <w:rPr>
                <w:sz w:val="24"/>
                <w:szCs w:val="24"/>
              </w:rPr>
            </w:pPr>
            <w:r w:rsidRPr="0056746D">
              <w:rPr>
                <w:sz w:val="24"/>
                <w:szCs w:val="24"/>
              </w:rPr>
              <w:t>Ryan Keyworth, Chief Finance Officer</w:t>
            </w:r>
          </w:p>
        </w:tc>
        <w:tc>
          <w:tcPr>
            <w:tcW w:w="1984" w:type="dxa"/>
          </w:tcPr>
          <w:p w14:paraId="18542378" w14:textId="03D9F1F8" w:rsidR="00865AB5" w:rsidRPr="0056746D" w:rsidRDefault="00865AB5" w:rsidP="00865AB5">
            <w:pPr>
              <w:spacing w:before="60" w:after="60"/>
              <w:rPr>
                <w:sz w:val="24"/>
                <w:szCs w:val="24"/>
              </w:rPr>
            </w:pPr>
            <w:r>
              <w:rPr>
                <w:sz w:val="24"/>
                <w:szCs w:val="24"/>
              </w:rPr>
              <w:t>From item 2</w:t>
            </w:r>
          </w:p>
        </w:tc>
      </w:tr>
      <w:tr w:rsidR="00865AB5" w:rsidRPr="008A753B" w14:paraId="1DE976C6" w14:textId="77777777" w:rsidTr="00A9330E">
        <w:tc>
          <w:tcPr>
            <w:tcW w:w="8081" w:type="dxa"/>
            <w:gridSpan w:val="2"/>
          </w:tcPr>
          <w:p w14:paraId="2B5F92E9" w14:textId="46432177" w:rsidR="00865AB5" w:rsidRPr="0056746D" w:rsidRDefault="00865AB5" w:rsidP="00865AB5">
            <w:pPr>
              <w:spacing w:before="60" w:after="60"/>
              <w:rPr>
                <w:sz w:val="24"/>
                <w:szCs w:val="24"/>
              </w:rPr>
            </w:pPr>
            <w:r w:rsidRPr="0056746D">
              <w:rPr>
                <w:sz w:val="24"/>
                <w:szCs w:val="24"/>
              </w:rPr>
              <w:t>Janet Onyia, Governance Apprentice, Observer</w:t>
            </w:r>
          </w:p>
        </w:tc>
        <w:tc>
          <w:tcPr>
            <w:tcW w:w="1984" w:type="dxa"/>
          </w:tcPr>
          <w:p w14:paraId="0C93D1EF" w14:textId="5B247821" w:rsidR="00865AB5" w:rsidRPr="0056746D" w:rsidRDefault="00865AB5" w:rsidP="00865AB5">
            <w:pPr>
              <w:spacing w:before="60" w:after="60"/>
              <w:rPr>
                <w:sz w:val="24"/>
                <w:szCs w:val="24"/>
              </w:rPr>
            </w:pPr>
            <w:r>
              <w:rPr>
                <w:sz w:val="24"/>
                <w:szCs w:val="24"/>
              </w:rPr>
              <w:t>From item 2</w:t>
            </w:r>
          </w:p>
        </w:tc>
      </w:tr>
      <w:tr w:rsidR="00865AB5" w:rsidRPr="008A753B" w14:paraId="72757164" w14:textId="77777777" w:rsidTr="00A9330E">
        <w:tc>
          <w:tcPr>
            <w:tcW w:w="8081" w:type="dxa"/>
            <w:gridSpan w:val="2"/>
          </w:tcPr>
          <w:p w14:paraId="19381600" w14:textId="1867A9E6" w:rsidR="00865AB5" w:rsidRPr="0056746D" w:rsidRDefault="00865AB5" w:rsidP="00865AB5">
            <w:pPr>
              <w:spacing w:before="60" w:after="60"/>
              <w:rPr>
                <w:sz w:val="24"/>
                <w:szCs w:val="24"/>
              </w:rPr>
            </w:pPr>
            <w:r w:rsidRPr="0056746D">
              <w:rPr>
                <w:sz w:val="24"/>
                <w:szCs w:val="24"/>
              </w:rPr>
              <w:t>Clair Marlow, Head of Legal Services and Deputy University Secretary</w:t>
            </w:r>
          </w:p>
        </w:tc>
        <w:tc>
          <w:tcPr>
            <w:tcW w:w="1984" w:type="dxa"/>
          </w:tcPr>
          <w:p w14:paraId="17B0BDFE" w14:textId="21217D4E" w:rsidR="00865AB5" w:rsidRPr="0056746D" w:rsidRDefault="00865AB5" w:rsidP="00865AB5">
            <w:pPr>
              <w:spacing w:before="60" w:after="60"/>
              <w:rPr>
                <w:sz w:val="24"/>
                <w:szCs w:val="24"/>
              </w:rPr>
            </w:pPr>
            <w:r>
              <w:rPr>
                <w:sz w:val="24"/>
                <w:szCs w:val="24"/>
              </w:rPr>
              <w:t>From item 2</w:t>
            </w:r>
          </w:p>
        </w:tc>
      </w:tr>
      <w:tr w:rsidR="00865AB5" w:rsidRPr="008A753B" w14:paraId="433896B2" w14:textId="77777777" w:rsidTr="00A9330E">
        <w:tc>
          <w:tcPr>
            <w:tcW w:w="8081" w:type="dxa"/>
            <w:gridSpan w:val="2"/>
          </w:tcPr>
          <w:p w14:paraId="3E29C7EC" w14:textId="5BEDA3F6" w:rsidR="00865AB5" w:rsidRPr="0056746D" w:rsidRDefault="00865AB5" w:rsidP="00865AB5">
            <w:pPr>
              <w:spacing w:before="60" w:after="60"/>
              <w:rPr>
                <w:sz w:val="24"/>
                <w:szCs w:val="24"/>
              </w:rPr>
            </w:pPr>
            <w:r w:rsidRPr="0056746D">
              <w:rPr>
                <w:sz w:val="24"/>
                <w:szCs w:val="24"/>
              </w:rPr>
              <w:t>Prof David Shepherd, Deputy Vice-Chancellor Academic (DVCA)</w:t>
            </w:r>
          </w:p>
        </w:tc>
        <w:tc>
          <w:tcPr>
            <w:tcW w:w="1984" w:type="dxa"/>
          </w:tcPr>
          <w:p w14:paraId="63E78079" w14:textId="026488B6" w:rsidR="00865AB5" w:rsidRPr="0056746D" w:rsidRDefault="00865AB5" w:rsidP="00865AB5">
            <w:pPr>
              <w:spacing w:before="60" w:after="60"/>
              <w:rPr>
                <w:sz w:val="24"/>
                <w:szCs w:val="24"/>
              </w:rPr>
            </w:pPr>
            <w:r>
              <w:rPr>
                <w:sz w:val="24"/>
                <w:szCs w:val="24"/>
              </w:rPr>
              <w:t>From item 2</w:t>
            </w:r>
          </w:p>
        </w:tc>
      </w:tr>
      <w:tr w:rsidR="00865AB5" w:rsidRPr="008A753B" w14:paraId="0BA03448" w14:textId="77777777" w:rsidTr="00A9330E">
        <w:tc>
          <w:tcPr>
            <w:tcW w:w="8081" w:type="dxa"/>
            <w:gridSpan w:val="2"/>
          </w:tcPr>
          <w:p w14:paraId="00277F62" w14:textId="46B7F22D" w:rsidR="00865AB5" w:rsidRPr="0056746D" w:rsidRDefault="00865AB5" w:rsidP="00865AB5">
            <w:pPr>
              <w:spacing w:before="60" w:after="60"/>
              <w:rPr>
                <w:sz w:val="24"/>
                <w:szCs w:val="24"/>
              </w:rPr>
            </w:pPr>
            <w:r w:rsidRPr="0056746D">
              <w:rPr>
                <w:sz w:val="24"/>
                <w:szCs w:val="24"/>
              </w:rPr>
              <w:t>Cathy Sinclair, Co-Director Student Recruitment and Admissions</w:t>
            </w:r>
          </w:p>
        </w:tc>
        <w:tc>
          <w:tcPr>
            <w:tcW w:w="1984" w:type="dxa"/>
          </w:tcPr>
          <w:p w14:paraId="064E79B8" w14:textId="40F00EC0" w:rsidR="00865AB5" w:rsidRPr="0056746D" w:rsidRDefault="00865AB5" w:rsidP="00865AB5">
            <w:pPr>
              <w:spacing w:before="60" w:after="60"/>
              <w:rPr>
                <w:sz w:val="24"/>
                <w:szCs w:val="24"/>
              </w:rPr>
            </w:pPr>
            <w:r w:rsidRPr="0056746D">
              <w:rPr>
                <w:sz w:val="24"/>
                <w:szCs w:val="24"/>
              </w:rPr>
              <w:t>Item 8</w:t>
            </w:r>
          </w:p>
        </w:tc>
      </w:tr>
      <w:tr w:rsidR="00865AB5" w:rsidRPr="008A753B" w14:paraId="59A12021" w14:textId="77777777" w:rsidTr="00A9330E">
        <w:tc>
          <w:tcPr>
            <w:tcW w:w="8081" w:type="dxa"/>
            <w:gridSpan w:val="2"/>
          </w:tcPr>
          <w:p w14:paraId="65590A4D" w14:textId="19D29213" w:rsidR="00865AB5" w:rsidRPr="0056746D" w:rsidRDefault="00865AB5" w:rsidP="00865AB5">
            <w:pPr>
              <w:spacing w:before="60" w:after="60"/>
              <w:rPr>
                <w:sz w:val="24"/>
                <w:szCs w:val="24"/>
              </w:rPr>
            </w:pPr>
            <w:r w:rsidRPr="0056746D">
              <w:rPr>
                <w:sz w:val="24"/>
                <w:szCs w:val="24"/>
              </w:rPr>
              <w:t xml:space="preserve">Prof Chris </w:t>
            </w:r>
            <w:proofErr w:type="spellStart"/>
            <w:r w:rsidRPr="0056746D">
              <w:rPr>
                <w:sz w:val="24"/>
                <w:szCs w:val="24"/>
              </w:rPr>
              <w:t>Wiggington</w:t>
            </w:r>
            <w:proofErr w:type="spellEnd"/>
            <w:r w:rsidRPr="0056746D">
              <w:rPr>
                <w:sz w:val="24"/>
                <w:szCs w:val="24"/>
              </w:rPr>
              <w:t>, Pro Vice-Chancellor Global and Academic Partnerships</w:t>
            </w:r>
          </w:p>
        </w:tc>
        <w:tc>
          <w:tcPr>
            <w:tcW w:w="1984" w:type="dxa"/>
          </w:tcPr>
          <w:p w14:paraId="23ED173C" w14:textId="65DD4EDC" w:rsidR="00865AB5" w:rsidRPr="0056746D" w:rsidRDefault="00865AB5" w:rsidP="00865AB5">
            <w:pPr>
              <w:spacing w:before="60" w:after="60"/>
              <w:rPr>
                <w:sz w:val="24"/>
                <w:szCs w:val="24"/>
              </w:rPr>
            </w:pPr>
            <w:r>
              <w:rPr>
                <w:sz w:val="24"/>
                <w:szCs w:val="24"/>
              </w:rPr>
              <w:t>From item 2</w:t>
            </w:r>
          </w:p>
        </w:tc>
      </w:tr>
      <w:tr w:rsidR="00865AB5" w:rsidRPr="008A753B" w14:paraId="2BE6FC05" w14:textId="77777777" w:rsidTr="00A9330E">
        <w:tc>
          <w:tcPr>
            <w:tcW w:w="8081" w:type="dxa"/>
            <w:gridSpan w:val="2"/>
          </w:tcPr>
          <w:p w14:paraId="379A2EB4" w14:textId="3E3AA1B1" w:rsidR="00865AB5" w:rsidRPr="0056746D" w:rsidRDefault="00865AB5" w:rsidP="00865AB5">
            <w:pPr>
              <w:spacing w:before="60" w:after="60"/>
              <w:rPr>
                <w:sz w:val="24"/>
                <w:szCs w:val="24"/>
              </w:rPr>
            </w:pPr>
            <w:r w:rsidRPr="0056746D">
              <w:rPr>
                <w:sz w:val="24"/>
                <w:szCs w:val="24"/>
              </w:rPr>
              <w:t>Libby Wilson, Group Director Infrastructure and Change</w:t>
            </w:r>
          </w:p>
        </w:tc>
        <w:tc>
          <w:tcPr>
            <w:tcW w:w="1984" w:type="dxa"/>
          </w:tcPr>
          <w:p w14:paraId="30FE6EA2" w14:textId="4F541789" w:rsidR="00865AB5" w:rsidRPr="0056746D" w:rsidRDefault="00865AB5" w:rsidP="00865AB5">
            <w:pPr>
              <w:spacing w:before="60" w:after="60"/>
              <w:rPr>
                <w:sz w:val="24"/>
                <w:szCs w:val="24"/>
              </w:rPr>
            </w:pPr>
            <w:r w:rsidRPr="0056746D">
              <w:rPr>
                <w:sz w:val="24"/>
                <w:szCs w:val="24"/>
              </w:rPr>
              <w:t>Item 7</w:t>
            </w:r>
          </w:p>
        </w:tc>
      </w:tr>
      <w:tr w:rsidR="00865AB5" w:rsidRPr="008A753B" w14:paraId="660EE82C" w14:textId="77777777" w:rsidTr="00A9330E">
        <w:tc>
          <w:tcPr>
            <w:tcW w:w="8081" w:type="dxa"/>
            <w:gridSpan w:val="2"/>
          </w:tcPr>
          <w:p w14:paraId="252E6CE0" w14:textId="667014A2" w:rsidR="00865AB5" w:rsidRPr="0056746D" w:rsidRDefault="00865AB5" w:rsidP="00865AB5">
            <w:pPr>
              <w:spacing w:before="60" w:after="60"/>
              <w:rPr>
                <w:sz w:val="24"/>
                <w:szCs w:val="24"/>
              </w:rPr>
            </w:pPr>
            <w:r w:rsidRPr="0056746D">
              <w:rPr>
                <w:sz w:val="24"/>
                <w:szCs w:val="24"/>
              </w:rPr>
              <w:t xml:space="preserve">Tracey Goodwill, Board Secretary </w:t>
            </w:r>
          </w:p>
        </w:tc>
        <w:tc>
          <w:tcPr>
            <w:tcW w:w="1984" w:type="dxa"/>
          </w:tcPr>
          <w:p w14:paraId="01138CD8" w14:textId="7F98321E" w:rsidR="00865AB5" w:rsidRPr="0056746D" w:rsidRDefault="00865AB5" w:rsidP="00865AB5">
            <w:pPr>
              <w:spacing w:before="60" w:after="60"/>
              <w:rPr>
                <w:sz w:val="24"/>
                <w:szCs w:val="24"/>
              </w:rPr>
            </w:pPr>
            <w:r>
              <w:rPr>
                <w:sz w:val="24"/>
                <w:szCs w:val="24"/>
              </w:rPr>
              <w:t>From item 2</w:t>
            </w:r>
          </w:p>
        </w:tc>
      </w:tr>
      <w:tr w:rsidR="00865AB5" w:rsidRPr="008A753B" w14:paraId="1EE88C2D" w14:textId="77777777" w:rsidTr="00D076A6">
        <w:tc>
          <w:tcPr>
            <w:tcW w:w="10065" w:type="dxa"/>
            <w:gridSpan w:val="3"/>
            <w:tcBorders>
              <w:top w:val="single" w:sz="4" w:space="0" w:color="auto"/>
              <w:bottom w:val="single" w:sz="4" w:space="0" w:color="auto"/>
            </w:tcBorders>
          </w:tcPr>
          <w:p w14:paraId="45E936CF" w14:textId="1FC5064E" w:rsidR="00865AB5" w:rsidRPr="008A753B" w:rsidRDefault="00865AB5" w:rsidP="00865AB5">
            <w:pPr>
              <w:pStyle w:val="Heading2"/>
            </w:pPr>
            <w:r w:rsidRPr="008A753B">
              <w:t xml:space="preserve">APOLOGIES: </w:t>
            </w:r>
            <w:r w:rsidRPr="00E80EE7">
              <w:rPr>
                <w:b w:val="0"/>
                <w:bCs/>
              </w:rPr>
              <w:t>Dr Claire Ketnor</w:t>
            </w:r>
          </w:p>
        </w:tc>
      </w:tr>
    </w:tbl>
    <w:p w14:paraId="2B637C90" w14:textId="6EF92E3D" w:rsidR="0000042C" w:rsidRPr="00D222C4" w:rsidRDefault="0000042C">
      <w:pPr>
        <w:rPr>
          <w:color w:val="FF0000"/>
          <w:sz w:val="24"/>
          <w:szCs w:val="24"/>
        </w:rPr>
      </w:pPr>
    </w:p>
    <w:tbl>
      <w:tblPr>
        <w:tblStyle w:val="TableGrid"/>
        <w:tblpPr w:leftFromText="180" w:rightFromText="180" w:vertAnchor="text" w:tblpX="-426" w:tblpY="1"/>
        <w:tblOverlap w:val="never"/>
        <w:tblW w:w="100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6379"/>
        <w:gridCol w:w="1842"/>
      </w:tblGrid>
      <w:tr w:rsidR="008A753B" w:rsidRPr="008A753B" w14:paraId="126299E9" w14:textId="77777777" w:rsidTr="003139CA">
        <w:tc>
          <w:tcPr>
            <w:tcW w:w="1844" w:type="dxa"/>
            <w:tcBorders>
              <w:top w:val="single" w:sz="4" w:space="0" w:color="auto"/>
              <w:bottom w:val="single" w:sz="4" w:space="0" w:color="auto"/>
            </w:tcBorders>
            <w:shd w:val="clear" w:color="auto" w:fill="auto"/>
          </w:tcPr>
          <w:p w14:paraId="720093AE" w14:textId="26B979A0" w:rsidR="00392682" w:rsidRPr="002D430D" w:rsidRDefault="009C5532" w:rsidP="003139CA">
            <w:pPr>
              <w:pStyle w:val="Heading2"/>
            </w:pPr>
            <w:r w:rsidRPr="002D430D">
              <w:t>Minute Ref</w:t>
            </w:r>
          </w:p>
        </w:tc>
        <w:tc>
          <w:tcPr>
            <w:tcW w:w="6379" w:type="dxa"/>
            <w:tcBorders>
              <w:top w:val="single" w:sz="4" w:space="0" w:color="auto"/>
              <w:bottom w:val="single" w:sz="4" w:space="0" w:color="auto"/>
            </w:tcBorders>
            <w:shd w:val="clear" w:color="auto" w:fill="auto"/>
          </w:tcPr>
          <w:p w14:paraId="5DE4EB3E" w14:textId="77777777" w:rsidR="00392682" w:rsidRPr="002D430D" w:rsidRDefault="00392682" w:rsidP="003139CA">
            <w:pPr>
              <w:pStyle w:val="Heading2"/>
            </w:pPr>
            <w:r w:rsidRPr="002D430D">
              <w:t>Item of Business</w:t>
            </w:r>
          </w:p>
        </w:tc>
        <w:tc>
          <w:tcPr>
            <w:tcW w:w="1842" w:type="dxa"/>
            <w:tcBorders>
              <w:top w:val="single" w:sz="4" w:space="0" w:color="auto"/>
              <w:bottom w:val="single" w:sz="4" w:space="0" w:color="auto"/>
            </w:tcBorders>
            <w:shd w:val="clear" w:color="auto" w:fill="auto"/>
          </w:tcPr>
          <w:p w14:paraId="4A1B3F92" w14:textId="3A749D0B" w:rsidR="00392682" w:rsidRPr="002D430D" w:rsidRDefault="009C5532" w:rsidP="003139CA">
            <w:pPr>
              <w:pStyle w:val="Heading2"/>
              <w:jc w:val="right"/>
            </w:pPr>
            <w:r w:rsidRPr="002D430D">
              <w:t xml:space="preserve">Paper Ref </w:t>
            </w:r>
          </w:p>
        </w:tc>
      </w:tr>
      <w:tr w:rsidR="008A753B" w:rsidRPr="008A753B" w14:paraId="1F67B079" w14:textId="77777777" w:rsidTr="003139CA">
        <w:tc>
          <w:tcPr>
            <w:tcW w:w="1844" w:type="dxa"/>
            <w:tcBorders>
              <w:top w:val="single" w:sz="4" w:space="0" w:color="auto"/>
              <w:bottom w:val="single" w:sz="4" w:space="0" w:color="auto"/>
            </w:tcBorders>
            <w:shd w:val="clear" w:color="auto" w:fill="D9D9D9" w:themeFill="background1" w:themeFillShade="D9"/>
          </w:tcPr>
          <w:p w14:paraId="5DCDC578" w14:textId="36845AB3" w:rsidR="00022310" w:rsidRPr="00A85DEC" w:rsidRDefault="00514E91" w:rsidP="003139CA">
            <w:pPr>
              <w:pStyle w:val="Heading3"/>
              <w:spacing w:before="60" w:after="60"/>
              <w:ind w:left="-106" w:right="-108"/>
              <w:rPr>
                <w:sz w:val="20"/>
                <w:szCs w:val="20"/>
              </w:rPr>
            </w:pPr>
            <w:r w:rsidRPr="00514E91">
              <w:rPr>
                <w:sz w:val="20"/>
                <w:szCs w:val="20"/>
              </w:rPr>
              <w:t>BG/2023-02-07/</w:t>
            </w:r>
            <w:r>
              <w:rPr>
                <w:sz w:val="20"/>
                <w:szCs w:val="20"/>
              </w:rPr>
              <w:t>1</w:t>
            </w:r>
          </w:p>
        </w:tc>
        <w:tc>
          <w:tcPr>
            <w:tcW w:w="6379" w:type="dxa"/>
            <w:tcBorders>
              <w:top w:val="single" w:sz="4" w:space="0" w:color="auto"/>
              <w:bottom w:val="single" w:sz="4" w:space="0" w:color="auto"/>
            </w:tcBorders>
            <w:shd w:val="clear" w:color="auto" w:fill="D9D9D9" w:themeFill="background1" w:themeFillShade="D9"/>
          </w:tcPr>
          <w:p w14:paraId="3A1D6C47" w14:textId="6DA32D9E" w:rsidR="00022310" w:rsidRPr="008A753B" w:rsidRDefault="00075851" w:rsidP="003139CA">
            <w:pPr>
              <w:pStyle w:val="Heading2"/>
            </w:pPr>
            <w:r>
              <w:t>VICE-CHANCELLOR RECRUITMENT</w:t>
            </w:r>
          </w:p>
        </w:tc>
        <w:tc>
          <w:tcPr>
            <w:tcW w:w="1842" w:type="dxa"/>
            <w:tcBorders>
              <w:top w:val="single" w:sz="4" w:space="0" w:color="auto"/>
              <w:bottom w:val="single" w:sz="4" w:space="0" w:color="auto"/>
            </w:tcBorders>
            <w:shd w:val="clear" w:color="auto" w:fill="D9D9D9" w:themeFill="background1" w:themeFillShade="D9"/>
          </w:tcPr>
          <w:p w14:paraId="1FCB5685" w14:textId="77777777" w:rsidR="0087093D" w:rsidRPr="008D4FF3" w:rsidRDefault="0087093D" w:rsidP="0087093D">
            <w:pPr>
              <w:pStyle w:val="paragraph"/>
              <w:spacing w:before="0" w:beforeAutospacing="0" w:after="0" w:afterAutospacing="0"/>
              <w:jc w:val="right"/>
              <w:textAlignment w:val="baseline"/>
              <w:rPr>
                <w:rFonts w:ascii="Segoe UI" w:hAnsi="Segoe UI" w:cs="Segoe UI"/>
                <w:sz w:val="18"/>
                <w:szCs w:val="18"/>
              </w:rPr>
            </w:pPr>
            <w:r w:rsidRPr="008D4FF3">
              <w:rPr>
                <w:rStyle w:val="normaltextrun"/>
                <w:rFonts w:ascii="Calibri" w:hAnsi="Calibri" w:cs="Calibri"/>
                <w:color w:val="000000"/>
                <w:sz w:val="18"/>
                <w:szCs w:val="18"/>
              </w:rPr>
              <w:t>BG/2023-02-07/P1</w:t>
            </w:r>
            <w:r w:rsidRPr="008D4FF3">
              <w:rPr>
                <w:rStyle w:val="eop"/>
                <w:rFonts w:ascii="Calibri" w:hAnsi="Calibri" w:cs="Calibri"/>
                <w:color w:val="000000"/>
                <w:sz w:val="18"/>
                <w:szCs w:val="18"/>
              </w:rPr>
              <w:t> </w:t>
            </w:r>
          </w:p>
          <w:p w14:paraId="56C2DED1" w14:textId="77777777" w:rsidR="0087093D" w:rsidRPr="008D4FF3" w:rsidRDefault="0087093D" w:rsidP="0087093D">
            <w:pPr>
              <w:pStyle w:val="paragraph"/>
              <w:spacing w:before="0" w:beforeAutospacing="0" w:after="0" w:afterAutospacing="0"/>
              <w:jc w:val="right"/>
              <w:textAlignment w:val="baseline"/>
              <w:rPr>
                <w:rFonts w:ascii="Segoe UI" w:hAnsi="Segoe UI" w:cs="Segoe UI"/>
                <w:sz w:val="18"/>
                <w:szCs w:val="18"/>
              </w:rPr>
            </w:pPr>
            <w:r w:rsidRPr="008D4FF3">
              <w:rPr>
                <w:rStyle w:val="normaltextrun"/>
                <w:rFonts w:ascii="Calibri" w:hAnsi="Calibri" w:cs="Calibri"/>
                <w:color w:val="000000"/>
                <w:sz w:val="18"/>
                <w:szCs w:val="18"/>
              </w:rPr>
              <w:t>Confidential </w:t>
            </w:r>
          </w:p>
          <w:p w14:paraId="58ED3719" w14:textId="77A9009D" w:rsidR="00022310" w:rsidRPr="008A753B" w:rsidRDefault="00022310" w:rsidP="003139CA">
            <w:pPr>
              <w:spacing w:before="60" w:after="60"/>
              <w:rPr>
                <w:sz w:val="24"/>
                <w:szCs w:val="24"/>
              </w:rPr>
            </w:pPr>
          </w:p>
        </w:tc>
      </w:tr>
      <w:tr w:rsidR="008A753B" w:rsidRPr="008A753B" w14:paraId="42DADC77" w14:textId="77777777" w:rsidTr="003139CA">
        <w:tc>
          <w:tcPr>
            <w:tcW w:w="1844" w:type="dxa"/>
            <w:tcBorders>
              <w:top w:val="single" w:sz="4" w:space="0" w:color="auto"/>
              <w:bottom w:val="single" w:sz="4" w:space="0" w:color="auto"/>
            </w:tcBorders>
          </w:tcPr>
          <w:p w14:paraId="67E9C522" w14:textId="6D97050D" w:rsidR="00A84615" w:rsidRPr="008A753B" w:rsidRDefault="00392682" w:rsidP="003139CA">
            <w:pPr>
              <w:spacing w:before="60" w:after="60"/>
              <w:ind w:left="-106" w:right="-108"/>
              <w:rPr>
                <w:sz w:val="24"/>
                <w:szCs w:val="24"/>
              </w:rPr>
            </w:pPr>
            <w:r w:rsidRPr="008A753B">
              <w:rPr>
                <w:sz w:val="24"/>
                <w:szCs w:val="24"/>
              </w:rPr>
              <w:t>1</w:t>
            </w:r>
            <w:r w:rsidR="00A84615" w:rsidRPr="008A753B">
              <w:rPr>
                <w:sz w:val="24"/>
                <w:szCs w:val="24"/>
              </w:rPr>
              <w:t>.1</w:t>
            </w:r>
          </w:p>
        </w:tc>
        <w:tc>
          <w:tcPr>
            <w:tcW w:w="8221" w:type="dxa"/>
            <w:gridSpan w:val="2"/>
            <w:tcBorders>
              <w:top w:val="single" w:sz="4" w:space="0" w:color="auto"/>
              <w:bottom w:val="single" w:sz="4" w:space="0" w:color="auto"/>
            </w:tcBorders>
          </w:tcPr>
          <w:p w14:paraId="4A9A6E32" w14:textId="45D3F197" w:rsidR="000024FB" w:rsidRPr="004A7EFE" w:rsidRDefault="00852CB1" w:rsidP="000024FB">
            <w:pPr>
              <w:spacing w:before="60" w:after="60"/>
              <w:rPr>
                <w:rFonts w:cstheme="minorHAnsi"/>
                <w:sz w:val="24"/>
                <w:szCs w:val="24"/>
              </w:rPr>
            </w:pPr>
            <w:r>
              <w:rPr>
                <w:rFonts w:cstheme="minorHAnsi"/>
                <w:sz w:val="24"/>
                <w:szCs w:val="24"/>
              </w:rPr>
              <w:t xml:space="preserve">As had previously been communicated to the Board, </w:t>
            </w:r>
            <w:r w:rsidR="000024FB" w:rsidRPr="004A7EFE">
              <w:rPr>
                <w:rFonts w:cstheme="minorHAnsi"/>
                <w:sz w:val="24"/>
                <w:szCs w:val="24"/>
              </w:rPr>
              <w:t xml:space="preserve">Professor Sir Chris Husbands had announced that he would be leaving the University in 2023.  </w:t>
            </w:r>
          </w:p>
          <w:p w14:paraId="0E3C8584" w14:textId="2C3AFA63" w:rsidR="00C54F81" w:rsidRPr="008A753B" w:rsidRDefault="000024FB" w:rsidP="000024FB">
            <w:pPr>
              <w:spacing w:before="60" w:after="60"/>
              <w:rPr>
                <w:sz w:val="24"/>
                <w:szCs w:val="24"/>
              </w:rPr>
            </w:pPr>
            <w:r w:rsidRPr="004A7EFE">
              <w:rPr>
                <w:rFonts w:cstheme="minorHAnsi"/>
                <w:sz w:val="24"/>
                <w:szCs w:val="24"/>
              </w:rPr>
              <w:lastRenderedPageBreak/>
              <w:t>Preparations for advertisement of the vacancy</w:t>
            </w:r>
            <w:r w:rsidR="00F80849">
              <w:rPr>
                <w:rFonts w:cstheme="minorHAnsi"/>
                <w:sz w:val="24"/>
                <w:szCs w:val="24"/>
              </w:rPr>
              <w:t>, which was a Board Appointment,</w:t>
            </w:r>
            <w:r>
              <w:rPr>
                <w:rFonts w:cstheme="minorHAnsi"/>
                <w:sz w:val="24"/>
                <w:szCs w:val="24"/>
              </w:rPr>
              <w:t xml:space="preserve"> and search for a successor including </w:t>
            </w:r>
            <w:r w:rsidRPr="004A7EFE">
              <w:rPr>
                <w:rFonts w:cstheme="minorHAnsi"/>
                <w:sz w:val="24"/>
                <w:szCs w:val="24"/>
              </w:rPr>
              <w:t>work with an Executive Search Firm</w:t>
            </w:r>
            <w:r>
              <w:rPr>
                <w:rFonts w:cstheme="minorHAnsi"/>
                <w:sz w:val="24"/>
                <w:szCs w:val="24"/>
              </w:rPr>
              <w:t xml:space="preserve"> were being progressed</w:t>
            </w:r>
            <w:r w:rsidRPr="004A7EFE">
              <w:rPr>
                <w:rFonts w:cstheme="minorHAnsi"/>
                <w:sz w:val="24"/>
                <w:szCs w:val="24"/>
              </w:rPr>
              <w:t>.</w:t>
            </w:r>
          </w:p>
        </w:tc>
      </w:tr>
      <w:tr w:rsidR="0087093D" w:rsidRPr="008A753B" w14:paraId="19A45409" w14:textId="77777777" w:rsidTr="003139CA">
        <w:tc>
          <w:tcPr>
            <w:tcW w:w="1844" w:type="dxa"/>
            <w:tcBorders>
              <w:top w:val="single" w:sz="4" w:space="0" w:color="auto"/>
              <w:bottom w:val="single" w:sz="4" w:space="0" w:color="auto"/>
            </w:tcBorders>
          </w:tcPr>
          <w:p w14:paraId="60962E36" w14:textId="1AC6F97D" w:rsidR="0087093D" w:rsidRPr="008A753B" w:rsidRDefault="000024FB" w:rsidP="003139CA">
            <w:pPr>
              <w:spacing w:before="60" w:after="60"/>
              <w:ind w:left="-106" w:right="-108"/>
              <w:rPr>
                <w:sz w:val="24"/>
                <w:szCs w:val="24"/>
              </w:rPr>
            </w:pPr>
            <w:r>
              <w:rPr>
                <w:sz w:val="24"/>
                <w:szCs w:val="24"/>
              </w:rPr>
              <w:lastRenderedPageBreak/>
              <w:t>1.2</w:t>
            </w:r>
          </w:p>
        </w:tc>
        <w:tc>
          <w:tcPr>
            <w:tcW w:w="8221" w:type="dxa"/>
            <w:gridSpan w:val="2"/>
            <w:tcBorders>
              <w:top w:val="single" w:sz="4" w:space="0" w:color="auto"/>
              <w:bottom w:val="single" w:sz="4" w:space="0" w:color="auto"/>
            </w:tcBorders>
          </w:tcPr>
          <w:p w14:paraId="7C77C3ED" w14:textId="070A8056" w:rsidR="0087093D" w:rsidRPr="008A753B" w:rsidRDefault="000024FB" w:rsidP="003139CA">
            <w:pPr>
              <w:spacing w:before="60" w:after="60"/>
              <w:rPr>
                <w:sz w:val="24"/>
                <w:szCs w:val="24"/>
              </w:rPr>
            </w:pPr>
            <w:r>
              <w:rPr>
                <w:sz w:val="24"/>
                <w:szCs w:val="24"/>
              </w:rPr>
              <w:t>A confidential minute was recorded.</w:t>
            </w:r>
          </w:p>
        </w:tc>
      </w:tr>
      <w:tr w:rsidR="0087093D" w:rsidRPr="008A753B" w14:paraId="07695C1B" w14:textId="77777777" w:rsidTr="003139CA">
        <w:tc>
          <w:tcPr>
            <w:tcW w:w="1844" w:type="dxa"/>
            <w:tcBorders>
              <w:top w:val="single" w:sz="4" w:space="0" w:color="auto"/>
              <w:bottom w:val="single" w:sz="4" w:space="0" w:color="auto"/>
            </w:tcBorders>
          </w:tcPr>
          <w:p w14:paraId="36D09C38" w14:textId="366A7567" w:rsidR="0087093D" w:rsidRPr="008A753B" w:rsidRDefault="006E7535" w:rsidP="003139CA">
            <w:pPr>
              <w:spacing w:before="60" w:after="60"/>
              <w:ind w:left="-106" w:right="-108"/>
              <w:rPr>
                <w:sz w:val="24"/>
                <w:szCs w:val="24"/>
              </w:rPr>
            </w:pPr>
            <w:r>
              <w:rPr>
                <w:sz w:val="24"/>
                <w:szCs w:val="24"/>
              </w:rPr>
              <w:t>1.3</w:t>
            </w:r>
          </w:p>
        </w:tc>
        <w:tc>
          <w:tcPr>
            <w:tcW w:w="8221" w:type="dxa"/>
            <w:gridSpan w:val="2"/>
            <w:tcBorders>
              <w:top w:val="single" w:sz="4" w:space="0" w:color="auto"/>
              <w:bottom w:val="single" w:sz="4" w:space="0" w:color="auto"/>
            </w:tcBorders>
          </w:tcPr>
          <w:p w14:paraId="25E8196D" w14:textId="77777777" w:rsidR="006E7535" w:rsidRPr="006E7535" w:rsidRDefault="006E7535" w:rsidP="006E7535">
            <w:pPr>
              <w:spacing w:before="60" w:after="60"/>
              <w:rPr>
                <w:sz w:val="24"/>
                <w:szCs w:val="24"/>
              </w:rPr>
            </w:pPr>
            <w:r w:rsidRPr="006E7535">
              <w:rPr>
                <w:sz w:val="24"/>
                <w:szCs w:val="24"/>
              </w:rPr>
              <w:t>The Board:</w:t>
            </w:r>
          </w:p>
          <w:p w14:paraId="54242F15" w14:textId="77777777" w:rsidR="006E7535" w:rsidRPr="007B689C" w:rsidRDefault="006E7535" w:rsidP="007B689C">
            <w:pPr>
              <w:pStyle w:val="ListParagraph"/>
              <w:numPr>
                <w:ilvl w:val="3"/>
                <w:numId w:val="23"/>
              </w:numPr>
              <w:spacing w:before="60" w:after="60"/>
              <w:ind w:left="316"/>
              <w:rPr>
                <w:sz w:val="24"/>
                <w:szCs w:val="24"/>
                <w:lang w:val="en-US"/>
              </w:rPr>
            </w:pPr>
            <w:r w:rsidRPr="007B689C">
              <w:rPr>
                <w:b/>
                <w:bCs/>
                <w:sz w:val="24"/>
                <w:szCs w:val="24"/>
                <w:lang w:val="en-US"/>
              </w:rPr>
              <w:t xml:space="preserve">noted </w:t>
            </w:r>
            <w:r w:rsidRPr="007B689C">
              <w:rPr>
                <w:sz w:val="24"/>
                <w:szCs w:val="24"/>
                <w:lang w:val="en-US"/>
              </w:rPr>
              <w:t xml:space="preserve">the update following the Remuneration Committee’s meeting on 2 February (the Committee is responsible for approving the terms and conditions of employment for the Vice-Chancellor, including determining an appropriate remuneration envelope, as specified in its Terms of Reference).  </w:t>
            </w:r>
          </w:p>
          <w:p w14:paraId="0B2F2A39" w14:textId="77777777" w:rsidR="006E7535" w:rsidRPr="007B689C" w:rsidRDefault="006E7535" w:rsidP="007B689C">
            <w:pPr>
              <w:pStyle w:val="ListParagraph"/>
              <w:numPr>
                <w:ilvl w:val="3"/>
                <w:numId w:val="23"/>
              </w:numPr>
              <w:spacing w:before="60" w:after="60"/>
              <w:ind w:left="316"/>
              <w:rPr>
                <w:sz w:val="24"/>
                <w:szCs w:val="24"/>
                <w:lang w:val="en-US"/>
              </w:rPr>
            </w:pPr>
            <w:r w:rsidRPr="007B689C">
              <w:rPr>
                <w:b/>
                <w:bCs/>
                <w:sz w:val="24"/>
                <w:szCs w:val="24"/>
                <w:lang w:val="en-US"/>
              </w:rPr>
              <w:t>noted</w:t>
            </w:r>
            <w:r w:rsidRPr="007B689C">
              <w:rPr>
                <w:sz w:val="24"/>
                <w:szCs w:val="24"/>
                <w:lang w:val="en-US"/>
              </w:rPr>
              <w:t xml:space="preserve"> the update following the initial meeting on 7 February of the Independent Members of the Board supporting the Selection Panel.</w:t>
            </w:r>
          </w:p>
          <w:p w14:paraId="74B71328" w14:textId="77777777" w:rsidR="0087093D" w:rsidRPr="007B689C" w:rsidRDefault="006E7535" w:rsidP="007B689C">
            <w:pPr>
              <w:pStyle w:val="ListParagraph"/>
              <w:numPr>
                <w:ilvl w:val="3"/>
                <w:numId w:val="23"/>
              </w:numPr>
              <w:spacing w:before="60" w:after="60"/>
              <w:ind w:left="316"/>
              <w:rPr>
                <w:sz w:val="24"/>
                <w:szCs w:val="24"/>
              </w:rPr>
            </w:pPr>
            <w:r w:rsidRPr="007B689C">
              <w:rPr>
                <w:b/>
                <w:bCs/>
                <w:sz w:val="24"/>
                <w:szCs w:val="24"/>
              </w:rPr>
              <w:t xml:space="preserve">resolved to approve </w:t>
            </w:r>
            <w:r w:rsidRPr="007B689C">
              <w:rPr>
                <w:sz w:val="24"/>
                <w:szCs w:val="24"/>
              </w:rPr>
              <w:t>the recruitment process</w:t>
            </w:r>
            <w:r w:rsidR="009C75BA" w:rsidRPr="007B689C">
              <w:rPr>
                <w:sz w:val="24"/>
                <w:szCs w:val="24"/>
              </w:rPr>
              <w:t xml:space="preserve"> and selection panel</w:t>
            </w:r>
            <w:r w:rsidRPr="007B689C">
              <w:rPr>
                <w:sz w:val="24"/>
                <w:szCs w:val="24"/>
              </w:rPr>
              <w:t xml:space="preserve"> (as outlined in the paper) for the Vice-Chancellor appointment, in line with the University’s Board Appointment Recruitment and Selection Framework.</w:t>
            </w:r>
          </w:p>
          <w:p w14:paraId="7C05D92C" w14:textId="7016B2A5" w:rsidR="009C75BA" w:rsidRPr="007B689C" w:rsidRDefault="007B689C" w:rsidP="007B689C">
            <w:pPr>
              <w:pStyle w:val="ListParagraph"/>
              <w:numPr>
                <w:ilvl w:val="3"/>
                <w:numId w:val="23"/>
              </w:numPr>
              <w:spacing w:after="160" w:line="259" w:lineRule="auto"/>
              <w:ind w:left="316"/>
              <w:rPr>
                <w:sz w:val="24"/>
                <w:szCs w:val="24"/>
              </w:rPr>
            </w:pPr>
            <w:r w:rsidRPr="007B689C">
              <w:rPr>
                <w:sz w:val="24"/>
                <w:szCs w:val="24"/>
              </w:rPr>
              <w:t>A confidential minute was recorded.</w:t>
            </w:r>
            <w:r>
              <w:rPr>
                <w:sz w:val="24"/>
                <w:szCs w:val="24"/>
              </w:rPr>
              <w:t xml:space="preserve">  </w:t>
            </w:r>
          </w:p>
        </w:tc>
      </w:tr>
      <w:tr w:rsidR="003A56C1" w:rsidRPr="008A753B" w14:paraId="4118F7A3" w14:textId="77777777" w:rsidTr="003139CA">
        <w:tc>
          <w:tcPr>
            <w:tcW w:w="1844" w:type="dxa"/>
            <w:tcBorders>
              <w:top w:val="single" w:sz="4" w:space="0" w:color="auto"/>
              <w:bottom w:val="single" w:sz="4" w:space="0" w:color="auto"/>
            </w:tcBorders>
            <w:shd w:val="clear" w:color="auto" w:fill="D9D9D9" w:themeFill="background1" w:themeFillShade="D9"/>
          </w:tcPr>
          <w:p w14:paraId="0BDD9977" w14:textId="7B5CDBA0" w:rsidR="003A56C1" w:rsidRPr="003A56C1" w:rsidRDefault="00FC3BA1" w:rsidP="003139CA">
            <w:pPr>
              <w:pStyle w:val="Heading3"/>
              <w:spacing w:before="60" w:after="60"/>
              <w:ind w:left="-106" w:right="-108"/>
              <w:rPr>
                <w:sz w:val="20"/>
                <w:szCs w:val="20"/>
              </w:rPr>
            </w:pPr>
            <w:r>
              <w:t>BG/2023-02-07/2</w:t>
            </w:r>
          </w:p>
        </w:tc>
        <w:tc>
          <w:tcPr>
            <w:tcW w:w="6379" w:type="dxa"/>
            <w:tcBorders>
              <w:top w:val="single" w:sz="4" w:space="0" w:color="auto"/>
              <w:bottom w:val="single" w:sz="4" w:space="0" w:color="auto"/>
            </w:tcBorders>
            <w:shd w:val="clear" w:color="auto" w:fill="D9D9D9" w:themeFill="background1" w:themeFillShade="D9"/>
          </w:tcPr>
          <w:p w14:paraId="1BF4ED39" w14:textId="770FB2A4" w:rsidR="004A27EA" w:rsidRPr="008A753B" w:rsidRDefault="00D40EE9" w:rsidP="003139CA">
            <w:pPr>
              <w:pStyle w:val="Heading2"/>
            </w:pPr>
            <w:r w:rsidRPr="008A753B">
              <w:t xml:space="preserve">CHAIR’S </w:t>
            </w:r>
            <w:r w:rsidR="00FC3BA1">
              <w:t>OPENING REMARKS</w:t>
            </w:r>
            <w:r w:rsidRPr="008A753B">
              <w:t xml:space="preserve"> </w:t>
            </w:r>
          </w:p>
        </w:tc>
        <w:tc>
          <w:tcPr>
            <w:tcW w:w="1842" w:type="dxa"/>
            <w:tcBorders>
              <w:top w:val="single" w:sz="4" w:space="0" w:color="auto"/>
              <w:bottom w:val="single" w:sz="4" w:space="0" w:color="auto"/>
            </w:tcBorders>
            <w:shd w:val="clear" w:color="auto" w:fill="D9D9D9" w:themeFill="background1" w:themeFillShade="D9"/>
          </w:tcPr>
          <w:p w14:paraId="56B0361E" w14:textId="77777777" w:rsidR="003A56C1" w:rsidRPr="003A56C1" w:rsidRDefault="003A56C1" w:rsidP="003139CA">
            <w:pPr>
              <w:spacing w:before="60" w:after="60"/>
              <w:rPr>
                <w:sz w:val="20"/>
                <w:szCs w:val="20"/>
              </w:rPr>
            </w:pPr>
          </w:p>
        </w:tc>
      </w:tr>
      <w:tr w:rsidR="008A753B" w:rsidRPr="008A753B" w14:paraId="45E5AE98" w14:textId="77777777" w:rsidTr="003139CA">
        <w:tc>
          <w:tcPr>
            <w:tcW w:w="1844" w:type="dxa"/>
            <w:tcBorders>
              <w:top w:val="single" w:sz="4" w:space="0" w:color="auto"/>
              <w:bottom w:val="single" w:sz="4" w:space="0" w:color="auto"/>
            </w:tcBorders>
          </w:tcPr>
          <w:p w14:paraId="37B3F545" w14:textId="04C71F39" w:rsidR="00392682" w:rsidRPr="008A753B" w:rsidRDefault="003A56C1" w:rsidP="003139CA">
            <w:pPr>
              <w:spacing w:before="60" w:after="60"/>
              <w:ind w:left="-106" w:right="-108"/>
              <w:rPr>
                <w:sz w:val="24"/>
                <w:szCs w:val="24"/>
              </w:rPr>
            </w:pPr>
            <w:r>
              <w:rPr>
                <w:sz w:val="24"/>
                <w:szCs w:val="24"/>
              </w:rPr>
              <w:t>2</w:t>
            </w:r>
            <w:r w:rsidR="00392682" w:rsidRPr="008A753B">
              <w:rPr>
                <w:sz w:val="24"/>
                <w:szCs w:val="24"/>
              </w:rPr>
              <w:t>.1</w:t>
            </w:r>
          </w:p>
        </w:tc>
        <w:tc>
          <w:tcPr>
            <w:tcW w:w="8221" w:type="dxa"/>
            <w:gridSpan w:val="2"/>
            <w:tcBorders>
              <w:top w:val="single" w:sz="4" w:space="0" w:color="auto"/>
              <w:bottom w:val="single" w:sz="4" w:space="0" w:color="auto"/>
            </w:tcBorders>
          </w:tcPr>
          <w:p w14:paraId="0DD52B2A" w14:textId="6D182712" w:rsidR="00205499" w:rsidRPr="008A753B" w:rsidRDefault="00B47868" w:rsidP="003139CA">
            <w:pPr>
              <w:spacing w:before="60" w:after="60"/>
              <w:rPr>
                <w:sz w:val="24"/>
                <w:szCs w:val="24"/>
              </w:rPr>
            </w:pPr>
            <w:r w:rsidRPr="00B47868">
              <w:rPr>
                <w:sz w:val="24"/>
                <w:szCs w:val="24"/>
              </w:rPr>
              <w:t>Members of the University Executive Board joined the meeting.</w:t>
            </w:r>
          </w:p>
        </w:tc>
      </w:tr>
      <w:tr w:rsidR="00200874" w:rsidRPr="008A753B" w14:paraId="40E37F34" w14:textId="77777777" w:rsidTr="003139CA">
        <w:tc>
          <w:tcPr>
            <w:tcW w:w="1844" w:type="dxa"/>
            <w:tcBorders>
              <w:top w:val="single" w:sz="4" w:space="0" w:color="auto"/>
              <w:bottom w:val="single" w:sz="4" w:space="0" w:color="auto"/>
            </w:tcBorders>
          </w:tcPr>
          <w:p w14:paraId="397D4E9F" w14:textId="317B8D70" w:rsidR="00200874" w:rsidRDefault="00200874" w:rsidP="003139CA">
            <w:pPr>
              <w:spacing w:before="60" w:after="60"/>
              <w:ind w:left="-106" w:right="-108"/>
              <w:rPr>
                <w:sz w:val="24"/>
                <w:szCs w:val="24"/>
              </w:rPr>
            </w:pPr>
            <w:r>
              <w:rPr>
                <w:sz w:val="24"/>
                <w:szCs w:val="24"/>
              </w:rPr>
              <w:t>2.2</w:t>
            </w:r>
          </w:p>
        </w:tc>
        <w:tc>
          <w:tcPr>
            <w:tcW w:w="8221" w:type="dxa"/>
            <w:gridSpan w:val="2"/>
            <w:tcBorders>
              <w:top w:val="single" w:sz="4" w:space="0" w:color="auto"/>
              <w:bottom w:val="single" w:sz="4" w:space="0" w:color="auto"/>
            </w:tcBorders>
          </w:tcPr>
          <w:p w14:paraId="5ED3CE8A" w14:textId="77777777" w:rsidR="00CE7683" w:rsidRPr="00CE7683" w:rsidRDefault="00CE7683" w:rsidP="00CE7683">
            <w:pPr>
              <w:spacing w:before="60" w:after="60"/>
              <w:rPr>
                <w:sz w:val="24"/>
                <w:szCs w:val="24"/>
              </w:rPr>
            </w:pPr>
            <w:r w:rsidRPr="00CE7683">
              <w:rPr>
                <w:sz w:val="24"/>
                <w:szCs w:val="24"/>
              </w:rPr>
              <w:t>On behalf of the Board the Chair:</w:t>
            </w:r>
          </w:p>
          <w:p w14:paraId="7EA77100" w14:textId="43F43DF1" w:rsidR="00CE7683" w:rsidRPr="00CE7683" w:rsidRDefault="00CE7683" w:rsidP="00CE7683">
            <w:pPr>
              <w:pStyle w:val="ListParagraph"/>
              <w:numPr>
                <w:ilvl w:val="0"/>
                <w:numId w:val="5"/>
              </w:numPr>
              <w:spacing w:before="60" w:after="60"/>
              <w:ind w:left="460" w:hanging="371"/>
              <w:rPr>
                <w:sz w:val="24"/>
                <w:szCs w:val="24"/>
              </w:rPr>
            </w:pPr>
            <w:r w:rsidRPr="00CE7683">
              <w:rPr>
                <w:sz w:val="24"/>
                <w:szCs w:val="24"/>
              </w:rPr>
              <w:t xml:space="preserve">welcomed Ryan Keyworth (Chief Finance Officer who joined the University on 3 January 2023) to the meeting.  </w:t>
            </w:r>
          </w:p>
          <w:p w14:paraId="173E021B" w14:textId="44DEF433" w:rsidR="00200874" w:rsidRPr="00CE7683" w:rsidRDefault="00CE7683" w:rsidP="00CE7683">
            <w:pPr>
              <w:pStyle w:val="ListParagraph"/>
              <w:numPr>
                <w:ilvl w:val="0"/>
                <w:numId w:val="5"/>
              </w:numPr>
              <w:spacing w:before="60" w:after="60"/>
              <w:ind w:left="460" w:hanging="371"/>
              <w:rPr>
                <w:sz w:val="24"/>
                <w:szCs w:val="24"/>
              </w:rPr>
            </w:pPr>
            <w:r w:rsidRPr="00CE7683">
              <w:rPr>
                <w:sz w:val="24"/>
                <w:szCs w:val="24"/>
              </w:rPr>
              <w:t xml:space="preserve">thanked Simon Taylor (Interim Chief Finance Officer) for his contribution to the work of the Board and its committees.  </w:t>
            </w:r>
          </w:p>
        </w:tc>
      </w:tr>
      <w:tr w:rsidR="00200874" w:rsidRPr="008A753B" w14:paraId="4D317F32" w14:textId="77777777" w:rsidTr="003139CA">
        <w:tc>
          <w:tcPr>
            <w:tcW w:w="1844" w:type="dxa"/>
            <w:tcBorders>
              <w:top w:val="single" w:sz="4" w:space="0" w:color="auto"/>
              <w:bottom w:val="single" w:sz="4" w:space="0" w:color="auto"/>
            </w:tcBorders>
          </w:tcPr>
          <w:p w14:paraId="3917620C" w14:textId="21355E3F" w:rsidR="00200874" w:rsidRDefault="00200874" w:rsidP="003139CA">
            <w:pPr>
              <w:spacing w:before="60" w:after="60"/>
              <w:ind w:left="-106" w:right="-108"/>
              <w:rPr>
                <w:sz w:val="24"/>
                <w:szCs w:val="24"/>
              </w:rPr>
            </w:pPr>
            <w:r>
              <w:rPr>
                <w:sz w:val="24"/>
                <w:szCs w:val="24"/>
              </w:rPr>
              <w:t>2.3</w:t>
            </w:r>
          </w:p>
        </w:tc>
        <w:tc>
          <w:tcPr>
            <w:tcW w:w="8221" w:type="dxa"/>
            <w:gridSpan w:val="2"/>
            <w:tcBorders>
              <w:top w:val="single" w:sz="4" w:space="0" w:color="auto"/>
              <w:bottom w:val="single" w:sz="4" w:space="0" w:color="auto"/>
            </w:tcBorders>
          </w:tcPr>
          <w:p w14:paraId="72702142" w14:textId="77777777" w:rsidR="00D25BB1" w:rsidRPr="00D25BB1" w:rsidRDefault="00D25BB1" w:rsidP="00D25BB1">
            <w:pPr>
              <w:spacing w:before="60" w:after="60"/>
              <w:rPr>
                <w:sz w:val="24"/>
                <w:szCs w:val="24"/>
              </w:rPr>
            </w:pPr>
            <w:r w:rsidRPr="00D25BB1">
              <w:rPr>
                <w:sz w:val="24"/>
                <w:szCs w:val="24"/>
              </w:rPr>
              <w:t xml:space="preserve">The University is one of the largest providers of Degree Apprenticeships in the country.   The Rt Hon Robert </w:t>
            </w:r>
            <w:proofErr w:type="spellStart"/>
            <w:r w:rsidRPr="00D25BB1">
              <w:rPr>
                <w:sz w:val="24"/>
                <w:szCs w:val="24"/>
              </w:rPr>
              <w:t>Halfon</w:t>
            </w:r>
            <w:proofErr w:type="spellEnd"/>
            <w:r w:rsidRPr="00D25BB1">
              <w:rPr>
                <w:sz w:val="24"/>
                <w:szCs w:val="24"/>
              </w:rPr>
              <w:t xml:space="preserve"> (Minister for Skills, Apprenticeships and Higher Education) had been welcomed to the University earlier and had participated in a roundtable discussion with a group of degree apprentices currently undertaking placements with South Yorkshire businesses.  </w:t>
            </w:r>
          </w:p>
          <w:p w14:paraId="52B8D112" w14:textId="77777777" w:rsidR="00D25BB1" w:rsidRPr="00D25BB1" w:rsidRDefault="00D25BB1" w:rsidP="00D25BB1">
            <w:pPr>
              <w:spacing w:before="60" w:after="60"/>
              <w:rPr>
                <w:sz w:val="24"/>
                <w:szCs w:val="24"/>
              </w:rPr>
            </w:pPr>
          </w:p>
          <w:p w14:paraId="51192872" w14:textId="17396F31" w:rsidR="00200874" w:rsidRPr="008A753B" w:rsidRDefault="00D25BB1" w:rsidP="00D25BB1">
            <w:pPr>
              <w:spacing w:before="60" w:after="60"/>
              <w:rPr>
                <w:sz w:val="24"/>
                <w:szCs w:val="24"/>
              </w:rPr>
            </w:pPr>
            <w:r w:rsidRPr="00D25BB1">
              <w:rPr>
                <w:sz w:val="24"/>
                <w:szCs w:val="24"/>
              </w:rPr>
              <w:t xml:space="preserve">The Minister also met with the Board and the time for discussion was welcomed.  </w:t>
            </w:r>
          </w:p>
        </w:tc>
      </w:tr>
      <w:tr w:rsidR="00717F1D" w:rsidRPr="008A753B" w14:paraId="691BBD30" w14:textId="77777777" w:rsidTr="003139CA">
        <w:tc>
          <w:tcPr>
            <w:tcW w:w="1844" w:type="dxa"/>
            <w:tcBorders>
              <w:top w:val="single" w:sz="4" w:space="0" w:color="auto"/>
              <w:bottom w:val="single" w:sz="4" w:space="0" w:color="auto"/>
            </w:tcBorders>
            <w:shd w:val="clear" w:color="auto" w:fill="D9D9D9" w:themeFill="background1" w:themeFillShade="D9"/>
          </w:tcPr>
          <w:p w14:paraId="300A6FAC" w14:textId="146777F7" w:rsidR="00717F1D" w:rsidRPr="00D076A6" w:rsidRDefault="00717F1D" w:rsidP="003139CA">
            <w:pPr>
              <w:pStyle w:val="Heading3"/>
              <w:spacing w:before="60" w:after="60"/>
              <w:ind w:left="-106" w:right="-108"/>
            </w:pPr>
            <w:r>
              <w:t>BG/2023-02-07/3</w:t>
            </w:r>
          </w:p>
        </w:tc>
        <w:tc>
          <w:tcPr>
            <w:tcW w:w="6379" w:type="dxa"/>
            <w:tcBorders>
              <w:top w:val="single" w:sz="4" w:space="0" w:color="auto"/>
              <w:bottom w:val="single" w:sz="4" w:space="0" w:color="auto"/>
            </w:tcBorders>
            <w:shd w:val="clear" w:color="auto" w:fill="D9D9D9" w:themeFill="background1" w:themeFillShade="D9"/>
          </w:tcPr>
          <w:p w14:paraId="1B6AE218" w14:textId="1E391014" w:rsidR="00717F1D" w:rsidRPr="008A753B" w:rsidRDefault="00E217B6" w:rsidP="003139CA">
            <w:pPr>
              <w:pStyle w:val="Heading2"/>
            </w:pPr>
            <w:r>
              <w:t>DECLARATIONS OF INTEREST</w:t>
            </w:r>
          </w:p>
        </w:tc>
        <w:tc>
          <w:tcPr>
            <w:tcW w:w="1842" w:type="dxa"/>
            <w:tcBorders>
              <w:top w:val="single" w:sz="4" w:space="0" w:color="auto"/>
              <w:bottom w:val="single" w:sz="4" w:space="0" w:color="auto"/>
            </w:tcBorders>
            <w:shd w:val="clear" w:color="auto" w:fill="D9D9D9" w:themeFill="background1" w:themeFillShade="D9"/>
          </w:tcPr>
          <w:p w14:paraId="6E706691" w14:textId="77777777" w:rsidR="00717F1D" w:rsidRPr="00D076A6" w:rsidRDefault="00717F1D" w:rsidP="003139CA">
            <w:pPr>
              <w:pStyle w:val="Heading3"/>
              <w:spacing w:before="60" w:after="60"/>
              <w:ind w:left="-113" w:right="-109"/>
            </w:pPr>
          </w:p>
        </w:tc>
      </w:tr>
      <w:tr w:rsidR="00E217B6" w:rsidRPr="008A753B" w14:paraId="4688C737" w14:textId="77777777" w:rsidTr="00E217B6">
        <w:tc>
          <w:tcPr>
            <w:tcW w:w="1844" w:type="dxa"/>
            <w:tcBorders>
              <w:top w:val="single" w:sz="4" w:space="0" w:color="auto"/>
              <w:bottom w:val="single" w:sz="4" w:space="0" w:color="auto"/>
            </w:tcBorders>
            <w:shd w:val="clear" w:color="auto" w:fill="auto"/>
          </w:tcPr>
          <w:p w14:paraId="3BBEE81B" w14:textId="67A3F0FD" w:rsidR="00E217B6" w:rsidRPr="00E217B6" w:rsidRDefault="00E217B6" w:rsidP="003139CA">
            <w:pPr>
              <w:pStyle w:val="Heading3"/>
              <w:spacing w:before="60" w:after="60"/>
              <w:ind w:left="-106" w:right="-108"/>
              <w:rPr>
                <w:sz w:val="24"/>
              </w:rPr>
            </w:pPr>
            <w:r w:rsidRPr="00E217B6">
              <w:rPr>
                <w:sz w:val="24"/>
              </w:rPr>
              <w:t>3.1</w:t>
            </w:r>
          </w:p>
        </w:tc>
        <w:tc>
          <w:tcPr>
            <w:tcW w:w="8221" w:type="dxa"/>
            <w:gridSpan w:val="2"/>
            <w:tcBorders>
              <w:top w:val="single" w:sz="4" w:space="0" w:color="auto"/>
              <w:bottom w:val="single" w:sz="4" w:space="0" w:color="auto"/>
            </w:tcBorders>
            <w:shd w:val="clear" w:color="auto" w:fill="auto"/>
          </w:tcPr>
          <w:p w14:paraId="61AD0AEB" w14:textId="1B8BB79C" w:rsidR="00E217B6" w:rsidRPr="00E217B6" w:rsidRDefault="00E217B6" w:rsidP="003139CA">
            <w:pPr>
              <w:pStyle w:val="Heading3"/>
              <w:spacing w:before="60" w:after="60"/>
              <w:ind w:left="-113" w:right="-109"/>
              <w:rPr>
                <w:sz w:val="24"/>
              </w:rPr>
            </w:pPr>
            <w:r w:rsidRPr="00E217B6">
              <w:rPr>
                <w:sz w:val="24"/>
              </w:rPr>
              <w:t>There were no declarations of interest.</w:t>
            </w:r>
          </w:p>
        </w:tc>
      </w:tr>
      <w:tr w:rsidR="000C39A5" w:rsidRPr="008A753B" w14:paraId="641799F4" w14:textId="77777777" w:rsidTr="003139CA">
        <w:tc>
          <w:tcPr>
            <w:tcW w:w="1844" w:type="dxa"/>
            <w:tcBorders>
              <w:top w:val="single" w:sz="4" w:space="0" w:color="auto"/>
              <w:bottom w:val="single" w:sz="4" w:space="0" w:color="auto"/>
            </w:tcBorders>
            <w:shd w:val="clear" w:color="auto" w:fill="D9D9D9" w:themeFill="background1" w:themeFillShade="D9"/>
          </w:tcPr>
          <w:p w14:paraId="0E7498EC" w14:textId="6BC9D995" w:rsidR="000C39A5" w:rsidRPr="00E94B92" w:rsidRDefault="00E217B6" w:rsidP="003139CA">
            <w:pPr>
              <w:pStyle w:val="Heading3"/>
              <w:spacing w:before="60" w:after="60"/>
              <w:ind w:left="-106" w:right="-108"/>
              <w:rPr>
                <w:sz w:val="20"/>
                <w:szCs w:val="20"/>
              </w:rPr>
            </w:pPr>
            <w:r>
              <w:t>BG/2023-02-07</w:t>
            </w:r>
            <w:r w:rsidR="004847A4">
              <w:t>/4</w:t>
            </w:r>
          </w:p>
        </w:tc>
        <w:tc>
          <w:tcPr>
            <w:tcW w:w="6379" w:type="dxa"/>
            <w:tcBorders>
              <w:top w:val="single" w:sz="4" w:space="0" w:color="auto"/>
              <w:bottom w:val="single" w:sz="4" w:space="0" w:color="auto"/>
            </w:tcBorders>
            <w:shd w:val="clear" w:color="auto" w:fill="D9D9D9" w:themeFill="background1" w:themeFillShade="D9"/>
          </w:tcPr>
          <w:p w14:paraId="759A99DA" w14:textId="7717CB81" w:rsidR="000C39A5" w:rsidRPr="008A753B" w:rsidRDefault="00D40EE9" w:rsidP="003139CA">
            <w:pPr>
              <w:pStyle w:val="Heading2"/>
            </w:pPr>
            <w:r w:rsidRPr="008A753B">
              <w:t>MINUTES OF THE PREVIOUS MEETING</w:t>
            </w:r>
          </w:p>
        </w:tc>
        <w:tc>
          <w:tcPr>
            <w:tcW w:w="1842" w:type="dxa"/>
            <w:tcBorders>
              <w:top w:val="single" w:sz="4" w:space="0" w:color="auto"/>
              <w:bottom w:val="single" w:sz="4" w:space="0" w:color="auto"/>
            </w:tcBorders>
            <w:shd w:val="clear" w:color="auto" w:fill="D9D9D9" w:themeFill="background1" w:themeFillShade="D9"/>
          </w:tcPr>
          <w:p w14:paraId="628359C4" w14:textId="5A4A8683" w:rsidR="000C39A5" w:rsidRPr="000D79CD" w:rsidRDefault="004847A4" w:rsidP="003139CA">
            <w:pPr>
              <w:pStyle w:val="Heading3"/>
              <w:spacing w:before="60" w:after="60"/>
              <w:ind w:left="-113" w:right="-109"/>
              <w:rPr>
                <w:b/>
                <w:bCs/>
                <w:sz w:val="20"/>
                <w:szCs w:val="20"/>
                <w:highlight w:val="yellow"/>
              </w:rPr>
            </w:pPr>
            <w:r>
              <w:t>BG/2023-02-07/</w:t>
            </w:r>
            <w:r w:rsidR="00706188">
              <w:t>P4</w:t>
            </w:r>
          </w:p>
        </w:tc>
      </w:tr>
      <w:tr w:rsidR="000C39A5" w:rsidRPr="008A753B" w14:paraId="55126A0E" w14:textId="77777777" w:rsidTr="003139CA">
        <w:tc>
          <w:tcPr>
            <w:tcW w:w="1844" w:type="dxa"/>
            <w:tcBorders>
              <w:top w:val="single" w:sz="4" w:space="0" w:color="auto"/>
              <w:bottom w:val="single" w:sz="4" w:space="0" w:color="auto"/>
            </w:tcBorders>
          </w:tcPr>
          <w:p w14:paraId="787A191A" w14:textId="0118E6B7" w:rsidR="000C39A5" w:rsidRPr="008A753B" w:rsidRDefault="00D74FE5" w:rsidP="003139CA">
            <w:pPr>
              <w:spacing w:before="60" w:after="60"/>
              <w:ind w:left="-106" w:right="-108"/>
              <w:rPr>
                <w:sz w:val="24"/>
                <w:szCs w:val="24"/>
              </w:rPr>
            </w:pPr>
            <w:r>
              <w:rPr>
                <w:sz w:val="24"/>
                <w:szCs w:val="24"/>
              </w:rPr>
              <w:t>4</w:t>
            </w:r>
            <w:r w:rsidR="000C39A5" w:rsidRPr="008A753B">
              <w:rPr>
                <w:sz w:val="24"/>
                <w:szCs w:val="24"/>
              </w:rPr>
              <w:t xml:space="preserve">.1 </w:t>
            </w:r>
          </w:p>
        </w:tc>
        <w:tc>
          <w:tcPr>
            <w:tcW w:w="8221" w:type="dxa"/>
            <w:gridSpan w:val="2"/>
            <w:tcBorders>
              <w:top w:val="single" w:sz="4" w:space="0" w:color="auto"/>
              <w:bottom w:val="single" w:sz="4" w:space="0" w:color="auto"/>
            </w:tcBorders>
          </w:tcPr>
          <w:p w14:paraId="7F21F71F" w14:textId="608BC8FA" w:rsidR="000C39A5" w:rsidRPr="008A753B" w:rsidRDefault="00254050" w:rsidP="003139CA">
            <w:pPr>
              <w:spacing w:before="60" w:after="60"/>
              <w:rPr>
                <w:sz w:val="24"/>
                <w:szCs w:val="24"/>
              </w:rPr>
            </w:pPr>
            <w:r w:rsidRPr="00254050">
              <w:rPr>
                <w:sz w:val="24"/>
                <w:szCs w:val="24"/>
              </w:rPr>
              <w:t xml:space="preserve">The minutes and confidential minutes of the meeting held on 29 November 2022 were </w:t>
            </w:r>
            <w:r w:rsidRPr="00254050">
              <w:rPr>
                <w:b/>
                <w:bCs/>
                <w:sz w:val="24"/>
                <w:szCs w:val="24"/>
              </w:rPr>
              <w:t>approved</w:t>
            </w:r>
            <w:r w:rsidRPr="00254050">
              <w:rPr>
                <w:sz w:val="24"/>
                <w:szCs w:val="24"/>
              </w:rPr>
              <w:t xml:space="preserve"> as a correct record</w:t>
            </w:r>
            <w:r w:rsidR="00094615">
              <w:rPr>
                <w:sz w:val="24"/>
                <w:szCs w:val="24"/>
              </w:rPr>
              <w:t>.</w:t>
            </w:r>
          </w:p>
        </w:tc>
      </w:tr>
      <w:tr w:rsidR="00CC16EB" w:rsidRPr="008A753B" w14:paraId="45842A65" w14:textId="77777777" w:rsidTr="003139CA">
        <w:tc>
          <w:tcPr>
            <w:tcW w:w="1844" w:type="dxa"/>
            <w:tcBorders>
              <w:top w:val="single" w:sz="4" w:space="0" w:color="auto"/>
              <w:bottom w:val="single" w:sz="4" w:space="0" w:color="auto"/>
            </w:tcBorders>
            <w:shd w:val="clear" w:color="auto" w:fill="D9D9D9" w:themeFill="background1" w:themeFillShade="D9"/>
          </w:tcPr>
          <w:p w14:paraId="2D23A7D6" w14:textId="451E1B5A" w:rsidR="00CC16EB" w:rsidRPr="00826269" w:rsidRDefault="00094615" w:rsidP="003139CA">
            <w:pPr>
              <w:pStyle w:val="Heading3"/>
              <w:spacing w:before="60" w:after="60"/>
              <w:ind w:left="-106" w:right="-108"/>
              <w:rPr>
                <w:sz w:val="20"/>
                <w:szCs w:val="20"/>
              </w:rPr>
            </w:pPr>
            <w:r>
              <w:t>BG/2023-02-07/</w:t>
            </w:r>
            <w:r w:rsidR="00C649FD">
              <w:t>5</w:t>
            </w:r>
          </w:p>
        </w:tc>
        <w:tc>
          <w:tcPr>
            <w:tcW w:w="6379" w:type="dxa"/>
            <w:tcBorders>
              <w:top w:val="single" w:sz="4" w:space="0" w:color="auto"/>
              <w:bottom w:val="single" w:sz="4" w:space="0" w:color="auto"/>
            </w:tcBorders>
            <w:shd w:val="clear" w:color="auto" w:fill="D9D9D9" w:themeFill="background1" w:themeFillShade="D9"/>
          </w:tcPr>
          <w:p w14:paraId="7C488714" w14:textId="334BDC6A" w:rsidR="00CC16EB" w:rsidRPr="008A753B" w:rsidRDefault="00CC16EB" w:rsidP="003139CA">
            <w:pPr>
              <w:pStyle w:val="Heading2"/>
            </w:pPr>
            <w:r w:rsidRPr="008A753B">
              <w:t>MATTERS ARISING</w:t>
            </w:r>
            <w:r w:rsidR="00094615">
              <w:t>/ACTION TRACKER</w:t>
            </w:r>
          </w:p>
        </w:tc>
        <w:tc>
          <w:tcPr>
            <w:tcW w:w="1842" w:type="dxa"/>
            <w:tcBorders>
              <w:top w:val="single" w:sz="4" w:space="0" w:color="auto"/>
              <w:bottom w:val="single" w:sz="4" w:space="0" w:color="auto"/>
            </w:tcBorders>
            <w:shd w:val="clear" w:color="auto" w:fill="D9D9D9" w:themeFill="background1" w:themeFillShade="D9"/>
          </w:tcPr>
          <w:p w14:paraId="273208B1" w14:textId="263B8F83" w:rsidR="00CC16EB" w:rsidRPr="00CC16EB" w:rsidRDefault="00C649FD" w:rsidP="003139CA">
            <w:pPr>
              <w:pStyle w:val="Heading3"/>
              <w:spacing w:before="60" w:after="60"/>
              <w:ind w:left="-113" w:right="-109"/>
            </w:pPr>
            <w:r>
              <w:t>BG/2023-02-07/P5</w:t>
            </w:r>
          </w:p>
        </w:tc>
      </w:tr>
      <w:tr w:rsidR="00CC16EB" w:rsidRPr="008A753B" w14:paraId="127263CF" w14:textId="77777777" w:rsidTr="003139CA">
        <w:tc>
          <w:tcPr>
            <w:tcW w:w="1844" w:type="dxa"/>
            <w:tcBorders>
              <w:top w:val="single" w:sz="4" w:space="0" w:color="auto"/>
              <w:bottom w:val="single" w:sz="4" w:space="0" w:color="auto"/>
            </w:tcBorders>
          </w:tcPr>
          <w:p w14:paraId="7A5B3217" w14:textId="471AF1C5" w:rsidR="00CC16EB" w:rsidRPr="008A753B" w:rsidRDefault="00D74FE5" w:rsidP="003139CA">
            <w:pPr>
              <w:spacing w:before="60" w:after="60"/>
              <w:ind w:left="-106" w:right="-108"/>
              <w:rPr>
                <w:sz w:val="24"/>
                <w:szCs w:val="24"/>
              </w:rPr>
            </w:pPr>
            <w:r>
              <w:rPr>
                <w:sz w:val="24"/>
                <w:szCs w:val="24"/>
              </w:rPr>
              <w:t>5</w:t>
            </w:r>
            <w:r w:rsidR="00CC16EB" w:rsidRPr="008A753B">
              <w:rPr>
                <w:sz w:val="24"/>
                <w:szCs w:val="24"/>
              </w:rPr>
              <w:t>.1</w:t>
            </w:r>
          </w:p>
        </w:tc>
        <w:tc>
          <w:tcPr>
            <w:tcW w:w="8221" w:type="dxa"/>
            <w:gridSpan w:val="2"/>
            <w:tcBorders>
              <w:top w:val="single" w:sz="4" w:space="0" w:color="auto"/>
              <w:bottom w:val="single" w:sz="4" w:space="0" w:color="auto"/>
            </w:tcBorders>
          </w:tcPr>
          <w:p w14:paraId="179D8E8D" w14:textId="3ED46002" w:rsidR="00CC16EB" w:rsidRPr="008A753B" w:rsidRDefault="00D74FE5" w:rsidP="003139CA">
            <w:pPr>
              <w:spacing w:before="60" w:after="60"/>
              <w:rPr>
                <w:sz w:val="24"/>
                <w:szCs w:val="24"/>
              </w:rPr>
            </w:pPr>
            <w:r>
              <w:rPr>
                <w:sz w:val="24"/>
                <w:szCs w:val="24"/>
              </w:rPr>
              <w:t xml:space="preserve">The Board </w:t>
            </w:r>
            <w:r w:rsidRPr="00160A5A">
              <w:rPr>
                <w:b/>
                <w:bCs/>
                <w:sz w:val="24"/>
                <w:szCs w:val="24"/>
              </w:rPr>
              <w:t>noted</w:t>
            </w:r>
            <w:r>
              <w:rPr>
                <w:sz w:val="24"/>
                <w:szCs w:val="24"/>
              </w:rPr>
              <w:t xml:space="preserve"> the action tracker.  </w:t>
            </w:r>
          </w:p>
        </w:tc>
      </w:tr>
      <w:tr w:rsidR="00CC16EB" w:rsidRPr="008A753B" w14:paraId="4DA018E2" w14:textId="77777777" w:rsidTr="003139CA">
        <w:tc>
          <w:tcPr>
            <w:tcW w:w="1844" w:type="dxa"/>
            <w:tcBorders>
              <w:top w:val="single" w:sz="4" w:space="0" w:color="auto"/>
              <w:bottom w:val="single" w:sz="4" w:space="0" w:color="auto"/>
            </w:tcBorders>
            <w:shd w:val="clear" w:color="auto" w:fill="D9D9D9" w:themeFill="background1" w:themeFillShade="D9"/>
          </w:tcPr>
          <w:p w14:paraId="0383EAA7" w14:textId="160506CA" w:rsidR="00CC16EB" w:rsidRPr="000C3EDD" w:rsidRDefault="00990C8D" w:rsidP="003139CA">
            <w:pPr>
              <w:pStyle w:val="Heading3"/>
              <w:spacing w:before="60" w:after="60"/>
              <w:ind w:left="-106" w:right="-108"/>
            </w:pPr>
            <w:r>
              <w:t>BG/2023-02-07/</w:t>
            </w:r>
            <w:r w:rsidR="007A2767">
              <w:t>6</w:t>
            </w:r>
          </w:p>
        </w:tc>
        <w:tc>
          <w:tcPr>
            <w:tcW w:w="6379" w:type="dxa"/>
            <w:tcBorders>
              <w:top w:val="single" w:sz="4" w:space="0" w:color="auto"/>
              <w:bottom w:val="single" w:sz="4" w:space="0" w:color="auto"/>
            </w:tcBorders>
            <w:shd w:val="clear" w:color="auto" w:fill="D9D9D9" w:themeFill="background1" w:themeFillShade="D9"/>
          </w:tcPr>
          <w:p w14:paraId="4C619881" w14:textId="6BD0BC37" w:rsidR="00CC16EB" w:rsidRPr="008A753B" w:rsidRDefault="007A2767" w:rsidP="003139CA">
            <w:pPr>
              <w:pStyle w:val="Heading2"/>
            </w:pPr>
            <w:r>
              <w:t>OTHER URGENT BUSINESS</w:t>
            </w:r>
          </w:p>
        </w:tc>
        <w:tc>
          <w:tcPr>
            <w:tcW w:w="1842" w:type="dxa"/>
            <w:tcBorders>
              <w:top w:val="single" w:sz="4" w:space="0" w:color="auto"/>
              <w:bottom w:val="single" w:sz="4" w:space="0" w:color="auto"/>
            </w:tcBorders>
            <w:shd w:val="clear" w:color="auto" w:fill="D9D9D9" w:themeFill="background1" w:themeFillShade="D9"/>
          </w:tcPr>
          <w:p w14:paraId="29376811" w14:textId="74D72242" w:rsidR="00CC16EB" w:rsidRPr="00627D42" w:rsidRDefault="00CC16EB" w:rsidP="003139CA">
            <w:pPr>
              <w:pStyle w:val="Heading3"/>
              <w:spacing w:before="60" w:after="60"/>
              <w:ind w:left="-113" w:right="-109"/>
              <w:rPr>
                <w:szCs w:val="18"/>
              </w:rPr>
            </w:pPr>
          </w:p>
        </w:tc>
      </w:tr>
      <w:tr w:rsidR="00CC16EB" w:rsidRPr="008A753B" w14:paraId="797CE87F" w14:textId="77777777" w:rsidTr="003139CA">
        <w:tc>
          <w:tcPr>
            <w:tcW w:w="1844" w:type="dxa"/>
            <w:tcBorders>
              <w:top w:val="single" w:sz="4" w:space="0" w:color="auto"/>
              <w:bottom w:val="single" w:sz="4" w:space="0" w:color="auto"/>
            </w:tcBorders>
          </w:tcPr>
          <w:p w14:paraId="11E78599" w14:textId="440D0164" w:rsidR="00CC16EB" w:rsidRPr="008A753B" w:rsidRDefault="007A2767" w:rsidP="003139CA">
            <w:pPr>
              <w:spacing w:before="60" w:after="60"/>
              <w:ind w:left="-106" w:right="-108"/>
              <w:rPr>
                <w:sz w:val="24"/>
                <w:szCs w:val="24"/>
              </w:rPr>
            </w:pPr>
            <w:r>
              <w:rPr>
                <w:sz w:val="24"/>
                <w:szCs w:val="24"/>
              </w:rPr>
              <w:t>6</w:t>
            </w:r>
            <w:r w:rsidR="00CC16EB">
              <w:rPr>
                <w:sz w:val="24"/>
                <w:szCs w:val="24"/>
              </w:rPr>
              <w:t>.1</w:t>
            </w:r>
          </w:p>
        </w:tc>
        <w:tc>
          <w:tcPr>
            <w:tcW w:w="8221" w:type="dxa"/>
            <w:gridSpan w:val="2"/>
            <w:tcBorders>
              <w:top w:val="single" w:sz="4" w:space="0" w:color="auto"/>
              <w:bottom w:val="single" w:sz="4" w:space="0" w:color="auto"/>
            </w:tcBorders>
          </w:tcPr>
          <w:p w14:paraId="79FCFCD8" w14:textId="2A6D9520" w:rsidR="00CC16EB" w:rsidRPr="008A753B" w:rsidRDefault="007A2767" w:rsidP="003139CA">
            <w:pPr>
              <w:spacing w:before="60" w:after="60"/>
              <w:rPr>
                <w:sz w:val="24"/>
                <w:szCs w:val="24"/>
              </w:rPr>
            </w:pPr>
            <w:r>
              <w:rPr>
                <w:sz w:val="24"/>
                <w:szCs w:val="24"/>
              </w:rPr>
              <w:t>There was no other urgent business.</w:t>
            </w:r>
          </w:p>
        </w:tc>
      </w:tr>
      <w:tr w:rsidR="00CC16EB" w:rsidRPr="008A753B" w14:paraId="7C0DF7A8" w14:textId="77777777" w:rsidTr="003139CA">
        <w:tc>
          <w:tcPr>
            <w:tcW w:w="1844" w:type="dxa"/>
            <w:tcBorders>
              <w:top w:val="single" w:sz="4" w:space="0" w:color="auto"/>
              <w:bottom w:val="single" w:sz="4" w:space="0" w:color="auto"/>
            </w:tcBorders>
            <w:shd w:val="clear" w:color="auto" w:fill="D9D9D9" w:themeFill="background1" w:themeFillShade="D9"/>
          </w:tcPr>
          <w:p w14:paraId="2609B1C6" w14:textId="5CB8CC5C" w:rsidR="00CC16EB" w:rsidRPr="00E0367A" w:rsidRDefault="00990C8D" w:rsidP="003139CA">
            <w:pPr>
              <w:pStyle w:val="Heading3"/>
              <w:spacing w:before="60" w:after="60"/>
              <w:ind w:left="-106" w:right="-108"/>
              <w:rPr>
                <w:sz w:val="20"/>
                <w:szCs w:val="20"/>
              </w:rPr>
            </w:pPr>
            <w:r>
              <w:t>BG/2023-02-07/</w:t>
            </w:r>
            <w:r w:rsidR="007A2767">
              <w:t>7</w:t>
            </w:r>
          </w:p>
        </w:tc>
        <w:tc>
          <w:tcPr>
            <w:tcW w:w="6379" w:type="dxa"/>
            <w:tcBorders>
              <w:top w:val="single" w:sz="4" w:space="0" w:color="auto"/>
              <w:bottom w:val="single" w:sz="4" w:space="0" w:color="auto"/>
            </w:tcBorders>
            <w:shd w:val="clear" w:color="auto" w:fill="D9D9D9" w:themeFill="background1" w:themeFillShade="D9"/>
          </w:tcPr>
          <w:p w14:paraId="5A706618" w14:textId="6C1C0696" w:rsidR="00CC16EB" w:rsidRPr="00A85DEC" w:rsidRDefault="00835B69" w:rsidP="003139CA">
            <w:pPr>
              <w:pStyle w:val="Heading2"/>
            </w:pPr>
            <w:r>
              <w:t>VICE-CHANCELLOR’S REPORT</w:t>
            </w:r>
          </w:p>
        </w:tc>
        <w:tc>
          <w:tcPr>
            <w:tcW w:w="1842" w:type="dxa"/>
            <w:tcBorders>
              <w:top w:val="single" w:sz="4" w:space="0" w:color="auto"/>
              <w:bottom w:val="single" w:sz="4" w:space="0" w:color="auto"/>
            </w:tcBorders>
            <w:shd w:val="clear" w:color="auto" w:fill="D9D9D9" w:themeFill="background1" w:themeFillShade="D9"/>
          </w:tcPr>
          <w:p w14:paraId="250997B6" w14:textId="62BC5FC3" w:rsidR="00CC16EB" w:rsidRPr="008A753B" w:rsidRDefault="009575CE" w:rsidP="003139CA">
            <w:pPr>
              <w:spacing w:before="60" w:after="60"/>
              <w:ind w:right="-109"/>
              <w:jc w:val="right"/>
              <w:rPr>
                <w:sz w:val="24"/>
                <w:szCs w:val="24"/>
              </w:rPr>
            </w:pPr>
            <w:r>
              <w:t>BG/2023-02-07/P</w:t>
            </w:r>
            <w:r w:rsidR="00504553">
              <w:t>6</w:t>
            </w:r>
          </w:p>
        </w:tc>
      </w:tr>
      <w:tr w:rsidR="00CC16EB" w:rsidRPr="008A753B" w14:paraId="2C5F0C52" w14:textId="77777777" w:rsidTr="003139CA">
        <w:tc>
          <w:tcPr>
            <w:tcW w:w="1844" w:type="dxa"/>
            <w:tcBorders>
              <w:top w:val="single" w:sz="4" w:space="0" w:color="auto"/>
              <w:bottom w:val="single" w:sz="4" w:space="0" w:color="auto"/>
            </w:tcBorders>
          </w:tcPr>
          <w:p w14:paraId="1193468A" w14:textId="32CFB53F" w:rsidR="00CC16EB" w:rsidRPr="008A753B" w:rsidRDefault="00097EE1" w:rsidP="003139CA">
            <w:pPr>
              <w:spacing w:before="60" w:after="60"/>
              <w:ind w:left="-106" w:right="-108"/>
              <w:rPr>
                <w:sz w:val="24"/>
                <w:szCs w:val="24"/>
              </w:rPr>
            </w:pPr>
            <w:r>
              <w:rPr>
                <w:sz w:val="24"/>
                <w:szCs w:val="24"/>
              </w:rPr>
              <w:t>7.1</w:t>
            </w:r>
          </w:p>
        </w:tc>
        <w:tc>
          <w:tcPr>
            <w:tcW w:w="8221" w:type="dxa"/>
            <w:gridSpan w:val="2"/>
            <w:tcBorders>
              <w:top w:val="single" w:sz="4" w:space="0" w:color="auto"/>
              <w:bottom w:val="single" w:sz="4" w:space="0" w:color="auto"/>
            </w:tcBorders>
          </w:tcPr>
          <w:p w14:paraId="565F1EF0" w14:textId="77777777" w:rsidR="00835B69" w:rsidRPr="00145696" w:rsidRDefault="00835B69" w:rsidP="00835B69">
            <w:pPr>
              <w:spacing w:before="60" w:after="60"/>
              <w:rPr>
                <w:rFonts w:cstheme="minorHAnsi"/>
                <w:sz w:val="24"/>
                <w:szCs w:val="24"/>
              </w:rPr>
            </w:pPr>
            <w:r w:rsidRPr="00145696">
              <w:rPr>
                <w:sz w:val="24"/>
                <w:szCs w:val="24"/>
              </w:rPr>
              <w:t xml:space="preserve">The Board </w:t>
            </w:r>
            <w:r w:rsidRPr="00145696">
              <w:rPr>
                <w:b/>
                <w:bCs/>
                <w:sz w:val="24"/>
                <w:szCs w:val="24"/>
              </w:rPr>
              <w:t xml:space="preserve">noted </w:t>
            </w:r>
            <w:r w:rsidRPr="00145696">
              <w:rPr>
                <w:sz w:val="24"/>
                <w:szCs w:val="24"/>
              </w:rPr>
              <w:t>the report.</w:t>
            </w:r>
            <w:r w:rsidRPr="00145696">
              <w:rPr>
                <w:rFonts w:cstheme="minorHAnsi"/>
                <w:sz w:val="24"/>
                <w:szCs w:val="24"/>
              </w:rPr>
              <w:t xml:space="preserve"> The Vice-Chancellor highlighted the following: </w:t>
            </w:r>
          </w:p>
          <w:p w14:paraId="1A32B53B" w14:textId="1A1508CF" w:rsidR="00835B69" w:rsidRPr="00D23773" w:rsidRDefault="00835B69" w:rsidP="00835B69">
            <w:pPr>
              <w:pStyle w:val="ListParagraph"/>
              <w:numPr>
                <w:ilvl w:val="0"/>
                <w:numId w:val="6"/>
              </w:numPr>
              <w:ind w:left="472"/>
              <w:rPr>
                <w:rStyle w:val="normaltextrun"/>
                <w:color w:val="000000" w:themeColor="text1"/>
                <w:sz w:val="24"/>
                <w:szCs w:val="24"/>
              </w:rPr>
            </w:pPr>
            <w:r w:rsidRPr="00D23773">
              <w:rPr>
                <w:rFonts w:ascii="Calibri" w:eastAsia="Calibri" w:hAnsi="Calibri" w:cs="Calibri"/>
                <w:sz w:val="24"/>
                <w:szCs w:val="24"/>
              </w:rPr>
              <w:lastRenderedPageBreak/>
              <w:t xml:space="preserve">The continuing national pay and conditions dispute between the University and College Union (UCU) and the Universities and Colleges Employers Association. On 24 January 2023, UCU notified universities of an escalated programme of strike action through February and March. </w:t>
            </w:r>
            <w:r>
              <w:rPr>
                <w:rFonts w:ascii="Calibri" w:eastAsia="Calibri" w:hAnsi="Calibri" w:cs="Calibri"/>
                <w:sz w:val="24"/>
                <w:szCs w:val="24"/>
              </w:rPr>
              <w:t xml:space="preserve">The </w:t>
            </w:r>
            <w:r w:rsidRPr="00D23773">
              <w:rPr>
                <w:rStyle w:val="normaltextrun"/>
                <w:color w:val="000000" w:themeColor="text1"/>
                <w:sz w:val="24"/>
                <w:szCs w:val="24"/>
              </w:rPr>
              <w:t>University</w:t>
            </w:r>
            <w:r>
              <w:rPr>
                <w:rStyle w:val="normaltextrun"/>
                <w:color w:val="000000" w:themeColor="text1"/>
                <w:sz w:val="24"/>
                <w:szCs w:val="24"/>
              </w:rPr>
              <w:t>’s</w:t>
            </w:r>
            <w:r w:rsidRPr="00D23773">
              <w:rPr>
                <w:rStyle w:val="normaltextrun"/>
                <w:color w:val="000000" w:themeColor="text1"/>
                <w:sz w:val="24"/>
                <w:szCs w:val="24"/>
              </w:rPr>
              <w:t xml:space="preserve"> action planning group </w:t>
            </w:r>
            <w:r>
              <w:rPr>
                <w:rStyle w:val="normaltextrun"/>
                <w:color w:val="000000" w:themeColor="text1"/>
                <w:sz w:val="24"/>
                <w:szCs w:val="24"/>
              </w:rPr>
              <w:t xml:space="preserve">continued work to </w:t>
            </w:r>
            <w:r w:rsidRPr="00D23773">
              <w:rPr>
                <w:rStyle w:val="normaltextrun"/>
                <w:color w:val="000000" w:themeColor="text1"/>
                <w:sz w:val="24"/>
                <w:szCs w:val="24"/>
              </w:rPr>
              <w:t xml:space="preserve">mitigate </w:t>
            </w:r>
            <w:r w:rsidR="00852CB1">
              <w:rPr>
                <w:rStyle w:val="normaltextrun"/>
                <w:color w:val="000000" w:themeColor="text1"/>
                <w:sz w:val="24"/>
                <w:szCs w:val="24"/>
              </w:rPr>
              <w:t>any</w:t>
            </w:r>
            <w:r w:rsidR="00852CB1" w:rsidRPr="00D23773">
              <w:rPr>
                <w:rStyle w:val="normaltextrun"/>
                <w:color w:val="000000" w:themeColor="text1"/>
                <w:sz w:val="24"/>
                <w:szCs w:val="24"/>
              </w:rPr>
              <w:t xml:space="preserve"> </w:t>
            </w:r>
            <w:r w:rsidRPr="00D23773">
              <w:rPr>
                <w:rStyle w:val="normaltextrun"/>
                <w:color w:val="000000" w:themeColor="text1"/>
                <w:sz w:val="24"/>
                <w:szCs w:val="24"/>
              </w:rPr>
              <w:t>impact of disruption by the industrial action.</w:t>
            </w:r>
          </w:p>
          <w:p w14:paraId="265F5C52" w14:textId="77777777" w:rsidR="00835B69" w:rsidRPr="00636563" w:rsidRDefault="00835B69" w:rsidP="00835B69">
            <w:pPr>
              <w:ind w:left="472"/>
              <w:rPr>
                <w:rStyle w:val="normaltextrun"/>
                <w:color w:val="000000" w:themeColor="text1"/>
                <w:sz w:val="24"/>
                <w:szCs w:val="24"/>
              </w:rPr>
            </w:pPr>
          </w:p>
          <w:p w14:paraId="33657EFF" w14:textId="13211CF9" w:rsidR="00835B69" w:rsidRPr="00D23773" w:rsidRDefault="00835B69" w:rsidP="00835B69">
            <w:pPr>
              <w:pStyle w:val="ListParagraph"/>
              <w:numPr>
                <w:ilvl w:val="0"/>
                <w:numId w:val="6"/>
              </w:numPr>
              <w:ind w:left="472"/>
              <w:rPr>
                <w:rFonts w:ascii="Calibri" w:eastAsia="Calibri" w:hAnsi="Calibri" w:cs="Calibri"/>
                <w:sz w:val="24"/>
                <w:szCs w:val="24"/>
              </w:rPr>
            </w:pPr>
            <w:r w:rsidRPr="00D23773">
              <w:rPr>
                <w:rFonts w:ascii="Calibri" w:eastAsia="Calibri" w:hAnsi="Calibri" w:cs="Calibri"/>
                <w:sz w:val="24"/>
                <w:szCs w:val="24"/>
              </w:rPr>
              <w:t>The University</w:t>
            </w:r>
            <w:r>
              <w:rPr>
                <w:rFonts w:ascii="Calibri" w:eastAsia="Calibri" w:hAnsi="Calibri" w:cs="Calibri"/>
                <w:sz w:val="24"/>
                <w:szCs w:val="24"/>
              </w:rPr>
              <w:t xml:space="preserve"> </w:t>
            </w:r>
            <w:r w:rsidRPr="00D23773">
              <w:rPr>
                <w:rFonts w:ascii="Calibri" w:eastAsia="Calibri" w:hAnsi="Calibri" w:cs="Calibri"/>
                <w:sz w:val="24"/>
                <w:szCs w:val="24"/>
              </w:rPr>
              <w:t>was undertaking a piece of work to understand and respond to the challenges</w:t>
            </w:r>
            <w:r>
              <w:rPr>
                <w:rFonts w:ascii="Calibri" w:eastAsia="Calibri" w:hAnsi="Calibri" w:cs="Calibri"/>
                <w:sz w:val="24"/>
                <w:szCs w:val="24"/>
              </w:rPr>
              <w:t xml:space="preserve"> </w:t>
            </w:r>
            <w:r w:rsidRPr="00D23773">
              <w:rPr>
                <w:rFonts w:ascii="Calibri" w:eastAsia="Calibri" w:hAnsi="Calibri" w:cs="Calibri"/>
                <w:sz w:val="24"/>
                <w:szCs w:val="24"/>
              </w:rPr>
              <w:t xml:space="preserve">posed by artificial intelligence platforms, such as </w:t>
            </w:r>
            <w:bookmarkStart w:id="0" w:name="_Int_fC6Lh0Wt"/>
            <w:proofErr w:type="spellStart"/>
            <w:r w:rsidRPr="00D23773">
              <w:rPr>
                <w:rFonts w:ascii="Calibri" w:eastAsia="Calibri" w:hAnsi="Calibri" w:cs="Calibri"/>
                <w:sz w:val="24"/>
                <w:szCs w:val="24"/>
              </w:rPr>
              <w:t>ChatGPT</w:t>
            </w:r>
            <w:bookmarkEnd w:id="0"/>
            <w:proofErr w:type="spellEnd"/>
            <w:r w:rsidRPr="00D23773">
              <w:rPr>
                <w:rFonts w:ascii="Calibri" w:eastAsia="Calibri" w:hAnsi="Calibri" w:cs="Calibri"/>
                <w:sz w:val="24"/>
                <w:szCs w:val="24"/>
              </w:rPr>
              <w:t>.</w:t>
            </w:r>
            <w:r>
              <w:rPr>
                <w:rFonts w:ascii="Calibri" w:eastAsia="Calibri" w:hAnsi="Calibri" w:cs="Calibri"/>
                <w:sz w:val="24"/>
                <w:szCs w:val="24"/>
              </w:rPr>
              <w:t xml:space="preserve">  In response to a question, it was reported that the University’s Academic Integrity Steering Group was looking at student assessment processes to ensure that they continued to be </w:t>
            </w:r>
            <w:r w:rsidR="00852CB1">
              <w:rPr>
                <w:rFonts w:ascii="Calibri" w:eastAsia="Calibri" w:hAnsi="Calibri" w:cs="Calibri"/>
                <w:sz w:val="24"/>
                <w:szCs w:val="24"/>
              </w:rPr>
              <w:t>robust</w:t>
            </w:r>
            <w:r>
              <w:rPr>
                <w:rFonts w:ascii="Calibri" w:eastAsia="Calibri" w:hAnsi="Calibri" w:cs="Calibri"/>
                <w:sz w:val="24"/>
                <w:szCs w:val="24"/>
              </w:rPr>
              <w:t xml:space="preserve">. </w:t>
            </w:r>
          </w:p>
          <w:p w14:paraId="57C5C1DF" w14:textId="77777777" w:rsidR="00835B69" w:rsidRPr="00F56F92" w:rsidRDefault="00835B69" w:rsidP="00835B69">
            <w:pPr>
              <w:rPr>
                <w:rFonts w:ascii="Calibri" w:eastAsia="Calibri" w:hAnsi="Calibri" w:cs="Calibri"/>
                <w:sz w:val="24"/>
                <w:szCs w:val="24"/>
              </w:rPr>
            </w:pPr>
          </w:p>
          <w:p w14:paraId="5A05D23B" w14:textId="0EA08B1C" w:rsidR="00CC16EB" w:rsidRPr="008A753B" w:rsidRDefault="00835B69" w:rsidP="001A2453">
            <w:pPr>
              <w:pStyle w:val="ListParagraph"/>
              <w:numPr>
                <w:ilvl w:val="0"/>
                <w:numId w:val="6"/>
              </w:numPr>
              <w:ind w:left="472"/>
              <w:rPr>
                <w:sz w:val="24"/>
                <w:szCs w:val="24"/>
              </w:rPr>
            </w:pPr>
            <w:r w:rsidRPr="00126BAF">
              <w:rPr>
                <w:rFonts w:ascii="Calibri" w:eastAsia="Calibri" w:hAnsi="Calibri" w:cs="Calibri"/>
                <w:sz w:val="24"/>
                <w:szCs w:val="24"/>
              </w:rPr>
              <w:t>The</w:t>
            </w:r>
            <w:r>
              <w:rPr>
                <w:rFonts w:ascii="Calibri" w:eastAsia="Calibri" w:hAnsi="Calibri" w:cs="Calibri"/>
                <w:sz w:val="24"/>
                <w:szCs w:val="24"/>
              </w:rPr>
              <w:t xml:space="preserve">re had been productive discussion at the </w:t>
            </w:r>
            <w:r w:rsidRPr="00126BAF">
              <w:rPr>
                <w:sz w:val="24"/>
                <w:szCs w:val="24"/>
              </w:rPr>
              <w:t>evidence gathering session of the Parliamentary Inquiry into Antisemitism in Higher Education</w:t>
            </w:r>
            <w:r>
              <w:rPr>
                <w:sz w:val="24"/>
                <w:szCs w:val="24"/>
              </w:rPr>
              <w:t xml:space="preserve"> which was hosted by the University</w:t>
            </w:r>
            <w:r w:rsidRPr="00126BAF">
              <w:rPr>
                <w:sz w:val="24"/>
                <w:szCs w:val="24"/>
              </w:rPr>
              <w:t>.  The</w:t>
            </w:r>
            <w:r>
              <w:rPr>
                <w:sz w:val="24"/>
                <w:szCs w:val="24"/>
              </w:rPr>
              <w:t xml:space="preserve"> Project Lead had led the session on </w:t>
            </w:r>
            <w:r w:rsidRPr="00126BAF">
              <w:rPr>
                <w:sz w:val="24"/>
                <w:szCs w:val="24"/>
              </w:rPr>
              <w:t xml:space="preserve">behalf of the Chair of the Inquiry, </w:t>
            </w:r>
            <w:r w:rsidR="00852CB1">
              <w:rPr>
                <w:sz w:val="24"/>
                <w:szCs w:val="24"/>
              </w:rPr>
              <w:t xml:space="preserve">Lord </w:t>
            </w:r>
            <w:r w:rsidRPr="00126BAF">
              <w:rPr>
                <w:sz w:val="24"/>
                <w:szCs w:val="24"/>
              </w:rPr>
              <w:t>John Mann.</w:t>
            </w:r>
          </w:p>
        </w:tc>
      </w:tr>
      <w:tr w:rsidR="00CC16EB" w:rsidRPr="008A753B" w14:paraId="3B912E6F" w14:textId="77777777" w:rsidTr="003139CA">
        <w:tc>
          <w:tcPr>
            <w:tcW w:w="1844" w:type="dxa"/>
            <w:tcBorders>
              <w:top w:val="single" w:sz="4" w:space="0" w:color="auto"/>
              <w:bottom w:val="single" w:sz="4" w:space="0" w:color="auto"/>
            </w:tcBorders>
          </w:tcPr>
          <w:p w14:paraId="50650714" w14:textId="090ADAB9" w:rsidR="00CC16EB" w:rsidRPr="008A753B" w:rsidRDefault="00097EE1" w:rsidP="003139CA">
            <w:pPr>
              <w:spacing w:before="60" w:after="60"/>
              <w:ind w:left="-106" w:right="-108"/>
              <w:rPr>
                <w:sz w:val="24"/>
                <w:szCs w:val="24"/>
              </w:rPr>
            </w:pPr>
            <w:r>
              <w:rPr>
                <w:sz w:val="24"/>
                <w:szCs w:val="24"/>
              </w:rPr>
              <w:lastRenderedPageBreak/>
              <w:t>7</w:t>
            </w:r>
            <w:r w:rsidR="00CC16EB" w:rsidRPr="008A753B">
              <w:rPr>
                <w:sz w:val="24"/>
                <w:szCs w:val="24"/>
              </w:rPr>
              <w:t>.2</w:t>
            </w:r>
          </w:p>
        </w:tc>
        <w:tc>
          <w:tcPr>
            <w:tcW w:w="8221" w:type="dxa"/>
            <w:gridSpan w:val="2"/>
            <w:tcBorders>
              <w:top w:val="single" w:sz="4" w:space="0" w:color="auto"/>
              <w:bottom w:val="single" w:sz="4" w:space="0" w:color="auto"/>
            </w:tcBorders>
          </w:tcPr>
          <w:p w14:paraId="24FB2410" w14:textId="77777777" w:rsidR="00504553" w:rsidRPr="00504553" w:rsidRDefault="00504553" w:rsidP="00504553">
            <w:pPr>
              <w:spacing w:before="60" w:after="60"/>
              <w:rPr>
                <w:sz w:val="24"/>
                <w:szCs w:val="24"/>
              </w:rPr>
            </w:pPr>
            <w:r w:rsidRPr="00504553">
              <w:rPr>
                <w:sz w:val="24"/>
                <w:szCs w:val="24"/>
              </w:rPr>
              <w:t>Governors commented on other developments including:</w:t>
            </w:r>
          </w:p>
          <w:p w14:paraId="51A34304" w14:textId="77777777" w:rsidR="00504553" w:rsidRPr="00504553" w:rsidRDefault="00504553" w:rsidP="00504553">
            <w:pPr>
              <w:numPr>
                <w:ilvl w:val="0"/>
                <w:numId w:val="8"/>
              </w:numPr>
              <w:spacing w:before="60" w:after="60"/>
              <w:ind w:left="318" w:hanging="336"/>
              <w:rPr>
                <w:sz w:val="24"/>
                <w:szCs w:val="24"/>
              </w:rPr>
            </w:pPr>
            <w:r w:rsidRPr="00504553">
              <w:rPr>
                <w:sz w:val="24"/>
                <w:szCs w:val="24"/>
              </w:rPr>
              <w:t xml:space="preserve">The new method to determine tuition fee limits for each course year of qualifying higher education courses, based on credits. It was reported that there was work to do to understand the implications for the University of the Lifelong Learning (Higher Education Fee Limits) Bill.     </w:t>
            </w:r>
          </w:p>
          <w:p w14:paraId="7F4EDC0C" w14:textId="77777777" w:rsidR="00504553" w:rsidRPr="00504553" w:rsidRDefault="00504553" w:rsidP="00504553">
            <w:pPr>
              <w:numPr>
                <w:ilvl w:val="0"/>
                <w:numId w:val="8"/>
              </w:numPr>
              <w:spacing w:before="60" w:after="60"/>
              <w:ind w:left="318" w:hanging="336"/>
              <w:rPr>
                <w:sz w:val="24"/>
                <w:szCs w:val="24"/>
              </w:rPr>
            </w:pPr>
            <w:r w:rsidRPr="00504553">
              <w:rPr>
                <w:sz w:val="24"/>
                <w:szCs w:val="24"/>
              </w:rPr>
              <w:t>The Office for National Statistics review of the classification of universities which was planned for late 2023.</w:t>
            </w:r>
          </w:p>
          <w:p w14:paraId="4ECD7869" w14:textId="0F5CB245" w:rsidR="00CC16EB" w:rsidRPr="00504553" w:rsidRDefault="00504553" w:rsidP="00504553">
            <w:pPr>
              <w:pStyle w:val="ListParagraph"/>
              <w:numPr>
                <w:ilvl w:val="0"/>
                <w:numId w:val="8"/>
              </w:numPr>
              <w:spacing w:before="60" w:after="60"/>
              <w:ind w:left="318" w:hanging="336"/>
              <w:rPr>
                <w:sz w:val="24"/>
                <w:szCs w:val="24"/>
              </w:rPr>
            </w:pPr>
            <w:r w:rsidRPr="00504553">
              <w:rPr>
                <w:sz w:val="24"/>
                <w:szCs w:val="24"/>
              </w:rPr>
              <w:t>The letter from university mission groups to the House of Commons Education Committee requesting an inquiry into the operation and performance of the Office for Students.</w:t>
            </w:r>
          </w:p>
        </w:tc>
      </w:tr>
      <w:tr w:rsidR="00CC16EB" w:rsidRPr="008A753B" w14:paraId="6D9D30E8" w14:textId="77777777" w:rsidTr="003139CA">
        <w:tc>
          <w:tcPr>
            <w:tcW w:w="1844" w:type="dxa"/>
            <w:tcBorders>
              <w:top w:val="single" w:sz="4" w:space="0" w:color="auto"/>
              <w:bottom w:val="single" w:sz="4" w:space="0" w:color="auto"/>
            </w:tcBorders>
            <w:shd w:val="clear" w:color="auto" w:fill="D9D9D9" w:themeFill="background1" w:themeFillShade="D9"/>
          </w:tcPr>
          <w:p w14:paraId="55B55168" w14:textId="0425A33F" w:rsidR="00CC16EB" w:rsidRPr="008A753B" w:rsidRDefault="00990C8D" w:rsidP="003139CA">
            <w:pPr>
              <w:pStyle w:val="Heading3"/>
              <w:spacing w:before="60" w:after="60"/>
              <w:ind w:left="-106" w:right="-108"/>
              <w:rPr>
                <w:sz w:val="24"/>
              </w:rPr>
            </w:pPr>
            <w:r>
              <w:t>BG/2023-02-07/</w:t>
            </w:r>
            <w:r w:rsidR="006B69A8">
              <w:t>8</w:t>
            </w:r>
          </w:p>
        </w:tc>
        <w:tc>
          <w:tcPr>
            <w:tcW w:w="6379" w:type="dxa"/>
            <w:tcBorders>
              <w:top w:val="single" w:sz="4" w:space="0" w:color="auto"/>
              <w:bottom w:val="single" w:sz="4" w:space="0" w:color="auto"/>
            </w:tcBorders>
            <w:shd w:val="clear" w:color="auto" w:fill="D9D9D9" w:themeFill="background1" w:themeFillShade="D9"/>
          </w:tcPr>
          <w:p w14:paraId="44C349EF" w14:textId="4C020C06" w:rsidR="00CC16EB" w:rsidRPr="008A753B" w:rsidRDefault="006B69A8" w:rsidP="003139CA">
            <w:pPr>
              <w:pStyle w:val="Heading2"/>
            </w:pPr>
            <w:r>
              <w:t>FUTURE STRATEGY PROGRAMME</w:t>
            </w:r>
          </w:p>
        </w:tc>
        <w:tc>
          <w:tcPr>
            <w:tcW w:w="1842" w:type="dxa"/>
            <w:tcBorders>
              <w:top w:val="single" w:sz="4" w:space="0" w:color="auto"/>
              <w:bottom w:val="single" w:sz="4" w:space="0" w:color="auto"/>
            </w:tcBorders>
            <w:shd w:val="clear" w:color="auto" w:fill="D9D9D9" w:themeFill="background1" w:themeFillShade="D9"/>
          </w:tcPr>
          <w:p w14:paraId="54E4EE77" w14:textId="0155EA64" w:rsidR="00CC16EB" w:rsidRPr="00627D42" w:rsidRDefault="009575CE" w:rsidP="003139CA">
            <w:pPr>
              <w:pStyle w:val="Heading3"/>
              <w:spacing w:before="60" w:after="60"/>
              <w:ind w:left="-113" w:right="-110"/>
            </w:pPr>
            <w:r>
              <w:t>BG/2023-02-07/P</w:t>
            </w:r>
            <w:r w:rsidR="006B69A8">
              <w:t>7 Confidential</w:t>
            </w:r>
          </w:p>
        </w:tc>
      </w:tr>
      <w:tr w:rsidR="00CC16EB" w:rsidRPr="008A753B" w14:paraId="2E2484FD" w14:textId="77777777" w:rsidTr="003139CA">
        <w:tc>
          <w:tcPr>
            <w:tcW w:w="1844" w:type="dxa"/>
            <w:tcBorders>
              <w:top w:val="single" w:sz="4" w:space="0" w:color="auto"/>
              <w:bottom w:val="single" w:sz="4" w:space="0" w:color="auto"/>
            </w:tcBorders>
          </w:tcPr>
          <w:p w14:paraId="426A20C7" w14:textId="6B910E7F" w:rsidR="00CC16EB" w:rsidRPr="008A753B" w:rsidRDefault="00782549" w:rsidP="003139CA">
            <w:pPr>
              <w:spacing w:before="60" w:after="60"/>
              <w:ind w:left="-106" w:right="-108"/>
              <w:rPr>
                <w:sz w:val="24"/>
                <w:szCs w:val="24"/>
              </w:rPr>
            </w:pPr>
            <w:r>
              <w:rPr>
                <w:sz w:val="24"/>
                <w:szCs w:val="24"/>
              </w:rPr>
              <w:t>8</w:t>
            </w:r>
            <w:r w:rsidR="00CC16EB">
              <w:rPr>
                <w:sz w:val="24"/>
                <w:szCs w:val="24"/>
              </w:rPr>
              <w:t>.1</w:t>
            </w:r>
          </w:p>
        </w:tc>
        <w:tc>
          <w:tcPr>
            <w:tcW w:w="8221" w:type="dxa"/>
            <w:gridSpan w:val="2"/>
            <w:tcBorders>
              <w:top w:val="single" w:sz="4" w:space="0" w:color="auto"/>
              <w:bottom w:val="single" w:sz="4" w:space="0" w:color="auto"/>
            </w:tcBorders>
          </w:tcPr>
          <w:p w14:paraId="7C784CBA" w14:textId="2E93F00A" w:rsidR="00CC16EB" w:rsidRPr="008A753B" w:rsidRDefault="0015408A" w:rsidP="003139CA">
            <w:pPr>
              <w:spacing w:before="60" w:after="60"/>
              <w:rPr>
                <w:sz w:val="24"/>
                <w:szCs w:val="24"/>
              </w:rPr>
            </w:pPr>
            <w:r w:rsidRPr="00CC3BDF">
              <w:rPr>
                <w:sz w:val="24"/>
                <w:szCs w:val="24"/>
              </w:rPr>
              <w:t>At the Update and Development Day the Board had</w:t>
            </w:r>
            <w:r>
              <w:rPr>
                <w:sz w:val="24"/>
                <w:szCs w:val="24"/>
              </w:rPr>
              <w:t xml:space="preserve"> reviewed the medium- and long-term ambitions of the Transforming Lives Strategy in the context of the current external operating and policy environment.  The further income and cost pressures which had emerged since the </w:t>
            </w:r>
            <w:proofErr w:type="spellStart"/>
            <w:r>
              <w:rPr>
                <w:sz w:val="24"/>
                <w:szCs w:val="24"/>
              </w:rPr>
              <w:t>OfS</w:t>
            </w:r>
            <w:proofErr w:type="spellEnd"/>
            <w:r>
              <w:rPr>
                <w:sz w:val="24"/>
                <w:szCs w:val="24"/>
              </w:rPr>
              <w:t xml:space="preserve"> Financial Forecast in November 2022 and the challenges to be addressed in the short-term to ensure delivery of sustainable, efficient growth were discussed.  The University was developing plans to protect and grow income and control costs to </w:t>
            </w:r>
            <w:r w:rsidR="00852CB1">
              <w:rPr>
                <w:sz w:val="24"/>
                <w:szCs w:val="24"/>
              </w:rPr>
              <w:t>present</w:t>
            </w:r>
            <w:r>
              <w:rPr>
                <w:sz w:val="24"/>
                <w:szCs w:val="24"/>
              </w:rPr>
              <w:t xml:space="preserve"> a robust 2023/24 budget for consideration by the Board in July 2023.</w:t>
            </w:r>
          </w:p>
        </w:tc>
      </w:tr>
      <w:tr w:rsidR="00CC16EB" w:rsidRPr="008A753B" w14:paraId="7BFFB330" w14:textId="77777777" w:rsidTr="003139CA">
        <w:tc>
          <w:tcPr>
            <w:tcW w:w="1844" w:type="dxa"/>
            <w:tcBorders>
              <w:top w:val="single" w:sz="4" w:space="0" w:color="auto"/>
            </w:tcBorders>
          </w:tcPr>
          <w:p w14:paraId="4A0EBCD8" w14:textId="751FB843" w:rsidR="00CC16EB" w:rsidRPr="008A753B" w:rsidRDefault="00680CB8" w:rsidP="003139CA">
            <w:pPr>
              <w:spacing w:before="60" w:after="60"/>
              <w:ind w:left="-106" w:right="-108"/>
              <w:rPr>
                <w:sz w:val="24"/>
                <w:szCs w:val="24"/>
              </w:rPr>
            </w:pPr>
            <w:r>
              <w:rPr>
                <w:sz w:val="24"/>
                <w:szCs w:val="24"/>
              </w:rPr>
              <w:t>8</w:t>
            </w:r>
            <w:r w:rsidR="00CC16EB">
              <w:rPr>
                <w:sz w:val="24"/>
                <w:szCs w:val="24"/>
              </w:rPr>
              <w:t>.2</w:t>
            </w:r>
          </w:p>
        </w:tc>
        <w:tc>
          <w:tcPr>
            <w:tcW w:w="8221" w:type="dxa"/>
            <w:gridSpan w:val="2"/>
            <w:tcBorders>
              <w:top w:val="single" w:sz="4" w:space="0" w:color="auto"/>
            </w:tcBorders>
          </w:tcPr>
          <w:p w14:paraId="634F894A" w14:textId="77777777" w:rsidR="00C72875" w:rsidRPr="00C72875" w:rsidRDefault="00C72875" w:rsidP="00C72875">
            <w:pPr>
              <w:spacing w:before="60" w:after="60"/>
              <w:rPr>
                <w:sz w:val="24"/>
                <w:szCs w:val="24"/>
              </w:rPr>
            </w:pPr>
            <w:r w:rsidRPr="00C72875">
              <w:rPr>
                <w:sz w:val="24"/>
                <w:szCs w:val="24"/>
              </w:rPr>
              <w:t xml:space="preserve">The Board </w:t>
            </w:r>
            <w:r w:rsidRPr="00DD334E">
              <w:rPr>
                <w:b/>
                <w:bCs/>
                <w:sz w:val="24"/>
                <w:szCs w:val="24"/>
              </w:rPr>
              <w:t>noted</w:t>
            </w:r>
            <w:r w:rsidRPr="00C72875">
              <w:rPr>
                <w:sz w:val="24"/>
                <w:szCs w:val="24"/>
              </w:rPr>
              <w:t xml:space="preserve"> the Future Strategy Programme progress report. Overall, the programme delivery anticipated was broadly on track for the Academic Portfolio, Extended Campus, Climate </w:t>
            </w:r>
            <w:proofErr w:type="gramStart"/>
            <w:r w:rsidRPr="00C72875">
              <w:rPr>
                <w:sz w:val="24"/>
                <w:szCs w:val="24"/>
              </w:rPr>
              <w:t>Action</w:t>
            </w:r>
            <w:proofErr w:type="gramEnd"/>
            <w:r w:rsidRPr="00C72875">
              <w:rPr>
                <w:sz w:val="24"/>
                <w:szCs w:val="24"/>
              </w:rPr>
              <w:t xml:space="preserve"> and Organisational Responsiveness.   The following progress was highlighted:</w:t>
            </w:r>
          </w:p>
          <w:p w14:paraId="7D52C2D5" w14:textId="735035F9" w:rsidR="00C72875" w:rsidRPr="00C72875" w:rsidRDefault="00C72875" w:rsidP="00C72875">
            <w:pPr>
              <w:pStyle w:val="ListParagraph"/>
              <w:numPr>
                <w:ilvl w:val="0"/>
                <w:numId w:val="8"/>
              </w:numPr>
              <w:spacing w:before="60" w:after="60"/>
              <w:ind w:left="602" w:hanging="478"/>
              <w:rPr>
                <w:sz w:val="24"/>
                <w:szCs w:val="24"/>
              </w:rPr>
            </w:pPr>
            <w:r w:rsidRPr="00C72875">
              <w:rPr>
                <w:sz w:val="24"/>
                <w:szCs w:val="24"/>
              </w:rPr>
              <w:t>The Brent Cross Campus development and the procurement process for a partner for online provision.  These supported Academic Portfolio diversification in the longer term</w:t>
            </w:r>
            <w:r w:rsidR="00DD334E">
              <w:rPr>
                <w:sz w:val="24"/>
                <w:szCs w:val="24"/>
              </w:rPr>
              <w:t>.</w:t>
            </w:r>
          </w:p>
          <w:p w14:paraId="6B09553F" w14:textId="10407AC7" w:rsidR="00C72875" w:rsidRPr="00C72875" w:rsidRDefault="00C72875" w:rsidP="00C72875">
            <w:pPr>
              <w:pStyle w:val="ListParagraph"/>
              <w:numPr>
                <w:ilvl w:val="0"/>
                <w:numId w:val="8"/>
              </w:numPr>
              <w:spacing w:before="60" w:after="60"/>
              <w:ind w:left="602" w:hanging="478"/>
              <w:rPr>
                <w:sz w:val="24"/>
                <w:szCs w:val="24"/>
              </w:rPr>
            </w:pPr>
            <w:r w:rsidRPr="00C72875">
              <w:rPr>
                <w:sz w:val="24"/>
                <w:szCs w:val="24"/>
              </w:rPr>
              <w:t>Improvement in the contribution rates for Higher Degree Apprenticeships and international student recruitment.</w:t>
            </w:r>
          </w:p>
          <w:p w14:paraId="60183311" w14:textId="21ED371D" w:rsidR="00C72875" w:rsidRPr="00C72875" w:rsidRDefault="00C72875" w:rsidP="00C72875">
            <w:pPr>
              <w:pStyle w:val="ListParagraph"/>
              <w:numPr>
                <w:ilvl w:val="0"/>
                <w:numId w:val="8"/>
              </w:numPr>
              <w:spacing w:before="60" w:after="60"/>
              <w:ind w:left="602" w:hanging="478"/>
              <w:rPr>
                <w:sz w:val="24"/>
                <w:szCs w:val="24"/>
              </w:rPr>
            </w:pPr>
            <w:r w:rsidRPr="00C72875">
              <w:rPr>
                <w:sz w:val="24"/>
                <w:szCs w:val="24"/>
              </w:rPr>
              <w:lastRenderedPageBreak/>
              <w:t>The integration of work on Research and Innovation with the Academic Portfolio.</w:t>
            </w:r>
          </w:p>
          <w:p w14:paraId="1B6C03A5" w14:textId="416254B8" w:rsidR="00C72875" w:rsidRPr="00C72875" w:rsidRDefault="00C72875" w:rsidP="00C72875">
            <w:pPr>
              <w:pStyle w:val="ListParagraph"/>
              <w:numPr>
                <w:ilvl w:val="0"/>
                <w:numId w:val="8"/>
              </w:numPr>
              <w:spacing w:before="60" w:after="60"/>
              <w:ind w:left="602" w:hanging="478"/>
              <w:rPr>
                <w:sz w:val="24"/>
                <w:szCs w:val="24"/>
              </w:rPr>
            </w:pPr>
            <w:r w:rsidRPr="00C72875">
              <w:rPr>
                <w:sz w:val="24"/>
                <w:szCs w:val="24"/>
              </w:rPr>
              <w:t>Consultation had recently been launched on the Academic Delivery Project.  This aimed to establish a consistent and streamlined approach to module delivery</w:t>
            </w:r>
            <w:r w:rsidR="005225C3">
              <w:rPr>
                <w:sz w:val="24"/>
                <w:szCs w:val="24"/>
              </w:rPr>
              <w:t xml:space="preserve"> to reduce administrative burden and strengthen clarity of expectations to students. </w:t>
            </w:r>
          </w:p>
          <w:p w14:paraId="19D49D12" w14:textId="4CAFE3C1" w:rsidR="00C72875" w:rsidRPr="00C72875" w:rsidRDefault="00C72875" w:rsidP="00C72875">
            <w:pPr>
              <w:pStyle w:val="ListParagraph"/>
              <w:numPr>
                <w:ilvl w:val="0"/>
                <w:numId w:val="8"/>
              </w:numPr>
              <w:spacing w:before="60" w:after="60"/>
              <w:ind w:left="602" w:hanging="478"/>
              <w:rPr>
                <w:sz w:val="24"/>
                <w:szCs w:val="24"/>
              </w:rPr>
            </w:pPr>
            <w:r w:rsidRPr="00C72875">
              <w:rPr>
                <w:sz w:val="24"/>
                <w:szCs w:val="24"/>
              </w:rPr>
              <w:t>The University’s ability to quickly respond to areas of growth through effective workforce planning.  The initial focus of the next phase of activity was associated with Portfolio re-development.</w:t>
            </w:r>
          </w:p>
          <w:p w14:paraId="326F89A1" w14:textId="0C9A8400" w:rsidR="00CC16EB" w:rsidRPr="008A753B" w:rsidRDefault="00C72875" w:rsidP="00C72875">
            <w:pPr>
              <w:spacing w:before="60" w:after="60"/>
              <w:ind w:left="602" w:hanging="478"/>
              <w:rPr>
                <w:sz w:val="24"/>
                <w:szCs w:val="24"/>
              </w:rPr>
            </w:pPr>
            <w:r w:rsidRPr="00C72875">
              <w:rPr>
                <w:sz w:val="24"/>
                <w:szCs w:val="24"/>
              </w:rPr>
              <w:t>•</w:t>
            </w:r>
            <w:r w:rsidRPr="00C72875">
              <w:rPr>
                <w:sz w:val="24"/>
                <w:szCs w:val="24"/>
              </w:rPr>
              <w:tab/>
              <w:t xml:space="preserve">The Climate Action Programme linked into the Extended Campus and the Academic Portfolio.  </w:t>
            </w:r>
          </w:p>
        </w:tc>
      </w:tr>
      <w:tr w:rsidR="00C72875" w:rsidRPr="008A753B" w14:paraId="5EEA6F1C" w14:textId="77777777" w:rsidTr="003139CA">
        <w:tc>
          <w:tcPr>
            <w:tcW w:w="1844" w:type="dxa"/>
            <w:tcBorders>
              <w:top w:val="single" w:sz="4" w:space="0" w:color="auto"/>
            </w:tcBorders>
          </w:tcPr>
          <w:p w14:paraId="2FE23C1D" w14:textId="5A0C2399" w:rsidR="00C72875" w:rsidRPr="00075B1A" w:rsidRDefault="00F3797D" w:rsidP="003139CA">
            <w:pPr>
              <w:spacing w:before="60" w:after="60"/>
              <w:ind w:left="-106" w:right="-108"/>
              <w:rPr>
                <w:sz w:val="24"/>
                <w:szCs w:val="24"/>
              </w:rPr>
            </w:pPr>
            <w:r w:rsidRPr="00075B1A">
              <w:rPr>
                <w:sz w:val="24"/>
                <w:szCs w:val="24"/>
              </w:rPr>
              <w:lastRenderedPageBreak/>
              <w:t>8.3</w:t>
            </w:r>
          </w:p>
        </w:tc>
        <w:tc>
          <w:tcPr>
            <w:tcW w:w="8221" w:type="dxa"/>
            <w:gridSpan w:val="2"/>
            <w:tcBorders>
              <w:top w:val="single" w:sz="4" w:space="0" w:color="auto"/>
            </w:tcBorders>
          </w:tcPr>
          <w:p w14:paraId="1528F277" w14:textId="0A022170" w:rsidR="00C72875" w:rsidRPr="00075B1A" w:rsidRDefault="002177A0" w:rsidP="00C72875">
            <w:pPr>
              <w:spacing w:before="60" w:after="60"/>
              <w:rPr>
                <w:sz w:val="24"/>
                <w:szCs w:val="24"/>
              </w:rPr>
            </w:pPr>
            <w:r w:rsidRPr="00075B1A">
              <w:rPr>
                <w:sz w:val="24"/>
                <w:szCs w:val="24"/>
              </w:rPr>
              <w:t xml:space="preserve">In response to a question about student demand it was reported that the University was working to ensure that its health provision </w:t>
            </w:r>
            <w:r w:rsidR="005225C3" w:rsidRPr="00075B1A">
              <w:rPr>
                <w:sz w:val="24"/>
                <w:szCs w:val="24"/>
              </w:rPr>
              <w:t>remained</w:t>
            </w:r>
            <w:r w:rsidRPr="00075B1A">
              <w:rPr>
                <w:sz w:val="24"/>
                <w:szCs w:val="24"/>
              </w:rPr>
              <w:t xml:space="preserve"> attractive to potential students.  This was in the context of a fall </w:t>
            </w:r>
            <w:r w:rsidR="005225C3" w:rsidRPr="00075B1A">
              <w:rPr>
                <w:sz w:val="24"/>
                <w:szCs w:val="24"/>
              </w:rPr>
              <w:t>in</w:t>
            </w:r>
            <w:r w:rsidRPr="00075B1A">
              <w:rPr>
                <w:sz w:val="24"/>
                <w:szCs w:val="24"/>
              </w:rPr>
              <w:t xml:space="preserve"> applications for health courses nationally and the threats in the external operating and policy environment to recruitment targets.  These were out of the University’s control and included cost of living, current national pressures in the NHS and media coverage.  </w:t>
            </w:r>
          </w:p>
        </w:tc>
      </w:tr>
      <w:tr w:rsidR="00CC16EB" w:rsidRPr="008A753B" w14:paraId="7CC4D9A7" w14:textId="77777777" w:rsidTr="003139CA">
        <w:tc>
          <w:tcPr>
            <w:tcW w:w="1844" w:type="dxa"/>
            <w:tcBorders>
              <w:top w:val="single" w:sz="4" w:space="0" w:color="auto"/>
              <w:bottom w:val="single" w:sz="4" w:space="0" w:color="auto"/>
            </w:tcBorders>
            <w:shd w:val="clear" w:color="auto" w:fill="D9D9D9" w:themeFill="background1" w:themeFillShade="D9"/>
          </w:tcPr>
          <w:p w14:paraId="05832792" w14:textId="31465543" w:rsidR="00CC16EB" w:rsidRPr="00A85DEC" w:rsidRDefault="00990C8D" w:rsidP="003139CA">
            <w:pPr>
              <w:pStyle w:val="Heading3"/>
              <w:spacing w:before="60" w:after="60"/>
              <w:ind w:left="-106" w:right="-108"/>
              <w:rPr>
                <w:sz w:val="20"/>
                <w:szCs w:val="20"/>
              </w:rPr>
            </w:pPr>
            <w:r>
              <w:t>BG/2023-02-07/</w:t>
            </w:r>
            <w:r w:rsidR="003A6F65">
              <w:t>9</w:t>
            </w:r>
          </w:p>
        </w:tc>
        <w:tc>
          <w:tcPr>
            <w:tcW w:w="6379" w:type="dxa"/>
            <w:tcBorders>
              <w:top w:val="single" w:sz="4" w:space="0" w:color="auto"/>
              <w:bottom w:val="single" w:sz="4" w:space="0" w:color="auto"/>
            </w:tcBorders>
            <w:shd w:val="clear" w:color="auto" w:fill="D9D9D9" w:themeFill="background1" w:themeFillShade="D9"/>
          </w:tcPr>
          <w:p w14:paraId="591100C3" w14:textId="12463137" w:rsidR="00CC16EB" w:rsidRPr="00A85DEC" w:rsidRDefault="003A6F65" w:rsidP="003139CA">
            <w:pPr>
              <w:pStyle w:val="Heading2"/>
              <w:rPr>
                <w:sz w:val="20"/>
                <w:szCs w:val="20"/>
              </w:rPr>
            </w:pPr>
            <w:r>
              <w:t>REPORT FROM THE STUDENTS’ UNION</w:t>
            </w:r>
          </w:p>
        </w:tc>
        <w:tc>
          <w:tcPr>
            <w:tcW w:w="1842" w:type="dxa"/>
            <w:tcBorders>
              <w:top w:val="single" w:sz="4" w:space="0" w:color="auto"/>
              <w:bottom w:val="single" w:sz="4" w:space="0" w:color="auto"/>
            </w:tcBorders>
            <w:shd w:val="clear" w:color="auto" w:fill="D9D9D9" w:themeFill="background1" w:themeFillShade="D9"/>
          </w:tcPr>
          <w:p w14:paraId="35E712B1" w14:textId="1321F827" w:rsidR="00CC16EB" w:rsidRPr="009575CE" w:rsidRDefault="009575CE" w:rsidP="003139CA">
            <w:pPr>
              <w:spacing w:before="60" w:after="60"/>
              <w:ind w:right="-109"/>
              <w:jc w:val="right"/>
              <w:rPr>
                <w:sz w:val="18"/>
                <w:szCs w:val="18"/>
              </w:rPr>
            </w:pPr>
            <w:r w:rsidRPr="009575CE">
              <w:rPr>
                <w:sz w:val="18"/>
                <w:szCs w:val="18"/>
              </w:rPr>
              <w:t>BG/2023-02-07/</w:t>
            </w:r>
            <w:r w:rsidR="003A6F65">
              <w:rPr>
                <w:sz w:val="18"/>
                <w:szCs w:val="18"/>
              </w:rPr>
              <w:t>P9 Confidential</w:t>
            </w:r>
          </w:p>
        </w:tc>
      </w:tr>
      <w:tr w:rsidR="00CC16EB" w:rsidRPr="008A753B" w14:paraId="730EC16F" w14:textId="77777777" w:rsidTr="003139CA">
        <w:tc>
          <w:tcPr>
            <w:tcW w:w="1844" w:type="dxa"/>
            <w:tcBorders>
              <w:top w:val="single" w:sz="4" w:space="0" w:color="auto"/>
              <w:bottom w:val="single" w:sz="4" w:space="0" w:color="auto"/>
            </w:tcBorders>
          </w:tcPr>
          <w:p w14:paraId="26DED534" w14:textId="339F1A44" w:rsidR="00CC16EB" w:rsidRPr="008A753B" w:rsidRDefault="00D66508" w:rsidP="003139CA">
            <w:pPr>
              <w:spacing w:before="60" w:after="60"/>
              <w:ind w:left="-106" w:right="-108"/>
              <w:rPr>
                <w:sz w:val="24"/>
                <w:szCs w:val="24"/>
              </w:rPr>
            </w:pPr>
            <w:r>
              <w:rPr>
                <w:sz w:val="24"/>
                <w:szCs w:val="24"/>
              </w:rPr>
              <w:t>9</w:t>
            </w:r>
            <w:r w:rsidR="00CC16EB">
              <w:rPr>
                <w:sz w:val="24"/>
                <w:szCs w:val="24"/>
              </w:rPr>
              <w:t>.1</w:t>
            </w:r>
          </w:p>
        </w:tc>
        <w:tc>
          <w:tcPr>
            <w:tcW w:w="8221" w:type="dxa"/>
            <w:gridSpan w:val="2"/>
            <w:tcBorders>
              <w:top w:val="single" w:sz="4" w:space="0" w:color="auto"/>
              <w:bottom w:val="single" w:sz="4" w:space="0" w:color="auto"/>
            </w:tcBorders>
          </w:tcPr>
          <w:p w14:paraId="2D05C47E" w14:textId="77777777" w:rsidR="00D66508" w:rsidRPr="00D66508" w:rsidRDefault="00D66508" w:rsidP="00D66508">
            <w:pPr>
              <w:spacing w:before="60" w:after="60"/>
              <w:rPr>
                <w:sz w:val="24"/>
                <w:szCs w:val="24"/>
              </w:rPr>
            </w:pPr>
            <w:r w:rsidRPr="00D66508">
              <w:rPr>
                <w:sz w:val="24"/>
                <w:szCs w:val="24"/>
              </w:rPr>
              <w:t xml:space="preserve">The Board </w:t>
            </w:r>
            <w:r w:rsidRPr="00C21C61">
              <w:rPr>
                <w:b/>
                <w:bCs/>
                <w:sz w:val="24"/>
                <w:szCs w:val="24"/>
              </w:rPr>
              <w:t xml:space="preserve">noted </w:t>
            </w:r>
            <w:r w:rsidRPr="00D66508">
              <w:rPr>
                <w:sz w:val="24"/>
                <w:szCs w:val="24"/>
              </w:rPr>
              <w:t>the report on progress made by the Students’ Union towards its 2025 strategy including performance against key indicators, and the issues raised by students through the student representation work conducted by the Student Officers.</w:t>
            </w:r>
          </w:p>
          <w:p w14:paraId="514FD623" w14:textId="77777777" w:rsidR="00D66508" w:rsidRPr="00D66508" w:rsidRDefault="00D66508" w:rsidP="00D66508">
            <w:pPr>
              <w:spacing w:before="60" w:after="60"/>
              <w:rPr>
                <w:sz w:val="24"/>
                <w:szCs w:val="24"/>
              </w:rPr>
            </w:pPr>
            <w:r w:rsidRPr="00D66508">
              <w:rPr>
                <w:sz w:val="24"/>
                <w:szCs w:val="24"/>
              </w:rPr>
              <w:t>The President highlighted:</w:t>
            </w:r>
          </w:p>
          <w:p w14:paraId="7ED6D7AD" w14:textId="5CCA9249" w:rsidR="00D66508" w:rsidRPr="003A3E60" w:rsidRDefault="00D66508" w:rsidP="003A3E60">
            <w:pPr>
              <w:pStyle w:val="ListParagraph"/>
              <w:numPr>
                <w:ilvl w:val="0"/>
                <w:numId w:val="8"/>
              </w:numPr>
              <w:spacing w:before="60" w:after="60"/>
              <w:ind w:left="460" w:hanging="336"/>
              <w:rPr>
                <w:sz w:val="24"/>
                <w:szCs w:val="24"/>
              </w:rPr>
            </w:pPr>
            <w:r w:rsidRPr="003A3E60">
              <w:rPr>
                <w:sz w:val="24"/>
                <w:szCs w:val="24"/>
              </w:rPr>
              <w:t xml:space="preserve">the summary of Students’ Union National Student Survey 2022 scores in the report from the PVC Learning, Teaching and Student Success in agenda item 6.  This was in response to comments at the November meeting.  </w:t>
            </w:r>
          </w:p>
          <w:p w14:paraId="131CF552" w14:textId="37010361" w:rsidR="00D66508" w:rsidRPr="003A3E60" w:rsidRDefault="00D66508" w:rsidP="003A3E60">
            <w:pPr>
              <w:pStyle w:val="ListParagraph"/>
              <w:numPr>
                <w:ilvl w:val="0"/>
                <w:numId w:val="8"/>
              </w:numPr>
              <w:spacing w:before="60" w:after="60"/>
              <w:ind w:left="460" w:hanging="336"/>
              <w:rPr>
                <w:sz w:val="24"/>
                <w:szCs w:val="24"/>
              </w:rPr>
            </w:pPr>
            <w:r w:rsidRPr="003A3E60">
              <w:rPr>
                <w:sz w:val="24"/>
                <w:szCs w:val="24"/>
              </w:rPr>
              <w:t xml:space="preserve">students’ concerns in connection with </w:t>
            </w:r>
            <w:proofErr w:type="gramStart"/>
            <w:r w:rsidRPr="003A3E60">
              <w:rPr>
                <w:sz w:val="24"/>
                <w:szCs w:val="24"/>
              </w:rPr>
              <w:t>cost of living</w:t>
            </w:r>
            <w:proofErr w:type="gramEnd"/>
            <w:r w:rsidRPr="003A3E60">
              <w:rPr>
                <w:sz w:val="24"/>
                <w:szCs w:val="24"/>
              </w:rPr>
              <w:t xml:space="preserve"> pressures.  It was commented that Government policies were adding to the pressures felt by students.  Details about the University’s energy grant which students could apply for, had been published in the Student Digest.  </w:t>
            </w:r>
          </w:p>
          <w:p w14:paraId="58FC0CCD" w14:textId="0D7329D5" w:rsidR="00D66508" w:rsidRPr="003A3E60" w:rsidRDefault="00D66508" w:rsidP="003A3E60">
            <w:pPr>
              <w:pStyle w:val="ListParagraph"/>
              <w:numPr>
                <w:ilvl w:val="0"/>
                <w:numId w:val="8"/>
              </w:numPr>
              <w:spacing w:before="60" w:after="60"/>
              <w:ind w:left="460" w:hanging="336"/>
              <w:rPr>
                <w:sz w:val="24"/>
                <w:szCs w:val="24"/>
              </w:rPr>
            </w:pPr>
            <w:r w:rsidRPr="003A3E60">
              <w:rPr>
                <w:sz w:val="24"/>
                <w:szCs w:val="24"/>
              </w:rPr>
              <w:t>that student concerns relating to Academic Conduct Panels (ACP) were in connection with how the arrangements for them were delivered and communicated to students. Discussions about this were taking place with the PVC Learning, Teaching and Student Success.  It was reported that the University would review its arrangements to ensure that the operation of ACP processes continued to meet students’ expectations and expedite</w:t>
            </w:r>
            <w:r w:rsidR="005225C3">
              <w:rPr>
                <w:sz w:val="24"/>
                <w:szCs w:val="24"/>
              </w:rPr>
              <w:t>d</w:t>
            </w:r>
            <w:r w:rsidRPr="003A3E60">
              <w:rPr>
                <w:sz w:val="24"/>
                <w:szCs w:val="24"/>
              </w:rPr>
              <w:t xml:space="preserve"> feedback.</w:t>
            </w:r>
          </w:p>
          <w:p w14:paraId="4DA5F758" w14:textId="3BEEE6D2" w:rsidR="00CC16EB" w:rsidRPr="003A3E60" w:rsidRDefault="00D66508" w:rsidP="003A3E60">
            <w:pPr>
              <w:pStyle w:val="ListParagraph"/>
              <w:numPr>
                <w:ilvl w:val="0"/>
                <w:numId w:val="11"/>
              </w:numPr>
              <w:spacing w:before="60" w:after="60"/>
              <w:ind w:left="460" w:hanging="336"/>
              <w:rPr>
                <w:sz w:val="24"/>
                <w:szCs w:val="24"/>
              </w:rPr>
            </w:pPr>
            <w:r w:rsidRPr="003A3E60">
              <w:rPr>
                <w:sz w:val="24"/>
                <w:szCs w:val="24"/>
              </w:rPr>
              <w:t>that the Officers’ reports highlighted the volume of work taking place.</w:t>
            </w:r>
          </w:p>
        </w:tc>
      </w:tr>
      <w:tr w:rsidR="00D66508" w:rsidRPr="008A753B" w14:paraId="1B1931F9" w14:textId="77777777" w:rsidTr="003139CA">
        <w:tc>
          <w:tcPr>
            <w:tcW w:w="1844" w:type="dxa"/>
            <w:tcBorders>
              <w:top w:val="single" w:sz="4" w:space="0" w:color="auto"/>
              <w:bottom w:val="single" w:sz="4" w:space="0" w:color="auto"/>
            </w:tcBorders>
          </w:tcPr>
          <w:p w14:paraId="2A13BADA" w14:textId="13117EBB" w:rsidR="00D66508" w:rsidRDefault="00D66508" w:rsidP="003139CA">
            <w:pPr>
              <w:spacing w:before="60" w:after="60"/>
              <w:ind w:left="-106" w:right="-108"/>
              <w:rPr>
                <w:sz w:val="24"/>
                <w:szCs w:val="24"/>
              </w:rPr>
            </w:pPr>
            <w:r>
              <w:rPr>
                <w:sz w:val="24"/>
                <w:szCs w:val="24"/>
              </w:rPr>
              <w:t>9.2</w:t>
            </w:r>
          </w:p>
        </w:tc>
        <w:tc>
          <w:tcPr>
            <w:tcW w:w="8221" w:type="dxa"/>
            <w:gridSpan w:val="2"/>
            <w:tcBorders>
              <w:top w:val="single" w:sz="4" w:space="0" w:color="auto"/>
              <w:bottom w:val="single" w:sz="4" w:space="0" w:color="auto"/>
            </w:tcBorders>
          </w:tcPr>
          <w:p w14:paraId="37C143E6" w14:textId="77777777" w:rsidR="003A3E60" w:rsidRPr="003A3E60" w:rsidRDefault="003A3E60" w:rsidP="003A3E60">
            <w:pPr>
              <w:spacing w:before="60" w:after="60"/>
              <w:rPr>
                <w:sz w:val="24"/>
                <w:szCs w:val="24"/>
              </w:rPr>
            </w:pPr>
            <w:r w:rsidRPr="003A3E60">
              <w:rPr>
                <w:sz w:val="24"/>
                <w:szCs w:val="24"/>
              </w:rPr>
              <w:t>In response to questions:</w:t>
            </w:r>
          </w:p>
          <w:p w14:paraId="0C56A434" w14:textId="2A83B20D" w:rsidR="003A3E60" w:rsidRPr="003A3E60" w:rsidRDefault="003A3E60" w:rsidP="003A3E60">
            <w:pPr>
              <w:pStyle w:val="ListParagraph"/>
              <w:numPr>
                <w:ilvl w:val="0"/>
                <w:numId w:val="11"/>
              </w:numPr>
              <w:spacing w:before="60" w:after="60"/>
              <w:ind w:left="460" w:hanging="478"/>
              <w:rPr>
                <w:sz w:val="24"/>
                <w:szCs w:val="24"/>
              </w:rPr>
            </w:pPr>
            <w:r w:rsidRPr="003A3E60">
              <w:rPr>
                <w:sz w:val="24"/>
                <w:szCs w:val="24"/>
              </w:rPr>
              <w:t xml:space="preserve">the focus of </w:t>
            </w:r>
            <w:r w:rsidR="002A0ADA">
              <w:rPr>
                <w:sz w:val="24"/>
                <w:szCs w:val="24"/>
              </w:rPr>
              <w:t xml:space="preserve">the University’s </w:t>
            </w:r>
            <w:r w:rsidRPr="003A3E60">
              <w:rPr>
                <w:sz w:val="24"/>
                <w:szCs w:val="24"/>
              </w:rPr>
              <w:t xml:space="preserve">students’ concerns and those of students in London were compared and the University’s approach to ensure students’ expectations in connection with accommodation costs were realistic was outlined. </w:t>
            </w:r>
          </w:p>
          <w:p w14:paraId="51F41011" w14:textId="2E44942D" w:rsidR="00D66508" w:rsidRPr="00694311" w:rsidRDefault="003A3E60" w:rsidP="003A3E60">
            <w:pPr>
              <w:pStyle w:val="ListParagraph"/>
              <w:numPr>
                <w:ilvl w:val="0"/>
                <w:numId w:val="11"/>
              </w:numPr>
              <w:spacing w:before="60" w:after="60"/>
              <w:ind w:left="460" w:hanging="478"/>
              <w:rPr>
                <w:sz w:val="24"/>
                <w:szCs w:val="24"/>
              </w:rPr>
            </w:pPr>
            <w:r w:rsidRPr="003A3E60">
              <w:rPr>
                <w:sz w:val="24"/>
                <w:szCs w:val="24"/>
              </w:rPr>
              <w:lastRenderedPageBreak/>
              <w:t xml:space="preserve">it was reported that the University would be engaging the Students’ Union in discussions about the Brent Cross Campus. </w:t>
            </w:r>
          </w:p>
        </w:tc>
      </w:tr>
      <w:tr w:rsidR="0061281F" w:rsidRPr="008A753B" w14:paraId="6B65800F" w14:textId="77777777" w:rsidTr="003139CA">
        <w:tc>
          <w:tcPr>
            <w:tcW w:w="1844" w:type="dxa"/>
            <w:tcBorders>
              <w:top w:val="single" w:sz="4" w:space="0" w:color="auto"/>
              <w:bottom w:val="single" w:sz="4" w:space="0" w:color="auto"/>
            </w:tcBorders>
          </w:tcPr>
          <w:p w14:paraId="7B3F9440" w14:textId="7302BA85" w:rsidR="0061281F" w:rsidRDefault="0061281F" w:rsidP="003139CA">
            <w:pPr>
              <w:spacing w:before="60" w:after="60"/>
              <w:ind w:left="-106" w:right="-108"/>
              <w:rPr>
                <w:sz w:val="24"/>
                <w:szCs w:val="24"/>
              </w:rPr>
            </w:pPr>
            <w:r>
              <w:rPr>
                <w:sz w:val="24"/>
                <w:szCs w:val="24"/>
              </w:rPr>
              <w:lastRenderedPageBreak/>
              <w:t>9.3</w:t>
            </w:r>
          </w:p>
        </w:tc>
        <w:tc>
          <w:tcPr>
            <w:tcW w:w="8221" w:type="dxa"/>
            <w:gridSpan w:val="2"/>
            <w:tcBorders>
              <w:top w:val="single" w:sz="4" w:space="0" w:color="auto"/>
              <w:bottom w:val="single" w:sz="4" w:space="0" w:color="auto"/>
            </w:tcBorders>
          </w:tcPr>
          <w:p w14:paraId="51274A98" w14:textId="35B1CA8B" w:rsidR="0061281F" w:rsidRPr="003A3E60" w:rsidRDefault="0061281F" w:rsidP="003A3E60">
            <w:pPr>
              <w:spacing w:before="60" w:after="60"/>
              <w:rPr>
                <w:sz w:val="24"/>
                <w:szCs w:val="24"/>
              </w:rPr>
            </w:pPr>
            <w:r>
              <w:rPr>
                <w:sz w:val="24"/>
                <w:szCs w:val="24"/>
              </w:rPr>
              <w:t xml:space="preserve">The Board noted the University’s intention to move away from using the term BAME where that was possible and subject to meeting external reporting requirements. Proposals </w:t>
            </w:r>
            <w:r w:rsidRPr="003A3E60">
              <w:rPr>
                <w:sz w:val="24"/>
                <w:szCs w:val="24"/>
              </w:rPr>
              <w:t>on the use of race terminology were being progressed by the Directorate of Human Resources and Organisational Development.</w:t>
            </w:r>
          </w:p>
        </w:tc>
      </w:tr>
      <w:tr w:rsidR="00FC1743" w:rsidRPr="008A753B" w14:paraId="33E24D7E" w14:textId="77777777" w:rsidTr="003139CA">
        <w:tc>
          <w:tcPr>
            <w:tcW w:w="1844" w:type="dxa"/>
            <w:tcBorders>
              <w:top w:val="single" w:sz="4" w:space="0" w:color="auto"/>
              <w:bottom w:val="single" w:sz="4" w:space="0" w:color="auto"/>
            </w:tcBorders>
            <w:shd w:val="clear" w:color="auto" w:fill="D9D9D9" w:themeFill="background1" w:themeFillShade="D9"/>
          </w:tcPr>
          <w:p w14:paraId="1CE49A57" w14:textId="04E23844" w:rsidR="00FC1743" w:rsidRDefault="0047557C" w:rsidP="003139CA">
            <w:pPr>
              <w:pStyle w:val="Heading3"/>
              <w:spacing w:before="60" w:after="60"/>
              <w:ind w:right="-108"/>
            </w:pPr>
            <w:r w:rsidRPr="0047557C">
              <w:t>BG/2023-02-07/1</w:t>
            </w:r>
            <w:r>
              <w:t>0</w:t>
            </w:r>
          </w:p>
        </w:tc>
        <w:tc>
          <w:tcPr>
            <w:tcW w:w="6379" w:type="dxa"/>
            <w:tcBorders>
              <w:top w:val="single" w:sz="4" w:space="0" w:color="auto"/>
              <w:bottom w:val="single" w:sz="4" w:space="0" w:color="auto"/>
            </w:tcBorders>
            <w:shd w:val="clear" w:color="auto" w:fill="D9D9D9" w:themeFill="background1" w:themeFillShade="D9"/>
          </w:tcPr>
          <w:p w14:paraId="0901B47B" w14:textId="28520C13" w:rsidR="00FC1743" w:rsidRPr="008A753B" w:rsidRDefault="00DB7D73" w:rsidP="003139CA">
            <w:pPr>
              <w:pStyle w:val="Heading2"/>
            </w:pPr>
            <w:r>
              <w:t>STUDENT RECRUITMENT</w:t>
            </w:r>
          </w:p>
        </w:tc>
        <w:tc>
          <w:tcPr>
            <w:tcW w:w="1842" w:type="dxa"/>
            <w:tcBorders>
              <w:top w:val="single" w:sz="4" w:space="0" w:color="auto"/>
              <w:bottom w:val="single" w:sz="4" w:space="0" w:color="auto"/>
            </w:tcBorders>
            <w:shd w:val="clear" w:color="auto" w:fill="D9D9D9" w:themeFill="background1" w:themeFillShade="D9"/>
          </w:tcPr>
          <w:p w14:paraId="217580FE" w14:textId="13B4CB27" w:rsidR="00FC1743" w:rsidRPr="009575CE" w:rsidRDefault="00DB7D73" w:rsidP="003139CA">
            <w:pPr>
              <w:spacing w:before="60" w:after="60"/>
              <w:jc w:val="right"/>
              <w:rPr>
                <w:sz w:val="18"/>
                <w:szCs w:val="18"/>
              </w:rPr>
            </w:pPr>
            <w:r>
              <w:rPr>
                <w:sz w:val="18"/>
                <w:szCs w:val="18"/>
              </w:rPr>
              <w:t>BG/2023-02-07/P8 Confidential</w:t>
            </w:r>
          </w:p>
        </w:tc>
      </w:tr>
      <w:tr w:rsidR="00FC1743" w:rsidRPr="008A753B" w14:paraId="4167D261" w14:textId="77777777" w:rsidTr="00B40088">
        <w:tc>
          <w:tcPr>
            <w:tcW w:w="1844" w:type="dxa"/>
            <w:tcBorders>
              <w:top w:val="single" w:sz="4" w:space="0" w:color="auto"/>
              <w:bottom w:val="single" w:sz="4" w:space="0" w:color="auto"/>
            </w:tcBorders>
            <w:shd w:val="clear" w:color="auto" w:fill="auto"/>
          </w:tcPr>
          <w:p w14:paraId="69FDA958" w14:textId="32A008D2" w:rsidR="00FC1743" w:rsidRPr="00240C2B" w:rsidRDefault="00240C2B" w:rsidP="00240C2B">
            <w:pPr>
              <w:pStyle w:val="Heading3"/>
              <w:spacing w:before="60" w:after="60"/>
              <w:ind w:right="-108"/>
              <w:rPr>
                <w:sz w:val="24"/>
              </w:rPr>
            </w:pPr>
            <w:r>
              <w:rPr>
                <w:sz w:val="24"/>
              </w:rPr>
              <w:t>10.1</w:t>
            </w:r>
          </w:p>
        </w:tc>
        <w:tc>
          <w:tcPr>
            <w:tcW w:w="8221" w:type="dxa"/>
            <w:gridSpan w:val="2"/>
            <w:tcBorders>
              <w:top w:val="single" w:sz="4" w:space="0" w:color="auto"/>
              <w:bottom w:val="single" w:sz="4" w:space="0" w:color="auto"/>
            </w:tcBorders>
            <w:shd w:val="clear" w:color="auto" w:fill="auto"/>
          </w:tcPr>
          <w:p w14:paraId="6891EE17" w14:textId="37F28CAD" w:rsidR="00FC1743" w:rsidRPr="00240C2B" w:rsidRDefault="00140786" w:rsidP="00240C2B">
            <w:pPr>
              <w:spacing w:before="60" w:after="60"/>
              <w:rPr>
                <w:sz w:val="24"/>
                <w:szCs w:val="24"/>
              </w:rPr>
            </w:pPr>
            <w:r>
              <w:rPr>
                <w:sz w:val="24"/>
                <w:szCs w:val="24"/>
              </w:rPr>
              <w:t>T</w:t>
            </w:r>
            <w:r w:rsidR="00003420" w:rsidRPr="00003420">
              <w:rPr>
                <w:sz w:val="24"/>
                <w:szCs w:val="24"/>
              </w:rPr>
              <w:t xml:space="preserve">he first key deadline in the UCAS admissions cycle, in January, allows the University to make an informed assessment of demand and the likelihood of meeting recruitment targets for home undergraduate students.  The Co-Directors Student Recruitment and Admissions introduced the report and outlined the performance </w:t>
            </w:r>
            <w:r w:rsidR="00C718E5">
              <w:rPr>
                <w:sz w:val="24"/>
                <w:szCs w:val="24"/>
              </w:rPr>
              <w:t xml:space="preserve">headlines </w:t>
            </w:r>
            <w:r w:rsidR="00F7087B">
              <w:rPr>
                <w:sz w:val="24"/>
                <w:szCs w:val="24"/>
              </w:rPr>
              <w:t xml:space="preserve">in the context of the </w:t>
            </w:r>
            <w:r w:rsidR="00A718CF">
              <w:rPr>
                <w:sz w:val="24"/>
                <w:szCs w:val="24"/>
              </w:rPr>
              <w:t>national picture and work to deliver the Transforming Lives S</w:t>
            </w:r>
            <w:r w:rsidR="00003420" w:rsidRPr="00003420">
              <w:rPr>
                <w:sz w:val="24"/>
                <w:szCs w:val="24"/>
              </w:rPr>
              <w:t>trategy.</w:t>
            </w:r>
          </w:p>
        </w:tc>
      </w:tr>
      <w:tr w:rsidR="00240C2B" w:rsidRPr="008A753B" w14:paraId="5E221968" w14:textId="77777777" w:rsidTr="00B40088">
        <w:tc>
          <w:tcPr>
            <w:tcW w:w="1844" w:type="dxa"/>
            <w:tcBorders>
              <w:top w:val="single" w:sz="4" w:space="0" w:color="auto"/>
              <w:bottom w:val="single" w:sz="4" w:space="0" w:color="auto"/>
            </w:tcBorders>
            <w:shd w:val="clear" w:color="auto" w:fill="auto"/>
          </w:tcPr>
          <w:p w14:paraId="7C595D70" w14:textId="349C328B" w:rsidR="00240C2B" w:rsidRPr="00240C2B" w:rsidRDefault="00240C2B" w:rsidP="00240C2B">
            <w:pPr>
              <w:pStyle w:val="Heading3"/>
              <w:spacing w:before="60" w:after="60"/>
              <w:ind w:right="-108"/>
              <w:rPr>
                <w:sz w:val="24"/>
              </w:rPr>
            </w:pPr>
            <w:r>
              <w:rPr>
                <w:sz w:val="24"/>
              </w:rPr>
              <w:t>10.2</w:t>
            </w:r>
          </w:p>
        </w:tc>
        <w:tc>
          <w:tcPr>
            <w:tcW w:w="8221" w:type="dxa"/>
            <w:gridSpan w:val="2"/>
            <w:tcBorders>
              <w:top w:val="single" w:sz="4" w:space="0" w:color="auto"/>
              <w:bottom w:val="single" w:sz="4" w:space="0" w:color="auto"/>
            </w:tcBorders>
            <w:shd w:val="clear" w:color="auto" w:fill="auto"/>
          </w:tcPr>
          <w:p w14:paraId="0B6288AD" w14:textId="64AA7D94" w:rsidR="00240C2B" w:rsidRPr="00240C2B" w:rsidRDefault="00240C2B" w:rsidP="00240C2B">
            <w:pPr>
              <w:spacing w:before="60" w:after="60"/>
              <w:rPr>
                <w:sz w:val="24"/>
                <w:szCs w:val="24"/>
              </w:rPr>
            </w:pPr>
            <w:r>
              <w:rPr>
                <w:sz w:val="24"/>
                <w:szCs w:val="24"/>
              </w:rPr>
              <w:t>A confidential minute was recorded.</w:t>
            </w:r>
          </w:p>
        </w:tc>
      </w:tr>
      <w:tr w:rsidR="00DC348C" w:rsidRPr="008A753B" w14:paraId="3EE90630" w14:textId="77777777" w:rsidTr="00B40088">
        <w:tc>
          <w:tcPr>
            <w:tcW w:w="1844" w:type="dxa"/>
            <w:tcBorders>
              <w:top w:val="single" w:sz="4" w:space="0" w:color="auto"/>
              <w:bottom w:val="single" w:sz="4" w:space="0" w:color="auto"/>
            </w:tcBorders>
            <w:shd w:val="clear" w:color="auto" w:fill="auto"/>
          </w:tcPr>
          <w:p w14:paraId="005C02BC" w14:textId="41E0AC5A" w:rsidR="00DC348C" w:rsidRPr="00240C2B" w:rsidRDefault="00DC348C" w:rsidP="00DC348C">
            <w:pPr>
              <w:pStyle w:val="Heading3"/>
              <w:spacing w:before="60" w:after="60"/>
              <w:ind w:right="-108"/>
              <w:rPr>
                <w:sz w:val="24"/>
              </w:rPr>
            </w:pPr>
            <w:r>
              <w:rPr>
                <w:sz w:val="24"/>
              </w:rPr>
              <w:t>10.3</w:t>
            </w:r>
          </w:p>
        </w:tc>
        <w:tc>
          <w:tcPr>
            <w:tcW w:w="8221" w:type="dxa"/>
            <w:gridSpan w:val="2"/>
            <w:tcBorders>
              <w:top w:val="single" w:sz="4" w:space="0" w:color="auto"/>
              <w:bottom w:val="single" w:sz="4" w:space="0" w:color="auto"/>
            </w:tcBorders>
            <w:shd w:val="clear" w:color="auto" w:fill="auto"/>
          </w:tcPr>
          <w:p w14:paraId="64E1A0F7" w14:textId="4F7C9539" w:rsidR="00DC348C" w:rsidRPr="00240C2B" w:rsidRDefault="00DC348C" w:rsidP="00DC348C">
            <w:pPr>
              <w:spacing w:before="60" w:after="60"/>
              <w:rPr>
                <w:sz w:val="24"/>
                <w:szCs w:val="24"/>
              </w:rPr>
            </w:pPr>
            <w:r>
              <w:rPr>
                <w:sz w:val="24"/>
                <w:szCs w:val="24"/>
              </w:rPr>
              <w:t xml:space="preserve">The Board </w:t>
            </w:r>
            <w:r w:rsidRPr="00C718E5">
              <w:rPr>
                <w:b/>
                <w:bCs/>
                <w:sz w:val="24"/>
                <w:szCs w:val="24"/>
              </w:rPr>
              <w:t>noted</w:t>
            </w:r>
            <w:r>
              <w:rPr>
                <w:sz w:val="24"/>
                <w:szCs w:val="24"/>
              </w:rPr>
              <w:t xml:space="preserve"> and discussed the report.  A confidential minute was recorded.</w:t>
            </w:r>
          </w:p>
        </w:tc>
      </w:tr>
      <w:tr w:rsidR="00DC348C" w:rsidRPr="008A753B" w14:paraId="5B63782F" w14:textId="77777777" w:rsidTr="003139CA">
        <w:tc>
          <w:tcPr>
            <w:tcW w:w="1844" w:type="dxa"/>
            <w:tcBorders>
              <w:top w:val="single" w:sz="4" w:space="0" w:color="auto"/>
              <w:bottom w:val="single" w:sz="4" w:space="0" w:color="auto"/>
            </w:tcBorders>
            <w:shd w:val="clear" w:color="auto" w:fill="D9D9D9" w:themeFill="background1" w:themeFillShade="D9"/>
          </w:tcPr>
          <w:p w14:paraId="0FDC3D54" w14:textId="071F8FDF" w:rsidR="00DC348C" w:rsidRDefault="00DC348C" w:rsidP="00DC348C">
            <w:pPr>
              <w:pStyle w:val="Heading3"/>
              <w:spacing w:before="60" w:after="60"/>
              <w:ind w:right="-108"/>
            </w:pPr>
            <w:r w:rsidRPr="0047557C">
              <w:t>BG/2023-02-07/1</w:t>
            </w:r>
            <w:r>
              <w:t>1</w:t>
            </w:r>
          </w:p>
        </w:tc>
        <w:tc>
          <w:tcPr>
            <w:tcW w:w="6379" w:type="dxa"/>
            <w:tcBorders>
              <w:top w:val="single" w:sz="4" w:space="0" w:color="auto"/>
              <w:bottom w:val="single" w:sz="4" w:space="0" w:color="auto"/>
            </w:tcBorders>
            <w:shd w:val="clear" w:color="auto" w:fill="D9D9D9" w:themeFill="background1" w:themeFillShade="D9"/>
          </w:tcPr>
          <w:p w14:paraId="0F2980C8" w14:textId="6CFB3C4A" w:rsidR="00DC348C" w:rsidRPr="008A753B" w:rsidRDefault="00DC348C" w:rsidP="00DC348C">
            <w:pPr>
              <w:pStyle w:val="Heading2"/>
            </w:pPr>
            <w:r>
              <w:t>TASK GROUP OF THE BOARD: BRENT CROSS CAMPUS</w:t>
            </w:r>
          </w:p>
        </w:tc>
        <w:tc>
          <w:tcPr>
            <w:tcW w:w="1842" w:type="dxa"/>
            <w:tcBorders>
              <w:top w:val="single" w:sz="4" w:space="0" w:color="auto"/>
              <w:bottom w:val="single" w:sz="4" w:space="0" w:color="auto"/>
            </w:tcBorders>
            <w:shd w:val="clear" w:color="auto" w:fill="D9D9D9" w:themeFill="background1" w:themeFillShade="D9"/>
          </w:tcPr>
          <w:p w14:paraId="463E3426" w14:textId="77777777" w:rsidR="00DC348C" w:rsidRPr="009575CE" w:rsidRDefault="00DC348C" w:rsidP="00DC348C">
            <w:pPr>
              <w:spacing w:before="60" w:after="60"/>
              <w:jc w:val="right"/>
              <w:rPr>
                <w:sz w:val="18"/>
                <w:szCs w:val="18"/>
              </w:rPr>
            </w:pPr>
          </w:p>
        </w:tc>
      </w:tr>
      <w:tr w:rsidR="00DC348C" w:rsidRPr="008A753B" w14:paraId="57F10106" w14:textId="77777777" w:rsidTr="00167DA3">
        <w:tc>
          <w:tcPr>
            <w:tcW w:w="1844" w:type="dxa"/>
            <w:tcBorders>
              <w:top w:val="single" w:sz="4" w:space="0" w:color="auto"/>
              <w:bottom w:val="single" w:sz="4" w:space="0" w:color="auto"/>
            </w:tcBorders>
            <w:shd w:val="clear" w:color="auto" w:fill="auto"/>
          </w:tcPr>
          <w:p w14:paraId="0D14A97E" w14:textId="5AE07609" w:rsidR="00DC348C" w:rsidRPr="003F7C53" w:rsidRDefault="00DC348C" w:rsidP="00DC348C">
            <w:pPr>
              <w:pStyle w:val="Heading3"/>
              <w:spacing w:before="60" w:after="60"/>
              <w:ind w:right="-108"/>
              <w:rPr>
                <w:sz w:val="24"/>
              </w:rPr>
            </w:pPr>
            <w:r>
              <w:rPr>
                <w:sz w:val="24"/>
              </w:rPr>
              <w:t>11.1</w:t>
            </w:r>
          </w:p>
        </w:tc>
        <w:tc>
          <w:tcPr>
            <w:tcW w:w="8221" w:type="dxa"/>
            <w:gridSpan w:val="2"/>
            <w:tcBorders>
              <w:top w:val="single" w:sz="4" w:space="0" w:color="auto"/>
              <w:bottom w:val="single" w:sz="4" w:space="0" w:color="auto"/>
            </w:tcBorders>
            <w:shd w:val="clear" w:color="auto" w:fill="auto"/>
          </w:tcPr>
          <w:p w14:paraId="6D871BA6" w14:textId="77777777" w:rsidR="00DC348C" w:rsidRPr="00597680" w:rsidRDefault="00DC348C" w:rsidP="00DC348C">
            <w:pPr>
              <w:spacing w:before="60" w:after="60"/>
              <w:rPr>
                <w:b/>
                <w:bCs/>
                <w:sz w:val="24"/>
                <w:szCs w:val="24"/>
              </w:rPr>
            </w:pPr>
            <w:r w:rsidRPr="00597680">
              <w:rPr>
                <w:b/>
                <w:bCs/>
                <w:sz w:val="24"/>
                <w:szCs w:val="24"/>
              </w:rPr>
              <w:t xml:space="preserve">The Chair of the Board left the meeting temporarily and the Deputy Chair of the Board took over as Chair. </w:t>
            </w:r>
          </w:p>
          <w:p w14:paraId="733C9188" w14:textId="238065DA" w:rsidR="00DC348C" w:rsidRPr="00A60870" w:rsidRDefault="00DC348C" w:rsidP="00DC348C">
            <w:pPr>
              <w:spacing w:before="60" w:after="60"/>
              <w:rPr>
                <w:sz w:val="24"/>
                <w:szCs w:val="24"/>
              </w:rPr>
            </w:pPr>
            <w:r w:rsidRPr="00A60870">
              <w:rPr>
                <w:sz w:val="24"/>
                <w:szCs w:val="24"/>
              </w:rPr>
              <w:t xml:space="preserve">The DVCSO </w:t>
            </w:r>
            <w:r>
              <w:rPr>
                <w:sz w:val="24"/>
                <w:szCs w:val="24"/>
              </w:rPr>
              <w:t>reported on the</w:t>
            </w:r>
            <w:r w:rsidRPr="00A60870">
              <w:rPr>
                <w:sz w:val="24"/>
                <w:szCs w:val="24"/>
              </w:rPr>
              <w:t xml:space="preserve"> following </w:t>
            </w:r>
            <w:r>
              <w:rPr>
                <w:sz w:val="24"/>
                <w:szCs w:val="24"/>
              </w:rPr>
              <w:t xml:space="preserve">from </w:t>
            </w:r>
            <w:r w:rsidRPr="00A60870">
              <w:rPr>
                <w:sz w:val="24"/>
                <w:szCs w:val="24"/>
              </w:rPr>
              <w:t xml:space="preserve">the 1 February 2023 meeting:  </w:t>
            </w:r>
          </w:p>
          <w:p w14:paraId="75A813B3" w14:textId="68B227AA" w:rsidR="00DC348C" w:rsidRPr="00A60870" w:rsidRDefault="00DC348C" w:rsidP="00DC348C">
            <w:pPr>
              <w:pStyle w:val="ListParagraph"/>
              <w:numPr>
                <w:ilvl w:val="0"/>
                <w:numId w:val="11"/>
              </w:numPr>
              <w:spacing w:before="60" w:after="60"/>
              <w:ind w:left="318" w:hanging="336"/>
              <w:rPr>
                <w:sz w:val="24"/>
                <w:szCs w:val="24"/>
              </w:rPr>
            </w:pPr>
            <w:r w:rsidRPr="00A60870">
              <w:rPr>
                <w:sz w:val="24"/>
                <w:szCs w:val="24"/>
              </w:rPr>
              <w:t xml:space="preserve">Task Group members and other members of the Board </w:t>
            </w:r>
            <w:r>
              <w:rPr>
                <w:sz w:val="24"/>
                <w:szCs w:val="24"/>
              </w:rPr>
              <w:t>would be</w:t>
            </w:r>
            <w:r w:rsidRPr="00A60870">
              <w:rPr>
                <w:sz w:val="24"/>
                <w:szCs w:val="24"/>
              </w:rPr>
              <w:t xml:space="preserve"> visiting the site on 13 February.</w:t>
            </w:r>
          </w:p>
          <w:p w14:paraId="4C08BFA0" w14:textId="2091B1D5" w:rsidR="00DC348C" w:rsidRPr="00A60870" w:rsidRDefault="00DC348C" w:rsidP="00DC348C">
            <w:pPr>
              <w:pStyle w:val="ListParagraph"/>
              <w:numPr>
                <w:ilvl w:val="0"/>
                <w:numId w:val="11"/>
              </w:numPr>
              <w:spacing w:before="60" w:after="60"/>
              <w:ind w:left="318" w:hanging="336"/>
              <w:rPr>
                <w:sz w:val="24"/>
                <w:szCs w:val="24"/>
              </w:rPr>
            </w:pPr>
            <w:r>
              <w:rPr>
                <w:sz w:val="24"/>
                <w:szCs w:val="24"/>
              </w:rPr>
              <w:t>A</w:t>
            </w:r>
            <w:r w:rsidRPr="00A60870">
              <w:rPr>
                <w:sz w:val="24"/>
                <w:szCs w:val="24"/>
              </w:rPr>
              <w:t>ppointments</w:t>
            </w:r>
            <w:r>
              <w:rPr>
                <w:sz w:val="24"/>
                <w:szCs w:val="24"/>
              </w:rPr>
              <w:t xml:space="preserve"> had been made</w:t>
            </w:r>
            <w:r w:rsidRPr="00A60870">
              <w:rPr>
                <w:sz w:val="24"/>
                <w:szCs w:val="24"/>
              </w:rPr>
              <w:t xml:space="preserve"> to the key leadership roles of Programme Director, Academic </w:t>
            </w:r>
            <w:proofErr w:type="gramStart"/>
            <w:r w:rsidRPr="00A60870">
              <w:rPr>
                <w:sz w:val="24"/>
                <w:szCs w:val="24"/>
              </w:rPr>
              <w:t>Director;</w:t>
            </w:r>
            <w:proofErr w:type="gramEnd"/>
            <w:r w:rsidRPr="00A60870">
              <w:rPr>
                <w:sz w:val="24"/>
                <w:szCs w:val="24"/>
              </w:rPr>
              <w:t xml:space="preserve"> and Professional Services Director.</w:t>
            </w:r>
          </w:p>
          <w:p w14:paraId="06AC31DF" w14:textId="77B83666" w:rsidR="00DC348C" w:rsidRPr="00A60870" w:rsidRDefault="00DC348C" w:rsidP="00DC348C">
            <w:pPr>
              <w:pStyle w:val="ListParagraph"/>
              <w:numPr>
                <w:ilvl w:val="0"/>
                <w:numId w:val="11"/>
              </w:numPr>
              <w:spacing w:before="60" w:after="60"/>
              <w:ind w:left="318" w:hanging="336"/>
              <w:rPr>
                <w:sz w:val="24"/>
                <w:szCs w:val="24"/>
              </w:rPr>
            </w:pPr>
            <w:r w:rsidRPr="00A60870">
              <w:rPr>
                <w:sz w:val="24"/>
                <w:szCs w:val="24"/>
              </w:rPr>
              <w:t>The timeline for phase 2 of the programme included key milestones for portfolio and academic development. It was noted that initial decisions would be required from the Task Group at the end of March on the blueprint of the Hallam offer.</w:t>
            </w:r>
          </w:p>
          <w:p w14:paraId="40A01276" w14:textId="1701FC33" w:rsidR="00DC348C" w:rsidRPr="00F53FCB" w:rsidRDefault="00DC348C" w:rsidP="00DC348C">
            <w:pPr>
              <w:spacing w:before="60" w:after="60"/>
              <w:ind w:left="-18"/>
              <w:rPr>
                <w:sz w:val="24"/>
                <w:szCs w:val="24"/>
              </w:rPr>
            </w:pPr>
            <w:r w:rsidRPr="00F53FCB">
              <w:rPr>
                <w:b/>
                <w:bCs/>
                <w:sz w:val="24"/>
                <w:szCs w:val="24"/>
              </w:rPr>
              <w:t>Post Meeting Note</w:t>
            </w:r>
            <w:r w:rsidRPr="00F53FCB">
              <w:rPr>
                <w:sz w:val="24"/>
                <w:szCs w:val="24"/>
              </w:rPr>
              <w:t xml:space="preserve">: An overview of the approach to London Campus branding, the principles of which were agreed by the Task Group, was shared with the Board.  </w:t>
            </w:r>
          </w:p>
        </w:tc>
      </w:tr>
      <w:tr w:rsidR="00DC348C" w:rsidRPr="008A753B" w14:paraId="4C1DB4F5" w14:textId="77777777" w:rsidTr="003139CA">
        <w:tc>
          <w:tcPr>
            <w:tcW w:w="1844" w:type="dxa"/>
            <w:tcBorders>
              <w:top w:val="single" w:sz="4" w:space="0" w:color="auto"/>
              <w:bottom w:val="single" w:sz="4" w:space="0" w:color="auto"/>
            </w:tcBorders>
            <w:shd w:val="clear" w:color="auto" w:fill="D9D9D9" w:themeFill="background1" w:themeFillShade="D9"/>
          </w:tcPr>
          <w:p w14:paraId="1CEF3573" w14:textId="7360D3E1" w:rsidR="00DC348C" w:rsidRDefault="00DC348C" w:rsidP="00DC348C">
            <w:pPr>
              <w:pStyle w:val="Heading3"/>
              <w:spacing w:before="60" w:after="60"/>
              <w:ind w:right="-108"/>
            </w:pPr>
            <w:r w:rsidRPr="0047557C">
              <w:t>BG/2023-02-07/1</w:t>
            </w:r>
            <w:r>
              <w:t>2</w:t>
            </w:r>
          </w:p>
        </w:tc>
        <w:tc>
          <w:tcPr>
            <w:tcW w:w="6379" w:type="dxa"/>
            <w:tcBorders>
              <w:top w:val="single" w:sz="4" w:space="0" w:color="auto"/>
              <w:bottom w:val="single" w:sz="4" w:space="0" w:color="auto"/>
            </w:tcBorders>
            <w:shd w:val="clear" w:color="auto" w:fill="D9D9D9" w:themeFill="background1" w:themeFillShade="D9"/>
          </w:tcPr>
          <w:p w14:paraId="1FE24E60" w14:textId="49F17CF4" w:rsidR="00DC348C" w:rsidRPr="008A753B" w:rsidRDefault="00DC348C" w:rsidP="00DC348C">
            <w:pPr>
              <w:pStyle w:val="Heading2"/>
            </w:pPr>
            <w:r>
              <w:t>CHAIR’S REPORT – REMUNERATION COMMITTEE (RC)</w:t>
            </w:r>
          </w:p>
        </w:tc>
        <w:tc>
          <w:tcPr>
            <w:tcW w:w="1842" w:type="dxa"/>
            <w:tcBorders>
              <w:top w:val="single" w:sz="4" w:space="0" w:color="auto"/>
              <w:bottom w:val="single" w:sz="4" w:space="0" w:color="auto"/>
            </w:tcBorders>
            <w:shd w:val="clear" w:color="auto" w:fill="D9D9D9" w:themeFill="background1" w:themeFillShade="D9"/>
          </w:tcPr>
          <w:p w14:paraId="47E58B4C" w14:textId="77777777" w:rsidR="00DC348C" w:rsidRPr="009575CE" w:rsidRDefault="00DC348C" w:rsidP="00DC348C">
            <w:pPr>
              <w:spacing w:before="60" w:after="60"/>
              <w:jc w:val="right"/>
              <w:rPr>
                <w:sz w:val="18"/>
                <w:szCs w:val="18"/>
              </w:rPr>
            </w:pPr>
          </w:p>
        </w:tc>
      </w:tr>
      <w:tr w:rsidR="00DC348C" w:rsidRPr="008A753B" w14:paraId="2237B102" w14:textId="77777777" w:rsidTr="00A81A33">
        <w:tc>
          <w:tcPr>
            <w:tcW w:w="1844" w:type="dxa"/>
            <w:tcBorders>
              <w:top w:val="single" w:sz="4" w:space="0" w:color="auto"/>
              <w:bottom w:val="single" w:sz="4" w:space="0" w:color="auto"/>
            </w:tcBorders>
            <w:shd w:val="clear" w:color="auto" w:fill="auto"/>
          </w:tcPr>
          <w:p w14:paraId="677A6566" w14:textId="5A57217E" w:rsidR="00DC348C" w:rsidRPr="004120E1" w:rsidRDefault="00DC348C" w:rsidP="00DC348C">
            <w:pPr>
              <w:pStyle w:val="Heading3"/>
              <w:spacing w:before="60" w:after="60"/>
              <w:ind w:right="-108"/>
              <w:rPr>
                <w:sz w:val="24"/>
              </w:rPr>
            </w:pPr>
            <w:r>
              <w:rPr>
                <w:sz w:val="24"/>
              </w:rPr>
              <w:t>12.1</w:t>
            </w:r>
          </w:p>
        </w:tc>
        <w:tc>
          <w:tcPr>
            <w:tcW w:w="8221" w:type="dxa"/>
            <w:gridSpan w:val="2"/>
            <w:tcBorders>
              <w:top w:val="single" w:sz="4" w:space="0" w:color="auto"/>
              <w:bottom w:val="single" w:sz="4" w:space="0" w:color="auto"/>
            </w:tcBorders>
            <w:shd w:val="clear" w:color="auto" w:fill="auto"/>
          </w:tcPr>
          <w:p w14:paraId="73DD8660" w14:textId="473AEB0F" w:rsidR="00DC348C" w:rsidRPr="008A5CF8" w:rsidRDefault="00DC348C" w:rsidP="00DC348C">
            <w:pPr>
              <w:spacing w:before="60" w:after="60"/>
              <w:rPr>
                <w:sz w:val="24"/>
                <w:szCs w:val="24"/>
              </w:rPr>
            </w:pPr>
            <w:r w:rsidRPr="008A5CF8">
              <w:rPr>
                <w:sz w:val="24"/>
                <w:szCs w:val="24"/>
              </w:rPr>
              <w:t xml:space="preserve">The Chair of </w:t>
            </w:r>
            <w:r>
              <w:rPr>
                <w:sz w:val="24"/>
                <w:szCs w:val="24"/>
              </w:rPr>
              <w:t xml:space="preserve">RC reported on the following from the </w:t>
            </w:r>
            <w:r w:rsidRPr="008A5CF8">
              <w:rPr>
                <w:sz w:val="24"/>
                <w:szCs w:val="24"/>
              </w:rPr>
              <w:t xml:space="preserve">2 February 2023 meeting:  </w:t>
            </w:r>
          </w:p>
          <w:p w14:paraId="1479046B" w14:textId="3ECF2EE5" w:rsidR="00DC348C" w:rsidRPr="008A5CF8" w:rsidRDefault="00DC348C" w:rsidP="00DC348C">
            <w:pPr>
              <w:pStyle w:val="ListParagraph"/>
              <w:numPr>
                <w:ilvl w:val="0"/>
                <w:numId w:val="14"/>
              </w:numPr>
              <w:spacing w:before="60" w:after="60"/>
              <w:ind w:left="460" w:hanging="478"/>
              <w:rPr>
                <w:sz w:val="24"/>
                <w:szCs w:val="24"/>
              </w:rPr>
            </w:pPr>
            <w:r w:rsidRPr="008A5CF8">
              <w:rPr>
                <w:sz w:val="24"/>
                <w:szCs w:val="24"/>
              </w:rPr>
              <w:t xml:space="preserve">a report on senior staff succession planning and </w:t>
            </w:r>
            <w:proofErr w:type="gramStart"/>
            <w:r w:rsidRPr="008A5CF8">
              <w:rPr>
                <w:sz w:val="24"/>
                <w:szCs w:val="24"/>
              </w:rPr>
              <w:t>resilience;</w:t>
            </w:r>
            <w:proofErr w:type="gramEnd"/>
          </w:p>
          <w:p w14:paraId="01AB33F3" w14:textId="09A2474C" w:rsidR="00DC348C" w:rsidRPr="008A5CF8" w:rsidRDefault="00DC348C" w:rsidP="00DC348C">
            <w:pPr>
              <w:pStyle w:val="ListParagraph"/>
              <w:numPr>
                <w:ilvl w:val="0"/>
                <w:numId w:val="14"/>
              </w:numPr>
              <w:spacing w:before="60" w:after="60"/>
              <w:ind w:left="460" w:hanging="478"/>
              <w:rPr>
                <w:sz w:val="24"/>
                <w:szCs w:val="24"/>
              </w:rPr>
            </w:pPr>
            <w:r w:rsidRPr="008A5CF8">
              <w:rPr>
                <w:sz w:val="24"/>
                <w:szCs w:val="24"/>
              </w:rPr>
              <w:t>amendments to the constitution of the Remuneration Committee to add the Deputy Chair of the Board as an ex-officio member.</w:t>
            </w:r>
          </w:p>
          <w:p w14:paraId="1FF491CC" w14:textId="6D0148F5" w:rsidR="00DC348C" w:rsidRPr="008A5CF8" w:rsidRDefault="00DC348C" w:rsidP="00DC348C">
            <w:pPr>
              <w:pStyle w:val="ListParagraph"/>
              <w:numPr>
                <w:ilvl w:val="0"/>
                <w:numId w:val="14"/>
              </w:numPr>
              <w:spacing w:before="60" w:after="60"/>
              <w:ind w:left="460" w:hanging="478"/>
              <w:rPr>
                <w:sz w:val="24"/>
                <w:szCs w:val="24"/>
              </w:rPr>
            </w:pPr>
            <w:r w:rsidRPr="008A5CF8">
              <w:rPr>
                <w:sz w:val="24"/>
                <w:szCs w:val="24"/>
              </w:rPr>
              <w:t>the annual review of expenses of University Executive Board members which the Committee approved for publication; and</w:t>
            </w:r>
          </w:p>
          <w:p w14:paraId="048A1283" w14:textId="3703C220" w:rsidR="00DC348C" w:rsidRPr="008A5CF8" w:rsidRDefault="00DC348C" w:rsidP="00DC348C">
            <w:pPr>
              <w:pStyle w:val="ListParagraph"/>
              <w:numPr>
                <w:ilvl w:val="0"/>
                <w:numId w:val="14"/>
              </w:numPr>
              <w:spacing w:before="60" w:after="60"/>
              <w:ind w:left="460" w:hanging="478"/>
              <w:rPr>
                <w:sz w:val="24"/>
                <w:szCs w:val="24"/>
              </w:rPr>
            </w:pPr>
            <w:r w:rsidRPr="008A5CF8">
              <w:rPr>
                <w:sz w:val="24"/>
                <w:szCs w:val="24"/>
              </w:rPr>
              <w:t>a report on those individuals whose remuneration package was £100k or more.</w:t>
            </w:r>
          </w:p>
          <w:p w14:paraId="198519B3" w14:textId="3FF4D613" w:rsidR="00DC348C" w:rsidRPr="008A5CF8" w:rsidRDefault="00DC348C" w:rsidP="00DC348C">
            <w:pPr>
              <w:spacing w:before="60" w:after="60"/>
              <w:rPr>
                <w:b/>
                <w:bCs/>
                <w:sz w:val="24"/>
                <w:szCs w:val="24"/>
              </w:rPr>
            </w:pPr>
            <w:r w:rsidRPr="008A5CF8">
              <w:rPr>
                <w:b/>
                <w:bCs/>
                <w:sz w:val="24"/>
                <w:szCs w:val="24"/>
              </w:rPr>
              <w:t>The Chair of the Board re-joined the meeting at this point.</w:t>
            </w:r>
          </w:p>
        </w:tc>
      </w:tr>
      <w:tr w:rsidR="00DC348C" w:rsidRPr="008A753B" w14:paraId="64DBEB32" w14:textId="77777777" w:rsidTr="003139CA">
        <w:tc>
          <w:tcPr>
            <w:tcW w:w="1844" w:type="dxa"/>
            <w:tcBorders>
              <w:top w:val="single" w:sz="4" w:space="0" w:color="auto"/>
              <w:bottom w:val="single" w:sz="4" w:space="0" w:color="auto"/>
            </w:tcBorders>
            <w:shd w:val="clear" w:color="auto" w:fill="D9D9D9" w:themeFill="background1" w:themeFillShade="D9"/>
          </w:tcPr>
          <w:p w14:paraId="263C9CFE" w14:textId="01C571E6" w:rsidR="00DC348C" w:rsidRDefault="00DC348C" w:rsidP="00DC348C">
            <w:pPr>
              <w:pStyle w:val="Heading3"/>
              <w:spacing w:before="60" w:after="60"/>
              <w:ind w:right="-108"/>
            </w:pPr>
            <w:r w:rsidRPr="0047557C">
              <w:t>BG/2023-02-07/1</w:t>
            </w:r>
            <w:r>
              <w:t>3</w:t>
            </w:r>
          </w:p>
        </w:tc>
        <w:tc>
          <w:tcPr>
            <w:tcW w:w="6379" w:type="dxa"/>
            <w:tcBorders>
              <w:top w:val="single" w:sz="4" w:space="0" w:color="auto"/>
              <w:bottom w:val="single" w:sz="4" w:space="0" w:color="auto"/>
            </w:tcBorders>
            <w:shd w:val="clear" w:color="auto" w:fill="D9D9D9" w:themeFill="background1" w:themeFillShade="D9"/>
          </w:tcPr>
          <w:p w14:paraId="7E5F8972" w14:textId="76A29CD7" w:rsidR="00DC348C" w:rsidRPr="008A753B" w:rsidRDefault="00DC348C" w:rsidP="00DC348C">
            <w:pPr>
              <w:pStyle w:val="Heading2"/>
            </w:pPr>
            <w:r>
              <w:t>CHAIR’S REPORT – BOARD OFFICERS</w:t>
            </w:r>
          </w:p>
        </w:tc>
        <w:tc>
          <w:tcPr>
            <w:tcW w:w="1842" w:type="dxa"/>
            <w:tcBorders>
              <w:top w:val="single" w:sz="4" w:space="0" w:color="auto"/>
              <w:bottom w:val="single" w:sz="4" w:space="0" w:color="auto"/>
            </w:tcBorders>
            <w:shd w:val="clear" w:color="auto" w:fill="D9D9D9" w:themeFill="background1" w:themeFillShade="D9"/>
          </w:tcPr>
          <w:p w14:paraId="3228DE10" w14:textId="77777777" w:rsidR="00DC348C" w:rsidRPr="009575CE" w:rsidRDefault="00DC348C" w:rsidP="00DC348C">
            <w:pPr>
              <w:spacing w:before="60" w:after="60"/>
              <w:jc w:val="right"/>
              <w:rPr>
                <w:sz w:val="18"/>
                <w:szCs w:val="18"/>
              </w:rPr>
            </w:pPr>
          </w:p>
        </w:tc>
      </w:tr>
      <w:tr w:rsidR="00DC348C" w:rsidRPr="008A753B" w14:paraId="062EFD6C" w14:textId="77777777" w:rsidTr="00067D83">
        <w:tc>
          <w:tcPr>
            <w:tcW w:w="1844" w:type="dxa"/>
            <w:tcBorders>
              <w:top w:val="single" w:sz="4" w:space="0" w:color="auto"/>
              <w:bottom w:val="single" w:sz="4" w:space="0" w:color="auto"/>
            </w:tcBorders>
            <w:shd w:val="clear" w:color="auto" w:fill="auto"/>
          </w:tcPr>
          <w:p w14:paraId="34794CB0" w14:textId="54013A0B" w:rsidR="00DC348C" w:rsidRPr="00B75500" w:rsidRDefault="00DC348C" w:rsidP="00DC348C">
            <w:pPr>
              <w:pStyle w:val="Heading3"/>
              <w:spacing w:before="60" w:after="60"/>
              <w:ind w:right="-108"/>
              <w:rPr>
                <w:sz w:val="24"/>
              </w:rPr>
            </w:pPr>
            <w:r>
              <w:rPr>
                <w:sz w:val="24"/>
              </w:rPr>
              <w:lastRenderedPageBreak/>
              <w:t>13.1</w:t>
            </w:r>
          </w:p>
        </w:tc>
        <w:tc>
          <w:tcPr>
            <w:tcW w:w="8221" w:type="dxa"/>
            <w:gridSpan w:val="2"/>
            <w:tcBorders>
              <w:top w:val="single" w:sz="4" w:space="0" w:color="auto"/>
              <w:bottom w:val="single" w:sz="4" w:space="0" w:color="auto"/>
            </w:tcBorders>
            <w:shd w:val="clear" w:color="auto" w:fill="auto"/>
          </w:tcPr>
          <w:p w14:paraId="2D7B206F" w14:textId="6CA8FAAE" w:rsidR="00DC348C" w:rsidRPr="00B75500" w:rsidRDefault="00DC348C" w:rsidP="00DC348C">
            <w:pPr>
              <w:spacing w:before="60" w:after="60"/>
              <w:rPr>
                <w:sz w:val="24"/>
                <w:szCs w:val="24"/>
              </w:rPr>
            </w:pPr>
            <w:r w:rsidRPr="00B75500">
              <w:rPr>
                <w:sz w:val="24"/>
                <w:szCs w:val="24"/>
              </w:rPr>
              <w:t>The Chair of the Board Officers Group reported</w:t>
            </w:r>
            <w:r>
              <w:rPr>
                <w:sz w:val="24"/>
                <w:szCs w:val="24"/>
              </w:rPr>
              <w:t xml:space="preserve"> on the following from the </w:t>
            </w:r>
            <w:r w:rsidRPr="00B75500">
              <w:rPr>
                <w:sz w:val="24"/>
                <w:szCs w:val="24"/>
              </w:rPr>
              <w:t>20 January 2023</w:t>
            </w:r>
            <w:r>
              <w:rPr>
                <w:sz w:val="24"/>
                <w:szCs w:val="24"/>
              </w:rPr>
              <w:t xml:space="preserve"> meeting</w:t>
            </w:r>
            <w:r w:rsidRPr="00B75500">
              <w:rPr>
                <w:sz w:val="24"/>
                <w:szCs w:val="24"/>
              </w:rPr>
              <w:t xml:space="preserve">: </w:t>
            </w:r>
          </w:p>
          <w:p w14:paraId="67981CD6" w14:textId="291623AB" w:rsidR="00DC348C" w:rsidRPr="00B75500" w:rsidRDefault="00DC348C" w:rsidP="00DC348C">
            <w:pPr>
              <w:pStyle w:val="ListParagraph"/>
              <w:numPr>
                <w:ilvl w:val="0"/>
                <w:numId w:val="11"/>
              </w:numPr>
              <w:spacing w:before="60" w:after="60"/>
              <w:ind w:left="460" w:hanging="478"/>
              <w:rPr>
                <w:sz w:val="24"/>
                <w:szCs w:val="24"/>
              </w:rPr>
            </w:pPr>
            <w:r w:rsidRPr="00B75500">
              <w:rPr>
                <w:sz w:val="24"/>
                <w:szCs w:val="24"/>
              </w:rPr>
              <w:t xml:space="preserve">The challenges shaping the external operating and policy context </w:t>
            </w:r>
            <w:proofErr w:type="gramStart"/>
            <w:r w:rsidRPr="00B75500">
              <w:rPr>
                <w:sz w:val="24"/>
                <w:szCs w:val="24"/>
              </w:rPr>
              <w:t>and,</w:t>
            </w:r>
            <w:proofErr w:type="gramEnd"/>
            <w:r w:rsidRPr="00B75500">
              <w:rPr>
                <w:sz w:val="24"/>
                <w:szCs w:val="24"/>
              </w:rPr>
              <w:t xml:space="preserve"> as discussed earlier by the Board in this context, the progress of the Future Strategy Programme. This included the continued negative impact of the Government’s inclusion of international students in net migration figures.</w:t>
            </w:r>
          </w:p>
          <w:p w14:paraId="3B7EAFE7" w14:textId="42EF62EE" w:rsidR="00DC348C" w:rsidRPr="00B75500" w:rsidRDefault="00DC348C" w:rsidP="00DC348C">
            <w:pPr>
              <w:pStyle w:val="ListParagraph"/>
              <w:numPr>
                <w:ilvl w:val="0"/>
                <w:numId w:val="13"/>
              </w:numPr>
              <w:spacing w:before="60" w:after="60"/>
              <w:ind w:left="460" w:hanging="478"/>
              <w:rPr>
                <w:sz w:val="24"/>
                <w:szCs w:val="24"/>
              </w:rPr>
            </w:pPr>
            <w:r>
              <w:rPr>
                <w:sz w:val="24"/>
                <w:szCs w:val="24"/>
              </w:rPr>
              <w:t xml:space="preserve">The </w:t>
            </w:r>
            <w:r w:rsidRPr="00B75500">
              <w:rPr>
                <w:sz w:val="24"/>
                <w:szCs w:val="24"/>
              </w:rPr>
              <w:t>progress of Higher Education (Freedom of Speech) Bill.</w:t>
            </w:r>
          </w:p>
        </w:tc>
      </w:tr>
      <w:tr w:rsidR="00DC348C" w:rsidRPr="008A753B" w14:paraId="1A8EE725" w14:textId="77777777" w:rsidTr="003139CA">
        <w:tc>
          <w:tcPr>
            <w:tcW w:w="1844" w:type="dxa"/>
            <w:tcBorders>
              <w:top w:val="single" w:sz="4" w:space="0" w:color="auto"/>
              <w:bottom w:val="single" w:sz="4" w:space="0" w:color="auto"/>
            </w:tcBorders>
            <w:shd w:val="clear" w:color="auto" w:fill="D9D9D9" w:themeFill="background1" w:themeFillShade="D9"/>
          </w:tcPr>
          <w:p w14:paraId="7784DC62" w14:textId="6ED12B78" w:rsidR="00DC348C" w:rsidRDefault="00DC348C" w:rsidP="00DC348C">
            <w:pPr>
              <w:pStyle w:val="Heading3"/>
              <w:spacing w:before="60" w:after="60"/>
              <w:ind w:right="-108"/>
            </w:pPr>
            <w:r w:rsidRPr="0047557C">
              <w:t>BG/2023-02-07/1</w:t>
            </w:r>
            <w:r>
              <w:t>4</w:t>
            </w:r>
          </w:p>
        </w:tc>
        <w:tc>
          <w:tcPr>
            <w:tcW w:w="6379" w:type="dxa"/>
            <w:tcBorders>
              <w:top w:val="single" w:sz="4" w:space="0" w:color="auto"/>
              <w:bottom w:val="single" w:sz="4" w:space="0" w:color="auto"/>
            </w:tcBorders>
            <w:shd w:val="clear" w:color="auto" w:fill="D9D9D9" w:themeFill="background1" w:themeFillShade="D9"/>
          </w:tcPr>
          <w:p w14:paraId="3F0784A7" w14:textId="6A08EA2E" w:rsidR="00DC348C" w:rsidRPr="008A753B" w:rsidRDefault="00DC348C" w:rsidP="00DC348C">
            <w:pPr>
              <w:pStyle w:val="Heading2"/>
            </w:pPr>
            <w:r>
              <w:t>UNIVERSITY SECRETARY’S REPORT</w:t>
            </w:r>
          </w:p>
        </w:tc>
        <w:tc>
          <w:tcPr>
            <w:tcW w:w="1842" w:type="dxa"/>
            <w:tcBorders>
              <w:top w:val="single" w:sz="4" w:space="0" w:color="auto"/>
              <w:bottom w:val="single" w:sz="4" w:space="0" w:color="auto"/>
            </w:tcBorders>
            <w:shd w:val="clear" w:color="auto" w:fill="D9D9D9" w:themeFill="background1" w:themeFillShade="D9"/>
          </w:tcPr>
          <w:p w14:paraId="1E78C79F" w14:textId="67A83207" w:rsidR="00DC348C" w:rsidRPr="009575CE" w:rsidRDefault="00DC348C" w:rsidP="00DC348C">
            <w:pPr>
              <w:spacing w:before="60" w:after="60"/>
              <w:jc w:val="right"/>
              <w:rPr>
                <w:sz w:val="18"/>
                <w:szCs w:val="18"/>
              </w:rPr>
            </w:pPr>
            <w:r>
              <w:rPr>
                <w:sz w:val="18"/>
                <w:szCs w:val="18"/>
              </w:rPr>
              <w:t>BG/2023-02-07/13</w:t>
            </w:r>
          </w:p>
        </w:tc>
      </w:tr>
      <w:tr w:rsidR="00DC348C" w:rsidRPr="008A753B" w14:paraId="3507422E" w14:textId="77777777" w:rsidTr="000B4218">
        <w:tc>
          <w:tcPr>
            <w:tcW w:w="1844" w:type="dxa"/>
            <w:tcBorders>
              <w:top w:val="single" w:sz="4" w:space="0" w:color="auto"/>
              <w:bottom w:val="single" w:sz="4" w:space="0" w:color="auto"/>
            </w:tcBorders>
            <w:shd w:val="clear" w:color="auto" w:fill="auto"/>
          </w:tcPr>
          <w:p w14:paraId="712DBF78" w14:textId="6535AFE5" w:rsidR="00DC348C" w:rsidRPr="007572B7" w:rsidRDefault="00DC348C" w:rsidP="00DC348C">
            <w:pPr>
              <w:pStyle w:val="Heading3"/>
              <w:spacing w:before="60" w:after="60"/>
              <w:ind w:right="-108"/>
              <w:rPr>
                <w:sz w:val="24"/>
              </w:rPr>
            </w:pPr>
            <w:r w:rsidRPr="007572B7">
              <w:rPr>
                <w:sz w:val="24"/>
              </w:rPr>
              <w:t>14.1</w:t>
            </w:r>
          </w:p>
        </w:tc>
        <w:tc>
          <w:tcPr>
            <w:tcW w:w="8221" w:type="dxa"/>
            <w:gridSpan w:val="2"/>
            <w:tcBorders>
              <w:top w:val="single" w:sz="4" w:space="0" w:color="auto"/>
              <w:bottom w:val="single" w:sz="4" w:space="0" w:color="auto"/>
            </w:tcBorders>
            <w:shd w:val="clear" w:color="auto" w:fill="auto"/>
          </w:tcPr>
          <w:p w14:paraId="67D0AF0E" w14:textId="77777777" w:rsidR="00DC348C" w:rsidRPr="007572B7" w:rsidRDefault="00DC348C" w:rsidP="00DC348C">
            <w:pPr>
              <w:spacing w:before="60" w:after="60"/>
              <w:rPr>
                <w:sz w:val="24"/>
                <w:szCs w:val="24"/>
              </w:rPr>
            </w:pPr>
            <w:r w:rsidRPr="007572B7">
              <w:rPr>
                <w:sz w:val="24"/>
                <w:szCs w:val="24"/>
              </w:rPr>
              <w:t>The Deputy University Secretary presented the report, highlighting key aspects, following which the Board resolved to approve the:</w:t>
            </w:r>
          </w:p>
          <w:p w14:paraId="42401F71" w14:textId="3102FDBB" w:rsidR="00DC348C" w:rsidRPr="007572B7" w:rsidRDefault="00DC348C" w:rsidP="00DC348C">
            <w:pPr>
              <w:pStyle w:val="ListParagraph"/>
              <w:numPr>
                <w:ilvl w:val="0"/>
                <w:numId w:val="12"/>
              </w:numPr>
              <w:spacing w:before="60" w:after="60"/>
              <w:ind w:left="460" w:hanging="478"/>
              <w:rPr>
                <w:sz w:val="24"/>
                <w:szCs w:val="24"/>
              </w:rPr>
            </w:pPr>
            <w:r w:rsidRPr="007572B7">
              <w:rPr>
                <w:sz w:val="24"/>
                <w:szCs w:val="24"/>
              </w:rPr>
              <w:t xml:space="preserve">appointment of each of the following as external co-opted committee members  </w:t>
            </w:r>
          </w:p>
          <w:tbl>
            <w:tblPr>
              <w:tblStyle w:val="TableGrid"/>
              <w:tblW w:w="7613" w:type="dxa"/>
              <w:tblInd w:w="466" w:type="dxa"/>
              <w:tblLayout w:type="fixed"/>
              <w:tblLook w:val="04A0" w:firstRow="1" w:lastRow="0" w:firstColumn="1" w:lastColumn="0" w:noHBand="0" w:noVBand="1"/>
            </w:tblPr>
            <w:tblGrid>
              <w:gridCol w:w="2268"/>
              <w:gridCol w:w="5345"/>
            </w:tblGrid>
            <w:tr w:rsidR="00DC348C" w:rsidRPr="007572B7" w14:paraId="00D17A77" w14:textId="77777777" w:rsidTr="009F1B18">
              <w:tc>
                <w:tcPr>
                  <w:tcW w:w="2268" w:type="dxa"/>
                  <w:tcBorders>
                    <w:top w:val="nil"/>
                    <w:bottom w:val="nil"/>
                  </w:tcBorders>
                </w:tcPr>
                <w:p w14:paraId="4C23250F" w14:textId="77777777" w:rsidR="00DC348C" w:rsidRPr="007572B7" w:rsidRDefault="00DC348C" w:rsidP="00EB6DF7">
                  <w:pPr>
                    <w:framePr w:hSpace="180" w:wrap="around" w:vAnchor="text" w:hAnchor="text" w:x="-426" w:y="1"/>
                    <w:spacing w:before="60" w:after="60"/>
                    <w:suppressOverlap/>
                    <w:rPr>
                      <w:rFonts w:eastAsia="Times New Roman" w:cstheme="minorHAnsi"/>
                      <w:color w:val="201F1E"/>
                      <w:sz w:val="24"/>
                      <w:szCs w:val="24"/>
                      <w:lang w:eastAsia="en-GB"/>
                    </w:rPr>
                  </w:pPr>
                  <w:r w:rsidRPr="007572B7">
                    <w:rPr>
                      <w:color w:val="242424"/>
                      <w:sz w:val="24"/>
                      <w:szCs w:val="24"/>
                    </w:rPr>
                    <w:t>Theresa Spencer</w:t>
                  </w:r>
                </w:p>
              </w:tc>
              <w:tc>
                <w:tcPr>
                  <w:tcW w:w="5345" w:type="dxa"/>
                  <w:tcBorders>
                    <w:top w:val="nil"/>
                    <w:bottom w:val="nil"/>
                  </w:tcBorders>
                </w:tcPr>
                <w:p w14:paraId="7B518112" w14:textId="77777777" w:rsidR="00DC348C" w:rsidRPr="007572B7" w:rsidRDefault="00DC348C" w:rsidP="00EB6DF7">
                  <w:pPr>
                    <w:framePr w:hSpace="180" w:wrap="around" w:vAnchor="text" w:hAnchor="text" w:x="-426" w:y="1"/>
                    <w:spacing w:before="60" w:after="60"/>
                    <w:suppressOverlap/>
                    <w:rPr>
                      <w:rFonts w:eastAsia="Times New Roman" w:cstheme="minorHAnsi"/>
                      <w:color w:val="201F1E"/>
                      <w:sz w:val="24"/>
                      <w:szCs w:val="24"/>
                      <w:lang w:eastAsia="en-GB"/>
                    </w:rPr>
                  </w:pPr>
                  <w:r w:rsidRPr="007572B7">
                    <w:rPr>
                      <w:color w:val="242424"/>
                      <w:sz w:val="24"/>
                      <w:szCs w:val="24"/>
                    </w:rPr>
                    <w:t>Audit and Risk Committee - 7 February 2023 to 31 July 2026</w:t>
                  </w:r>
                </w:p>
              </w:tc>
            </w:tr>
            <w:tr w:rsidR="00DC348C" w:rsidRPr="007572B7" w14:paraId="39C8F628" w14:textId="77777777" w:rsidTr="009F1B18">
              <w:tc>
                <w:tcPr>
                  <w:tcW w:w="2268" w:type="dxa"/>
                  <w:tcBorders>
                    <w:top w:val="nil"/>
                    <w:bottom w:val="nil"/>
                  </w:tcBorders>
                </w:tcPr>
                <w:p w14:paraId="7F53E27F" w14:textId="77777777" w:rsidR="00DC348C" w:rsidRPr="007572B7" w:rsidRDefault="00DC348C" w:rsidP="00EB6DF7">
                  <w:pPr>
                    <w:framePr w:hSpace="180" w:wrap="around" w:vAnchor="text" w:hAnchor="text" w:x="-426" w:y="1"/>
                    <w:spacing w:before="60" w:after="60"/>
                    <w:suppressOverlap/>
                    <w:rPr>
                      <w:rFonts w:eastAsia="Times New Roman" w:cstheme="minorHAnsi"/>
                      <w:color w:val="201F1E"/>
                      <w:sz w:val="24"/>
                      <w:szCs w:val="24"/>
                      <w:lang w:eastAsia="en-GB"/>
                    </w:rPr>
                  </w:pPr>
                  <w:r w:rsidRPr="007572B7">
                    <w:rPr>
                      <w:color w:val="242424"/>
                      <w:sz w:val="24"/>
                      <w:szCs w:val="24"/>
                    </w:rPr>
                    <w:t>Carol Bernard</w:t>
                  </w:r>
                </w:p>
              </w:tc>
              <w:tc>
                <w:tcPr>
                  <w:tcW w:w="5345" w:type="dxa"/>
                  <w:tcBorders>
                    <w:top w:val="nil"/>
                    <w:bottom w:val="nil"/>
                  </w:tcBorders>
                </w:tcPr>
                <w:p w14:paraId="502515FA" w14:textId="77777777" w:rsidR="00DC348C" w:rsidRPr="007572B7" w:rsidRDefault="00DC348C" w:rsidP="00EB6DF7">
                  <w:pPr>
                    <w:framePr w:hSpace="180" w:wrap="around" w:vAnchor="text" w:hAnchor="text" w:x="-426" w:y="1"/>
                    <w:spacing w:before="60" w:after="60"/>
                    <w:suppressOverlap/>
                    <w:rPr>
                      <w:rFonts w:eastAsia="Times New Roman" w:cstheme="minorHAnsi"/>
                      <w:color w:val="201F1E"/>
                      <w:sz w:val="24"/>
                      <w:szCs w:val="24"/>
                      <w:lang w:eastAsia="en-GB"/>
                    </w:rPr>
                  </w:pPr>
                  <w:r w:rsidRPr="007572B7">
                    <w:rPr>
                      <w:color w:val="242424"/>
                      <w:sz w:val="24"/>
                      <w:szCs w:val="24"/>
                    </w:rPr>
                    <w:t>Finance and Employment Committee - 7 February 2023 to 31 July 2026</w:t>
                  </w:r>
                </w:p>
              </w:tc>
            </w:tr>
            <w:tr w:rsidR="00DC348C" w:rsidRPr="007572B7" w14:paraId="15F1F2AF" w14:textId="77777777" w:rsidTr="009F1B18">
              <w:tc>
                <w:tcPr>
                  <w:tcW w:w="2268" w:type="dxa"/>
                  <w:tcBorders>
                    <w:top w:val="nil"/>
                    <w:bottom w:val="nil"/>
                  </w:tcBorders>
                </w:tcPr>
                <w:p w14:paraId="6D982A4E" w14:textId="77777777" w:rsidR="00DC348C" w:rsidRPr="007572B7" w:rsidRDefault="00DC348C" w:rsidP="00EB6DF7">
                  <w:pPr>
                    <w:framePr w:hSpace="180" w:wrap="around" w:vAnchor="text" w:hAnchor="text" w:x="-426" w:y="1"/>
                    <w:spacing w:before="60" w:after="60"/>
                    <w:suppressOverlap/>
                    <w:rPr>
                      <w:rFonts w:eastAsia="Times New Roman" w:cstheme="minorHAnsi"/>
                      <w:color w:val="201F1E"/>
                      <w:sz w:val="24"/>
                      <w:szCs w:val="24"/>
                      <w:lang w:eastAsia="en-GB"/>
                    </w:rPr>
                  </w:pPr>
                  <w:r w:rsidRPr="007572B7">
                    <w:rPr>
                      <w:color w:val="242424"/>
                      <w:sz w:val="24"/>
                      <w:szCs w:val="24"/>
                    </w:rPr>
                    <w:t>Janet Onyia</w:t>
                  </w:r>
                </w:p>
              </w:tc>
              <w:tc>
                <w:tcPr>
                  <w:tcW w:w="5345" w:type="dxa"/>
                  <w:tcBorders>
                    <w:top w:val="nil"/>
                    <w:bottom w:val="nil"/>
                  </w:tcBorders>
                </w:tcPr>
                <w:p w14:paraId="019BE102" w14:textId="77777777" w:rsidR="00DC348C" w:rsidRPr="007572B7" w:rsidRDefault="00DC348C" w:rsidP="00EB6DF7">
                  <w:pPr>
                    <w:framePr w:hSpace="180" w:wrap="around" w:vAnchor="text" w:hAnchor="text" w:x="-426" w:y="1"/>
                    <w:spacing w:before="60" w:after="60"/>
                    <w:suppressOverlap/>
                    <w:rPr>
                      <w:color w:val="242424"/>
                      <w:sz w:val="24"/>
                      <w:szCs w:val="24"/>
                    </w:rPr>
                  </w:pPr>
                  <w:r w:rsidRPr="007572B7">
                    <w:rPr>
                      <w:color w:val="242424"/>
                      <w:sz w:val="24"/>
                      <w:szCs w:val="24"/>
                    </w:rPr>
                    <w:t xml:space="preserve">FEC - 7 February 2023 to 31 July 2025 </w:t>
                  </w:r>
                </w:p>
                <w:p w14:paraId="5413C824" w14:textId="77777777" w:rsidR="00DC348C" w:rsidRPr="007572B7" w:rsidRDefault="00DC348C" w:rsidP="00EB6DF7">
                  <w:pPr>
                    <w:framePr w:hSpace="180" w:wrap="around" w:vAnchor="text" w:hAnchor="text" w:x="-426" w:y="1"/>
                    <w:spacing w:before="60" w:after="60"/>
                    <w:suppressOverlap/>
                    <w:rPr>
                      <w:rFonts w:eastAsia="Times New Roman" w:cstheme="minorHAnsi"/>
                      <w:color w:val="201F1E"/>
                      <w:sz w:val="24"/>
                      <w:szCs w:val="24"/>
                      <w:lang w:eastAsia="en-GB"/>
                    </w:rPr>
                  </w:pPr>
                  <w:r w:rsidRPr="007572B7">
                    <w:rPr>
                      <w:color w:val="242424"/>
                      <w:sz w:val="24"/>
                      <w:szCs w:val="24"/>
                    </w:rPr>
                    <w:t>ARC - 1 August 2025 to 31 July 2027</w:t>
                  </w:r>
                </w:p>
              </w:tc>
            </w:tr>
            <w:tr w:rsidR="00DC348C" w:rsidRPr="007572B7" w14:paraId="42DD4561" w14:textId="77777777" w:rsidTr="009F1B18">
              <w:tc>
                <w:tcPr>
                  <w:tcW w:w="2268" w:type="dxa"/>
                  <w:tcBorders>
                    <w:top w:val="nil"/>
                  </w:tcBorders>
                </w:tcPr>
                <w:p w14:paraId="7DF7EE33" w14:textId="77777777" w:rsidR="00DC348C" w:rsidRPr="007572B7" w:rsidRDefault="00DC348C" w:rsidP="00EB6DF7">
                  <w:pPr>
                    <w:framePr w:hSpace="180" w:wrap="around" w:vAnchor="text" w:hAnchor="text" w:x="-426" w:y="1"/>
                    <w:spacing w:before="60" w:after="60"/>
                    <w:suppressOverlap/>
                    <w:rPr>
                      <w:rFonts w:eastAsia="Times New Roman" w:cstheme="minorHAnsi"/>
                      <w:color w:val="201F1E"/>
                      <w:sz w:val="24"/>
                      <w:szCs w:val="24"/>
                      <w:lang w:eastAsia="en-GB"/>
                    </w:rPr>
                  </w:pPr>
                  <w:r w:rsidRPr="007572B7">
                    <w:rPr>
                      <w:color w:val="242424"/>
                      <w:sz w:val="24"/>
                      <w:szCs w:val="24"/>
                    </w:rPr>
                    <w:t>Mohammed Hannan</w:t>
                  </w:r>
                </w:p>
              </w:tc>
              <w:tc>
                <w:tcPr>
                  <w:tcW w:w="5345" w:type="dxa"/>
                  <w:tcBorders>
                    <w:top w:val="nil"/>
                  </w:tcBorders>
                </w:tcPr>
                <w:p w14:paraId="2B7A176F" w14:textId="77777777" w:rsidR="00DC348C" w:rsidRPr="007572B7" w:rsidRDefault="00DC348C" w:rsidP="00EB6DF7">
                  <w:pPr>
                    <w:framePr w:hSpace="180" w:wrap="around" w:vAnchor="text" w:hAnchor="text" w:x="-426" w:y="1"/>
                    <w:spacing w:before="60" w:after="60"/>
                    <w:suppressOverlap/>
                    <w:rPr>
                      <w:color w:val="242424"/>
                      <w:sz w:val="24"/>
                      <w:szCs w:val="24"/>
                    </w:rPr>
                  </w:pPr>
                  <w:r w:rsidRPr="007572B7">
                    <w:rPr>
                      <w:color w:val="242424"/>
                      <w:sz w:val="24"/>
                      <w:szCs w:val="24"/>
                    </w:rPr>
                    <w:t xml:space="preserve">ARC - 7 February 2023 to 31 July 2025 </w:t>
                  </w:r>
                </w:p>
                <w:p w14:paraId="05E1CF60" w14:textId="77777777" w:rsidR="00DC348C" w:rsidRPr="007572B7" w:rsidRDefault="00DC348C" w:rsidP="00EB6DF7">
                  <w:pPr>
                    <w:framePr w:hSpace="180" w:wrap="around" w:vAnchor="text" w:hAnchor="text" w:x="-426" w:y="1"/>
                    <w:spacing w:before="60" w:after="60"/>
                    <w:suppressOverlap/>
                    <w:rPr>
                      <w:rFonts w:eastAsia="Times New Roman" w:cstheme="minorHAnsi"/>
                      <w:color w:val="201F1E"/>
                      <w:sz w:val="24"/>
                      <w:szCs w:val="24"/>
                      <w:lang w:eastAsia="en-GB"/>
                    </w:rPr>
                  </w:pPr>
                  <w:r w:rsidRPr="007572B7">
                    <w:rPr>
                      <w:color w:val="242424"/>
                      <w:sz w:val="24"/>
                      <w:szCs w:val="24"/>
                    </w:rPr>
                    <w:t>FEC - 1 August 2025 to 31 July 2027</w:t>
                  </w:r>
                </w:p>
              </w:tc>
            </w:tr>
          </w:tbl>
          <w:p w14:paraId="25CD4220" w14:textId="77777777" w:rsidR="00DC348C" w:rsidRPr="007572B7" w:rsidRDefault="00DC348C" w:rsidP="00DC348C">
            <w:pPr>
              <w:spacing w:before="60" w:after="60"/>
              <w:ind w:left="460" w:hanging="478"/>
              <w:rPr>
                <w:sz w:val="24"/>
                <w:szCs w:val="24"/>
              </w:rPr>
            </w:pPr>
            <w:r w:rsidRPr="007572B7">
              <w:rPr>
                <w:sz w:val="24"/>
                <w:szCs w:val="24"/>
              </w:rPr>
              <w:t xml:space="preserve">2 </w:t>
            </w:r>
            <w:r w:rsidRPr="007572B7">
              <w:rPr>
                <w:sz w:val="24"/>
                <w:szCs w:val="24"/>
              </w:rPr>
              <w:tab/>
            </w:r>
            <w:proofErr w:type="gramStart"/>
            <w:r w:rsidRPr="007572B7">
              <w:rPr>
                <w:sz w:val="24"/>
                <w:szCs w:val="24"/>
              </w:rPr>
              <w:t>amendment</w:t>
            </w:r>
            <w:proofErr w:type="gramEnd"/>
            <w:r w:rsidRPr="007572B7">
              <w:rPr>
                <w:sz w:val="24"/>
                <w:szCs w:val="24"/>
              </w:rPr>
              <w:t xml:space="preserve"> to the constitution of the Remuneration Committee to add the Deputy Chair of the Board as an ex-officio member.</w:t>
            </w:r>
          </w:p>
          <w:p w14:paraId="2F3590F8" w14:textId="4FECB767" w:rsidR="00DC348C" w:rsidRPr="007572B7" w:rsidRDefault="00DC348C" w:rsidP="00DC348C">
            <w:pPr>
              <w:spacing w:before="60" w:after="60"/>
              <w:ind w:left="460" w:hanging="478"/>
              <w:rPr>
                <w:sz w:val="24"/>
                <w:szCs w:val="24"/>
              </w:rPr>
            </w:pPr>
            <w:r w:rsidRPr="007572B7">
              <w:rPr>
                <w:sz w:val="24"/>
                <w:szCs w:val="24"/>
              </w:rPr>
              <w:t xml:space="preserve">3 </w:t>
            </w:r>
            <w:r w:rsidRPr="007572B7">
              <w:rPr>
                <w:sz w:val="24"/>
                <w:szCs w:val="24"/>
              </w:rPr>
              <w:tab/>
            </w:r>
            <w:proofErr w:type="gramStart"/>
            <w:r w:rsidRPr="007572B7">
              <w:rPr>
                <w:sz w:val="24"/>
                <w:szCs w:val="24"/>
              </w:rPr>
              <w:t>delegation</w:t>
            </w:r>
            <w:proofErr w:type="gramEnd"/>
            <w:r w:rsidRPr="007572B7">
              <w:rPr>
                <w:sz w:val="24"/>
                <w:szCs w:val="24"/>
              </w:rPr>
              <w:t xml:space="preserve"> of decision-making powers in relation to the payment of death-in-service benefits (associated with employee membership of National Employment Savings Trust) to the Chief Finance Officer.  </w:t>
            </w:r>
          </w:p>
        </w:tc>
      </w:tr>
      <w:tr w:rsidR="00DC348C" w:rsidRPr="008A753B" w14:paraId="3E4243B5" w14:textId="77777777" w:rsidTr="000B4218">
        <w:tc>
          <w:tcPr>
            <w:tcW w:w="1844" w:type="dxa"/>
            <w:tcBorders>
              <w:top w:val="single" w:sz="4" w:space="0" w:color="auto"/>
              <w:bottom w:val="single" w:sz="4" w:space="0" w:color="auto"/>
            </w:tcBorders>
            <w:shd w:val="clear" w:color="auto" w:fill="auto"/>
          </w:tcPr>
          <w:p w14:paraId="37347CBF" w14:textId="2E0FFBA8" w:rsidR="00DC348C" w:rsidRPr="007572B7" w:rsidRDefault="00DC348C" w:rsidP="00DC348C">
            <w:pPr>
              <w:pStyle w:val="Heading3"/>
              <w:spacing w:before="60" w:after="60"/>
              <w:ind w:right="-108"/>
              <w:rPr>
                <w:sz w:val="24"/>
              </w:rPr>
            </w:pPr>
            <w:r>
              <w:rPr>
                <w:sz w:val="24"/>
              </w:rPr>
              <w:t>14.2</w:t>
            </w:r>
          </w:p>
        </w:tc>
        <w:tc>
          <w:tcPr>
            <w:tcW w:w="8221" w:type="dxa"/>
            <w:gridSpan w:val="2"/>
            <w:tcBorders>
              <w:top w:val="single" w:sz="4" w:space="0" w:color="auto"/>
              <w:bottom w:val="single" w:sz="4" w:space="0" w:color="auto"/>
            </w:tcBorders>
            <w:shd w:val="clear" w:color="auto" w:fill="auto"/>
          </w:tcPr>
          <w:p w14:paraId="2D2FB758" w14:textId="77777777" w:rsidR="00DC348C" w:rsidRPr="00DB0627" w:rsidRDefault="00DC348C" w:rsidP="00DC348C">
            <w:pPr>
              <w:spacing w:before="60" w:after="60"/>
              <w:rPr>
                <w:sz w:val="24"/>
                <w:szCs w:val="24"/>
              </w:rPr>
            </w:pPr>
            <w:r w:rsidRPr="00DB0627">
              <w:rPr>
                <w:sz w:val="24"/>
                <w:szCs w:val="24"/>
              </w:rPr>
              <w:t xml:space="preserve">The Board </w:t>
            </w:r>
            <w:r w:rsidRPr="00BF203B">
              <w:rPr>
                <w:b/>
                <w:bCs/>
                <w:sz w:val="24"/>
                <w:szCs w:val="24"/>
              </w:rPr>
              <w:t>noted</w:t>
            </w:r>
            <w:r w:rsidRPr="00DB0627">
              <w:rPr>
                <w:sz w:val="24"/>
                <w:szCs w:val="24"/>
              </w:rPr>
              <w:t>:</w:t>
            </w:r>
          </w:p>
          <w:p w14:paraId="1A9984BC" w14:textId="77777777" w:rsidR="00DC348C" w:rsidRPr="00BF203B" w:rsidRDefault="00DC348C" w:rsidP="00DC348C">
            <w:pPr>
              <w:pStyle w:val="ListParagraph"/>
              <w:numPr>
                <w:ilvl w:val="0"/>
                <w:numId w:val="17"/>
              </w:numPr>
              <w:spacing w:before="60" w:after="60"/>
              <w:rPr>
                <w:sz w:val="24"/>
                <w:szCs w:val="24"/>
              </w:rPr>
            </w:pPr>
            <w:r w:rsidRPr="00BF203B">
              <w:rPr>
                <w:sz w:val="24"/>
                <w:szCs w:val="24"/>
              </w:rPr>
              <w:t>that the requirement for delegated authority relating to the Associate Company Investment had ended (as specified in the action tracker - agenda item 4 refers).</w:t>
            </w:r>
          </w:p>
          <w:p w14:paraId="73A28E84" w14:textId="6C51754F" w:rsidR="00DC348C" w:rsidRPr="00BF203B" w:rsidRDefault="00DC348C" w:rsidP="00DC348C">
            <w:pPr>
              <w:pStyle w:val="ListParagraph"/>
              <w:numPr>
                <w:ilvl w:val="0"/>
                <w:numId w:val="17"/>
              </w:numPr>
              <w:spacing w:before="60" w:after="60"/>
              <w:rPr>
                <w:sz w:val="24"/>
                <w:szCs w:val="24"/>
              </w:rPr>
            </w:pPr>
            <w:r w:rsidRPr="00BF203B">
              <w:rPr>
                <w:sz w:val="24"/>
                <w:szCs w:val="24"/>
              </w:rPr>
              <w:t xml:space="preserve">The </w:t>
            </w:r>
            <w:proofErr w:type="spellStart"/>
            <w:r w:rsidRPr="00BF203B">
              <w:rPr>
                <w:sz w:val="24"/>
                <w:szCs w:val="24"/>
              </w:rPr>
              <w:t>OfS</w:t>
            </w:r>
            <w:proofErr w:type="spellEnd"/>
            <w:r w:rsidRPr="00BF203B">
              <w:rPr>
                <w:sz w:val="24"/>
                <w:szCs w:val="24"/>
              </w:rPr>
              <w:t xml:space="preserve"> announcement of its partnership arrangement with National Trading Standards in November 2022, intended to strengthen working relationships and referrals between the organisations and protections for students as consumers.</w:t>
            </w:r>
          </w:p>
        </w:tc>
      </w:tr>
      <w:tr w:rsidR="00DC348C" w:rsidRPr="008A753B" w14:paraId="30B1A922" w14:textId="77777777" w:rsidTr="000B4218">
        <w:tc>
          <w:tcPr>
            <w:tcW w:w="1844" w:type="dxa"/>
            <w:tcBorders>
              <w:top w:val="single" w:sz="4" w:space="0" w:color="auto"/>
              <w:bottom w:val="single" w:sz="4" w:space="0" w:color="auto"/>
            </w:tcBorders>
            <w:shd w:val="clear" w:color="auto" w:fill="auto"/>
          </w:tcPr>
          <w:p w14:paraId="6EE1016C" w14:textId="4E2388E4" w:rsidR="00DC348C" w:rsidRDefault="00DC348C" w:rsidP="00DC348C">
            <w:pPr>
              <w:pStyle w:val="Heading3"/>
              <w:spacing w:before="60" w:after="60"/>
              <w:ind w:right="-108"/>
              <w:rPr>
                <w:sz w:val="24"/>
              </w:rPr>
            </w:pPr>
            <w:r>
              <w:rPr>
                <w:sz w:val="24"/>
              </w:rPr>
              <w:t>14.3</w:t>
            </w:r>
          </w:p>
        </w:tc>
        <w:tc>
          <w:tcPr>
            <w:tcW w:w="8221" w:type="dxa"/>
            <w:gridSpan w:val="2"/>
            <w:tcBorders>
              <w:top w:val="single" w:sz="4" w:space="0" w:color="auto"/>
              <w:bottom w:val="single" w:sz="4" w:space="0" w:color="auto"/>
            </w:tcBorders>
            <w:shd w:val="clear" w:color="auto" w:fill="auto"/>
          </w:tcPr>
          <w:p w14:paraId="31A8675B" w14:textId="6230B8AA" w:rsidR="00DC348C" w:rsidRPr="00BF203B" w:rsidRDefault="00DC348C" w:rsidP="00DC348C">
            <w:pPr>
              <w:spacing w:before="60" w:after="60"/>
              <w:rPr>
                <w:sz w:val="24"/>
                <w:szCs w:val="24"/>
              </w:rPr>
            </w:pPr>
            <w:r w:rsidRPr="00521453">
              <w:rPr>
                <w:sz w:val="24"/>
                <w:szCs w:val="24"/>
              </w:rPr>
              <w:t xml:space="preserve">The Board </w:t>
            </w:r>
            <w:r w:rsidRPr="006A5C86">
              <w:rPr>
                <w:b/>
                <w:bCs/>
                <w:sz w:val="24"/>
                <w:szCs w:val="24"/>
              </w:rPr>
              <w:t>noted</w:t>
            </w:r>
            <w:r>
              <w:rPr>
                <w:b/>
                <w:bCs/>
                <w:sz w:val="24"/>
                <w:szCs w:val="24"/>
              </w:rPr>
              <w:t xml:space="preserve"> </w:t>
            </w:r>
            <w:r>
              <w:rPr>
                <w:sz w:val="24"/>
                <w:szCs w:val="24"/>
              </w:rPr>
              <w:t xml:space="preserve">an update on the </w:t>
            </w:r>
            <w:r w:rsidRPr="00BF203B">
              <w:rPr>
                <w:sz w:val="24"/>
                <w:szCs w:val="24"/>
              </w:rPr>
              <w:t xml:space="preserve">progress of the Chair of the Board recruitment process. The Deputy Chair of the Board, as a member and on behalf of the Governance and Nominations Committee (GNC) was overseeing the preparation of the final role description, person specification and associated documents.   These documents would be presented to the GNC meeting in March 2023. </w:t>
            </w:r>
          </w:p>
          <w:p w14:paraId="49006F11" w14:textId="3BCEBEE6" w:rsidR="00DC348C" w:rsidRPr="00DB0627" w:rsidRDefault="00DC348C" w:rsidP="00DC348C">
            <w:pPr>
              <w:spacing w:before="60" w:after="60"/>
              <w:rPr>
                <w:sz w:val="24"/>
                <w:szCs w:val="24"/>
              </w:rPr>
            </w:pPr>
            <w:r>
              <w:rPr>
                <w:sz w:val="24"/>
                <w:szCs w:val="24"/>
              </w:rPr>
              <w:t xml:space="preserve">The Board discussed the recruitment of a Chair.  </w:t>
            </w:r>
            <w:r w:rsidRPr="00521453">
              <w:rPr>
                <w:sz w:val="24"/>
                <w:szCs w:val="24"/>
              </w:rPr>
              <w:t>A confidential minute was recorded.</w:t>
            </w:r>
          </w:p>
        </w:tc>
      </w:tr>
      <w:tr w:rsidR="00FC1743" w:rsidRPr="008A753B" w14:paraId="2CA030A4" w14:textId="77777777" w:rsidTr="003139CA">
        <w:tc>
          <w:tcPr>
            <w:tcW w:w="1844" w:type="dxa"/>
            <w:tcBorders>
              <w:top w:val="single" w:sz="4" w:space="0" w:color="auto"/>
              <w:bottom w:val="single" w:sz="4" w:space="0" w:color="auto"/>
            </w:tcBorders>
            <w:shd w:val="clear" w:color="auto" w:fill="D9D9D9" w:themeFill="background1" w:themeFillShade="D9"/>
          </w:tcPr>
          <w:p w14:paraId="6C21AF38" w14:textId="353E3B33" w:rsidR="00FC1743" w:rsidRDefault="0047557C" w:rsidP="003139CA">
            <w:pPr>
              <w:pStyle w:val="Heading3"/>
              <w:spacing w:before="60" w:after="60"/>
              <w:ind w:right="-108"/>
            </w:pPr>
            <w:r w:rsidRPr="0047557C">
              <w:t>BG/2023-02-07/1</w:t>
            </w:r>
            <w:r>
              <w:t>5</w:t>
            </w:r>
          </w:p>
        </w:tc>
        <w:tc>
          <w:tcPr>
            <w:tcW w:w="6379" w:type="dxa"/>
            <w:tcBorders>
              <w:top w:val="single" w:sz="4" w:space="0" w:color="auto"/>
              <w:bottom w:val="single" w:sz="4" w:space="0" w:color="auto"/>
            </w:tcBorders>
            <w:shd w:val="clear" w:color="auto" w:fill="D9D9D9" w:themeFill="background1" w:themeFillShade="D9"/>
          </w:tcPr>
          <w:p w14:paraId="634BE915" w14:textId="6CD03D37" w:rsidR="00FC1743" w:rsidRPr="008A753B" w:rsidRDefault="00EE1B63" w:rsidP="003139CA">
            <w:pPr>
              <w:pStyle w:val="Heading2"/>
            </w:pPr>
            <w:r>
              <w:t>COMMITTEE MINUTES</w:t>
            </w:r>
          </w:p>
        </w:tc>
        <w:tc>
          <w:tcPr>
            <w:tcW w:w="1842" w:type="dxa"/>
            <w:tcBorders>
              <w:top w:val="single" w:sz="4" w:space="0" w:color="auto"/>
              <w:bottom w:val="single" w:sz="4" w:space="0" w:color="auto"/>
            </w:tcBorders>
            <w:shd w:val="clear" w:color="auto" w:fill="D9D9D9" w:themeFill="background1" w:themeFillShade="D9"/>
          </w:tcPr>
          <w:p w14:paraId="7239C0A3" w14:textId="0D59DBAB" w:rsidR="00FC1743" w:rsidRPr="009575CE" w:rsidRDefault="005D408F" w:rsidP="003139CA">
            <w:pPr>
              <w:spacing w:before="60" w:after="60"/>
              <w:jc w:val="right"/>
              <w:rPr>
                <w:sz w:val="18"/>
                <w:szCs w:val="18"/>
              </w:rPr>
            </w:pPr>
            <w:r>
              <w:rPr>
                <w:sz w:val="18"/>
                <w:szCs w:val="18"/>
              </w:rPr>
              <w:t>BG/2023-02-07/14.1 To 14.3</w:t>
            </w:r>
          </w:p>
        </w:tc>
      </w:tr>
      <w:tr w:rsidR="00FC1743" w:rsidRPr="008A753B" w14:paraId="2C5DCC29" w14:textId="77777777" w:rsidTr="00F656B3">
        <w:tc>
          <w:tcPr>
            <w:tcW w:w="1844" w:type="dxa"/>
            <w:tcBorders>
              <w:top w:val="single" w:sz="4" w:space="0" w:color="auto"/>
              <w:bottom w:val="single" w:sz="4" w:space="0" w:color="auto"/>
            </w:tcBorders>
            <w:shd w:val="clear" w:color="auto" w:fill="auto"/>
          </w:tcPr>
          <w:p w14:paraId="3AFD3C6B" w14:textId="0F533CCA" w:rsidR="00FC1743" w:rsidRPr="001015D5" w:rsidRDefault="001015D5" w:rsidP="003139CA">
            <w:pPr>
              <w:pStyle w:val="Heading3"/>
              <w:spacing w:before="60" w:after="60"/>
              <w:ind w:right="-108"/>
              <w:rPr>
                <w:sz w:val="24"/>
              </w:rPr>
            </w:pPr>
            <w:r w:rsidRPr="001015D5">
              <w:rPr>
                <w:sz w:val="24"/>
              </w:rPr>
              <w:lastRenderedPageBreak/>
              <w:t>15.1</w:t>
            </w:r>
          </w:p>
        </w:tc>
        <w:tc>
          <w:tcPr>
            <w:tcW w:w="8221" w:type="dxa"/>
            <w:gridSpan w:val="2"/>
            <w:tcBorders>
              <w:top w:val="single" w:sz="4" w:space="0" w:color="auto"/>
              <w:bottom w:val="single" w:sz="4" w:space="0" w:color="auto"/>
            </w:tcBorders>
            <w:shd w:val="clear" w:color="auto" w:fill="auto"/>
          </w:tcPr>
          <w:p w14:paraId="1BC89742" w14:textId="77777777" w:rsidR="001413BC" w:rsidRPr="001015D5" w:rsidRDefault="001413BC" w:rsidP="001015D5">
            <w:pPr>
              <w:spacing w:before="60" w:after="60"/>
              <w:rPr>
                <w:sz w:val="24"/>
                <w:szCs w:val="24"/>
              </w:rPr>
            </w:pPr>
            <w:r w:rsidRPr="001015D5">
              <w:rPr>
                <w:sz w:val="24"/>
                <w:szCs w:val="24"/>
              </w:rPr>
              <w:t>The Board noted the following unconfirmed minutes:</w:t>
            </w:r>
          </w:p>
          <w:p w14:paraId="795F7CB7" w14:textId="77777777" w:rsidR="001413BC" w:rsidRPr="001015D5" w:rsidRDefault="001413BC" w:rsidP="001015D5">
            <w:pPr>
              <w:spacing w:before="60" w:after="60"/>
              <w:rPr>
                <w:sz w:val="24"/>
                <w:szCs w:val="24"/>
              </w:rPr>
            </w:pPr>
            <w:r w:rsidRPr="001015D5">
              <w:rPr>
                <w:sz w:val="24"/>
                <w:szCs w:val="24"/>
              </w:rPr>
              <w:t>•</w:t>
            </w:r>
            <w:r w:rsidRPr="001015D5">
              <w:rPr>
                <w:sz w:val="24"/>
                <w:szCs w:val="24"/>
              </w:rPr>
              <w:tab/>
              <w:t xml:space="preserve">Governance and Nominations – 22 September 2022 </w:t>
            </w:r>
          </w:p>
          <w:p w14:paraId="5F406C18" w14:textId="77777777" w:rsidR="001413BC" w:rsidRPr="001015D5" w:rsidRDefault="001413BC" w:rsidP="001015D5">
            <w:pPr>
              <w:spacing w:before="60" w:after="60"/>
              <w:rPr>
                <w:sz w:val="24"/>
                <w:szCs w:val="24"/>
              </w:rPr>
            </w:pPr>
            <w:r w:rsidRPr="001015D5">
              <w:rPr>
                <w:sz w:val="24"/>
                <w:szCs w:val="24"/>
              </w:rPr>
              <w:t>•</w:t>
            </w:r>
            <w:r w:rsidRPr="001015D5">
              <w:rPr>
                <w:sz w:val="24"/>
                <w:szCs w:val="24"/>
              </w:rPr>
              <w:tab/>
              <w:t xml:space="preserve">Academic Assurance – 10 November 2022 </w:t>
            </w:r>
          </w:p>
          <w:p w14:paraId="47413A13" w14:textId="17F364E0" w:rsidR="00FC1743" w:rsidRPr="001015D5" w:rsidRDefault="001413BC" w:rsidP="001015D5">
            <w:pPr>
              <w:spacing w:before="60" w:after="60"/>
              <w:rPr>
                <w:sz w:val="24"/>
                <w:szCs w:val="24"/>
              </w:rPr>
            </w:pPr>
            <w:r w:rsidRPr="001015D5">
              <w:rPr>
                <w:sz w:val="24"/>
                <w:szCs w:val="24"/>
              </w:rPr>
              <w:t>•</w:t>
            </w:r>
            <w:r w:rsidRPr="001015D5">
              <w:rPr>
                <w:sz w:val="24"/>
                <w:szCs w:val="24"/>
              </w:rPr>
              <w:tab/>
              <w:t xml:space="preserve">Audit and </w:t>
            </w:r>
            <w:r w:rsidR="00B05533" w:rsidRPr="001015D5">
              <w:rPr>
                <w:sz w:val="24"/>
                <w:szCs w:val="24"/>
              </w:rPr>
              <w:t>Risk –</w:t>
            </w:r>
            <w:r w:rsidRPr="001015D5">
              <w:rPr>
                <w:sz w:val="24"/>
                <w:szCs w:val="24"/>
              </w:rPr>
              <w:t xml:space="preserve"> 14 November 2022</w:t>
            </w:r>
          </w:p>
        </w:tc>
      </w:tr>
      <w:tr w:rsidR="00FC1743" w:rsidRPr="008A753B" w14:paraId="19773423" w14:textId="77777777" w:rsidTr="003139CA">
        <w:tc>
          <w:tcPr>
            <w:tcW w:w="1844" w:type="dxa"/>
            <w:tcBorders>
              <w:top w:val="single" w:sz="4" w:space="0" w:color="auto"/>
              <w:bottom w:val="single" w:sz="4" w:space="0" w:color="auto"/>
            </w:tcBorders>
            <w:shd w:val="clear" w:color="auto" w:fill="D9D9D9" w:themeFill="background1" w:themeFillShade="D9"/>
          </w:tcPr>
          <w:p w14:paraId="06E415E5" w14:textId="778A997E" w:rsidR="00FC1743" w:rsidRDefault="0047557C" w:rsidP="003139CA">
            <w:pPr>
              <w:pStyle w:val="Heading3"/>
              <w:spacing w:before="60" w:after="60"/>
              <w:ind w:right="-108"/>
            </w:pPr>
            <w:r w:rsidRPr="0047557C">
              <w:t>BG/2023-02-07/1</w:t>
            </w:r>
            <w:r>
              <w:t>6</w:t>
            </w:r>
          </w:p>
        </w:tc>
        <w:tc>
          <w:tcPr>
            <w:tcW w:w="6379" w:type="dxa"/>
            <w:tcBorders>
              <w:top w:val="single" w:sz="4" w:space="0" w:color="auto"/>
              <w:bottom w:val="single" w:sz="4" w:space="0" w:color="auto"/>
            </w:tcBorders>
            <w:shd w:val="clear" w:color="auto" w:fill="D9D9D9" w:themeFill="background1" w:themeFillShade="D9"/>
          </w:tcPr>
          <w:p w14:paraId="7728ABE2" w14:textId="79647F88" w:rsidR="00FC1743" w:rsidRPr="008A753B" w:rsidRDefault="00965757" w:rsidP="003139CA">
            <w:pPr>
              <w:pStyle w:val="Heading2"/>
            </w:pPr>
            <w:r>
              <w:t>CORPORATION SEAL</w:t>
            </w:r>
          </w:p>
        </w:tc>
        <w:tc>
          <w:tcPr>
            <w:tcW w:w="1842" w:type="dxa"/>
            <w:tcBorders>
              <w:top w:val="single" w:sz="4" w:space="0" w:color="auto"/>
              <w:bottom w:val="single" w:sz="4" w:space="0" w:color="auto"/>
            </w:tcBorders>
            <w:shd w:val="clear" w:color="auto" w:fill="D9D9D9" w:themeFill="background1" w:themeFillShade="D9"/>
          </w:tcPr>
          <w:p w14:paraId="6E56F80E" w14:textId="483FD457" w:rsidR="00FC1743" w:rsidRPr="009575CE" w:rsidRDefault="005A759A" w:rsidP="003139CA">
            <w:pPr>
              <w:spacing w:before="60" w:after="60"/>
              <w:jc w:val="right"/>
              <w:rPr>
                <w:sz w:val="18"/>
                <w:szCs w:val="18"/>
              </w:rPr>
            </w:pPr>
            <w:r w:rsidRPr="005A759A">
              <w:rPr>
                <w:sz w:val="18"/>
                <w:szCs w:val="18"/>
              </w:rPr>
              <w:t>BG/2023-02-07/15</w:t>
            </w:r>
          </w:p>
        </w:tc>
      </w:tr>
      <w:tr w:rsidR="00FC1743" w:rsidRPr="008A753B" w14:paraId="496562B7" w14:textId="77777777" w:rsidTr="00913135">
        <w:tc>
          <w:tcPr>
            <w:tcW w:w="1844" w:type="dxa"/>
            <w:tcBorders>
              <w:top w:val="single" w:sz="4" w:space="0" w:color="auto"/>
              <w:bottom w:val="single" w:sz="4" w:space="0" w:color="auto"/>
            </w:tcBorders>
            <w:shd w:val="clear" w:color="auto" w:fill="auto"/>
          </w:tcPr>
          <w:p w14:paraId="3F224E05" w14:textId="413CBC5D" w:rsidR="00FC1743" w:rsidRPr="007F1F51" w:rsidRDefault="007F1F51" w:rsidP="003139CA">
            <w:pPr>
              <w:pStyle w:val="Heading3"/>
              <w:spacing w:before="60" w:after="60"/>
              <w:ind w:right="-108"/>
              <w:rPr>
                <w:sz w:val="24"/>
              </w:rPr>
            </w:pPr>
            <w:r w:rsidRPr="007F1F51">
              <w:rPr>
                <w:sz w:val="24"/>
              </w:rPr>
              <w:t>16.1</w:t>
            </w:r>
          </w:p>
        </w:tc>
        <w:tc>
          <w:tcPr>
            <w:tcW w:w="8221" w:type="dxa"/>
            <w:gridSpan w:val="2"/>
            <w:tcBorders>
              <w:top w:val="single" w:sz="4" w:space="0" w:color="auto"/>
              <w:bottom w:val="single" w:sz="4" w:space="0" w:color="auto"/>
            </w:tcBorders>
            <w:shd w:val="clear" w:color="auto" w:fill="auto"/>
          </w:tcPr>
          <w:p w14:paraId="0A325EA4" w14:textId="649DB796" w:rsidR="00FC1743" w:rsidRPr="007F1F51" w:rsidRDefault="007F1F51" w:rsidP="007F1F51">
            <w:pPr>
              <w:spacing w:before="60" w:after="60"/>
              <w:rPr>
                <w:sz w:val="24"/>
                <w:szCs w:val="24"/>
              </w:rPr>
            </w:pPr>
            <w:r w:rsidRPr="007F1F51">
              <w:rPr>
                <w:sz w:val="24"/>
                <w:szCs w:val="24"/>
              </w:rPr>
              <w:t xml:space="preserve">The Board </w:t>
            </w:r>
            <w:r w:rsidRPr="007F1F51">
              <w:rPr>
                <w:b/>
                <w:bCs/>
                <w:sz w:val="24"/>
                <w:szCs w:val="24"/>
              </w:rPr>
              <w:t>noted</w:t>
            </w:r>
            <w:r w:rsidRPr="007F1F51">
              <w:rPr>
                <w:sz w:val="24"/>
                <w:szCs w:val="24"/>
              </w:rPr>
              <w:t xml:space="preserve"> the report.</w:t>
            </w:r>
          </w:p>
        </w:tc>
      </w:tr>
      <w:tr w:rsidR="00CC16EB" w:rsidRPr="008A753B" w14:paraId="2CF122DD" w14:textId="77777777" w:rsidTr="003139CA">
        <w:tc>
          <w:tcPr>
            <w:tcW w:w="1844" w:type="dxa"/>
            <w:tcBorders>
              <w:top w:val="single" w:sz="4" w:space="0" w:color="auto"/>
              <w:bottom w:val="single" w:sz="4" w:space="0" w:color="auto"/>
            </w:tcBorders>
            <w:shd w:val="clear" w:color="auto" w:fill="D9D9D9" w:themeFill="background1" w:themeFillShade="D9"/>
          </w:tcPr>
          <w:p w14:paraId="22055F93" w14:textId="2E80F23D" w:rsidR="00CC16EB" w:rsidRPr="008A753B" w:rsidRDefault="009575CE" w:rsidP="003139CA">
            <w:pPr>
              <w:pStyle w:val="Heading3"/>
              <w:spacing w:before="60" w:after="60"/>
              <w:ind w:right="-108"/>
              <w:rPr>
                <w:sz w:val="24"/>
              </w:rPr>
            </w:pPr>
            <w:r>
              <w:t>BG/2023-02-07/</w:t>
            </w:r>
            <w:r w:rsidR="00FC1743">
              <w:t>17</w:t>
            </w:r>
          </w:p>
        </w:tc>
        <w:tc>
          <w:tcPr>
            <w:tcW w:w="6379" w:type="dxa"/>
            <w:tcBorders>
              <w:top w:val="single" w:sz="4" w:space="0" w:color="auto"/>
              <w:bottom w:val="single" w:sz="4" w:space="0" w:color="auto"/>
            </w:tcBorders>
            <w:shd w:val="clear" w:color="auto" w:fill="D9D9D9" w:themeFill="background1" w:themeFillShade="D9"/>
          </w:tcPr>
          <w:p w14:paraId="307467DD" w14:textId="5935EDBC" w:rsidR="00CC16EB" w:rsidRPr="008A753B" w:rsidRDefault="00FC1743" w:rsidP="003139CA">
            <w:pPr>
              <w:pStyle w:val="Heading2"/>
            </w:pPr>
            <w:r>
              <w:t>ANNUAL BUSINESS CYCLE 2022/23</w:t>
            </w:r>
          </w:p>
        </w:tc>
        <w:tc>
          <w:tcPr>
            <w:tcW w:w="1842" w:type="dxa"/>
            <w:tcBorders>
              <w:top w:val="single" w:sz="4" w:space="0" w:color="auto"/>
              <w:bottom w:val="single" w:sz="4" w:space="0" w:color="auto"/>
            </w:tcBorders>
            <w:shd w:val="clear" w:color="auto" w:fill="D9D9D9" w:themeFill="background1" w:themeFillShade="D9"/>
          </w:tcPr>
          <w:p w14:paraId="1FFC4BB5" w14:textId="0629F617" w:rsidR="00CC16EB" w:rsidRPr="009575CE" w:rsidRDefault="009575CE" w:rsidP="003139CA">
            <w:pPr>
              <w:spacing w:before="60" w:after="60"/>
              <w:jc w:val="right"/>
              <w:rPr>
                <w:sz w:val="18"/>
                <w:szCs w:val="18"/>
              </w:rPr>
            </w:pPr>
            <w:r w:rsidRPr="009575CE">
              <w:rPr>
                <w:sz w:val="18"/>
                <w:szCs w:val="18"/>
              </w:rPr>
              <w:t>BG/2023-02-07/P</w:t>
            </w:r>
            <w:r w:rsidR="006C453B">
              <w:rPr>
                <w:sz w:val="18"/>
                <w:szCs w:val="18"/>
              </w:rPr>
              <w:t>16</w:t>
            </w:r>
          </w:p>
        </w:tc>
      </w:tr>
      <w:tr w:rsidR="00CC16EB" w:rsidRPr="008A753B" w14:paraId="29BAEE99" w14:textId="77777777" w:rsidTr="003139CA">
        <w:tc>
          <w:tcPr>
            <w:tcW w:w="1844" w:type="dxa"/>
            <w:tcBorders>
              <w:top w:val="single" w:sz="4" w:space="0" w:color="auto"/>
              <w:bottom w:val="single" w:sz="4" w:space="0" w:color="auto"/>
            </w:tcBorders>
          </w:tcPr>
          <w:p w14:paraId="39D35665" w14:textId="62F69331" w:rsidR="00CC16EB" w:rsidRPr="008A753B" w:rsidRDefault="00FC1743" w:rsidP="003139CA">
            <w:pPr>
              <w:spacing w:before="60" w:after="60"/>
              <w:ind w:left="-106" w:right="-108"/>
              <w:rPr>
                <w:sz w:val="24"/>
                <w:szCs w:val="24"/>
              </w:rPr>
            </w:pPr>
            <w:r>
              <w:rPr>
                <w:sz w:val="24"/>
                <w:szCs w:val="24"/>
              </w:rPr>
              <w:t>17</w:t>
            </w:r>
            <w:r w:rsidR="00CC16EB">
              <w:rPr>
                <w:sz w:val="24"/>
                <w:szCs w:val="24"/>
              </w:rPr>
              <w:t>.1</w:t>
            </w:r>
          </w:p>
        </w:tc>
        <w:tc>
          <w:tcPr>
            <w:tcW w:w="8221" w:type="dxa"/>
            <w:gridSpan w:val="2"/>
            <w:tcBorders>
              <w:top w:val="single" w:sz="4" w:space="0" w:color="auto"/>
              <w:bottom w:val="single" w:sz="4" w:space="0" w:color="auto"/>
            </w:tcBorders>
          </w:tcPr>
          <w:p w14:paraId="7BD4B1EE" w14:textId="6A0EB6E5" w:rsidR="00CC16EB" w:rsidRPr="008A753B" w:rsidRDefault="00965757" w:rsidP="003139CA">
            <w:pPr>
              <w:spacing w:before="60" w:after="60"/>
              <w:rPr>
                <w:sz w:val="24"/>
                <w:szCs w:val="24"/>
              </w:rPr>
            </w:pPr>
            <w:r w:rsidRPr="00965757">
              <w:rPr>
                <w:sz w:val="24"/>
                <w:szCs w:val="24"/>
              </w:rPr>
              <w:t xml:space="preserve">The Board </w:t>
            </w:r>
            <w:r w:rsidRPr="00965757">
              <w:rPr>
                <w:b/>
                <w:bCs/>
                <w:sz w:val="24"/>
                <w:szCs w:val="24"/>
              </w:rPr>
              <w:t>noted</w:t>
            </w:r>
            <w:r w:rsidRPr="00965757">
              <w:rPr>
                <w:sz w:val="24"/>
                <w:szCs w:val="24"/>
              </w:rPr>
              <w:t xml:space="preserve"> the outline annual cycle of business and that the next meeting of the Board would be held on Tuesday 28 March 2023 at City Campus.</w:t>
            </w:r>
          </w:p>
        </w:tc>
      </w:tr>
    </w:tbl>
    <w:p w14:paraId="264B8D5A" w14:textId="77777777" w:rsidR="002809E2" w:rsidRPr="008A753B" w:rsidRDefault="002809E2">
      <w:pPr>
        <w:rPr>
          <w:sz w:val="24"/>
          <w:szCs w:val="24"/>
        </w:rPr>
      </w:pPr>
    </w:p>
    <w:sectPr w:rsidR="002809E2" w:rsidRPr="008A753B" w:rsidSect="00FB57BB">
      <w:headerReference w:type="default" r:id="rId10"/>
      <w:footerReference w:type="default" r:id="rId11"/>
      <w:headerReference w:type="first" r:id="rId12"/>
      <w:footerReference w:type="first" r:id="rId13"/>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EB90" w14:textId="77777777" w:rsidR="00C01F7A" w:rsidRDefault="00C01F7A" w:rsidP="0000042C">
      <w:pPr>
        <w:spacing w:after="0" w:line="240" w:lineRule="auto"/>
      </w:pPr>
      <w:r>
        <w:separator/>
      </w:r>
    </w:p>
  </w:endnote>
  <w:endnote w:type="continuationSeparator" w:id="0">
    <w:p w14:paraId="586DC179" w14:textId="77777777" w:rsidR="00C01F7A" w:rsidRDefault="00C01F7A" w:rsidP="00000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24"/>
        <w:szCs w:val="24"/>
      </w:rPr>
      <w:id w:val="803582961"/>
      <w:docPartObj>
        <w:docPartGallery w:val="Page Numbers (Top of Page)"/>
        <w:docPartUnique/>
      </w:docPartObj>
    </w:sdtPr>
    <w:sdtEndPr/>
    <w:sdtContent>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sdtContent>
  </w:sdt>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3720" w14:textId="77777777" w:rsidR="00C01F7A" w:rsidRDefault="00C01F7A" w:rsidP="0000042C">
      <w:pPr>
        <w:spacing w:after="0" w:line="240" w:lineRule="auto"/>
      </w:pPr>
      <w:r>
        <w:separator/>
      </w:r>
    </w:p>
  </w:footnote>
  <w:footnote w:type="continuationSeparator" w:id="0">
    <w:p w14:paraId="27A638F0" w14:textId="77777777" w:rsidR="00C01F7A" w:rsidRDefault="00C01F7A" w:rsidP="00000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5E71720C" w:rsidR="00FB57BB" w:rsidRPr="00131BC8" w:rsidRDefault="00EB271A" w:rsidP="00FB57BB">
          <w:pPr>
            <w:pStyle w:val="Header"/>
            <w:jc w:val="center"/>
            <w:rPr>
              <w:b/>
              <w:bCs/>
              <w:sz w:val="24"/>
              <w:szCs w:val="24"/>
            </w:rPr>
          </w:pPr>
          <w:r>
            <w:rPr>
              <w:b/>
              <w:bCs/>
              <w:sz w:val="24"/>
              <w:szCs w:val="24"/>
            </w:rPr>
            <w:t>BOARD OF GOVERNORS</w:t>
          </w:r>
        </w:p>
      </w:tc>
      <w:tc>
        <w:tcPr>
          <w:tcW w:w="2693" w:type="dxa"/>
        </w:tcPr>
        <w:p w14:paraId="735B44DE" w14:textId="2D032534" w:rsidR="00FB57BB" w:rsidRPr="00131BC8" w:rsidRDefault="00EB271A" w:rsidP="00FB57BB">
          <w:pPr>
            <w:pStyle w:val="Header"/>
            <w:jc w:val="right"/>
            <w:rPr>
              <w:b/>
              <w:bCs/>
              <w:sz w:val="24"/>
              <w:szCs w:val="24"/>
            </w:rPr>
          </w:pPr>
          <w:r>
            <w:rPr>
              <w:b/>
              <w:bCs/>
              <w:sz w:val="24"/>
              <w:szCs w:val="24"/>
            </w:rPr>
            <w:t>BG/2023-02-07/</w:t>
          </w:r>
          <w:r w:rsidR="00FB57BB" w:rsidRPr="00131BC8">
            <w:rPr>
              <w:b/>
              <w:bCs/>
              <w:sz w:val="24"/>
              <w:szCs w:val="24"/>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rsidTr="00C34F48">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31113"/>
    <w:multiLevelType w:val="hybridMultilevel"/>
    <w:tmpl w:val="7154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F4022"/>
    <w:multiLevelType w:val="hybridMultilevel"/>
    <w:tmpl w:val="3A16C77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304AB"/>
    <w:multiLevelType w:val="hybridMultilevel"/>
    <w:tmpl w:val="C770A37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62CE1"/>
    <w:multiLevelType w:val="hybridMultilevel"/>
    <w:tmpl w:val="D578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863D9"/>
    <w:multiLevelType w:val="hybridMultilevel"/>
    <w:tmpl w:val="AB78AF52"/>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475D0B"/>
    <w:multiLevelType w:val="hybridMultilevel"/>
    <w:tmpl w:val="DF0C8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FA7E52"/>
    <w:multiLevelType w:val="hybridMultilevel"/>
    <w:tmpl w:val="D834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011D0"/>
    <w:multiLevelType w:val="hybridMultilevel"/>
    <w:tmpl w:val="080E4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533085"/>
    <w:multiLevelType w:val="hybridMultilevel"/>
    <w:tmpl w:val="5232B86C"/>
    <w:lvl w:ilvl="0" w:tplc="F7621A52">
      <w:numFmt w:val="bullet"/>
      <w:lvlText w:val="•"/>
      <w:lvlJc w:val="left"/>
      <w:pPr>
        <w:ind w:left="1115" w:hanging="720"/>
      </w:pPr>
      <w:rPr>
        <w:rFonts w:ascii="Calibri" w:eastAsiaTheme="minorHAnsi" w:hAnsi="Calibri" w:cs="Calibri"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9" w15:restartNumberingAfterBreak="0">
    <w:nsid w:val="37FC0BC4"/>
    <w:multiLevelType w:val="hybridMultilevel"/>
    <w:tmpl w:val="624C7ED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696104"/>
    <w:multiLevelType w:val="hybridMultilevel"/>
    <w:tmpl w:val="3F62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24936"/>
    <w:multiLevelType w:val="hybridMultilevel"/>
    <w:tmpl w:val="911A3EF0"/>
    <w:lvl w:ilvl="0" w:tplc="DD825AB0">
      <w:start w:val="1"/>
      <w:numFmt w:val="decimal"/>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FB7C2F"/>
    <w:multiLevelType w:val="hybridMultilevel"/>
    <w:tmpl w:val="DAFE0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8B2FBE"/>
    <w:multiLevelType w:val="hybridMultilevel"/>
    <w:tmpl w:val="85406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505AC"/>
    <w:multiLevelType w:val="hybridMultilevel"/>
    <w:tmpl w:val="34A29956"/>
    <w:lvl w:ilvl="0" w:tplc="2360804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15" w15:restartNumberingAfterBreak="0">
    <w:nsid w:val="5DE440B5"/>
    <w:multiLevelType w:val="hybridMultilevel"/>
    <w:tmpl w:val="2220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30259"/>
    <w:multiLevelType w:val="hybridMultilevel"/>
    <w:tmpl w:val="903A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F484D"/>
    <w:multiLevelType w:val="hybridMultilevel"/>
    <w:tmpl w:val="C76863BA"/>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D84E22"/>
    <w:multiLevelType w:val="hybridMultilevel"/>
    <w:tmpl w:val="770EDA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0A70678"/>
    <w:multiLevelType w:val="hybridMultilevel"/>
    <w:tmpl w:val="ABCADD4C"/>
    <w:lvl w:ilvl="0" w:tplc="F7621A5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D46D3"/>
    <w:multiLevelType w:val="hybridMultilevel"/>
    <w:tmpl w:val="A09E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D196C"/>
    <w:multiLevelType w:val="hybridMultilevel"/>
    <w:tmpl w:val="16087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7765C4"/>
    <w:multiLevelType w:val="hybridMultilevel"/>
    <w:tmpl w:val="6B1213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6991341">
    <w:abstractNumId w:val="5"/>
  </w:num>
  <w:num w:numId="2" w16cid:durableId="1647322526">
    <w:abstractNumId w:val="12"/>
  </w:num>
  <w:num w:numId="3" w16cid:durableId="1294755996">
    <w:abstractNumId w:val="1"/>
  </w:num>
  <w:num w:numId="4" w16cid:durableId="521214215">
    <w:abstractNumId w:val="17"/>
  </w:num>
  <w:num w:numId="5" w16cid:durableId="705569121">
    <w:abstractNumId w:val="8"/>
  </w:num>
  <w:num w:numId="6" w16cid:durableId="158280308">
    <w:abstractNumId w:val="15"/>
  </w:num>
  <w:num w:numId="7" w16cid:durableId="602611454">
    <w:abstractNumId w:val="3"/>
  </w:num>
  <w:num w:numId="8" w16cid:durableId="603459253">
    <w:abstractNumId w:val="19"/>
  </w:num>
  <w:num w:numId="9" w16cid:durableId="137309723">
    <w:abstractNumId w:val="20"/>
  </w:num>
  <w:num w:numId="10" w16cid:durableId="430324631">
    <w:abstractNumId w:val="13"/>
  </w:num>
  <w:num w:numId="11" w16cid:durableId="1227840399">
    <w:abstractNumId w:val="9"/>
  </w:num>
  <w:num w:numId="12" w16cid:durableId="794182102">
    <w:abstractNumId w:val="11"/>
  </w:num>
  <w:num w:numId="13" w16cid:durableId="1168670522">
    <w:abstractNumId w:val="4"/>
  </w:num>
  <w:num w:numId="14" w16cid:durableId="1877808686">
    <w:abstractNumId w:val="2"/>
  </w:num>
  <w:num w:numId="15" w16cid:durableId="560865095">
    <w:abstractNumId w:val="14"/>
  </w:num>
  <w:num w:numId="16" w16cid:durableId="755591031">
    <w:abstractNumId w:val="0"/>
  </w:num>
  <w:num w:numId="17" w16cid:durableId="1377780806">
    <w:abstractNumId w:val="16"/>
  </w:num>
  <w:num w:numId="18" w16cid:durableId="39669789">
    <w:abstractNumId w:val="6"/>
  </w:num>
  <w:num w:numId="19" w16cid:durableId="311718658">
    <w:abstractNumId w:val="21"/>
  </w:num>
  <w:num w:numId="20" w16cid:durableId="1808933521">
    <w:abstractNumId w:val="10"/>
  </w:num>
  <w:num w:numId="21" w16cid:durableId="1279215568">
    <w:abstractNumId w:val="18"/>
  </w:num>
  <w:num w:numId="22" w16cid:durableId="1154834011">
    <w:abstractNumId w:val="7"/>
  </w:num>
  <w:num w:numId="23" w16cid:durableId="770973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Pm26MtSmJlDU7Wd3MSBkkvsh9ciNtzqBTCXKj7LZZcj7qKTV8b4Cuwn0S6SVQ3bIgQ56WBWApxTlt7NF3tm6Dg==" w:salt="t4dGgiyxqrjMtb6jSP5K4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237B"/>
    <w:rsid w:val="000024FB"/>
    <w:rsid w:val="0000282B"/>
    <w:rsid w:val="00003420"/>
    <w:rsid w:val="000065C3"/>
    <w:rsid w:val="00010FD6"/>
    <w:rsid w:val="00014A11"/>
    <w:rsid w:val="000212D1"/>
    <w:rsid w:val="00021930"/>
    <w:rsid w:val="00022310"/>
    <w:rsid w:val="00031FAC"/>
    <w:rsid w:val="000340B1"/>
    <w:rsid w:val="00034317"/>
    <w:rsid w:val="00040855"/>
    <w:rsid w:val="00051B0C"/>
    <w:rsid w:val="00060BD9"/>
    <w:rsid w:val="00073C9D"/>
    <w:rsid w:val="00075851"/>
    <w:rsid w:val="00075B1A"/>
    <w:rsid w:val="00094615"/>
    <w:rsid w:val="00097C16"/>
    <w:rsid w:val="00097EE1"/>
    <w:rsid w:val="000A3273"/>
    <w:rsid w:val="000A582C"/>
    <w:rsid w:val="000B5820"/>
    <w:rsid w:val="000C29D9"/>
    <w:rsid w:val="000C39A5"/>
    <w:rsid w:val="000C3EDD"/>
    <w:rsid w:val="000C5DD7"/>
    <w:rsid w:val="000D5C69"/>
    <w:rsid w:val="000D79CD"/>
    <w:rsid w:val="000E3515"/>
    <w:rsid w:val="000E6129"/>
    <w:rsid w:val="000F613C"/>
    <w:rsid w:val="000F66F0"/>
    <w:rsid w:val="001015D5"/>
    <w:rsid w:val="00112F05"/>
    <w:rsid w:val="00131BC8"/>
    <w:rsid w:val="001365FD"/>
    <w:rsid w:val="001401B9"/>
    <w:rsid w:val="00140786"/>
    <w:rsid w:val="001413BC"/>
    <w:rsid w:val="00146134"/>
    <w:rsid w:val="0015408A"/>
    <w:rsid w:val="00162E22"/>
    <w:rsid w:val="00172CB8"/>
    <w:rsid w:val="00172DF1"/>
    <w:rsid w:val="00173C6D"/>
    <w:rsid w:val="00185799"/>
    <w:rsid w:val="001A2453"/>
    <w:rsid w:val="001B1CE3"/>
    <w:rsid w:val="001C50CB"/>
    <w:rsid w:val="001C6535"/>
    <w:rsid w:val="001D39F9"/>
    <w:rsid w:val="001E6829"/>
    <w:rsid w:val="00200874"/>
    <w:rsid w:val="00204CD9"/>
    <w:rsid w:val="00205499"/>
    <w:rsid w:val="002065F0"/>
    <w:rsid w:val="002123DF"/>
    <w:rsid w:val="002177A0"/>
    <w:rsid w:val="00227976"/>
    <w:rsid w:val="00231B71"/>
    <w:rsid w:val="00240629"/>
    <w:rsid w:val="00240C2B"/>
    <w:rsid w:val="00254050"/>
    <w:rsid w:val="002549E6"/>
    <w:rsid w:val="002572A1"/>
    <w:rsid w:val="00261FCC"/>
    <w:rsid w:val="0026509A"/>
    <w:rsid w:val="00271018"/>
    <w:rsid w:val="0027281E"/>
    <w:rsid w:val="0027390C"/>
    <w:rsid w:val="002809E2"/>
    <w:rsid w:val="00282CD0"/>
    <w:rsid w:val="00295C84"/>
    <w:rsid w:val="002A0ADA"/>
    <w:rsid w:val="002A6E50"/>
    <w:rsid w:val="002B46E3"/>
    <w:rsid w:val="002B4928"/>
    <w:rsid w:val="002B5393"/>
    <w:rsid w:val="002B5A77"/>
    <w:rsid w:val="002C061D"/>
    <w:rsid w:val="002D0058"/>
    <w:rsid w:val="002D430D"/>
    <w:rsid w:val="002D5AAF"/>
    <w:rsid w:val="002E39A3"/>
    <w:rsid w:val="002F217A"/>
    <w:rsid w:val="002F5EF8"/>
    <w:rsid w:val="0031313F"/>
    <w:rsid w:val="003139CA"/>
    <w:rsid w:val="00343325"/>
    <w:rsid w:val="003504DC"/>
    <w:rsid w:val="00387F9B"/>
    <w:rsid w:val="00391F17"/>
    <w:rsid w:val="00392682"/>
    <w:rsid w:val="003A3E60"/>
    <w:rsid w:val="003A415B"/>
    <w:rsid w:val="003A56C1"/>
    <w:rsid w:val="003A6F65"/>
    <w:rsid w:val="003B0BA5"/>
    <w:rsid w:val="003C3AAA"/>
    <w:rsid w:val="003E0A6A"/>
    <w:rsid w:val="003E2038"/>
    <w:rsid w:val="003E5635"/>
    <w:rsid w:val="003E5FC2"/>
    <w:rsid w:val="003F7C53"/>
    <w:rsid w:val="00406AB3"/>
    <w:rsid w:val="004120E1"/>
    <w:rsid w:val="00415E6E"/>
    <w:rsid w:val="004177CA"/>
    <w:rsid w:val="0042710E"/>
    <w:rsid w:val="0043250F"/>
    <w:rsid w:val="00437646"/>
    <w:rsid w:val="004413DC"/>
    <w:rsid w:val="004442F9"/>
    <w:rsid w:val="00455E28"/>
    <w:rsid w:val="00455FF2"/>
    <w:rsid w:val="004576EC"/>
    <w:rsid w:val="00463F0D"/>
    <w:rsid w:val="00465624"/>
    <w:rsid w:val="0047557C"/>
    <w:rsid w:val="00483FF8"/>
    <w:rsid w:val="004847A4"/>
    <w:rsid w:val="004913EB"/>
    <w:rsid w:val="00491741"/>
    <w:rsid w:val="004A27EA"/>
    <w:rsid w:val="004B4C32"/>
    <w:rsid w:val="004B7D2B"/>
    <w:rsid w:val="004D0018"/>
    <w:rsid w:val="004D2495"/>
    <w:rsid w:val="004D4C70"/>
    <w:rsid w:val="004E00D9"/>
    <w:rsid w:val="004E19F5"/>
    <w:rsid w:val="004F68F2"/>
    <w:rsid w:val="005017F6"/>
    <w:rsid w:val="00503E59"/>
    <w:rsid w:val="00504553"/>
    <w:rsid w:val="00504892"/>
    <w:rsid w:val="005111A9"/>
    <w:rsid w:val="00511698"/>
    <w:rsid w:val="00514E91"/>
    <w:rsid w:val="00515572"/>
    <w:rsid w:val="00516F5C"/>
    <w:rsid w:val="00521453"/>
    <w:rsid w:val="005225C3"/>
    <w:rsid w:val="00552264"/>
    <w:rsid w:val="005566E3"/>
    <w:rsid w:val="0056628D"/>
    <w:rsid w:val="0056676F"/>
    <w:rsid w:val="0056746D"/>
    <w:rsid w:val="00567D19"/>
    <w:rsid w:val="00584D74"/>
    <w:rsid w:val="00592026"/>
    <w:rsid w:val="005973D2"/>
    <w:rsid w:val="00597680"/>
    <w:rsid w:val="005A2EF3"/>
    <w:rsid w:val="005A759A"/>
    <w:rsid w:val="005A7B0B"/>
    <w:rsid w:val="005C01EB"/>
    <w:rsid w:val="005C7847"/>
    <w:rsid w:val="005D1807"/>
    <w:rsid w:val="005D408F"/>
    <w:rsid w:val="005E2039"/>
    <w:rsid w:val="005E7DF0"/>
    <w:rsid w:val="005F6772"/>
    <w:rsid w:val="006034DF"/>
    <w:rsid w:val="0060380B"/>
    <w:rsid w:val="00604113"/>
    <w:rsid w:val="00607766"/>
    <w:rsid w:val="00610D29"/>
    <w:rsid w:val="0061281F"/>
    <w:rsid w:val="00614745"/>
    <w:rsid w:val="00627D42"/>
    <w:rsid w:val="0063230E"/>
    <w:rsid w:val="00633EF7"/>
    <w:rsid w:val="00634536"/>
    <w:rsid w:val="00642D9B"/>
    <w:rsid w:val="006536AF"/>
    <w:rsid w:val="00654F16"/>
    <w:rsid w:val="006566E7"/>
    <w:rsid w:val="006614BE"/>
    <w:rsid w:val="0066620B"/>
    <w:rsid w:val="00671B40"/>
    <w:rsid w:val="00680CB8"/>
    <w:rsid w:val="00694311"/>
    <w:rsid w:val="00696096"/>
    <w:rsid w:val="00696CC3"/>
    <w:rsid w:val="006A33E6"/>
    <w:rsid w:val="006A3786"/>
    <w:rsid w:val="006A3EBB"/>
    <w:rsid w:val="006A412D"/>
    <w:rsid w:val="006A5C86"/>
    <w:rsid w:val="006B359C"/>
    <w:rsid w:val="006B55E9"/>
    <w:rsid w:val="006B69A8"/>
    <w:rsid w:val="006C453B"/>
    <w:rsid w:val="006D72B3"/>
    <w:rsid w:val="006E4C47"/>
    <w:rsid w:val="006E7535"/>
    <w:rsid w:val="006F3194"/>
    <w:rsid w:val="006F382F"/>
    <w:rsid w:val="006F618D"/>
    <w:rsid w:val="0070537D"/>
    <w:rsid w:val="00706188"/>
    <w:rsid w:val="00717F1D"/>
    <w:rsid w:val="00722301"/>
    <w:rsid w:val="00725E72"/>
    <w:rsid w:val="00731A3B"/>
    <w:rsid w:val="00734473"/>
    <w:rsid w:val="00746E3C"/>
    <w:rsid w:val="007479F9"/>
    <w:rsid w:val="00750399"/>
    <w:rsid w:val="00752134"/>
    <w:rsid w:val="007572B7"/>
    <w:rsid w:val="00760839"/>
    <w:rsid w:val="007628B4"/>
    <w:rsid w:val="0076636B"/>
    <w:rsid w:val="00772A2A"/>
    <w:rsid w:val="007766C6"/>
    <w:rsid w:val="00777529"/>
    <w:rsid w:val="007804E9"/>
    <w:rsid w:val="00782549"/>
    <w:rsid w:val="00782C5D"/>
    <w:rsid w:val="00783F56"/>
    <w:rsid w:val="00792B1C"/>
    <w:rsid w:val="00792FD0"/>
    <w:rsid w:val="00795349"/>
    <w:rsid w:val="007A2767"/>
    <w:rsid w:val="007B31D0"/>
    <w:rsid w:val="007B3B84"/>
    <w:rsid w:val="007B5ECF"/>
    <w:rsid w:val="007B689C"/>
    <w:rsid w:val="007D6D63"/>
    <w:rsid w:val="007E2B4E"/>
    <w:rsid w:val="007E625F"/>
    <w:rsid w:val="007E6D97"/>
    <w:rsid w:val="007F1F51"/>
    <w:rsid w:val="007F2642"/>
    <w:rsid w:val="007F66C1"/>
    <w:rsid w:val="007F6F99"/>
    <w:rsid w:val="007F7940"/>
    <w:rsid w:val="0080027A"/>
    <w:rsid w:val="00805392"/>
    <w:rsid w:val="00810722"/>
    <w:rsid w:val="00816BB9"/>
    <w:rsid w:val="008232EE"/>
    <w:rsid w:val="00826269"/>
    <w:rsid w:val="00831B45"/>
    <w:rsid w:val="00835B69"/>
    <w:rsid w:val="00835C44"/>
    <w:rsid w:val="008415B1"/>
    <w:rsid w:val="00852CB1"/>
    <w:rsid w:val="00857866"/>
    <w:rsid w:val="00865AB5"/>
    <w:rsid w:val="0087093D"/>
    <w:rsid w:val="00877AD9"/>
    <w:rsid w:val="00882167"/>
    <w:rsid w:val="008A0720"/>
    <w:rsid w:val="008A3D39"/>
    <w:rsid w:val="008A5CF8"/>
    <w:rsid w:val="008A699E"/>
    <w:rsid w:val="008A753B"/>
    <w:rsid w:val="008A75E7"/>
    <w:rsid w:val="008B11FC"/>
    <w:rsid w:val="008B3E3D"/>
    <w:rsid w:val="008C1FF6"/>
    <w:rsid w:val="008D2E56"/>
    <w:rsid w:val="008D4332"/>
    <w:rsid w:val="008D6336"/>
    <w:rsid w:val="008D645C"/>
    <w:rsid w:val="008D7431"/>
    <w:rsid w:val="008F2AB3"/>
    <w:rsid w:val="008F3CC9"/>
    <w:rsid w:val="00910A44"/>
    <w:rsid w:val="00916E38"/>
    <w:rsid w:val="00921480"/>
    <w:rsid w:val="00932872"/>
    <w:rsid w:val="00937A97"/>
    <w:rsid w:val="00943ECB"/>
    <w:rsid w:val="009575CE"/>
    <w:rsid w:val="00960950"/>
    <w:rsid w:val="00965757"/>
    <w:rsid w:val="00967D9A"/>
    <w:rsid w:val="0097326C"/>
    <w:rsid w:val="0097464B"/>
    <w:rsid w:val="009765FA"/>
    <w:rsid w:val="00990C8D"/>
    <w:rsid w:val="009A6CD4"/>
    <w:rsid w:val="009C5532"/>
    <w:rsid w:val="009C75BA"/>
    <w:rsid w:val="009D1CBD"/>
    <w:rsid w:val="009D5065"/>
    <w:rsid w:val="009E15D0"/>
    <w:rsid w:val="009F0CBB"/>
    <w:rsid w:val="009F100D"/>
    <w:rsid w:val="009F1B18"/>
    <w:rsid w:val="009F2503"/>
    <w:rsid w:val="009F28C5"/>
    <w:rsid w:val="00A002A0"/>
    <w:rsid w:val="00A072F7"/>
    <w:rsid w:val="00A13661"/>
    <w:rsid w:val="00A21BA3"/>
    <w:rsid w:val="00A26405"/>
    <w:rsid w:val="00A27851"/>
    <w:rsid w:val="00A364D8"/>
    <w:rsid w:val="00A60870"/>
    <w:rsid w:val="00A63D2B"/>
    <w:rsid w:val="00A718CF"/>
    <w:rsid w:val="00A7438E"/>
    <w:rsid w:val="00A83D5D"/>
    <w:rsid w:val="00A84615"/>
    <w:rsid w:val="00A85DEC"/>
    <w:rsid w:val="00A9330E"/>
    <w:rsid w:val="00A93E65"/>
    <w:rsid w:val="00A94FC8"/>
    <w:rsid w:val="00A95374"/>
    <w:rsid w:val="00AA2998"/>
    <w:rsid w:val="00AA5CCD"/>
    <w:rsid w:val="00AA66D6"/>
    <w:rsid w:val="00AA6DE3"/>
    <w:rsid w:val="00AA7DF4"/>
    <w:rsid w:val="00AB1B77"/>
    <w:rsid w:val="00AB2DE3"/>
    <w:rsid w:val="00AB3AFD"/>
    <w:rsid w:val="00AD5DA5"/>
    <w:rsid w:val="00AE1111"/>
    <w:rsid w:val="00AE2CDD"/>
    <w:rsid w:val="00AF1139"/>
    <w:rsid w:val="00B018C5"/>
    <w:rsid w:val="00B05533"/>
    <w:rsid w:val="00B06C4D"/>
    <w:rsid w:val="00B074DE"/>
    <w:rsid w:val="00B13F0B"/>
    <w:rsid w:val="00B15BC0"/>
    <w:rsid w:val="00B17B24"/>
    <w:rsid w:val="00B22431"/>
    <w:rsid w:val="00B25519"/>
    <w:rsid w:val="00B269EC"/>
    <w:rsid w:val="00B43576"/>
    <w:rsid w:val="00B4755A"/>
    <w:rsid w:val="00B47868"/>
    <w:rsid w:val="00B51DAB"/>
    <w:rsid w:val="00B61F03"/>
    <w:rsid w:val="00B7284B"/>
    <w:rsid w:val="00B74BB2"/>
    <w:rsid w:val="00B75500"/>
    <w:rsid w:val="00B75A22"/>
    <w:rsid w:val="00B86123"/>
    <w:rsid w:val="00B91E7E"/>
    <w:rsid w:val="00B92EAE"/>
    <w:rsid w:val="00B9450D"/>
    <w:rsid w:val="00B9663D"/>
    <w:rsid w:val="00B96CA3"/>
    <w:rsid w:val="00BB68E3"/>
    <w:rsid w:val="00BC052D"/>
    <w:rsid w:val="00BD4FB5"/>
    <w:rsid w:val="00BE590A"/>
    <w:rsid w:val="00BE6E03"/>
    <w:rsid w:val="00BE7710"/>
    <w:rsid w:val="00BF143B"/>
    <w:rsid w:val="00BF203B"/>
    <w:rsid w:val="00BF7F73"/>
    <w:rsid w:val="00C016F6"/>
    <w:rsid w:val="00C01F7A"/>
    <w:rsid w:val="00C02A47"/>
    <w:rsid w:val="00C21C61"/>
    <w:rsid w:val="00C25B9D"/>
    <w:rsid w:val="00C26D17"/>
    <w:rsid w:val="00C32565"/>
    <w:rsid w:val="00C435D2"/>
    <w:rsid w:val="00C45255"/>
    <w:rsid w:val="00C54742"/>
    <w:rsid w:val="00C54F81"/>
    <w:rsid w:val="00C55E22"/>
    <w:rsid w:val="00C649FD"/>
    <w:rsid w:val="00C718E5"/>
    <w:rsid w:val="00C72875"/>
    <w:rsid w:val="00C7530F"/>
    <w:rsid w:val="00C816E4"/>
    <w:rsid w:val="00C86D8C"/>
    <w:rsid w:val="00C96C94"/>
    <w:rsid w:val="00CA31EA"/>
    <w:rsid w:val="00CA329A"/>
    <w:rsid w:val="00CA7401"/>
    <w:rsid w:val="00CC16EB"/>
    <w:rsid w:val="00CC2073"/>
    <w:rsid w:val="00CC2E7F"/>
    <w:rsid w:val="00CE4358"/>
    <w:rsid w:val="00CE7683"/>
    <w:rsid w:val="00CF4B52"/>
    <w:rsid w:val="00CF50EE"/>
    <w:rsid w:val="00D01B3D"/>
    <w:rsid w:val="00D0418B"/>
    <w:rsid w:val="00D076A6"/>
    <w:rsid w:val="00D1185E"/>
    <w:rsid w:val="00D222C4"/>
    <w:rsid w:val="00D25BB1"/>
    <w:rsid w:val="00D330B8"/>
    <w:rsid w:val="00D40EE9"/>
    <w:rsid w:val="00D42435"/>
    <w:rsid w:val="00D44E55"/>
    <w:rsid w:val="00D52B10"/>
    <w:rsid w:val="00D63EA0"/>
    <w:rsid w:val="00D66508"/>
    <w:rsid w:val="00D66EB2"/>
    <w:rsid w:val="00D71CEF"/>
    <w:rsid w:val="00D74FE5"/>
    <w:rsid w:val="00D825AD"/>
    <w:rsid w:val="00D83C08"/>
    <w:rsid w:val="00D84879"/>
    <w:rsid w:val="00D901D4"/>
    <w:rsid w:val="00D92435"/>
    <w:rsid w:val="00D9437A"/>
    <w:rsid w:val="00D97322"/>
    <w:rsid w:val="00DA3D1D"/>
    <w:rsid w:val="00DA4D33"/>
    <w:rsid w:val="00DB0627"/>
    <w:rsid w:val="00DB4D60"/>
    <w:rsid w:val="00DB7D73"/>
    <w:rsid w:val="00DC281C"/>
    <w:rsid w:val="00DC348C"/>
    <w:rsid w:val="00DC34CC"/>
    <w:rsid w:val="00DD334E"/>
    <w:rsid w:val="00DD3797"/>
    <w:rsid w:val="00DD41BB"/>
    <w:rsid w:val="00DE3C08"/>
    <w:rsid w:val="00DE48EB"/>
    <w:rsid w:val="00DE7795"/>
    <w:rsid w:val="00DF13B7"/>
    <w:rsid w:val="00DF6AFA"/>
    <w:rsid w:val="00DF712C"/>
    <w:rsid w:val="00E0367A"/>
    <w:rsid w:val="00E159F4"/>
    <w:rsid w:val="00E17DCA"/>
    <w:rsid w:val="00E217B6"/>
    <w:rsid w:val="00E31C8F"/>
    <w:rsid w:val="00E33081"/>
    <w:rsid w:val="00E35527"/>
    <w:rsid w:val="00E45A0B"/>
    <w:rsid w:val="00E45FC3"/>
    <w:rsid w:val="00E631C9"/>
    <w:rsid w:val="00E63AE8"/>
    <w:rsid w:val="00E67945"/>
    <w:rsid w:val="00E760A6"/>
    <w:rsid w:val="00E76B76"/>
    <w:rsid w:val="00E80EE7"/>
    <w:rsid w:val="00E82E9F"/>
    <w:rsid w:val="00E91208"/>
    <w:rsid w:val="00E92806"/>
    <w:rsid w:val="00E94B92"/>
    <w:rsid w:val="00EA06BD"/>
    <w:rsid w:val="00EA3247"/>
    <w:rsid w:val="00EA6F7E"/>
    <w:rsid w:val="00EB271A"/>
    <w:rsid w:val="00EB50F7"/>
    <w:rsid w:val="00EB6DF7"/>
    <w:rsid w:val="00EC34DA"/>
    <w:rsid w:val="00EC4B93"/>
    <w:rsid w:val="00ED1178"/>
    <w:rsid w:val="00EE1B63"/>
    <w:rsid w:val="00EE2D5A"/>
    <w:rsid w:val="00EF2871"/>
    <w:rsid w:val="00EF650D"/>
    <w:rsid w:val="00F05970"/>
    <w:rsid w:val="00F06B87"/>
    <w:rsid w:val="00F1373E"/>
    <w:rsid w:val="00F13FEA"/>
    <w:rsid w:val="00F15E29"/>
    <w:rsid w:val="00F164DD"/>
    <w:rsid w:val="00F2054D"/>
    <w:rsid w:val="00F22A0B"/>
    <w:rsid w:val="00F24853"/>
    <w:rsid w:val="00F30CAB"/>
    <w:rsid w:val="00F3797D"/>
    <w:rsid w:val="00F46CD8"/>
    <w:rsid w:val="00F53FCB"/>
    <w:rsid w:val="00F64826"/>
    <w:rsid w:val="00F7087B"/>
    <w:rsid w:val="00F80849"/>
    <w:rsid w:val="00F83743"/>
    <w:rsid w:val="00F84578"/>
    <w:rsid w:val="00FA2AEE"/>
    <w:rsid w:val="00FA4AD8"/>
    <w:rsid w:val="00FA791D"/>
    <w:rsid w:val="00FB57BB"/>
    <w:rsid w:val="00FB7F9D"/>
    <w:rsid w:val="00FC1743"/>
    <w:rsid w:val="00FC36CF"/>
    <w:rsid w:val="00FC3BA1"/>
    <w:rsid w:val="00FD1842"/>
    <w:rsid w:val="00FD4F0A"/>
    <w:rsid w:val="00FD6F7D"/>
    <w:rsid w:val="00FE09F1"/>
    <w:rsid w:val="00FE3B47"/>
    <w:rsid w:val="00FE4FDA"/>
    <w:rsid w:val="00FF4B36"/>
    <w:rsid w:val="00FF6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90CEE318-8751-4141-805E-D6943409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character" w:customStyle="1" w:styleId="eop">
    <w:name w:val="eop"/>
    <w:basedOn w:val="DefaultParagraphFont"/>
    <w:rsid w:val="0087093D"/>
  </w:style>
  <w:style w:type="character" w:customStyle="1" w:styleId="normaltextrun">
    <w:name w:val="normaltextrun"/>
    <w:basedOn w:val="DefaultParagraphFont"/>
    <w:rsid w:val="0087093D"/>
  </w:style>
  <w:style w:type="paragraph" w:customStyle="1" w:styleId="paragraph">
    <w:name w:val="paragraph"/>
    <w:basedOn w:val="Normal"/>
    <w:rsid w:val="008709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text1"/>
    <w:basedOn w:val="Normal"/>
    <w:link w:val="ListParagraphChar"/>
    <w:uiPriority w:val="34"/>
    <w:qFormat/>
    <w:rsid w:val="00CE7683"/>
    <w:pPr>
      <w:ind w:left="720"/>
      <w:contextualSpacing/>
    </w:pPr>
  </w:style>
  <w:style w:type="character" w:customStyle="1" w:styleId="ListParagraphChar">
    <w:name w:val="List Paragraph Char"/>
    <w:aliases w:val="body text1 Char"/>
    <w:basedOn w:val="DefaultParagraphFont"/>
    <w:link w:val="ListParagraph"/>
    <w:uiPriority w:val="34"/>
    <w:locked/>
    <w:rsid w:val="00835B69"/>
  </w:style>
  <w:style w:type="paragraph" w:styleId="Revision">
    <w:name w:val="Revision"/>
    <w:hidden/>
    <w:uiPriority w:val="99"/>
    <w:semiHidden/>
    <w:rsid w:val="00852CB1"/>
    <w:pPr>
      <w:spacing w:after="0" w:line="240" w:lineRule="auto"/>
    </w:pPr>
  </w:style>
  <w:style w:type="paragraph" w:customStyle="1" w:styleId="xmsolistparagraph">
    <w:name w:val="x_msolistparagraph"/>
    <w:basedOn w:val="Normal"/>
    <w:rsid w:val="00BE77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DE35D8E57A348BA7B00879EFF6199" ma:contentTypeVersion="15" ma:contentTypeDescription="Create a new document." ma:contentTypeScope="" ma:versionID="07a2e7b6350950280f9cb123772b0702">
  <xsd:schema xmlns:xsd="http://www.w3.org/2001/XMLSchema" xmlns:xs="http://www.w3.org/2001/XMLSchema" xmlns:p="http://schemas.microsoft.com/office/2006/metadata/properties" xmlns:ns2="2b5c7c43-8ba9-4050-92e1-904b61d1d911" xmlns:ns3="83e1c26f-fe0c-40bd-9e3c-9d7a7969df8d" targetNamespace="http://schemas.microsoft.com/office/2006/metadata/properties" ma:root="true" ma:fieldsID="353b42816be5d28497bd41aebede31ca" ns2:_="" ns3:_="">
    <xsd:import namespace="2b5c7c43-8ba9-4050-92e1-904b61d1d911"/>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c7c43-8ba9-4050-92e1-904b61d1d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5c7c43-8ba9-4050-92e1-904b61d1d911">
      <Terms xmlns="http://schemas.microsoft.com/office/infopath/2007/PartnerControls"/>
    </lcf76f155ced4ddcb4097134ff3c332f>
    <TaxCatchAll xmlns="83e1c26f-fe0c-40bd-9e3c-9d7a7969df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9F16-C696-4424-835E-8A2FB183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c7c43-8ba9-4050-92e1-904b61d1d911"/>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99C3A2-D37C-4995-8581-80311CDE954C}">
  <ds:schemaRefs>
    <ds:schemaRef ds:uri="http://schemas.microsoft.com/office/2006/metadata/properties"/>
    <ds:schemaRef ds:uri="http://schemas.microsoft.com/office/infopath/2007/PartnerControls"/>
    <ds:schemaRef ds:uri="2b5c7c43-8ba9-4050-92e1-904b61d1d911"/>
    <ds:schemaRef ds:uri="83e1c26f-fe0c-40bd-9e3c-9d7a7969df8d"/>
  </ds:schemaRefs>
</ds:datastoreItem>
</file>

<file path=customXml/itemProps3.xml><?xml version="1.0" encoding="utf-8"?>
<ds:datastoreItem xmlns:ds="http://schemas.openxmlformats.org/officeDocument/2006/customXml" ds:itemID="{1A12FFD4-BC01-4DB9-B2C0-E6C15D130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2235</Words>
  <Characters>12741</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40</cp:revision>
  <cp:lastPrinted>2020-02-14T13:30:00Z</cp:lastPrinted>
  <dcterms:created xsi:type="dcterms:W3CDTF">2023-02-17T10:41:00Z</dcterms:created>
  <dcterms:modified xsi:type="dcterms:W3CDTF">2023-06-07T10:02:00Z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0x010100339DE35D8E57A348BA7B00879EFF6199</vt:lpwstr>
  </property>
</Properties>
</file>