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978"/>
        <w:gridCol w:w="1842"/>
      </w:tblGrid>
      <w:tr w:rsidR="00FC24BD" w:rsidRPr="008A753B" w14:paraId="2A4DDC6B" w14:textId="77777777" w:rsidTr="003449FF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67D1529E" w:rsidR="005745B7" w:rsidRPr="008A753B" w:rsidRDefault="000E0705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OPEN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415C2A">
              <w:rPr>
                <w:b/>
                <w:bCs/>
                <w:sz w:val="24"/>
                <w:szCs w:val="24"/>
              </w:rPr>
              <w:t>WEDNESDAY 20 SEPTEMBER</w:t>
            </w:r>
            <w:r w:rsidR="00D43A82">
              <w:rPr>
                <w:b/>
                <w:bCs/>
                <w:sz w:val="24"/>
                <w:szCs w:val="24"/>
              </w:rPr>
              <w:t xml:space="preserve"> </w:t>
            </w:r>
            <w:r w:rsidR="008F34FB">
              <w:rPr>
                <w:b/>
                <w:bCs/>
                <w:sz w:val="24"/>
                <w:szCs w:val="24"/>
              </w:rPr>
              <w:t>2023</w:t>
            </w:r>
            <w:r w:rsidR="0057038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24BD" w:rsidRPr="008A753B" w14:paraId="648655F8" w14:textId="77777777" w:rsidTr="003449FF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FC24BD" w:rsidRPr="008A753B" w14:paraId="55D3FC8D" w14:textId="77777777" w:rsidTr="003449FF">
        <w:tc>
          <w:tcPr>
            <w:tcW w:w="5245" w:type="dxa"/>
            <w:tcBorders>
              <w:top w:val="single" w:sz="4" w:space="0" w:color="auto"/>
            </w:tcBorders>
          </w:tcPr>
          <w:p w14:paraId="3D959F2F" w14:textId="76772B59" w:rsidR="009742A8" w:rsidRPr="00970D0B" w:rsidRDefault="00415C2A" w:rsidP="009742A8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 Munn</w:t>
            </w:r>
            <w:r w:rsidR="009742A8" w:rsidRPr="00970D0B">
              <w:rPr>
                <w:sz w:val="24"/>
                <w:szCs w:val="24"/>
              </w:rPr>
              <w:t>, Chair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30089F4C" w14:textId="3C92F24E" w:rsidR="009742A8" w:rsidRPr="00970D0B" w:rsidRDefault="0018176E" w:rsidP="009742A8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>Prof Sir Chris Husbands</w:t>
            </w:r>
          </w:p>
        </w:tc>
      </w:tr>
      <w:tr w:rsidR="0018176E" w:rsidRPr="008A753B" w14:paraId="50C624E2" w14:textId="77777777" w:rsidTr="00D076A6">
        <w:tc>
          <w:tcPr>
            <w:tcW w:w="5245" w:type="dxa"/>
          </w:tcPr>
          <w:p w14:paraId="16CD5789" w14:textId="7454DC02" w:rsidR="0018176E" w:rsidRPr="00970D0B" w:rsidRDefault="0018176E" w:rsidP="0018176E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>Prof J</w:t>
            </w:r>
            <w:r>
              <w:rPr>
                <w:sz w:val="24"/>
                <w:szCs w:val="24"/>
              </w:rPr>
              <w:t>eff</w:t>
            </w:r>
            <w:r w:rsidRPr="00970D0B">
              <w:rPr>
                <w:sz w:val="24"/>
                <w:szCs w:val="24"/>
              </w:rPr>
              <w:t xml:space="preserve"> Bale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  <w:gridSpan w:val="2"/>
          </w:tcPr>
          <w:p w14:paraId="5EA3E647" w14:textId="6BEFED5E" w:rsidR="0018176E" w:rsidRPr="00970D0B" w:rsidRDefault="0018176E" w:rsidP="0018176E">
            <w:pPr>
              <w:spacing w:before="60"/>
              <w:rPr>
                <w:sz w:val="24"/>
                <w:szCs w:val="24"/>
              </w:rPr>
            </w:pPr>
            <w:r w:rsidRPr="00970D0B">
              <w:rPr>
                <w:sz w:val="24"/>
                <w:szCs w:val="24"/>
              </w:rPr>
              <w:t>Dr Jia Liu</w:t>
            </w:r>
          </w:p>
        </w:tc>
      </w:tr>
      <w:tr w:rsidR="0018176E" w:rsidRPr="008A753B" w14:paraId="6DFCA552" w14:textId="77777777" w:rsidTr="00D076A6">
        <w:tc>
          <w:tcPr>
            <w:tcW w:w="5245" w:type="dxa"/>
          </w:tcPr>
          <w:p w14:paraId="291D9A19" w14:textId="7689363A" w:rsidR="0018176E" w:rsidRPr="00970D0B" w:rsidRDefault="0018176E" w:rsidP="0018176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Cowling</w:t>
            </w:r>
          </w:p>
        </w:tc>
        <w:tc>
          <w:tcPr>
            <w:tcW w:w="4820" w:type="dxa"/>
            <w:gridSpan w:val="2"/>
          </w:tcPr>
          <w:p w14:paraId="6FAD7F61" w14:textId="5C77021A" w:rsidR="0018176E" w:rsidRPr="00970D0B" w:rsidRDefault="0018176E" w:rsidP="0018176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Giles Searby</w:t>
            </w:r>
          </w:p>
        </w:tc>
      </w:tr>
      <w:tr w:rsidR="0018176E" w:rsidRPr="008A753B" w14:paraId="02A092BA" w14:textId="77777777" w:rsidTr="00D076A6">
        <w:tc>
          <w:tcPr>
            <w:tcW w:w="5245" w:type="dxa"/>
          </w:tcPr>
          <w:p w14:paraId="1A5D1AD8" w14:textId="08F258DE" w:rsidR="0018176E" w:rsidRPr="00970D0B" w:rsidRDefault="0018176E" w:rsidP="0018176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Abiola Fasipe</w:t>
            </w:r>
          </w:p>
        </w:tc>
        <w:tc>
          <w:tcPr>
            <w:tcW w:w="4820" w:type="dxa"/>
            <w:gridSpan w:val="2"/>
          </w:tcPr>
          <w:p w14:paraId="00DB92EF" w14:textId="77777777" w:rsidR="0018176E" w:rsidRDefault="0018176E" w:rsidP="0018176E">
            <w:pPr>
              <w:spacing w:before="60"/>
              <w:rPr>
                <w:sz w:val="24"/>
                <w:szCs w:val="24"/>
              </w:rPr>
            </w:pPr>
          </w:p>
        </w:tc>
      </w:tr>
      <w:tr w:rsidR="0018176E" w:rsidRPr="008A753B" w14:paraId="70E71BC7" w14:textId="77777777" w:rsidTr="00D076A6">
        <w:tc>
          <w:tcPr>
            <w:tcW w:w="8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18176E" w:rsidRPr="008A753B" w:rsidRDefault="0018176E" w:rsidP="0018176E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18176E" w:rsidRPr="008A753B" w:rsidRDefault="0018176E" w:rsidP="0018176E">
            <w:pPr>
              <w:pStyle w:val="Heading2"/>
            </w:pPr>
            <w:r w:rsidRPr="008A753B">
              <w:t>AGENDA ITEM</w:t>
            </w:r>
          </w:p>
        </w:tc>
      </w:tr>
      <w:tr w:rsidR="0018176E" w:rsidRPr="008A753B" w14:paraId="17228124" w14:textId="77777777">
        <w:tc>
          <w:tcPr>
            <w:tcW w:w="8223" w:type="dxa"/>
            <w:gridSpan w:val="2"/>
          </w:tcPr>
          <w:p w14:paraId="69291AF2" w14:textId="32BFA385" w:rsidR="0018176E" w:rsidRPr="0056746D" w:rsidRDefault="0018176E" w:rsidP="0018176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Boryslawskyj, University Secretary</w:t>
            </w:r>
          </w:p>
        </w:tc>
        <w:tc>
          <w:tcPr>
            <w:tcW w:w="1842" w:type="dxa"/>
          </w:tcPr>
          <w:p w14:paraId="68FB98D1" w14:textId="072F3AF3" w:rsidR="0018176E" w:rsidRPr="0056746D" w:rsidRDefault="0018176E" w:rsidP="0018176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8176E" w:rsidRPr="008A753B" w14:paraId="7D4BDFA7" w14:textId="77777777">
        <w:tc>
          <w:tcPr>
            <w:tcW w:w="8223" w:type="dxa"/>
            <w:gridSpan w:val="2"/>
          </w:tcPr>
          <w:p w14:paraId="21BEE396" w14:textId="708AA64B" w:rsidR="0018176E" w:rsidRPr="0056746D" w:rsidRDefault="0018176E" w:rsidP="0018176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Thei, Head of Governance and Sector Regulation</w:t>
            </w:r>
          </w:p>
        </w:tc>
        <w:tc>
          <w:tcPr>
            <w:tcW w:w="1842" w:type="dxa"/>
          </w:tcPr>
          <w:p w14:paraId="332DC0D8" w14:textId="6076EABD" w:rsidR="0018176E" w:rsidRPr="0056746D" w:rsidRDefault="0018176E" w:rsidP="0018176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8176E" w:rsidRPr="008A753B" w14:paraId="660EE82C" w14:textId="77777777">
        <w:tc>
          <w:tcPr>
            <w:tcW w:w="8223" w:type="dxa"/>
            <w:gridSpan w:val="2"/>
          </w:tcPr>
          <w:p w14:paraId="252E6CE0" w14:textId="363C262E" w:rsidR="0018176E" w:rsidRPr="0056746D" w:rsidRDefault="0018176E" w:rsidP="0018176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 xml:space="preserve">Tracey Goodwill, </w:t>
            </w:r>
            <w:r>
              <w:rPr>
                <w:sz w:val="24"/>
                <w:szCs w:val="24"/>
              </w:rPr>
              <w:t xml:space="preserve">Committee </w:t>
            </w:r>
            <w:r w:rsidRPr="0056746D">
              <w:rPr>
                <w:sz w:val="24"/>
                <w:szCs w:val="24"/>
              </w:rPr>
              <w:t xml:space="preserve">Secretary </w:t>
            </w:r>
          </w:p>
        </w:tc>
        <w:tc>
          <w:tcPr>
            <w:tcW w:w="1842" w:type="dxa"/>
          </w:tcPr>
          <w:p w14:paraId="01138CD8" w14:textId="6817C8D2" w:rsidR="0018176E" w:rsidRPr="0056746D" w:rsidRDefault="0018176E" w:rsidP="0018176E">
            <w:pPr>
              <w:spacing w:before="60" w:after="60"/>
              <w:rPr>
                <w:sz w:val="24"/>
                <w:szCs w:val="24"/>
              </w:rPr>
            </w:pPr>
            <w:r w:rsidRPr="0056746D">
              <w:rPr>
                <w:sz w:val="24"/>
                <w:szCs w:val="24"/>
              </w:rPr>
              <w:t>All</w:t>
            </w:r>
          </w:p>
        </w:tc>
      </w:tr>
      <w:tr w:rsidR="0018176E" w:rsidRPr="008A753B" w14:paraId="1EE88C2D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56D7C3A6" w:rsidR="0018176E" w:rsidRPr="008A753B" w:rsidRDefault="0018176E" w:rsidP="0018176E">
            <w:pPr>
              <w:pStyle w:val="Heading2"/>
            </w:pPr>
            <w:r w:rsidRPr="008A753B">
              <w:t xml:space="preserve">APOLOGIES: </w:t>
            </w:r>
            <w:r w:rsidRPr="00415C2A">
              <w:rPr>
                <w:b w:val="0"/>
                <w:bCs/>
              </w:rPr>
              <w:t>Joanna Allen</w:t>
            </w:r>
            <w:r w:rsidR="00623C2B">
              <w:rPr>
                <w:b w:val="0"/>
                <w:bCs/>
              </w:rPr>
              <w:t xml:space="preserve"> and </w:t>
            </w:r>
            <w:r w:rsidR="00623C2B" w:rsidRPr="00415C2A">
              <w:rPr>
                <w:b w:val="0"/>
                <w:bCs/>
              </w:rPr>
              <w:t>Penny Thompson</w:t>
            </w:r>
            <w:r w:rsidR="00250241">
              <w:rPr>
                <w:b w:val="0"/>
                <w:bCs/>
              </w:rPr>
              <w:t xml:space="preserve">  </w:t>
            </w:r>
          </w:p>
        </w:tc>
      </w:tr>
    </w:tbl>
    <w:p w14:paraId="2B637C90" w14:textId="6EF92E3D" w:rsidR="0000042C" w:rsidRPr="00D222C4" w:rsidRDefault="0000042C">
      <w:pPr>
        <w:rPr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tblpX="-426" w:tblpY="1"/>
        <w:tblOverlap w:val="never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094"/>
        <w:gridCol w:w="2127"/>
      </w:tblGrid>
      <w:tr w:rsidR="008A753B" w:rsidRPr="008A753B" w14:paraId="126299E9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3139CA">
            <w:pPr>
              <w:pStyle w:val="Heading2"/>
            </w:pPr>
            <w:r w:rsidRPr="002D430D">
              <w:t>Minute Ref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2D430D" w:rsidRDefault="00392682" w:rsidP="003139CA">
            <w:pPr>
              <w:pStyle w:val="Heading2"/>
            </w:pPr>
            <w:r w:rsidRPr="002D430D">
              <w:t>Item of Business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3139CA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D80F43" w:rsidRPr="008A753B" w14:paraId="2DAF1B93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C5638B" w14:textId="5B02E403" w:rsidR="00D80F43" w:rsidRPr="00D076A6" w:rsidRDefault="00DB0609" w:rsidP="00616332">
            <w:pPr>
              <w:pStyle w:val="Heading3"/>
              <w:spacing w:before="60" w:after="60"/>
              <w:ind w:left="-106" w:right="-108"/>
            </w:pPr>
            <w:r>
              <w:t>GNC_</w:t>
            </w:r>
            <w:r w:rsidR="007C4239">
              <w:t>2023_09_20_</w:t>
            </w:r>
            <w:r>
              <w:t>01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886FC4" w14:textId="6D05325C" w:rsidR="00D80F43" w:rsidRDefault="00D80F43" w:rsidP="003139CA">
            <w:pPr>
              <w:pStyle w:val="Heading2"/>
            </w:pPr>
            <w:r>
              <w:t>CHAIR’S OPENING REMARKS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346263" w14:textId="77777777" w:rsidR="00D80F43" w:rsidRPr="00D076A6" w:rsidRDefault="00D80F43" w:rsidP="003139CA">
            <w:pPr>
              <w:pStyle w:val="Heading3"/>
              <w:spacing w:before="60" w:after="60"/>
              <w:ind w:left="-113" w:right="-109"/>
            </w:pPr>
          </w:p>
        </w:tc>
      </w:tr>
      <w:tr w:rsidR="00343165" w:rsidRPr="008A753B" w14:paraId="3F33B7C3" w14:textId="77777777" w:rsidTr="00B564D6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C7672" w14:textId="3BC48FA2" w:rsidR="00343165" w:rsidRPr="00343165" w:rsidRDefault="00343165" w:rsidP="0061633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 w:rsidRPr="00343165">
              <w:rPr>
                <w:sz w:val="24"/>
              </w:rPr>
              <w:t>1.1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63B09" w14:textId="133FD4D3" w:rsidR="00343165" w:rsidRPr="00343165" w:rsidRDefault="00343165" w:rsidP="00E568D2">
            <w:pPr>
              <w:pStyle w:val="Heading3"/>
              <w:spacing w:before="60" w:after="60"/>
              <w:ind w:right="-109"/>
              <w:rPr>
                <w:sz w:val="24"/>
              </w:rPr>
            </w:pPr>
            <w:r>
              <w:rPr>
                <w:sz w:val="24"/>
              </w:rPr>
              <w:t xml:space="preserve">The Chair welcomed </w:t>
            </w:r>
            <w:r w:rsidR="001A0AC0">
              <w:rPr>
                <w:sz w:val="24"/>
              </w:rPr>
              <w:t xml:space="preserve">new members of the Committee, </w:t>
            </w:r>
            <w:r>
              <w:rPr>
                <w:sz w:val="24"/>
              </w:rPr>
              <w:t>Giles Searby and Abiol</w:t>
            </w:r>
            <w:r w:rsidR="00E568D2">
              <w:rPr>
                <w:sz w:val="24"/>
              </w:rPr>
              <w:t>a Fasipe to the meeting.</w:t>
            </w:r>
          </w:p>
        </w:tc>
      </w:tr>
      <w:tr w:rsidR="00717F1D" w:rsidRPr="008A753B" w14:paraId="691BBD30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0A6FAC" w14:textId="2374A22B" w:rsidR="00717F1D" w:rsidRPr="00D076A6" w:rsidRDefault="00DB0609" w:rsidP="00616332">
            <w:pPr>
              <w:pStyle w:val="Heading3"/>
              <w:spacing w:before="60" w:after="60"/>
              <w:ind w:left="-106" w:right="-108"/>
            </w:pPr>
            <w:r>
              <w:t>GNC_2023_09_20_02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6AE218" w14:textId="1E391014" w:rsidR="00717F1D" w:rsidRPr="008A753B" w:rsidRDefault="00E217B6" w:rsidP="003139CA">
            <w:pPr>
              <w:pStyle w:val="Heading2"/>
            </w:pPr>
            <w:r>
              <w:t>DECLARATIONS OF INTEREST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706691" w14:textId="77777777" w:rsidR="00717F1D" w:rsidRPr="00D076A6" w:rsidRDefault="00717F1D" w:rsidP="003139CA">
            <w:pPr>
              <w:pStyle w:val="Heading3"/>
              <w:spacing w:before="60" w:after="60"/>
              <w:ind w:left="-113" w:right="-109"/>
            </w:pPr>
          </w:p>
        </w:tc>
      </w:tr>
      <w:tr w:rsidR="00E217B6" w:rsidRPr="008A753B" w14:paraId="4688C737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EE81B" w14:textId="547BCA69" w:rsidR="00E217B6" w:rsidRPr="00E217B6" w:rsidRDefault="00421F4C" w:rsidP="00616332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E217B6" w:rsidRPr="00E217B6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D0AEB" w14:textId="27D02385" w:rsidR="00E217B6" w:rsidRPr="00E217B6" w:rsidRDefault="00E217B6" w:rsidP="00EF51A0">
            <w:pPr>
              <w:pStyle w:val="Heading3"/>
              <w:spacing w:before="60" w:after="60"/>
              <w:ind w:left="34" w:right="-109"/>
              <w:rPr>
                <w:sz w:val="24"/>
              </w:rPr>
            </w:pPr>
            <w:r w:rsidRPr="00E217B6">
              <w:rPr>
                <w:sz w:val="24"/>
              </w:rPr>
              <w:t>There were no declarations of interest.</w:t>
            </w:r>
            <w:r w:rsidR="00884A0D" w:rsidRPr="00471F57">
              <w:rPr>
                <w:rFonts w:eastAsia="Calibri"/>
                <w:color w:val="FF0000"/>
              </w:rPr>
              <w:t xml:space="preserve"> </w:t>
            </w:r>
          </w:p>
        </w:tc>
      </w:tr>
      <w:tr w:rsidR="000C39A5" w:rsidRPr="008A753B" w14:paraId="641799F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498EC" w14:textId="1ADAAE33" w:rsidR="000C39A5" w:rsidRPr="00E94B92" w:rsidRDefault="00DB0609" w:rsidP="00616332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GNC_2023_09_20_03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A99DA" w14:textId="7717CB81" w:rsidR="000C39A5" w:rsidRPr="008A753B" w:rsidRDefault="00D40EE9" w:rsidP="003139CA">
            <w:pPr>
              <w:pStyle w:val="Heading2"/>
            </w:pPr>
            <w:r w:rsidRPr="008A753B">
              <w:t>MINUTES OF THE PREVIOUS MEETING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17080E83" w:rsidR="000C39A5" w:rsidRPr="00A05630" w:rsidRDefault="00A05630" w:rsidP="003139CA">
            <w:pPr>
              <w:pStyle w:val="Heading3"/>
              <w:spacing w:before="60" w:after="60"/>
              <w:ind w:left="-113" w:right="-109"/>
              <w:rPr>
                <w:sz w:val="20"/>
                <w:szCs w:val="20"/>
                <w:highlight w:val="yellow"/>
              </w:rPr>
            </w:pPr>
            <w:r w:rsidRPr="00A05630">
              <w:rPr>
                <w:sz w:val="20"/>
                <w:szCs w:val="20"/>
              </w:rPr>
              <w:t>GNC</w:t>
            </w:r>
            <w:r w:rsidR="00F17064">
              <w:rPr>
                <w:sz w:val="20"/>
                <w:szCs w:val="20"/>
              </w:rPr>
              <w:t>_</w:t>
            </w:r>
            <w:r w:rsidRPr="00A05630">
              <w:rPr>
                <w:sz w:val="20"/>
                <w:szCs w:val="20"/>
              </w:rPr>
              <w:t>2</w:t>
            </w:r>
            <w:r w:rsidR="00080744">
              <w:rPr>
                <w:sz w:val="20"/>
                <w:szCs w:val="20"/>
              </w:rPr>
              <w:t>023</w:t>
            </w:r>
            <w:r w:rsidR="009E6A59">
              <w:rPr>
                <w:sz w:val="20"/>
                <w:szCs w:val="20"/>
              </w:rPr>
              <w:t>_</w:t>
            </w:r>
            <w:r w:rsidRPr="00A05630">
              <w:rPr>
                <w:sz w:val="20"/>
                <w:szCs w:val="20"/>
              </w:rPr>
              <w:t>0</w:t>
            </w:r>
            <w:r w:rsidR="00F17064">
              <w:rPr>
                <w:sz w:val="20"/>
                <w:szCs w:val="20"/>
              </w:rPr>
              <w:t>9</w:t>
            </w:r>
            <w:r w:rsidR="009E6A59">
              <w:rPr>
                <w:sz w:val="20"/>
                <w:szCs w:val="20"/>
              </w:rPr>
              <w:t>_</w:t>
            </w:r>
            <w:r w:rsidR="00F17064">
              <w:rPr>
                <w:sz w:val="20"/>
                <w:szCs w:val="20"/>
              </w:rPr>
              <w:t>20_</w:t>
            </w:r>
            <w:r w:rsidRPr="00A05630">
              <w:rPr>
                <w:sz w:val="20"/>
                <w:szCs w:val="20"/>
              </w:rPr>
              <w:t>P</w:t>
            </w:r>
            <w:r w:rsidR="009E6A59">
              <w:rPr>
                <w:sz w:val="20"/>
                <w:szCs w:val="20"/>
              </w:rPr>
              <w:t>0</w:t>
            </w:r>
            <w:r w:rsidRPr="00A05630">
              <w:rPr>
                <w:sz w:val="20"/>
                <w:szCs w:val="20"/>
              </w:rPr>
              <w:t xml:space="preserve">2.1 + </w:t>
            </w:r>
            <w:r w:rsidR="0021287A">
              <w:rPr>
                <w:sz w:val="20"/>
                <w:szCs w:val="20"/>
              </w:rPr>
              <w:t>0</w:t>
            </w:r>
            <w:r w:rsidRPr="00A05630">
              <w:rPr>
                <w:sz w:val="20"/>
                <w:szCs w:val="20"/>
              </w:rPr>
              <w:t>2.2</w:t>
            </w:r>
          </w:p>
        </w:tc>
      </w:tr>
      <w:tr w:rsidR="000C39A5" w:rsidRPr="008A753B" w14:paraId="55126A0E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51047615" w:rsidR="000C39A5" w:rsidRPr="008A753B" w:rsidRDefault="00ED1767" w:rsidP="00616332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9A5" w:rsidRPr="008A753B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1F71F" w14:textId="3B12E222" w:rsidR="000C39A5" w:rsidRPr="008A753B" w:rsidRDefault="00254050" w:rsidP="003139CA">
            <w:pPr>
              <w:spacing w:before="60" w:after="60"/>
              <w:rPr>
                <w:sz w:val="24"/>
                <w:szCs w:val="24"/>
              </w:rPr>
            </w:pPr>
            <w:r w:rsidRPr="00254050">
              <w:rPr>
                <w:sz w:val="24"/>
                <w:szCs w:val="24"/>
              </w:rPr>
              <w:t xml:space="preserve">The minutes and confidential minutes of the meeting held on </w:t>
            </w:r>
            <w:r w:rsidR="00664F74">
              <w:rPr>
                <w:sz w:val="24"/>
                <w:szCs w:val="24"/>
              </w:rPr>
              <w:t xml:space="preserve">15 June </w:t>
            </w:r>
            <w:r w:rsidR="003C0308">
              <w:rPr>
                <w:sz w:val="24"/>
                <w:szCs w:val="24"/>
              </w:rPr>
              <w:t xml:space="preserve">2023 </w:t>
            </w:r>
            <w:r w:rsidRPr="00254050">
              <w:rPr>
                <w:sz w:val="24"/>
                <w:szCs w:val="24"/>
              </w:rPr>
              <w:t xml:space="preserve">were </w:t>
            </w:r>
            <w:r w:rsidRPr="00254050">
              <w:rPr>
                <w:b/>
                <w:bCs/>
                <w:sz w:val="24"/>
                <w:szCs w:val="24"/>
              </w:rPr>
              <w:t>approved</w:t>
            </w:r>
            <w:r w:rsidRPr="00254050">
              <w:rPr>
                <w:sz w:val="24"/>
                <w:szCs w:val="24"/>
              </w:rPr>
              <w:t xml:space="preserve"> as a correct record</w:t>
            </w:r>
            <w:r w:rsidR="00094615">
              <w:rPr>
                <w:sz w:val="24"/>
                <w:szCs w:val="24"/>
              </w:rPr>
              <w:t>.</w:t>
            </w:r>
            <w:r w:rsidR="00F439BC" w:rsidRPr="004536A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B1743A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CC16EB" w:rsidRPr="008A753B" w14:paraId="45842A65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23A7D6" w14:textId="083786F3" w:rsidR="00CC16EB" w:rsidRPr="00826269" w:rsidRDefault="00834512" w:rsidP="00616332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GNC_2023_09_20_04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88714" w14:textId="334BDC6A" w:rsidR="00CC16EB" w:rsidRPr="008A753B" w:rsidRDefault="00CC16EB" w:rsidP="003139CA">
            <w:pPr>
              <w:pStyle w:val="Heading2"/>
            </w:pPr>
            <w:r w:rsidRPr="008A753B">
              <w:t>MATTERS ARISING</w:t>
            </w:r>
            <w:r w:rsidR="00094615">
              <w:t>/ACTION TRACKER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CA3202" w14:textId="77777777" w:rsidR="008E6176" w:rsidRDefault="008E6176" w:rsidP="008E6176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GNC_2023_09_20_P03</w:t>
            </w:r>
          </w:p>
          <w:p w14:paraId="273208B1" w14:textId="4A28B560" w:rsidR="00CC16EB" w:rsidRPr="00CC16EB" w:rsidRDefault="00CC16EB" w:rsidP="00D97318">
            <w:pPr>
              <w:pStyle w:val="Heading3"/>
              <w:spacing w:before="60" w:after="60"/>
              <w:ind w:right="-109"/>
            </w:pPr>
          </w:p>
        </w:tc>
      </w:tr>
      <w:tr w:rsidR="00CC16EB" w:rsidRPr="008A753B" w14:paraId="127263C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521E526B" w:rsidR="00CC16EB" w:rsidRPr="00867D0B" w:rsidRDefault="00F8616B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67D0B">
              <w:rPr>
                <w:sz w:val="24"/>
                <w:szCs w:val="24"/>
              </w:rPr>
              <w:t>4</w:t>
            </w:r>
            <w:r w:rsidR="00CC16EB" w:rsidRPr="00867D0B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B96C3" w14:textId="0AD8E3B7" w:rsidR="008E7720" w:rsidRPr="00867D0B" w:rsidRDefault="00D74FE5" w:rsidP="006E7FEB">
            <w:pPr>
              <w:spacing w:before="60" w:after="60"/>
              <w:rPr>
                <w:sz w:val="24"/>
                <w:szCs w:val="24"/>
              </w:rPr>
            </w:pPr>
            <w:r w:rsidRPr="00867D0B">
              <w:rPr>
                <w:sz w:val="24"/>
                <w:szCs w:val="24"/>
              </w:rPr>
              <w:t xml:space="preserve">The </w:t>
            </w:r>
            <w:r w:rsidR="00D97318" w:rsidRPr="00867D0B">
              <w:rPr>
                <w:sz w:val="24"/>
                <w:szCs w:val="24"/>
              </w:rPr>
              <w:t>Committee</w:t>
            </w:r>
            <w:r w:rsidRPr="00867D0B">
              <w:rPr>
                <w:sz w:val="24"/>
                <w:szCs w:val="24"/>
              </w:rPr>
              <w:t xml:space="preserve"> </w:t>
            </w:r>
            <w:r w:rsidRPr="00867D0B">
              <w:rPr>
                <w:b/>
                <w:bCs/>
                <w:sz w:val="24"/>
                <w:szCs w:val="24"/>
              </w:rPr>
              <w:t>noted</w:t>
            </w:r>
            <w:r w:rsidRPr="00867D0B">
              <w:rPr>
                <w:sz w:val="24"/>
                <w:szCs w:val="24"/>
              </w:rPr>
              <w:t xml:space="preserve"> the action tracker</w:t>
            </w:r>
            <w:r w:rsidR="27F5C5AB" w:rsidRPr="00867D0B">
              <w:rPr>
                <w:sz w:val="24"/>
                <w:szCs w:val="24"/>
              </w:rPr>
              <w:t xml:space="preserve"> including the work completed</w:t>
            </w:r>
            <w:r w:rsidR="008E7720" w:rsidRPr="00867D0B">
              <w:rPr>
                <w:sz w:val="24"/>
                <w:szCs w:val="24"/>
              </w:rPr>
              <w:t xml:space="preserve">, </w:t>
            </w:r>
            <w:proofErr w:type="gramStart"/>
            <w:r w:rsidR="008E7720" w:rsidRPr="00867D0B">
              <w:rPr>
                <w:sz w:val="24"/>
                <w:szCs w:val="24"/>
              </w:rPr>
              <w:t>including in particular, the</w:t>
            </w:r>
            <w:proofErr w:type="gramEnd"/>
            <w:r w:rsidR="008E7720" w:rsidRPr="00867D0B">
              <w:rPr>
                <w:sz w:val="24"/>
                <w:szCs w:val="24"/>
              </w:rPr>
              <w:t xml:space="preserve"> matter arising following the July 2023 Board approval of the Governance arrangements to support the transition to a new Chair of the Board, summarised as:</w:t>
            </w:r>
          </w:p>
          <w:p w14:paraId="2983CE76" w14:textId="7F8E9BE4" w:rsidR="00CC16EB" w:rsidRPr="00867D0B" w:rsidRDefault="008E7720" w:rsidP="00B456CC">
            <w:pPr>
              <w:pStyle w:val="ListParagraph"/>
              <w:numPr>
                <w:ilvl w:val="0"/>
                <w:numId w:val="56"/>
              </w:numPr>
              <w:spacing w:before="60" w:after="60"/>
              <w:ind w:left="460"/>
              <w:rPr>
                <w:sz w:val="24"/>
                <w:szCs w:val="24"/>
              </w:rPr>
            </w:pPr>
            <w:r w:rsidRPr="00867D0B">
              <w:rPr>
                <w:sz w:val="24"/>
                <w:szCs w:val="24"/>
              </w:rPr>
              <w:t>An extension to Meg Munn’s term of office as an Independent Member and her appointment as Interim Chair of the Board to 31 May 2024 (including ex-officio appointments to Governance and Nominations Committee, Remuneration Committee and Board Officers); and</w:t>
            </w:r>
          </w:p>
          <w:p w14:paraId="179D8E8D" w14:textId="145E7E90" w:rsidR="008E7720" w:rsidRPr="00867D0B" w:rsidRDefault="00B456CC" w:rsidP="00B456CC">
            <w:pPr>
              <w:pStyle w:val="ListParagraph"/>
              <w:numPr>
                <w:ilvl w:val="0"/>
                <w:numId w:val="56"/>
              </w:numPr>
              <w:spacing w:before="60" w:after="60"/>
              <w:ind w:left="460"/>
              <w:rPr>
                <w:sz w:val="24"/>
                <w:szCs w:val="24"/>
              </w:rPr>
            </w:pPr>
            <w:r w:rsidRPr="00867D0B">
              <w:rPr>
                <w:sz w:val="24"/>
                <w:szCs w:val="24"/>
              </w:rPr>
              <w:t xml:space="preserve">The </w:t>
            </w:r>
            <w:r w:rsidR="008E7720" w:rsidRPr="00867D0B">
              <w:rPr>
                <w:sz w:val="24"/>
                <w:szCs w:val="24"/>
              </w:rPr>
              <w:t>bringing forward of Giles Searby’s appointment as Deputy Chair of the Board to 19 July 2023.</w:t>
            </w:r>
          </w:p>
        </w:tc>
      </w:tr>
      <w:tr w:rsidR="00CC16EB" w:rsidRPr="008A753B" w14:paraId="4DA018E2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3EAA7" w14:textId="7D8BD34A" w:rsidR="00CC16EB" w:rsidRPr="000C3EDD" w:rsidRDefault="00F259CA" w:rsidP="003139CA">
            <w:pPr>
              <w:pStyle w:val="Heading3"/>
              <w:spacing w:before="60" w:after="60"/>
              <w:ind w:left="-106" w:right="-108"/>
            </w:pPr>
            <w:r>
              <w:t>GNC_2023_09_20_05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619881" w14:textId="6BD0BC37" w:rsidR="00CC16EB" w:rsidRPr="008A753B" w:rsidRDefault="007A2767" w:rsidP="003139CA">
            <w:pPr>
              <w:pStyle w:val="Heading2"/>
            </w:pPr>
            <w:r>
              <w:t>OTHER URGENT BUSINESS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74D72242" w:rsidR="00CC16EB" w:rsidRPr="00627D42" w:rsidRDefault="00CC16EB" w:rsidP="003139CA">
            <w:pPr>
              <w:pStyle w:val="Heading3"/>
              <w:spacing w:before="60" w:after="60"/>
              <w:ind w:left="-113" w:right="-109"/>
              <w:rPr>
                <w:szCs w:val="18"/>
              </w:rPr>
            </w:pPr>
          </w:p>
        </w:tc>
      </w:tr>
      <w:tr w:rsidR="00CC16EB" w:rsidRPr="008A753B" w14:paraId="797CE87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5EC80194" w:rsidR="00CC16EB" w:rsidRPr="008A753B" w:rsidRDefault="00C72C18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C16EB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043C5" w14:textId="77777777" w:rsidR="00CC16EB" w:rsidRDefault="007A2767" w:rsidP="003139C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no other urgent business.</w:t>
            </w:r>
          </w:p>
          <w:p w14:paraId="3FF3B1E3" w14:textId="77777777" w:rsidR="009570E3" w:rsidRDefault="009570E3" w:rsidP="003139CA">
            <w:pPr>
              <w:spacing w:before="60" w:after="60"/>
              <w:rPr>
                <w:sz w:val="24"/>
                <w:szCs w:val="24"/>
              </w:rPr>
            </w:pPr>
          </w:p>
          <w:p w14:paraId="79FCFCD8" w14:textId="2A6D9520" w:rsidR="009570E3" w:rsidRPr="008A753B" w:rsidRDefault="009570E3" w:rsidP="003139C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72C18" w:rsidRPr="008A753B" w14:paraId="75A75F4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8844E1" w14:textId="62FC52F9" w:rsidR="00C72C18" w:rsidRDefault="000B70AB" w:rsidP="003139CA">
            <w:pPr>
              <w:pStyle w:val="Heading3"/>
              <w:spacing w:before="60" w:after="60"/>
              <w:ind w:left="-106" w:right="-108"/>
            </w:pPr>
            <w:r>
              <w:lastRenderedPageBreak/>
              <w:t>GNC_2023_09_20_06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C7206A" w14:textId="4ED22AB4" w:rsidR="00C72C18" w:rsidRDefault="00C72C18" w:rsidP="0030401E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DEPUTY </w:t>
            </w:r>
            <w:r w:rsidR="007619B9">
              <w:rPr>
                <w:b/>
                <w:bCs/>
                <w:color w:val="000000" w:themeColor="text1"/>
                <w:sz w:val="24"/>
                <w:szCs w:val="24"/>
              </w:rPr>
              <w:t>CHAIR</w:t>
            </w:r>
            <w:r w:rsidR="000B70AB">
              <w:rPr>
                <w:b/>
                <w:bCs/>
                <w:color w:val="000000" w:themeColor="text1"/>
                <w:sz w:val="24"/>
                <w:szCs w:val="24"/>
              </w:rPr>
              <w:t xml:space="preserve"> OF THE COMMITTEE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335096" w14:textId="77777777" w:rsidR="00C72C18" w:rsidRDefault="00C72C18" w:rsidP="00985430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0B70AB" w:rsidRPr="008A753B" w14:paraId="1A0644D8" w14:textId="77777777" w:rsidTr="006A0B2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97768" w14:textId="4740AB45" w:rsidR="000B70AB" w:rsidRPr="002F62B7" w:rsidRDefault="002F62B7" w:rsidP="003139C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 w:rsidRPr="002F62B7">
              <w:rPr>
                <w:sz w:val="24"/>
              </w:rPr>
              <w:t>6.1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94559" w14:textId="77CD20A8" w:rsidR="000B70AB" w:rsidRPr="002F62B7" w:rsidRDefault="002F62B7" w:rsidP="002F62B7">
            <w:pPr>
              <w:spacing w:before="60" w:after="60"/>
              <w:ind w:left="35"/>
              <w:rPr>
                <w:color w:val="000000" w:themeColor="text1"/>
                <w:sz w:val="24"/>
                <w:szCs w:val="24"/>
              </w:rPr>
            </w:pPr>
            <w:r w:rsidRPr="002F62B7">
              <w:rPr>
                <w:rFonts w:cstheme="minorHAnsi"/>
                <w:sz w:val="24"/>
                <w:szCs w:val="24"/>
              </w:rPr>
              <w:t xml:space="preserve">The Committee </w:t>
            </w:r>
            <w:r w:rsidRPr="002F62B7">
              <w:rPr>
                <w:rFonts w:cstheme="minorHAnsi"/>
                <w:b/>
                <w:bCs/>
                <w:sz w:val="24"/>
                <w:szCs w:val="24"/>
              </w:rPr>
              <w:t>elected</w:t>
            </w:r>
            <w:r w:rsidRPr="002F62B7">
              <w:rPr>
                <w:rFonts w:cstheme="minorHAnsi"/>
                <w:sz w:val="24"/>
                <w:szCs w:val="24"/>
              </w:rPr>
              <w:t xml:space="preserve"> Penny Thompson as Deputy Chair of the Committee to serve until 31 July 2024.  </w:t>
            </w:r>
          </w:p>
        </w:tc>
      </w:tr>
      <w:tr w:rsidR="00CC16EB" w:rsidRPr="008A753B" w14:paraId="7C0DF7A8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9B1C6" w14:textId="67D8BF13" w:rsidR="00CC16EB" w:rsidRPr="00E0367A" w:rsidRDefault="00C72C18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GNC_2023_09_20_0</w:t>
            </w:r>
            <w:r w:rsidR="000B70AB">
              <w:t>7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448648" w14:textId="683AFB2E" w:rsidR="0030401E" w:rsidRDefault="0030401E" w:rsidP="0030401E">
            <w:pPr>
              <w:spacing w:before="6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CHAIR OF THE BOARD APPOINTMENT</w:t>
            </w:r>
            <w:r w:rsidR="00985430">
              <w:rPr>
                <w:b/>
                <w:bCs/>
                <w:color w:val="000000" w:themeColor="text1"/>
                <w:sz w:val="24"/>
                <w:szCs w:val="24"/>
              </w:rPr>
              <w:t>: UPDATE</w:t>
            </w:r>
          </w:p>
          <w:p w14:paraId="5A706618" w14:textId="7EE46155" w:rsidR="00CC16EB" w:rsidRPr="00A85DEC" w:rsidRDefault="00CC16EB" w:rsidP="003139CA">
            <w:pPr>
              <w:pStyle w:val="Heading2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1385EC" w14:textId="77777777" w:rsidR="00985430" w:rsidRDefault="00985430" w:rsidP="00985430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GNC_2023_09_20_P06</w:t>
            </w:r>
          </w:p>
          <w:p w14:paraId="250997B6" w14:textId="2B5F17A9" w:rsidR="00CC16EB" w:rsidRPr="008A753B" w:rsidRDefault="00CC16EB" w:rsidP="003139CA">
            <w:pPr>
              <w:spacing w:before="60" w:after="60"/>
              <w:ind w:right="-109"/>
              <w:jc w:val="right"/>
              <w:rPr>
                <w:sz w:val="24"/>
                <w:szCs w:val="24"/>
              </w:rPr>
            </w:pPr>
          </w:p>
        </w:tc>
      </w:tr>
      <w:tr w:rsidR="00A73698" w:rsidRPr="008A753B" w14:paraId="678835B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B0664EA" w14:textId="6C674F8E" w:rsidR="00A73698" w:rsidRDefault="00A73698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9E816" w14:textId="4392204D" w:rsidR="00250241" w:rsidRDefault="00250241" w:rsidP="00FD117B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  <w:r w:rsidRPr="00AD4A15">
              <w:rPr>
                <w:rFonts w:ascii="Calibri" w:eastAsia="Calibri" w:hAnsi="Calibri" w:cs="Calibri"/>
                <w:sz w:val="24"/>
                <w:szCs w:val="24"/>
              </w:rPr>
              <w:t xml:space="preserve">The Committee </w:t>
            </w:r>
            <w:r w:rsidRPr="00AD4A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noted</w:t>
            </w:r>
            <w:r w:rsidRPr="00AD4A15">
              <w:rPr>
                <w:rFonts w:ascii="Calibri" w:eastAsia="Calibri" w:hAnsi="Calibri" w:cs="Calibri"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progress report including the timeline for the recruitment of a Chair of the Board</w:t>
            </w:r>
            <w:r w:rsidR="006019E1">
              <w:rPr>
                <w:rFonts w:ascii="Calibri" w:eastAsia="Calibri" w:hAnsi="Calibri" w:cs="Calibri"/>
                <w:sz w:val="24"/>
                <w:szCs w:val="24"/>
              </w:rPr>
              <w:t xml:space="preserve"> and the appointment of a non-executive search agency</w:t>
            </w:r>
            <w:r w:rsidR="006E1694">
              <w:rPr>
                <w:rFonts w:ascii="Calibri" w:eastAsia="Calibri" w:hAnsi="Calibri" w:cs="Calibri"/>
                <w:sz w:val="24"/>
                <w:szCs w:val="24"/>
              </w:rPr>
              <w:t xml:space="preserve"> to support the University in recruiting a new Chair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</w:p>
          <w:p w14:paraId="4EC21704" w14:textId="77777777" w:rsidR="00250241" w:rsidRDefault="00250241" w:rsidP="00FD117B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4E05D3" w14:textId="40D96F7E" w:rsidR="00EA126C" w:rsidRPr="0022601F" w:rsidRDefault="00EA126C" w:rsidP="0022601F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</w:t>
            </w:r>
            <w:r w:rsidR="005A214A">
              <w:rPr>
                <w:rFonts w:ascii="Calibri" w:eastAsia="Calibri" w:hAnsi="Calibri" w:cs="Calibri"/>
                <w:sz w:val="24"/>
                <w:szCs w:val="24"/>
              </w:rPr>
              <w:t xml:space="preserve">advertisement of the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vacancy went live on 30 August</w:t>
            </w:r>
            <w:r w:rsidR="00687FF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A63BF">
              <w:rPr>
                <w:rFonts w:ascii="Calibri" w:eastAsia="Calibri" w:hAnsi="Calibri" w:cs="Calibri"/>
                <w:sz w:val="24"/>
                <w:szCs w:val="24"/>
              </w:rPr>
              <w:t>supported by planned communication</w:t>
            </w:r>
            <w:r w:rsidR="0022601F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="00261971">
              <w:rPr>
                <w:rFonts w:ascii="Calibri" w:eastAsia="Calibri" w:hAnsi="Calibri" w:cs="Calibri"/>
                <w:sz w:val="24"/>
                <w:szCs w:val="24"/>
              </w:rPr>
              <w:t>to promote the vacancy</w:t>
            </w:r>
            <w:r w:rsidR="0022601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8AB8399" w14:textId="77777777" w:rsidR="0014692A" w:rsidRDefault="0014692A" w:rsidP="00FD117B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5A5554" w14:textId="49A549D3" w:rsidR="003C4006" w:rsidRPr="003C4006" w:rsidRDefault="0015341C" w:rsidP="00250241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Deputy Chair of the Board reported that an </w:t>
            </w:r>
            <w:r w:rsidR="00E34565">
              <w:rPr>
                <w:rFonts w:ascii="Calibri" w:eastAsia="Calibri" w:hAnsi="Calibri" w:cs="Calibri"/>
                <w:sz w:val="24"/>
                <w:szCs w:val="24"/>
              </w:rPr>
              <w:t xml:space="preserve">update on </w:t>
            </w:r>
            <w:r w:rsidR="00C6400D">
              <w:rPr>
                <w:rFonts w:ascii="Calibri" w:eastAsia="Calibri" w:hAnsi="Calibri" w:cs="Calibri"/>
                <w:sz w:val="24"/>
                <w:szCs w:val="24"/>
              </w:rPr>
              <w:t xml:space="preserve">expressions of interest in the vacancy was expected from the </w:t>
            </w:r>
            <w:r w:rsidR="00BD3A65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C6400D">
              <w:rPr>
                <w:rFonts w:ascii="Calibri" w:eastAsia="Calibri" w:hAnsi="Calibri" w:cs="Calibri"/>
                <w:sz w:val="24"/>
                <w:szCs w:val="24"/>
              </w:rPr>
              <w:t>on-</w:t>
            </w:r>
            <w:r w:rsidR="00BD3A65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C6400D">
              <w:rPr>
                <w:rFonts w:ascii="Calibri" w:eastAsia="Calibri" w:hAnsi="Calibri" w:cs="Calibri"/>
                <w:sz w:val="24"/>
                <w:szCs w:val="24"/>
              </w:rPr>
              <w:t xml:space="preserve">xecutive </w:t>
            </w:r>
            <w:r w:rsidR="00BD3A65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C6400D">
              <w:rPr>
                <w:rFonts w:ascii="Calibri" w:eastAsia="Calibri" w:hAnsi="Calibri" w:cs="Calibri"/>
                <w:sz w:val="24"/>
                <w:szCs w:val="24"/>
              </w:rPr>
              <w:t xml:space="preserve">earch </w:t>
            </w:r>
            <w:r w:rsidR="00BD3A65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C6400D">
              <w:rPr>
                <w:rFonts w:ascii="Calibri" w:eastAsia="Calibri" w:hAnsi="Calibri" w:cs="Calibri"/>
                <w:sz w:val="24"/>
                <w:szCs w:val="24"/>
              </w:rPr>
              <w:t>gency</w:t>
            </w:r>
            <w:r w:rsidR="006E169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CE209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  <w:tr w:rsidR="00067D62" w:rsidRPr="008A753B" w14:paraId="2F80F666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3528768" w14:textId="68779309" w:rsidR="00067D62" w:rsidRDefault="00072AEF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4C5820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8BC1A" w14:textId="0C6DA3F2" w:rsidR="00072AEF" w:rsidRDefault="00072AEF" w:rsidP="00072AEF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progress report would be made to the Board in October 2023.</w:t>
            </w:r>
            <w:r w:rsidR="00063150" w:rsidRPr="008824D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50217B38" w14:textId="2680B9AC" w:rsidR="00175825" w:rsidRPr="00AA769C" w:rsidRDefault="00072AEF" w:rsidP="003C4006">
            <w:pPr>
              <w:pStyle w:val="ListParagraph"/>
              <w:spacing w:before="60" w:after="60"/>
              <w:ind w:left="33"/>
              <w:rPr>
                <w:rFonts w:ascii="Calibri" w:eastAsia="Calibri" w:hAnsi="Calibri" w:cs="Calibri"/>
                <w:sz w:val="24"/>
                <w:szCs w:val="24"/>
              </w:rPr>
            </w:pPr>
            <w:r w:rsidRPr="00A736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Action: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University Secretary/Head of Governance and Sector Regulation</w:t>
            </w:r>
            <w:r w:rsidR="009A350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C16EB" w:rsidRPr="008A753B" w14:paraId="6D9D30E8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63C9711C" w:rsidR="00CC16EB" w:rsidRPr="008A753B" w:rsidRDefault="003A45C4" w:rsidP="003139C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GNC_2023_09_20_0</w:t>
            </w:r>
            <w:r w:rsidR="00BE45F1">
              <w:t>8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C349EF" w14:textId="4076695B" w:rsidR="00CC16EB" w:rsidRPr="008A753B" w:rsidRDefault="006315F7" w:rsidP="003139CA">
            <w:pPr>
              <w:pStyle w:val="Heading2"/>
            </w:pPr>
            <w:r>
              <w:t>BOARD OF GOVERNORS MEMBERSHIP MATTERS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F688BD" w14:textId="7ECE002E" w:rsidR="00B6085C" w:rsidRDefault="00B6085C" w:rsidP="00B6085C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GNC_2023_09_20_P07.1 </w:t>
            </w:r>
          </w:p>
          <w:p w14:paraId="54E4EE77" w14:textId="0439758B" w:rsidR="00CC16EB" w:rsidRPr="00627D42" w:rsidRDefault="00CC16EB" w:rsidP="005C3D2B">
            <w:pPr>
              <w:spacing w:before="60" w:after="60"/>
              <w:ind w:left="-72"/>
              <w:jc w:val="right"/>
            </w:pPr>
          </w:p>
        </w:tc>
      </w:tr>
      <w:tr w:rsidR="00AE7B43" w:rsidRPr="008A753B" w14:paraId="62B1C79B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F86ACA8" w14:textId="14222784" w:rsidR="00AE7B43" w:rsidRPr="008A753B" w:rsidRDefault="005C3D2B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F49F2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D06B4" w14:textId="36D2DF66" w:rsidR="00E712E3" w:rsidRDefault="00AE7B43" w:rsidP="005C073F">
            <w:pPr>
              <w:pStyle w:val="TableParagraph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The Committee </w:t>
            </w:r>
            <w:r w:rsidRPr="00FA1119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noted</w:t>
            </w: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the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report on</w:t>
            </w: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AB7F3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Board 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membership matters</w:t>
            </w:r>
            <w:r w:rsidR="00FF29C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  <w:r w:rsidR="00505BA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FF29C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This included</w:t>
            </w:r>
            <w:r w:rsidR="00B54304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  <w:p w14:paraId="52D2226E" w14:textId="0B6702BB" w:rsidR="00384A21" w:rsidRPr="00E712E3" w:rsidRDefault="001E4B2E" w:rsidP="00E712E3">
            <w:pPr>
              <w:pStyle w:val="TableParagraph"/>
              <w:numPr>
                <w:ilvl w:val="0"/>
                <w:numId w:val="54"/>
              </w:numP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previously approved changes </w:t>
            </w:r>
            <w:r w:rsidR="00384A21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to Board </w:t>
            </w:r>
            <w:proofErr w:type="gramStart"/>
            <w:r w:rsidR="00384A21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size;</w:t>
            </w:r>
            <w:proofErr w:type="gramEnd"/>
          </w:p>
          <w:p w14:paraId="218ACEFC" w14:textId="77777777" w:rsidR="00384A21" w:rsidRPr="00E712E3" w:rsidRDefault="00041F32" w:rsidP="00E712E3">
            <w:pPr>
              <w:pStyle w:val="TableParagraph"/>
              <w:numPr>
                <w:ilvl w:val="0"/>
                <w:numId w:val="54"/>
              </w:numP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the terms of office </w:t>
            </w:r>
            <w:r w:rsidR="00AF1F32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of academic staff </w:t>
            </w:r>
            <w:proofErr w:type="gramStart"/>
            <w:r w:rsidR="00AF1F32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members</w:t>
            </w:r>
            <w:r w:rsidR="00384A21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  <w:proofErr w:type="gramEnd"/>
          </w:p>
          <w:p w14:paraId="3534F8FC" w14:textId="77777777" w:rsidR="00E712E3" w:rsidRPr="00E712E3" w:rsidRDefault="003E441C" w:rsidP="00E712E3">
            <w:pPr>
              <w:pStyle w:val="TableParagraph"/>
              <w:numPr>
                <w:ilvl w:val="0"/>
                <w:numId w:val="54"/>
              </w:numP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proposals for the re-appointment of Independent Members to the Board</w:t>
            </w:r>
            <w:r w:rsidR="007F1C26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who </w:t>
            </w:r>
            <w:r w:rsidR="00E63441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reach the end of the</w:t>
            </w:r>
            <w:r w:rsidR="007F1C26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ir first term of office on 31 July 2024</w:t>
            </w:r>
            <w:r w:rsidR="00E712E3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  <w:r w:rsidR="009B7DDD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7F1C26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and</w:t>
            </w:r>
            <w:r w:rsidR="00E712E3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,</w:t>
            </w:r>
          </w:p>
          <w:p w14:paraId="4C9A9E25" w14:textId="275826B6" w:rsidR="00882C92" w:rsidRPr="000061A7" w:rsidRDefault="00C06930" w:rsidP="005C073F">
            <w:pPr>
              <w:pStyle w:val="TableParagraph"/>
              <w:numPr>
                <w:ilvl w:val="0"/>
                <w:numId w:val="54"/>
              </w:numP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a</w:t>
            </w:r>
            <w:r w:rsidR="007F1C26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764727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summary of the </w:t>
            </w:r>
            <w:r w:rsidR="004641D1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2023 competency audit outcomes</w:t>
            </w:r>
            <w:r w:rsidR="001001C0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alongside diversity and inclusion data</w:t>
            </w:r>
            <w:r w:rsidR="006529A2" w:rsidRPr="00E712E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</w:p>
        </w:tc>
      </w:tr>
      <w:tr w:rsidR="00407B8E" w:rsidRPr="008A753B" w14:paraId="18CADF4B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00016ED" w14:textId="6C329BE6" w:rsidR="00407B8E" w:rsidRDefault="005C3D2B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07B8E">
              <w:rPr>
                <w:sz w:val="24"/>
                <w:szCs w:val="24"/>
              </w:rPr>
              <w:t>.2</w:t>
            </w:r>
            <w:r w:rsidR="003F1C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C7CC1" w14:textId="413141F1" w:rsidR="00407B8E" w:rsidRPr="00FA1119" w:rsidRDefault="00733193" w:rsidP="0015272F">
            <w:pPr>
              <w:pStyle w:val="TableParagraph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A c</w:t>
            </w:r>
            <w:r w:rsidR="002106BA" w:rsidRPr="002106B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onfidential minute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wa</w:t>
            </w:r>
            <w:r w:rsidR="002106BA" w:rsidRPr="002106B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s 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r</w:t>
            </w:r>
            <w:r w:rsidR="002106BA" w:rsidRPr="002106B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ecorded.</w:t>
            </w:r>
          </w:p>
        </w:tc>
      </w:tr>
      <w:tr w:rsidR="00C83AFE" w:rsidRPr="008A753B" w14:paraId="2C8CF9C0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C2D0F00" w14:textId="2FF3097E" w:rsidR="00C83AFE" w:rsidRDefault="00C83AFE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197938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5F62A" w14:textId="0EFD58C7" w:rsidR="00867C92" w:rsidRPr="00DA2323" w:rsidRDefault="00B00EC9" w:rsidP="006F4FF7">
            <w:pPr>
              <w:pStyle w:val="TableParagraph"/>
              <w:rPr>
                <w:sz w:val="24"/>
                <w:szCs w:val="24"/>
              </w:rPr>
            </w:pPr>
            <w:r w:rsidRPr="00C45AF2">
              <w:rPr>
                <w:sz w:val="24"/>
                <w:szCs w:val="24"/>
              </w:rPr>
              <w:t xml:space="preserve">The </w:t>
            </w: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summary</w:t>
            </w:r>
            <w:r w:rsidR="00F97E13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of the 2023 competency audit outcomes alongside diversity and inclusion data</w:t>
            </w:r>
            <w:r w:rsidR="004F4A8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reported:</w:t>
            </w:r>
            <w:r w:rsidR="001B78C2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160AED" w:rsidRPr="00DA2323">
              <w:rPr>
                <w:sz w:val="24"/>
                <w:szCs w:val="24"/>
              </w:rPr>
              <w:t xml:space="preserve">  </w:t>
            </w:r>
          </w:p>
          <w:p w14:paraId="54E1DF2D" w14:textId="77777777" w:rsidR="00867C92" w:rsidRPr="00796D30" w:rsidRDefault="00736594" w:rsidP="00867C92">
            <w:pPr>
              <w:spacing w:after="160" w:line="259" w:lineRule="auto"/>
              <w:ind w:left="516" w:hanging="51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67C92" w:rsidRPr="00796D30">
              <w:rPr>
                <w:sz w:val="24"/>
                <w:szCs w:val="24"/>
              </w:rPr>
              <w:t xml:space="preserve">1 </w:t>
            </w:r>
            <w:r w:rsidR="00867C92" w:rsidRPr="00796D30">
              <w:rPr>
                <w:sz w:val="24"/>
                <w:szCs w:val="24"/>
              </w:rPr>
              <w:tab/>
              <w:t>The gender composition of the Board is 60% male and 40% female</w:t>
            </w:r>
            <w:r w:rsidR="00867C92">
              <w:rPr>
                <w:sz w:val="24"/>
                <w:szCs w:val="24"/>
              </w:rPr>
              <w:t>.</w:t>
            </w:r>
          </w:p>
          <w:p w14:paraId="783BB555" w14:textId="77777777" w:rsidR="00867C92" w:rsidRPr="00796D30" w:rsidRDefault="00867C92" w:rsidP="00867C92">
            <w:pPr>
              <w:spacing w:after="160" w:line="259" w:lineRule="auto"/>
              <w:ind w:left="516" w:hanging="516"/>
              <w:rPr>
                <w:sz w:val="24"/>
                <w:szCs w:val="24"/>
              </w:rPr>
            </w:pPr>
            <w:r w:rsidRPr="00796D30">
              <w:rPr>
                <w:sz w:val="24"/>
                <w:szCs w:val="24"/>
              </w:rPr>
              <w:tab/>
              <w:t xml:space="preserve">With regard to the commitment that the Board’s Independent membership having not less than 40% female or 40% male members, the gender composition of </w:t>
            </w:r>
            <w:proofErr w:type="gramStart"/>
            <w:r w:rsidRPr="00796D30">
              <w:rPr>
                <w:sz w:val="24"/>
                <w:szCs w:val="24"/>
              </w:rPr>
              <w:t>Independent</w:t>
            </w:r>
            <w:proofErr w:type="gramEnd"/>
            <w:r w:rsidRPr="00796D30">
              <w:rPr>
                <w:sz w:val="24"/>
                <w:szCs w:val="24"/>
              </w:rPr>
              <w:t xml:space="preserve"> members is 57% male and 43% female.</w:t>
            </w:r>
          </w:p>
          <w:p w14:paraId="25A884FA" w14:textId="31FEE00C" w:rsidR="00867C92" w:rsidRDefault="00867C92" w:rsidP="00867C92">
            <w:pPr>
              <w:ind w:left="516" w:hanging="516"/>
              <w:rPr>
                <w:sz w:val="24"/>
                <w:szCs w:val="24"/>
              </w:rPr>
            </w:pPr>
            <w:r w:rsidRPr="00796D30">
              <w:rPr>
                <w:sz w:val="24"/>
                <w:szCs w:val="24"/>
              </w:rPr>
              <w:t>2</w:t>
            </w:r>
            <w:r w:rsidRPr="00796D30">
              <w:rPr>
                <w:sz w:val="24"/>
                <w:szCs w:val="24"/>
              </w:rPr>
              <w:tab/>
              <w:t xml:space="preserve">The Board ethnicity composition is 75% White and 25% </w:t>
            </w:r>
            <w:r>
              <w:rPr>
                <w:sz w:val="24"/>
                <w:szCs w:val="24"/>
              </w:rPr>
              <w:t xml:space="preserve">are </w:t>
            </w:r>
            <w:r w:rsidRPr="00796D30">
              <w:rPr>
                <w:sz w:val="24"/>
                <w:szCs w:val="24"/>
              </w:rPr>
              <w:t>other</w:t>
            </w:r>
            <w:r w:rsidR="00963DBB">
              <w:rPr>
                <w:sz w:val="24"/>
                <w:szCs w:val="24"/>
              </w:rPr>
              <w:t xml:space="preserve"> </w:t>
            </w:r>
            <w:r w:rsidRPr="00796D30">
              <w:rPr>
                <w:sz w:val="24"/>
                <w:szCs w:val="24"/>
              </w:rPr>
              <w:t>ethnic backgrounds.</w:t>
            </w:r>
          </w:p>
          <w:p w14:paraId="72EF873E" w14:textId="77777777" w:rsidR="00162499" w:rsidRPr="00796D30" w:rsidRDefault="00162499" w:rsidP="00867C92">
            <w:pPr>
              <w:ind w:left="516" w:hanging="516"/>
              <w:rPr>
                <w:sz w:val="24"/>
                <w:szCs w:val="24"/>
              </w:rPr>
            </w:pPr>
          </w:p>
          <w:p w14:paraId="47A553CF" w14:textId="63CB19E2" w:rsidR="007C29CC" w:rsidRPr="00DE0909" w:rsidRDefault="00867C92" w:rsidP="00372CE6">
            <w:pPr>
              <w:spacing w:after="160" w:line="259" w:lineRule="auto"/>
              <w:ind w:left="516" w:hanging="516"/>
              <w:rPr>
                <w:sz w:val="24"/>
                <w:szCs w:val="24"/>
              </w:rPr>
            </w:pPr>
            <w:r w:rsidRPr="00796D3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ab/>
            </w:r>
            <w:r w:rsidR="002179CE" w:rsidRPr="00DE0909">
              <w:rPr>
                <w:sz w:val="24"/>
                <w:szCs w:val="24"/>
              </w:rPr>
              <w:t xml:space="preserve">The Committee discussed the approach to </w:t>
            </w:r>
            <w:r w:rsidR="008127F7" w:rsidRPr="00DE0909">
              <w:rPr>
                <w:sz w:val="24"/>
                <w:szCs w:val="24"/>
              </w:rPr>
              <w:t xml:space="preserve">the </w:t>
            </w:r>
            <w:r w:rsidR="002179CE" w:rsidRPr="00DE0909">
              <w:rPr>
                <w:sz w:val="24"/>
                <w:szCs w:val="24"/>
              </w:rPr>
              <w:t xml:space="preserve">presentation of </w:t>
            </w:r>
            <w:r w:rsidR="00372CE6">
              <w:rPr>
                <w:sz w:val="24"/>
                <w:szCs w:val="24"/>
              </w:rPr>
              <w:t xml:space="preserve">the </w:t>
            </w:r>
            <w:r w:rsidRPr="00DE0909">
              <w:rPr>
                <w:sz w:val="24"/>
                <w:szCs w:val="24"/>
              </w:rPr>
              <w:t>Professional Skills</w:t>
            </w:r>
            <w:r w:rsidR="00372CE6">
              <w:rPr>
                <w:sz w:val="24"/>
                <w:szCs w:val="24"/>
              </w:rPr>
              <w:t xml:space="preserve"> category</w:t>
            </w:r>
            <w:r w:rsidR="002179CE" w:rsidRPr="00DE0909">
              <w:rPr>
                <w:sz w:val="24"/>
                <w:szCs w:val="24"/>
              </w:rPr>
              <w:t xml:space="preserve"> in future </w:t>
            </w:r>
            <w:r w:rsidR="0027185B">
              <w:rPr>
                <w:sz w:val="24"/>
                <w:szCs w:val="24"/>
              </w:rPr>
              <w:t xml:space="preserve">Competency </w:t>
            </w:r>
            <w:r w:rsidR="002179CE" w:rsidRPr="00DE0909">
              <w:rPr>
                <w:sz w:val="24"/>
                <w:szCs w:val="24"/>
              </w:rPr>
              <w:t>reports</w:t>
            </w:r>
            <w:r w:rsidR="00670100">
              <w:rPr>
                <w:sz w:val="24"/>
                <w:szCs w:val="24"/>
              </w:rPr>
              <w:t>,</w:t>
            </w:r>
            <w:r w:rsidR="000C396F">
              <w:rPr>
                <w:sz w:val="24"/>
                <w:szCs w:val="24"/>
              </w:rPr>
              <w:t xml:space="preserve"> which would be updated w</w:t>
            </w:r>
            <w:r w:rsidR="00670100">
              <w:rPr>
                <w:sz w:val="24"/>
                <w:szCs w:val="24"/>
              </w:rPr>
              <w:t xml:space="preserve">hen new members joined the </w:t>
            </w:r>
            <w:proofErr w:type="gramStart"/>
            <w:r w:rsidR="00CB6C1D">
              <w:rPr>
                <w:sz w:val="24"/>
                <w:szCs w:val="24"/>
              </w:rPr>
              <w:t>Board</w:t>
            </w:r>
            <w:r w:rsidR="003350A2">
              <w:rPr>
                <w:sz w:val="24"/>
                <w:szCs w:val="24"/>
              </w:rPr>
              <w:t>,</w:t>
            </w:r>
            <w:r w:rsidR="00CB6C1D">
              <w:rPr>
                <w:sz w:val="24"/>
                <w:szCs w:val="24"/>
              </w:rPr>
              <w:t xml:space="preserve"> and</w:t>
            </w:r>
            <w:proofErr w:type="gramEnd"/>
            <w:r w:rsidR="002677FE" w:rsidRPr="00DE0909">
              <w:rPr>
                <w:sz w:val="24"/>
                <w:szCs w:val="24"/>
              </w:rPr>
              <w:t xml:space="preserve"> </w:t>
            </w:r>
            <w:r w:rsidR="00EA651D">
              <w:rPr>
                <w:sz w:val="24"/>
                <w:szCs w:val="24"/>
              </w:rPr>
              <w:t xml:space="preserve">suggested that </w:t>
            </w:r>
            <w:r w:rsidR="002677FE" w:rsidRPr="00DE0909">
              <w:rPr>
                <w:sz w:val="24"/>
                <w:szCs w:val="24"/>
              </w:rPr>
              <w:t>essential and desirable</w:t>
            </w:r>
            <w:r w:rsidR="00671730" w:rsidRPr="00DE0909">
              <w:rPr>
                <w:sz w:val="24"/>
                <w:szCs w:val="24"/>
              </w:rPr>
              <w:t xml:space="preserve"> would be helpful</w:t>
            </w:r>
            <w:r w:rsidR="00E255D5">
              <w:rPr>
                <w:sz w:val="24"/>
                <w:szCs w:val="24"/>
              </w:rPr>
              <w:t xml:space="preserve"> groupings</w:t>
            </w:r>
            <w:r w:rsidR="00671730" w:rsidRPr="00DE0909">
              <w:rPr>
                <w:sz w:val="24"/>
                <w:szCs w:val="24"/>
              </w:rPr>
              <w:t xml:space="preserve">. </w:t>
            </w:r>
          </w:p>
        </w:tc>
      </w:tr>
      <w:tr w:rsidR="00197938" w:rsidRPr="008A753B" w14:paraId="66DC4507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36D44C5" w14:textId="21BFDEA1" w:rsidR="00197938" w:rsidRDefault="00197938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0E3CD" w14:textId="77777777" w:rsidR="00197938" w:rsidRDefault="00197938" w:rsidP="006F4FF7">
            <w:pPr>
              <w:pStyle w:val="TableParagraph"/>
              <w:rPr>
                <w:sz w:val="24"/>
                <w:szCs w:val="24"/>
              </w:rPr>
            </w:pPr>
            <w:r w:rsidRPr="00FA1119">
              <w:rPr>
                <w:b/>
                <w:bCs/>
                <w:sz w:val="24"/>
                <w:szCs w:val="24"/>
              </w:rPr>
              <w:t xml:space="preserve">Action: </w:t>
            </w:r>
            <w:r w:rsidRPr="00FA1119">
              <w:rPr>
                <w:sz w:val="24"/>
                <w:szCs w:val="24"/>
              </w:rPr>
              <w:t xml:space="preserve">Committee Secretary to progress the actions arising in connection with the </w:t>
            </w:r>
            <w:r>
              <w:rPr>
                <w:sz w:val="24"/>
                <w:szCs w:val="24"/>
              </w:rPr>
              <w:t xml:space="preserve">Board </w:t>
            </w:r>
            <w:r w:rsidRPr="00FA1119">
              <w:rPr>
                <w:sz w:val="24"/>
                <w:szCs w:val="24"/>
              </w:rPr>
              <w:t xml:space="preserve">membership matters.  </w:t>
            </w:r>
          </w:p>
          <w:p w14:paraId="61F3F3C9" w14:textId="77C1DB47" w:rsidR="009570E3" w:rsidRPr="00C45AF2" w:rsidRDefault="009570E3" w:rsidP="006F4F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45C4" w:rsidRPr="008A753B" w14:paraId="5EA8332D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49D218" w14:textId="420520F4" w:rsidR="003A45C4" w:rsidRPr="00A85DEC" w:rsidRDefault="003A45C4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lastRenderedPageBreak/>
              <w:t>GNC_2023_09_20_0</w:t>
            </w:r>
            <w:r w:rsidR="00BE45F1">
              <w:t>9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0DAF85" w14:textId="74CF1FFD" w:rsidR="003A45C4" w:rsidRPr="003606CA" w:rsidRDefault="003A45C4" w:rsidP="003139CA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CHAIR OF THE BOARD ANNUAL REVIEWS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136221" w14:textId="3FE9F03A" w:rsidR="003A45C4" w:rsidRPr="009575CE" w:rsidRDefault="005C3D2B" w:rsidP="00A05630">
            <w:pPr>
              <w:spacing w:before="60" w:after="60"/>
              <w:ind w:right="-109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GNC_2023_09_20_P07.2</w:t>
            </w:r>
          </w:p>
        </w:tc>
      </w:tr>
      <w:tr w:rsidR="005C3D2B" w:rsidRPr="008A753B" w14:paraId="44692B4C" w14:textId="77777777" w:rsidTr="008F14BB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1E735" w14:textId="1B2A70F7" w:rsidR="005C3D2B" w:rsidRPr="005C3D2B" w:rsidRDefault="005C3D2B" w:rsidP="003139CA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 w:rsidRPr="005C3D2B">
              <w:rPr>
                <w:sz w:val="24"/>
              </w:rPr>
              <w:t>9.1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176DE" w14:textId="65609538" w:rsidR="00BE4044" w:rsidRPr="00BC5130" w:rsidRDefault="00582065" w:rsidP="00BC5130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CF5C2F">
              <w:rPr>
                <w:sz w:val="24"/>
                <w:szCs w:val="24"/>
              </w:rPr>
              <w:t xml:space="preserve">The Chair introduced the report </w:t>
            </w:r>
            <w:r w:rsidR="001B7E4D" w:rsidRPr="00CF5C2F">
              <w:rPr>
                <w:sz w:val="24"/>
                <w:szCs w:val="24"/>
              </w:rPr>
              <w:t xml:space="preserve">on the </w:t>
            </w:r>
            <w:r w:rsidRPr="00CF5C2F">
              <w:rPr>
                <w:sz w:val="24"/>
                <w:szCs w:val="24"/>
              </w:rPr>
              <w:t xml:space="preserve">draft initial action plan </w:t>
            </w:r>
            <w:r w:rsidR="001B7E4D" w:rsidRPr="00CF5C2F">
              <w:rPr>
                <w:sz w:val="24"/>
                <w:szCs w:val="24"/>
              </w:rPr>
              <w:t xml:space="preserve">drawn from the themes emerging from governors’ feedback in the </w:t>
            </w:r>
            <w:r w:rsidR="00DA031B" w:rsidRPr="00CF5C2F">
              <w:rPr>
                <w:sz w:val="24"/>
                <w:szCs w:val="24"/>
              </w:rPr>
              <w:t xml:space="preserve">annual </w:t>
            </w:r>
            <w:r w:rsidR="00C92E67">
              <w:rPr>
                <w:sz w:val="24"/>
                <w:szCs w:val="24"/>
              </w:rPr>
              <w:t xml:space="preserve">1:1 </w:t>
            </w:r>
            <w:proofErr w:type="gramStart"/>
            <w:r w:rsidR="00DA031B" w:rsidRPr="00CF5C2F">
              <w:rPr>
                <w:sz w:val="24"/>
                <w:szCs w:val="24"/>
              </w:rPr>
              <w:t>meetings</w:t>
            </w:r>
            <w:proofErr w:type="gramEnd"/>
            <w:r w:rsidR="008E7720">
              <w:rPr>
                <w:sz w:val="24"/>
                <w:szCs w:val="24"/>
              </w:rPr>
              <w:t>, which</w:t>
            </w:r>
            <w:r w:rsidR="00653C5E">
              <w:rPr>
                <w:sz w:val="24"/>
                <w:szCs w:val="24"/>
              </w:rPr>
              <w:t xml:space="preserve"> included:</w:t>
            </w:r>
          </w:p>
          <w:p w14:paraId="146DD942" w14:textId="537465A8" w:rsidR="009257AE" w:rsidRPr="00B750DE" w:rsidRDefault="00653C5E" w:rsidP="00B750DE">
            <w:pPr>
              <w:pStyle w:val="ListParagraph"/>
              <w:numPr>
                <w:ilvl w:val="0"/>
                <w:numId w:val="55"/>
              </w:numPr>
              <w:spacing w:before="60" w:after="60"/>
              <w:ind w:left="603" w:right="-109"/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</w:pPr>
            <w:r w:rsidRPr="00B750DE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>strong commitment from Board members to support the University as the challenging external financial context continued to impact strategic ambitions for income growth and diversification</w:t>
            </w:r>
            <w:r w:rsidR="00DC3EF5" w:rsidRPr="00B750DE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r w:rsidR="00B10352" w:rsidRPr="00B750DE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>the transition</w:t>
            </w:r>
            <w:r w:rsidR="004B0592" w:rsidRPr="00B750DE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B10352" w:rsidRPr="00B750DE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 xml:space="preserve"> to a new Vice-Chancellor and Chair of the Board progressed</w:t>
            </w:r>
            <w:r w:rsidRPr="00B750DE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14:paraId="5AB24776" w14:textId="77777777" w:rsidR="009257AE" w:rsidRPr="009257AE" w:rsidRDefault="009257AE" w:rsidP="00B750DE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ind w:left="603"/>
              <w:textAlignment w:val="baseline"/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</w:pPr>
            <w:r w:rsidRPr="009257AE"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  <w:t xml:space="preserve">Managing differential knowledge and experience of members and ensuring inclusion across meeting formats.  </w:t>
            </w:r>
          </w:p>
          <w:p w14:paraId="046C65D8" w14:textId="77777777" w:rsidR="009257AE" w:rsidRPr="009257AE" w:rsidRDefault="009257AE" w:rsidP="00B750DE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ind w:left="603"/>
              <w:textAlignment w:val="baseline"/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</w:pPr>
            <w:r w:rsidRPr="009257AE"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  <w:t xml:space="preserve">Enabling greater engagement with staff and students. </w:t>
            </w:r>
          </w:p>
          <w:p w14:paraId="4D8BB921" w14:textId="77777777" w:rsidR="009257AE" w:rsidRPr="009257AE" w:rsidRDefault="009257AE" w:rsidP="00B750DE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ind w:left="603"/>
              <w:textAlignment w:val="baseline"/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</w:pPr>
            <w:r w:rsidRPr="009257AE"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  <w:t>Opportunities to further streamline meetings and discussions.</w:t>
            </w:r>
          </w:p>
          <w:p w14:paraId="63985BD8" w14:textId="77777777" w:rsidR="00B750DE" w:rsidRDefault="009257AE" w:rsidP="00B750DE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ind w:left="603"/>
              <w:textAlignment w:val="baseline"/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</w:pPr>
            <w:r w:rsidRPr="009257AE"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  <w:t xml:space="preserve">Positive feedback on the contribution of the Board Apprentice </w:t>
            </w:r>
            <w:proofErr w:type="spellStart"/>
            <w:r w:rsidRPr="009257AE"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  <w:t>programme</w:t>
            </w:r>
            <w:proofErr w:type="spellEnd"/>
            <w:r w:rsidRPr="009257AE"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  <w:t xml:space="preserve">.  </w:t>
            </w:r>
          </w:p>
          <w:p w14:paraId="6708632E" w14:textId="14725A1F" w:rsidR="00B750DE" w:rsidRPr="00B750DE" w:rsidRDefault="00B750DE" w:rsidP="00B750DE">
            <w:pPr>
              <w:pStyle w:val="ListParagraph"/>
              <w:numPr>
                <w:ilvl w:val="0"/>
                <w:numId w:val="55"/>
              </w:numPr>
              <w:spacing w:before="60" w:after="60"/>
              <w:ind w:left="603"/>
              <w:rPr>
                <w:sz w:val="24"/>
                <w:szCs w:val="24"/>
              </w:rPr>
            </w:pPr>
            <w:r w:rsidRPr="00B750DE">
              <w:rPr>
                <w:sz w:val="24"/>
                <w:szCs w:val="24"/>
              </w:rPr>
              <w:t>Good governance/committee structure including support from the Governance Services Team.</w:t>
            </w:r>
          </w:p>
          <w:p w14:paraId="044A0088" w14:textId="47D1C343" w:rsidR="009257AE" w:rsidRPr="009257AE" w:rsidRDefault="009257AE" w:rsidP="00B750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hd w:val="clear" w:color="auto" w:fill="FFFFFF"/>
                <w:lang w:val="en-US"/>
              </w:rPr>
            </w:pPr>
          </w:p>
          <w:p w14:paraId="0EA0C02F" w14:textId="22F61D6A" w:rsidR="00861F98" w:rsidRDefault="00832D3B" w:rsidP="00832D3B">
            <w:pPr>
              <w:spacing w:before="60" w:after="60"/>
              <w:rPr>
                <w:sz w:val="24"/>
                <w:szCs w:val="24"/>
              </w:rPr>
            </w:pPr>
            <w:r w:rsidRPr="000C32B3">
              <w:rPr>
                <w:rFonts w:ascii="Calibri" w:hAnsi="Calibri" w:cs="Calibri"/>
                <w:sz w:val="24"/>
                <w:szCs w:val="24"/>
              </w:rPr>
              <w:t>T</w:t>
            </w:r>
            <w:r w:rsidR="00861F98">
              <w:rPr>
                <w:rFonts w:ascii="Calibri" w:hAnsi="Calibri" w:cs="Calibri"/>
                <w:sz w:val="24"/>
                <w:szCs w:val="24"/>
              </w:rPr>
              <w:t>ime has been scheduled for di</w:t>
            </w:r>
            <w:r w:rsidRPr="000C32B3">
              <w:rPr>
                <w:rFonts w:ascii="Calibri" w:hAnsi="Calibri" w:cs="Calibri"/>
                <w:sz w:val="24"/>
                <w:szCs w:val="24"/>
              </w:rPr>
              <w:t xml:space="preserve">scussion </w:t>
            </w:r>
            <w:r w:rsidR="008E7720">
              <w:rPr>
                <w:rFonts w:ascii="Calibri" w:hAnsi="Calibri" w:cs="Calibri"/>
                <w:sz w:val="24"/>
                <w:szCs w:val="24"/>
              </w:rPr>
              <w:t xml:space="preserve">of these themes </w:t>
            </w:r>
            <w:r w:rsidRPr="000C32B3">
              <w:rPr>
                <w:rFonts w:ascii="Calibri" w:hAnsi="Calibri" w:cs="Calibri"/>
                <w:sz w:val="24"/>
                <w:szCs w:val="24"/>
              </w:rPr>
              <w:t>a</w:t>
            </w:r>
            <w:r w:rsidRPr="000C32B3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US"/>
              </w:rPr>
              <w:t xml:space="preserve">t the </w:t>
            </w:r>
            <w:r w:rsidRPr="000C32B3">
              <w:rPr>
                <w:sz w:val="24"/>
                <w:szCs w:val="24"/>
              </w:rPr>
              <w:t xml:space="preserve">October </w:t>
            </w:r>
            <w:r w:rsidR="00326062">
              <w:rPr>
                <w:sz w:val="24"/>
                <w:szCs w:val="24"/>
              </w:rPr>
              <w:t xml:space="preserve">2023 </w:t>
            </w:r>
            <w:r w:rsidRPr="000C32B3">
              <w:rPr>
                <w:sz w:val="24"/>
                <w:szCs w:val="24"/>
              </w:rPr>
              <w:t>Strategy Event</w:t>
            </w:r>
            <w:r w:rsidR="00AD2C86">
              <w:rPr>
                <w:sz w:val="24"/>
                <w:szCs w:val="24"/>
              </w:rPr>
              <w:t>. Outcomes</w:t>
            </w:r>
            <w:r w:rsidRPr="000C32B3">
              <w:rPr>
                <w:sz w:val="24"/>
                <w:szCs w:val="24"/>
              </w:rPr>
              <w:t xml:space="preserve"> would be used to clarify and finalise the actions in the initial plan, including any specific timings/individual responsibilities.   </w:t>
            </w:r>
          </w:p>
          <w:p w14:paraId="07B1BD4D" w14:textId="2CFA050E" w:rsidR="0006011D" w:rsidRPr="004C7AB7" w:rsidRDefault="00960EDF" w:rsidP="00832D3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8573DF">
              <w:rPr>
                <w:sz w:val="24"/>
                <w:szCs w:val="24"/>
              </w:rPr>
              <w:t xml:space="preserve">action plan content would </w:t>
            </w:r>
            <w:r w:rsidR="001926E2">
              <w:rPr>
                <w:sz w:val="24"/>
                <w:szCs w:val="24"/>
              </w:rPr>
              <w:t xml:space="preserve">also </w:t>
            </w:r>
            <w:r w:rsidR="008573DF">
              <w:rPr>
                <w:sz w:val="24"/>
                <w:szCs w:val="24"/>
              </w:rPr>
              <w:t xml:space="preserve">be aligned with the Annual Governance Review </w:t>
            </w:r>
            <w:r w:rsidR="00845CA5">
              <w:rPr>
                <w:sz w:val="24"/>
                <w:szCs w:val="24"/>
              </w:rPr>
              <w:t>survey</w:t>
            </w:r>
            <w:r w:rsidR="009F1614">
              <w:rPr>
                <w:sz w:val="24"/>
                <w:szCs w:val="24"/>
              </w:rPr>
              <w:t xml:space="preserve"> outcomes</w:t>
            </w:r>
            <w:r w:rsidR="00845CA5">
              <w:rPr>
                <w:sz w:val="24"/>
                <w:szCs w:val="24"/>
              </w:rPr>
              <w:t xml:space="preserve"> and the 2023/24 Training and Development programme (agenda item</w:t>
            </w:r>
            <w:r w:rsidR="008A4CA3">
              <w:rPr>
                <w:sz w:val="24"/>
                <w:szCs w:val="24"/>
              </w:rPr>
              <w:t>s 10.1 and</w:t>
            </w:r>
            <w:r w:rsidR="00845CA5">
              <w:rPr>
                <w:sz w:val="24"/>
                <w:szCs w:val="24"/>
              </w:rPr>
              <w:t xml:space="preserve"> 12</w:t>
            </w:r>
            <w:r w:rsidR="008A4CA3">
              <w:rPr>
                <w:sz w:val="24"/>
                <w:szCs w:val="24"/>
              </w:rPr>
              <w:t xml:space="preserve"> refer</w:t>
            </w:r>
            <w:r w:rsidR="00845CA5">
              <w:rPr>
                <w:sz w:val="24"/>
                <w:szCs w:val="24"/>
              </w:rPr>
              <w:t>)</w:t>
            </w:r>
            <w:r w:rsidR="00B20CFD">
              <w:rPr>
                <w:sz w:val="24"/>
                <w:szCs w:val="24"/>
              </w:rPr>
              <w:t>.</w:t>
            </w:r>
          </w:p>
          <w:p w14:paraId="14A621BE" w14:textId="6FA50C29" w:rsidR="001B7E4D" w:rsidRPr="005C3D2B" w:rsidRDefault="00832D3B" w:rsidP="00832D3B">
            <w:pPr>
              <w:spacing w:before="60" w:after="60"/>
              <w:ind w:right="-109"/>
              <w:rPr>
                <w:sz w:val="24"/>
                <w:szCs w:val="24"/>
              </w:rPr>
            </w:pPr>
            <w:r w:rsidRPr="000C32B3">
              <w:rPr>
                <w:sz w:val="24"/>
                <w:szCs w:val="24"/>
              </w:rPr>
              <w:t xml:space="preserve">The Committee </w:t>
            </w:r>
            <w:r w:rsidRPr="000C32B3">
              <w:rPr>
                <w:b/>
                <w:bCs/>
                <w:sz w:val="24"/>
                <w:szCs w:val="24"/>
              </w:rPr>
              <w:t>noted</w:t>
            </w:r>
            <w:r w:rsidRPr="000C32B3">
              <w:rPr>
                <w:sz w:val="24"/>
                <w:szCs w:val="24"/>
              </w:rPr>
              <w:t xml:space="preserve"> the report.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CC16EB" w:rsidRPr="008A753B" w14:paraId="7CC4D9A7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832792" w14:textId="3AE34627" w:rsidR="00CC16EB" w:rsidRPr="00A85DEC" w:rsidRDefault="003A45C4" w:rsidP="003139CA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GNC_2023_09_20_</w:t>
            </w:r>
            <w:r w:rsidR="00BE45F1">
              <w:t>10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100C3" w14:textId="5B2F8CE5" w:rsidR="00CC16EB" w:rsidRPr="003606CA" w:rsidRDefault="006315F7" w:rsidP="003139CA">
            <w:pPr>
              <w:pStyle w:val="Heading2"/>
              <w:rPr>
                <w:szCs w:val="24"/>
              </w:rPr>
            </w:pPr>
            <w:r w:rsidRPr="003606CA">
              <w:rPr>
                <w:szCs w:val="24"/>
              </w:rPr>
              <w:t>SENIOR INDEPENDENT GOVERNOR</w:t>
            </w:r>
            <w:r w:rsidR="0051609F">
              <w:rPr>
                <w:szCs w:val="24"/>
              </w:rPr>
              <w:t xml:space="preserve"> (SIG)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9FDF40" w14:textId="77777777" w:rsidR="005C3D2B" w:rsidRDefault="005C3D2B" w:rsidP="005C3D2B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GNC_2023_09_20_P07.3</w:t>
            </w:r>
          </w:p>
          <w:p w14:paraId="35E712B1" w14:textId="19D2BE66" w:rsidR="00CC16EB" w:rsidRPr="009575CE" w:rsidRDefault="00CC16EB" w:rsidP="00A05630">
            <w:pPr>
              <w:spacing w:before="60" w:after="60"/>
              <w:ind w:right="-109"/>
              <w:rPr>
                <w:sz w:val="18"/>
                <w:szCs w:val="18"/>
              </w:rPr>
            </w:pPr>
          </w:p>
        </w:tc>
      </w:tr>
      <w:tr w:rsidR="00E55340" w:rsidRPr="008A753B" w14:paraId="162CEBD0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A1C3BB5" w14:textId="19E22FA1" w:rsidR="00E55340" w:rsidRPr="008A753B" w:rsidRDefault="005C3D2B" w:rsidP="003139CA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C6016">
              <w:rPr>
                <w:sz w:val="24"/>
                <w:szCs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71B0B" w14:textId="27C347BE" w:rsidR="008F716A" w:rsidRDefault="001D15BF" w:rsidP="0039770F">
            <w:pPr>
              <w:spacing w:before="60" w:after="60"/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T</w:t>
            </w:r>
            <w:r w:rsidR="007C3D22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he Committee</w:t>
            </w:r>
            <w:r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has previously </w:t>
            </w:r>
            <w:r w:rsidR="008E7720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considered</w:t>
            </w:r>
            <w:r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options </w:t>
            </w:r>
            <w:r w:rsidR="00526740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for </w:t>
            </w:r>
            <w:r w:rsidR="009419B6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introduction of </w:t>
            </w:r>
            <w:r w:rsidR="00526740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a SIG</w:t>
            </w:r>
            <w:r w:rsidR="008E7720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526740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EF220E">
              <w:rPr>
                <w:sz w:val="24"/>
                <w:szCs w:val="24"/>
              </w:rPr>
              <w:t xml:space="preserve">which </w:t>
            </w:r>
            <w:r w:rsidR="00FC07AC" w:rsidRPr="00117EDF">
              <w:rPr>
                <w:sz w:val="24"/>
                <w:szCs w:val="24"/>
              </w:rPr>
              <w:t xml:space="preserve">would enhance compliance with the CUC </w:t>
            </w:r>
            <w:r w:rsidR="00EF220E">
              <w:rPr>
                <w:sz w:val="24"/>
                <w:szCs w:val="24"/>
              </w:rPr>
              <w:t>Higher Education Code of G</w:t>
            </w:r>
            <w:r w:rsidR="00FC07AC" w:rsidRPr="00117EDF">
              <w:rPr>
                <w:sz w:val="24"/>
                <w:szCs w:val="24"/>
              </w:rPr>
              <w:t>overnance.</w:t>
            </w:r>
          </w:p>
          <w:p w14:paraId="6E76F4EA" w14:textId="48CD9CD9" w:rsidR="00365C8A" w:rsidRDefault="00365960" w:rsidP="0039770F">
            <w:pPr>
              <w:spacing w:before="60" w:after="60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B91241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Committee </w:t>
            </w:r>
            <w:r w:rsidR="008E7720">
              <w:rPr>
                <w:rStyle w:val="normaltextrun"/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considered </w:t>
            </w:r>
            <w:r w:rsidRPr="00B91241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the report</w:t>
            </w:r>
            <w:r w:rsidR="0051609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="00CC2570">
              <w:rPr>
                <w:rStyle w:val="normaltextrun"/>
                <w:sz w:val="24"/>
                <w:szCs w:val="24"/>
                <w:shd w:val="clear" w:color="auto" w:fill="FFFFFF"/>
              </w:rPr>
              <w:t>including the</w:t>
            </w:r>
            <w:r w:rsidR="008E7720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draft</w:t>
            </w:r>
            <w:r w:rsidR="00CC2570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role descript</w:t>
            </w:r>
            <w:r w:rsidR="008E7720">
              <w:rPr>
                <w:rStyle w:val="normaltextrun"/>
                <w:sz w:val="24"/>
                <w:szCs w:val="24"/>
                <w:shd w:val="clear" w:color="auto" w:fill="FFFFFF"/>
              </w:rPr>
              <w:t>ion</w:t>
            </w:r>
            <w:r w:rsidR="005C074D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and raised the following points: </w:t>
            </w:r>
          </w:p>
          <w:p w14:paraId="6F8C8716" w14:textId="13FE6555" w:rsidR="00741BD3" w:rsidRPr="00476E87" w:rsidRDefault="00252925" w:rsidP="00565587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It was intended that the role would achieve </w:t>
            </w:r>
            <w:r w:rsidR="00C813CA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a balance between potential capacity </w:t>
            </w:r>
            <w:r w:rsidR="00830834" w:rsidRPr="00476E87">
              <w:rPr>
                <w:rStyle w:val="normaltextrun"/>
                <w:sz w:val="24"/>
                <w:szCs w:val="24"/>
                <w:shd w:val="clear" w:color="auto" w:fill="FFFFFF"/>
              </w:rPr>
              <w:t>of Members (given the planned reduction in Board size)</w:t>
            </w:r>
            <w:r w:rsidRPr="00476E87">
              <w:rPr>
                <w:rStyle w:val="normaltextrun"/>
                <w:sz w:val="24"/>
                <w:szCs w:val="24"/>
                <w:shd w:val="clear" w:color="auto" w:fill="FFFFFF"/>
              </w:rPr>
              <w:t>, whilst also securing the SIG’s independence of other Board responsibilities.</w:t>
            </w:r>
            <w:r w:rsidR="00476E87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Following discussion, </w:t>
            </w:r>
            <w:r w:rsidR="00E168EA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it </w:t>
            </w:r>
            <w:r w:rsidR="00BD3142" w:rsidRPr="00476E87">
              <w:rPr>
                <w:rStyle w:val="normaltextrun"/>
                <w:sz w:val="24"/>
                <w:szCs w:val="24"/>
                <w:shd w:val="clear" w:color="auto" w:fill="FFFFFF"/>
              </w:rPr>
              <w:t>was agreed that the eligibility criteria should not exclude the Committee Chairs</w:t>
            </w:r>
            <w:r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and reaffirmed</w:t>
            </w:r>
            <w:r w:rsidR="00BD3142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="00D7285F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that the </w:t>
            </w:r>
            <w:r w:rsidR="00741BD3" w:rsidRPr="00476E87">
              <w:rPr>
                <w:rStyle w:val="normaltextrun"/>
                <w:sz w:val="24"/>
                <w:szCs w:val="24"/>
                <w:shd w:val="clear" w:color="auto" w:fill="FFFFFF"/>
              </w:rPr>
              <w:t>SIG role</w:t>
            </w:r>
            <w:r w:rsidR="00053A48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should </w:t>
            </w:r>
            <w:r w:rsidR="006408B8" w:rsidRPr="00476E87">
              <w:rPr>
                <w:rStyle w:val="normaltextrun"/>
                <w:sz w:val="24"/>
                <w:szCs w:val="24"/>
                <w:shd w:val="clear" w:color="auto" w:fill="FFFFFF"/>
              </w:rPr>
              <w:t>be separate</w:t>
            </w:r>
            <w:r w:rsidR="00053A48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and distinct from the Chair of the Board and </w:t>
            </w:r>
            <w:r w:rsidR="00B46EFB" w:rsidRPr="00476E87">
              <w:rPr>
                <w:rStyle w:val="normaltextrun"/>
                <w:sz w:val="24"/>
                <w:szCs w:val="24"/>
                <w:shd w:val="clear" w:color="auto" w:fill="FFFFFF"/>
              </w:rPr>
              <w:t>the Deputy</w:t>
            </w:r>
            <w:r w:rsidR="00053A48" w:rsidRPr="00476E8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Chair of the Board.  </w:t>
            </w:r>
          </w:p>
          <w:p w14:paraId="582B74CE" w14:textId="3ED9D0AC" w:rsidR="00B8287B" w:rsidRPr="00E67CF3" w:rsidRDefault="0093668B" w:rsidP="00E67CF3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17ED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Members </w:t>
            </w:r>
            <w:r w:rsidR="00E64D92" w:rsidRPr="00117EDF">
              <w:rPr>
                <w:rStyle w:val="normaltextrun"/>
                <w:sz w:val="24"/>
                <w:szCs w:val="24"/>
                <w:shd w:val="clear" w:color="auto" w:fill="FFFFFF"/>
              </w:rPr>
              <w:t>who had experience of a SIG or Senior Independent Director</w:t>
            </w:r>
            <w:r w:rsidR="00CF5A4F" w:rsidRPr="00117ED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in other organisations</w:t>
            </w:r>
            <w:r w:rsidR="00E64D92" w:rsidRPr="00117ED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="00D07EB1" w:rsidRPr="00117EDF">
              <w:rPr>
                <w:rStyle w:val="normaltextrun"/>
                <w:sz w:val="24"/>
                <w:szCs w:val="24"/>
                <w:shd w:val="clear" w:color="auto" w:fill="FFFFFF"/>
              </w:rPr>
              <w:t>outlined th</w:t>
            </w:r>
            <w:r w:rsidR="00E64D92" w:rsidRPr="00117EDF">
              <w:rPr>
                <w:rStyle w:val="normaltextrun"/>
                <w:sz w:val="24"/>
                <w:szCs w:val="24"/>
                <w:shd w:val="clear" w:color="auto" w:fill="FFFFFF"/>
              </w:rPr>
              <w:t>eir experience</w:t>
            </w:r>
            <w:r w:rsidR="002A6815" w:rsidRPr="00117ED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of its operation</w:t>
            </w:r>
            <w:r w:rsidR="00246281" w:rsidRPr="00117EDF">
              <w:rPr>
                <w:rStyle w:val="normaltextrun"/>
                <w:sz w:val="24"/>
                <w:szCs w:val="24"/>
                <w:shd w:val="clear" w:color="auto" w:fill="FFFFFF"/>
              </w:rPr>
              <w:t>, the scope of the role</w:t>
            </w:r>
            <w:r w:rsidR="00103454" w:rsidRPr="00117EDF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, </w:t>
            </w:r>
            <w:r w:rsidR="00E74C4C">
              <w:rPr>
                <w:rStyle w:val="normaltextrun"/>
                <w:sz w:val="24"/>
                <w:szCs w:val="24"/>
                <w:shd w:val="clear" w:color="auto" w:fill="FFFFFF"/>
              </w:rPr>
              <w:t>its benefits</w:t>
            </w:r>
            <w:r w:rsidR="00257A65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for the organisation and the </w:t>
            </w:r>
            <w:r w:rsidR="00103454" w:rsidRPr="00117EDF">
              <w:rPr>
                <w:rStyle w:val="normaltextrun"/>
                <w:sz w:val="24"/>
                <w:szCs w:val="24"/>
                <w:shd w:val="clear" w:color="auto" w:fill="FFFFFF"/>
              </w:rPr>
              <w:t>challenges</w:t>
            </w:r>
            <w:r w:rsidR="006F4418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for the role holder. </w:t>
            </w:r>
          </w:p>
        </w:tc>
      </w:tr>
      <w:tr w:rsidR="0039770F" w:rsidRPr="008A753B" w14:paraId="655B704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ECEED01" w14:textId="620EF2C0" w:rsidR="0039770F" w:rsidRPr="00DA39E2" w:rsidRDefault="00B81A4F" w:rsidP="00CB627D">
            <w:pPr>
              <w:spacing w:before="60" w:after="6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CC2570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281D5" w14:textId="69B11703" w:rsidR="0092655E" w:rsidRDefault="00A84ED6" w:rsidP="00023CD7">
            <w:pPr>
              <w:spacing w:before="60" w:after="60"/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17CBB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The Committee reaffirmed it</w:t>
            </w:r>
            <w:r w:rsidR="00252925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Pr="00517CBB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support of the role</w:t>
            </w:r>
            <w:r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</w:t>
            </w:r>
            <w:r w:rsidR="00252925"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suggested that a trial period would support further evaluation.  </w:t>
            </w:r>
            <w:r>
              <w:rPr>
                <w:rStyle w:val="normaltextrun"/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  <w:p w14:paraId="4981190F" w14:textId="35E42F7E" w:rsidR="00501D47" w:rsidRPr="00087050" w:rsidRDefault="0008785D" w:rsidP="00F84A10">
            <w:pPr>
              <w:spacing w:before="60" w:after="60"/>
              <w:rPr>
                <w:sz w:val="24"/>
                <w:szCs w:val="24"/>
              </w:rPr>
            </w:pPr>
            <w:r w:rsidRPr="00087050">
              <w:rPr>
                <w:sz w:val="24"/>
                <w:szCs w:val="24"/>
              </w:rPr>
              <w:lastRenderedPageBreak/>
              <w:t>S</w:t>
            </w:r>
            <w:r w:rsidR="007C5E6A" w:rsidRPr="00087050">
              <w:rPr>
                <w:sz w:val="24"/>
                <w:szCs w:val="24"/>
              </w:rPr>
              <w:t xml:space="preserve">ubject to </w:t>
            </w:r>
            <w:r w:rsidR="00EF7223">
              <w:rPr>
                <w:sz w:val="24"/>
                <w:szCs w:val="24"/>
              </w:rPr>
              <w:t xml:space="preserve">further testing at the </w:t>
            </w:r>
            <w:r w:rsidRPr="00087050">
              <w:rPr>
                <w:sz w:val="24"/>
                <w:szCs w:val="24"/>
              </w:rPr>
              <w:t xml:space="preserve">Board’s </w:t>
            </w:r>
            <w:r w:rsidR="00825E66" w:rsidRPr="00087050">
              <w:rPr>
                <w:sz w:val="24"/>
                <w:szCs w:val="24"/>
              </w:rPr>
              <w:t>d</w:t>
            </w:r>
            <w:r w:rsidR="008A215F" w:rsidRPr="00087050">
              <w:rPr>
                <w:sz w:val="24"/>
                <w:szCs w:val="24"/>
              </w:rPr>
              <w:t xml:space="preserve">iscussion in </w:t>
            </w:r>
            <w:r w:rsidR="00422887" w:rsidRPr="00087050">
              <w:rPr>
                <w:sz w:val="24"/>
                <w:szCs w:val="24"/>
              </w:rPr>
              <w:t>October</w:t>
            </w:r>
            <w:r w:rsidR="00203A97" w:rsidRPr="00087050">
              <w:rPr>
                <w:sz w:val="24"/>
                <w:szCs w:val="24"/>
              </w:rPr>
              <w:t>,</w:t>
            </w:r>
            <w:r w:rsidR="00825E66" w:rsidRPr="00087050">
              <w:rPr>
                <w:sz w:val="24"/>
                <w:szCs w:val="24"/>
              </w:rPr>
              <w:t xml:space="preserve"> </w:t>
            </w:r>
            <w:r w:rsidRPr="00087050">
              <w:rPr>
                <w:sz w:val="24"/>
                <w:szCs w:val="24"/>
              </w:rPr>
              <w:t xml:space="preserve">to </w:t>
            </w:r>
            <w:r w:rsidR="00EF7223">
              <w:rPr>
                <w:sz w:val="24"/>
                <w:szCs w:val="24"/>
              </w:rPr>
              <w:t>refine the role descriptor</w:t>
            </w:r>
            <w:r w:rsidR="00F84A10">
              <w:rPr>
                <w:sz w:val="24"/>
                <w:szCs w:val="24"/>
              </w:rPr>
              <w:t xml:space="preserve"> with a view to inviting </w:t>
            </w:r>
            <w:r w:rsidRPr="00087050">
              <w:rPr>
                <w:sz w:val="24"/>
                <w:szCs w:val="24"/>
              </w:rPr>
              <w:t>nominations from the Independent Members of the Board.</w:t>
            </w:r>
            <w:r w:rsidR="00825E66" w:rsidRPr="00087050">
              <w:rPr>
                <w:sz w:val="24"/>
                <w:szCs w:val="24"/>
              </w:rPr>
              <w:t xml:space="preserve"> </w:t>
            </w:r>
            <w:r w:rsidR="001E3870" w:rsidRPr="00087050">
              <w:rPr>
                <w:sz w:val="24"/>
                <w:szCs w:val="24"/>
              </w:rPr>
              <w:t xml:space="preserve"> </w:t>
            </w:r>
            <w:r w:rsidR="00D30B4E" w:rsidRPr="00087050">
              <w:rPr>
                <w:sz w:val="24"/>
                <w:szCs w:val="24"/>
              </w:rPr>
              <w:t xml:space="preserve"> </w:t>
            </w:r>
          </w:p>
          <w:p w14:paraId="436719F4" w14:textId="1C0D6844" w:rsidR="00D31D79" w:rsidRPr="00435F6F" w:rsidRDefault="00023CD7" w:rsidP="00023CD7">
            <w:pPr>
              <w:spacing w:before="60" w:after="60"/>
              <w:rPr>
                <w:rStyle w:val="normaltextrun"/>
                <w:sz w:val="24"/>
                <w:szCs w:val="24"/>
              </w:rPr>
            </w:pPr>
            <w:r w:rsidRPr="00CE68A4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Head of Governance and Sector Regulation</w:t>
            </w:r>
          </w:p>
        </w:tc>
      </w:tr>
      <w:tr w:rsidR="00FC1743" w:rsidRPr="008A753B" w14:paraId="33E24D7E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49A57" w14:textId="1BCB79EA" w:rsidR="00FC1743" w:rsidRDefault="003A45C4" w:rsidP="003139CA">
            <w:pPr>
              <w:pStyle w:val="Heading3"/>
              <w:spacing w:before="60" w:after="60"/>
              <w:ind w:right="-108"/>
            </w:pPr>
            <w:r>
              <w:lastRenderedPageBreak/>
              <w:t>GNC_2023_09_20_</w:t>
            </w:r>
            <w:r w:rsidR="00BE45F1">
              <w:t>11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01B47B" w14:textId="0A945DEF" w:rsidR="00FC1743" w:rsidRPr="008A753B" w:rsidRDefault="006315F7" w:rsidP="003139CA">
            <w:pPr>
              <w:pStyle w:val="Heading2"/>
            </w:pPr>
            <w:r>
              <w:t>COMMITTEES OF THE BOARD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7580FE" w14:textId="348841CA" w:rsidR="00FC1743" w:rsidRPr="009575CE" w:rsidRDefault="00E91A43" w:rsidP="003139CA">
            <w:pPr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GNC_2023_09_20_P08</w:t>
            </w:r>
          </w:p>
        </w:tc>
      </w:tr>
      <w:tr w:rsidR="00577A52" w:rsidRPr="008A753B" w14:paraId="40433F9D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07598" w14:textId="1DBE330B" w:rsidR="00577A52" w:rsidRPr="00240C2B" w:rsidRDefault="008C3603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11</w:t>
            </w:r>
            <w:r w:rsidR="008615F8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C28B9" w14:textId="43B26EAC" w:rsidR="00577A52" w:rsidRDefault="00577A52" w:rsidP="00240C2B">
            <w:pPr>
              <w:spacing w:before="60" w:after="60"/>
              <w:rPr>
                <w:sz w:val="24"/>
                <w:szCs w:val="24"/>
              </w:rPr>
            </w:pP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The Committee </w:t>
            </w:r>
            <w:r w:rsidRPr="00FA1119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val="en-US" w:eastAsia="en-GB"/>
              </w:rPr>
              <w:t>noted</w:t>
            </w:r>
            <w:r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 the report on memberships of the committees</w:t>
            </w:r>
            <w:r w:rsidR="00BE7E8C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val="en-US" w:eastAsia="en-GB"/>
              </w:rPr>
              <w:t>.</w:t>
            </w:r>
            <w:r w:rsidR="001A0110" w:rsidRPr="00FA1119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</w:tc>
      </w:tr>
      <w:tr w:rsidR="00471EE8" w:rsidRPr="008A753B" w14:paraId="229800B4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05490" w14:textId="7FD3997D" w:rsidR="00471EE8" w:rsidRDefault="00D44ACD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8FD3E" w14:textId="41B212A8" w:rsidR="00471EE8" w:rsidRDefault="00441BAF" w:rsidP="00240C2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</w:t>
            </w:r>
            <w:r w:rsidR="00471EE8">
              <w:rPr>
                <w:sz w:val="24"/>
                <w:szCs w:val="24"/>
              </w:rPr>
              <w:t>onfidential minute</w:t>
            </w:r>
            <w:r>
              <w:rPr>
                <w:sz w:val="24"/>
                <w:szCs w:val="24"/>
              </w:rPr>
              <w:t xml:space="preserve"> was </w:t>
            </w:r>
            <w:r w:rsidR="00471EE8">
              <w:rPr>
                <w:sz w:val="24"/>
                <w:szCs w:val="24"/>
              </w:rPr>
              <w:t>recorded.</w:t>
            </w:r>
          </w:p>
        </w:tc>
      </w:tr>
      <w:tr w:rsidR="00371433" w:rsidRPr="008A753B" w14:paraId="5EF3D95B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0E573" w14:textId="0E2E4083" w:rsidR="00371433" w:rsidRDefault="007279A6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998E7" w14:textId="7EE481D9" w:rsidR="008E613B" w:rsidRDefault="00376233" w:rsidP="00610570">
            <w:pPr>
              <w:spacing w:before="60" w:after="60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Committee </w:t>
            </w:r>
            <w:r w:rsidRPr="00C11752">
              <w:rPr>
                <w:rFonts w:cstheme="minorHAnsi"/>
                <w:b/>
                <w:sz w:val="24"/>
                <w:szCs w:val="24"/>
              </w:rPr>
              <w:t>noted</w:t>
            </w:r>
            <w:r w:rsidR="0055044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the future aspirations of members </w:t>
            </w:r>
            <w:r w:rsidR="005014A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to </w:t>
            </w:r>
            <w:r w:rsidR="00976A4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join other committees and </w:t>
            </w:r>
            <w:r w:rsidR="005A1025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to </w:t>
            </w:r>
            <w:r w:rsidR="002E52D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progress </w:t>
            </w:r>
            <w:r w:rsidR="0055044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continuing development </w:t>
            </w:r>
            <w:r w:rsidR="002924AF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opportunities </w:t>
            </w:r>
            <w:r w:rsidR="0055044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which had been raised in the annual 1:1 </w:t>
            </w:r>
            <w:proofErr w:type="gramStart"/>
            <w:r w:rsidR="0055044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meetings</w:t>
            </w:r>
            <w:proofErr w:type="gramEnd"/>
            <w:r w:rsidR="0055044A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  <w:r w:rsidR="00003A24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C11752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The Committee </w:t>
            </w:r>
            <w:r w:rsidR="00C11752" w:rsidRPr="001112B6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advised</w:t>
            </w:r>
            <w:r w:rsidR="00C11752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th</w:t>
            </w:r>
            <w:r w:rsidR="00003A24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e following</w:t>
            </w:r>
            <w:r w:rsidR="00540DC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  <w:r w:rsidR="00003A24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  <w:p w14:paraId="2E998526" w14:textId="298134B0" w:rsidR="000662CE" w:rsidRPr="007D1611" w:rsidRDefault="00F452E3" w:rsidP="007D1611">
            <w:pPr>
              <w:pStyle w:val="ListParagraph"/>
              <w:numPr>
                <w:ilvl w:val="0"/>
                <w:numId w:val="53"/>
              </w:numPr>
              <w:spacing w:before="60" w:after="60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the </w:t>
            </w:r>
            <w:r w:rsidR="00B47FE9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rotation of members on committees should be </w:t>
            </w:r>
            <w:r w:rsidR="001604C3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planned and </w:t>
            </w:r>
            <w:r w:rsidR="00C115E2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approached in a systematic way</w:t>
            </w:r>
            <w:r w:rsidR="00B011F8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.  </w:t>
            </w:r>
          </w:p>
          <w:p w14:paraId="42171663" w14:textId="492FA3E1" w:rsidR="00687BC5" w:rsidRPr="007D1611" w:rsidRDefault="002B0E98" w:rsidP="007D1611">
            <w:pPr>
              <w:pStyle w:val="ListParagraph"/>
              <w:numPr>
                <w:ilvl w:val="0"/>
                <w:numId w:val="5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="008B0444" w:rsidRPr="007D1611">
              <w:rPr>
                <w:rFonts w:cstheme="minorHAnsi"/>
                <w:bCs/>
                <w:sz w:val="24"/>
                <w:szCs w:val="24"/>
              </w:rPr>
              <w:t xml:space="preserve">t </w:t>
            </w:r>
            <w:r w:rsidR="000662CE" w:rsidRPr="007D1611">
              <w:rPr>
                <w:rFonts w:cstheme="minorHAnsi"/>
                <w:bCs/>
                <w:sz w:val="24"/>
                <w:szCs w:val="24"/>
              </w:rPr>
              <w:t xml:space="preserve">the joint meeting of FEC/ARC in November 2023 members would be invited to discuss the </w:t>
            </w:r>
            <w:r w:rsidR="00EF6D44" w:rsidRPr="007D1611">
              <w:rPr>
                <w:rFonts w:cstheme="minorHAnsi"/>
                <w:bCs/>
                <w:sz w:val="24"/>
                <w:szCs w:val="24"/>
              </w:rPr>
              <w:t xml:space="preserve">GNC </w:t>
            </w:r>
            <w:r w:rsidR="000662CE" w:rsidRPr="007D1611">
              <w:rPr>
                <w:rFonts w:cstheme="minorHAnsi"/>
                <w:bCs/>
                <w:sz w:val="24"/>
                <w:szCs w:val="24"/>
              </w:rPr>
              <w:t>intention to offer planned rotation between the two committees, noting the b</w:t>
            </w:r>
            <w:r w:rsidR="000662CE" w:rsidRPr="007D1611">
              <w:rPr>
                <w:sz w:val="24"/>
                <w:szCs w:val="24"/>
              </w:rPr>
              <w:t>alance of experience and expertise required for each of the committees to fulfil its responsibilities and the</w:t>
            </w:r>
            <w:r w:rsidR="00D67466">
              <w:rPr>
                <w:sz w:val="24"/>
                <w:szCs w:val="24"/>
              </w:rPr>
              <w:t xml:space="preserve"> recommended practice in the CUC Audit Code of Practice that ARC members are not usually members of FEC or its equivalent. </w:t>
            </w:r>
            <w:r w:rsidR="000662CE" w:rsidRPr="007D1611">
              <w:rPr>
                <w:sz w:val="24"/>
                <w:szCs w:val="24"/>
              </w:rPr>
              <w:t xml:space="preserve"> </w:t>
            </w:r>
          </w:p>
          <w:p w14:paraId="245EF1C5" w14:textId="2812D94D" w:rsidR="00BD6D92" w:rsidRPr="007D1611" w:rsidRDefault="00CB656B" w:rsidP="007D1611">
            <w:pPr>
              <w:pStyle w:val="ListParagraph"/>
              <w:numPr>
                <w:ilvl w:val="0"/>
                <w:numId w:val="53"/>
              </w:numPr>
              <w:spacing w:before="60" w:after="60"/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sz w:val="24"/>
                <w:szCs w:val="24"/>
              </w:rPr>
              <w:t>t</w:t>
            </w:r>
            <w:r w:rsidR="00BD6D92" w:rsidRPr="007D1611">
              <w:rPr>
                <w:sz w:val="24"/>
                <w:szCs w:val="24"/>
              </w:rPr>
              <w:t xml:space="preserve">he new Chair of the Board would be invited to join </w:t>
            </w:r>
            <w:r>
              <w:rPr>
                <w:sz w:val="24"/>
                <w:szCs w:val="24"/>
              </w:rPr>
              <w:t>FEC</w:t>
            </w:r>
            <w:r w:rsidR="00252925">
              <w:rPr>
                <w:sz w:val="24"/>
                <w:szCs w:val="24"/>
              </w:rPr>
              <w:t xml:space="preserve"> when appointed</w:t>
            </w:r>
            <w:r w:rsidR="004F0E43" w:rsidRPr="007D1611">
              <w:rPr>
                <w:sz w:val="24"/>
                <w:szCs w:val="24"/>
              </w:rPr>
              <w:t>.</w:t>
            </w:r>
          </w:p>
          <w:p w14:paraId="57BF3F7F" w14:textId="7DFB48AA" w:rsidR="00441BAF" w:rsidRPr="007D1611" w:rsidRDefault="007C6717" w:rsidP="007D1611">
            <w:pPr>
              <w:pStyle w:val="ListParagraph"/>
              <w:numPr>
                <w:ilvl w:val="0"/>
                <w:numId w:val="53"/>
              </w:numPr>
              <w:spacing w:before="60" w:after="6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i</w:t>
            </w:r>
            <w:r w:rsidR="00A504DD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n the meantime, the </w:t>
            </w:r>
            <w:r w:rsidR="002637E1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Independent Members</w:t>
            </w:r>
            <w:r w:rsidR="005E0237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C4636C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>who reach the end of their first terms on committees</w:t>
            </w:r>
            <w:r w:rsidR="007A79AC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 on 31 July 2024</w:t>
            </w:r>
            <w:r w:rsidR="00C4636C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, would be recommended for re-appointment </w:t>
            </w:r>
            <w:r w:rsidR="007A79AC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to those </w:t>
            </w:r>
            <w:r w:rsidR="003D4568" w:rsidRPr="007D1611">
              <w:rPr>
                <w:rFonts w:eastAsia="Times New Roman" w:cstheme="minorHAnsi"/>
                <w:sz w:val="24"/>
                <w:szCs w:val="24"/>
                <w:bdr w:val="none" w:sz="0" w:space="0" w:color="auto" w:frame="1"/>
                <w:lang w:eastAsia="en-GB"/>
              </w:rPr>
              <w:t xml:space="preserve">committees which they were currently a member of. </w:t>
            </w:r>
          </w:p>
        </w:tc>
      </w:tr>
      <w:tr w:rsidR="003D4568" w:rsidRPr="008A753B" w14:paraId="3CFF0A3A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AE32D" w14:textId="1D07F126" w:rsidR="003D4568" w:rsidRDefault="003D4568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9F0FD" w14:textId="7EA1F769" w:rsidR="003D4568" w:rsidRDefault="003D4568" w:rsidP="00371433">
            <w:pPr>
              <w:spacing w:before="60" w:after="6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 confidential minute was recorded.</w:t>
            </w:r>
          </w:p>
        </w:tc>
      </w:tr>
      <w:tr w:rsidR="00F801BD" w:rsidRPr="008A753B" w14:paraId="63328586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18F04" w14:textId="193DABD2" w:rsidR="00F801BD" w:rsidRDefault="00F801BD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84EC4" w14:textId="0457EB9E" w:rsidR="00F801BD" w:rsidRPr="009365A3" w:rsidRDefault="00F801BD" w:rsidP="004B5EA4">
            <w:pPr>
              <w:pStyle w:val="TableParagraph"/>
              <w:rPr>
                <w:rFonts w:eastAsia="Times New Roman"/>
                <w:sz w:val="24"/>
                <w:szCs w:val="24"/>
                <w:highlight w:val="yellow"/>
                <w:lang w:eastAsia="en-GB"/>
              </w:rPr>
            </w:pPr>
            <w:r w:rsidRPr="00F801BD">
              <w:rPr>
                <w:rFonts w:eastAsia="Times New Roman"/>
                <w:sz w:val="24"/>
                <w:szCs w:val="24"/>
                <w:lang w:eastAsia="en-GB"/>
              </w:rPr>
              <w:t>A confidential minute was recorded.</w:t>
            </w:r>
          </w:p>
        </w:tc>
      </w:tr>
      <w:tr w:rsidR="00F30CC9" w:rsidRPr="008A753B" w14:paraId="0A0C381D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6D3AA" w14:textId="6FFA92BB" w:rsidR="00F30CC9" w:rsidRDefault="00EE769F" w:rsidP="00240C2B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DDFBB" w14:textId="3CD7CB7D" w:rsidR="00741234" w:rsidRDefault="00197889" w:rsidP="00091F38">
            <w:pPr>
              <w:pStyle w:val="TableParagraph"/>
              <w:rPr>
                <w:rFonts w:eastAsia="Times New Roman"/>
                <w:sz w:val="24"/>
                <w:szCs w:val="24"/>
                <w:lang w:eastAsia="en-GB"/>
              </w:rPr>
            </w:pPr>
            <w:r w:rsidRPr="00CF713D">
              <w:rPr>
                <w:sz w:val="24"/>
                <w:szCs w:val="24"/>
              </w:rPr>
              <w:t>The Committee discussed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30CC9" w:rsidRPr="00A9024A">
              <w:rPr>
                <w:sz w:val="24"/>
                <w:szCs w:val="24"/>
              </w:rPr>
              <w:t xml:space="preserve">the </w:t>
            </w:r>
            <w:r w:rsidR="00315736">
              <w:rPr>
                <w:sz w:val="24"/>
                <w:szCs w:val="24"/>
              </w:rPr>
              <w:t xml:space="preserve">role description for the </w:t>
            </w:r>
            <w:r w:rsidR="00F30CC9" w:rsidRPr="00A9024A">
              <w:rPr>
                <w:sz w:val="24"/>
                <w:szCs w:val="24"/>
              </w:rPr>
              <w:t xml:space="preserve">vacancy for an External Co-opted member on the </w:t>
            </w:r>
            <w:r w:rsidR="00F30CC9" w:rsidRPr="00197889">
              <w:rPr>
                <w:b/>
                <w:bCs/>
                <w:sz w:val="24"/>
                <w:szCs w:val="24"/>
              </w:rPr>
              <w:t>Academic Assurance Committee</w:t>
            </w:r>
            <w:r w:rsidR="00A112BD">
              <w:rPr>
                <w:b/>
                <w:bCs/>
                <w:sz w:val="24"/>
                <w:szCs w:val="24"/>
              </w:rPr>
              <w:t xml:space="preserve"> </w:t>
            </w:r>
            <w:r w:rsidR="00A112BD" w:rsidRPr="003D2A15">
              <w:rPr>
                <w:sz w:val="24"/>
                <w:szCs w:val="24"/>
              </w:rPr>
              <w:t xml:space="preserve">and </w:t>
            </w:r>
            <w:r w:rsidR="00A112BD" w:rsidRPr="003D2A15">
              <w:rPr>
                <w:b/>
                <w:bCs/>
                <w:sz w:val="24"/>
                <w:szCs w:val="24"/>
              </w:rPr>
              <w:t>advised</w:t>
            </w:r>
            <w:r w:rsidR="00A112BD" w:rsidRPr="003D2A15">
              <w:rPr>
                <w:sz w:val="24"/>
                <w:szCs w:val="24"/>
              </w:rPr>
              <w:t xml:space="preserve"> that the vacancy should be filled </w:t>
            </w:r>
            <w:r w:rsidR="003D2A15" w:rsidRPr="003D2A15">
              <w:rPr>
                <w:sz w:val="24"/>
                <w:szCs w:val="24"/>
              </w:rPr>
              <w:t xml:space="preserve">to </w:t>
            </w:r>
            <w:r w:rsidR="0027323F" w:rsidRPr="003D2A15">
              <w:rPr>
                <w:rFonts w:eastAsia="Times New Roman"/>
                <w:sz w:val="24"/>
                <w:szCs w:val="24"/>
                <w:lang w:eastAsia="en-GB"/>
              </w:rPr>
              <w:t>enhance the experience and expertise of members and ensure membership remained</w:t>
            </w:r>
            <w:r w:rsidR="0027323F" w:rsidRPr="3CA1D7FB">
              <w:rPr>
                <w:rFonts w:eastAsia="Times New Roman"/>
                <w:sz w:val="24"/>
                <w:szCs w:val="24"/>
                <w:lang w:eastAsia="en-GB"/>
              </w:rPr>
              <w:t xml:space="preserve"> in proportion to the expanding areas of academic assurance</w:t>
            </w:r>
            <w:r w:rsidR="00FD233D">
              <w:rPr>
                <w:rFonts w:eastAsia="Times New Roman"/>
                <w:sz w:val="24"/>
                <w:szCs w:val="24"/>
                <w:lang w:eastAsia="en-GB"/>
              </w:rPr>
              <w:t xml:space="preserve">.  </w:t>
            </w:r>
          </w:p>
          <w:p w14:paraId="6A513E70" w14:textId="77777777" w:rsidR="0048114D" w:rsidRDefault="0048114D" w:rsidP="0027323F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  <w:p w14:paraId="50E3D2FD" w14:textId="340D98CA" w:rsidR="00743538" w:rsidRDefault="00371F06" w:rsidP="00A01D1C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It was </w:t>
            </w:r>
            <w:r w:rsidR="0048114D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suggested that</w:t>
            </w:r>
            <w:r w:rsidR="00A01D1C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 e</w:t>
            </w:r>
            <w:r w:rsidR="008164B6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xperience of </w:t>
            </w:r>
            <w:r w:rsidR="00A91070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online learning </w:t>
            </w:r>
            <w:r w:rsidR="00B5189B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may</w:t>
            </w:r>
            <w:r w:rsidR="00B51E2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 </w:t>
            </w:r>
            <w:r w:rsidR="00B5189B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be </w:t>
            </w:r>
            <w:r w:rsidR="00315D1D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desirable given the University’s strategic ambition </w:t>
            </w:r>
            <w:r w:rsidR="00B5189B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in this area</w:t>
            </w:r>
            <w:r w:rsidR="008164B6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.</w:t>
            </w:r>
          </w:p>
          <w:p w14:paraId="0ECEA568" w14:textId="77777777" w:rsidR="00A01D1C" w:rsidRDefault="00A01D1C" w:rsidP="00A01D1C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  <w:p w14:paraId="02BD0694" w14:textId="61EAA2E9" w:rsidR="00B37D40" w:rsidRPr="00851061" w:rsidRDefault="00A01D1C" w:rsidP="00A01D1C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It was confirmed that p</w:t>
            </w:r>
            <w:r w:rsidR="001C69C6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revious</w:t>
            </w:r>
            <w:r w:rsidR="00150A6E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 HE senior leadership experience </w:t>
            </w:r>
            <w:r w:rsidR="008E0352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specifically </w:t>
            </w:r>
            <w:r w:rsidR="00150A6E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in a </w:t>
            </w:r>
            <w:proofErr w:type="gramStart"/>
            <w:r w:rsidR="00743538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Post</w:t>
            </w:r>
            <w:r w:rsidR="00150A6E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-</w:t>
            </w:r>
            <w:r w:rsidR="00743538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>1992</w:t>
            </w:r>
            <w:proofErr w:type="gramEnd"/>
            <w:r w:rsidR="00743538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 </w:t>
            </w:r>
            <w:r w:rsidR="00150A6E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university was </w:t>
            </w:r>
            <w:r w:rsidR="00652B3D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not </w:t>
            </w:r>
            <w:r w:rsidR="00A867C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an essential criteria. </w:t>
            </w:r>
            <w:r w:rsidR="00A91070" w:rsidRPr="00851061"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  <w:t xml:space="preserve"> </w:t>
            </w:r>
          </w:p>
          <w:p w14:paraId="5258AB30" w14:textId="77777777" w:rsidR="00B37D40" w:rsidRDefault="00B37D40" w:rsidP="0027323F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  <w:p w14:paraId="7D92F69F" w14:textId="79DAAEE0" w:rsidR="00F30CC9" w:rsidRDefault="00851061" w:rsidP="00652B3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E68A4">
              <w:rPr>
                <w:b/>
                <w:bCs/>
                <w:sz w:val="24"/>
                <w:szCs w:val="24"/>
              </w:rPr>
              <w:t>Action:</w:t>
            </w:r>
            <w:r>
              <w:rPr>
                <w:sz w:val="24"/>
                <w:szCs w:val="24"/>
              </w:rPr>
              <w:t xml:space="preserve"> Head of Governance and Sector Regulation</w:t>
            </w:r>
          </w:p>
        </w:tc>
      </w:tr>
      <w:tr w:rsidR="00DC348C" w:rsidRPr="008A753B" w14:paraId="1F138242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1B1C8" w14:textId="335FB871" w:rsidR="00DC348C" w:rsidRPr="006F382F" w:rsidRDefault="00A07C20" w:rsidP="00DC348C">
            <w:pPr>
              <w:pStyle w:val="Heading3"/>
              <w:spacing w:before="60" w:after="60"/>
              <w:ind w:right="-108"/>
              <w:rPr>
                <w:sz w:val="24"/>
                <w:highlight w:val="yellow"/>
              </w:rPr>
            </w:pPr>
            <w:r w:rsidRPr="001B0EEB">
              <w:rPr>
                <w:sz w:val="24"/>
              </w:rPr>
              <w:t>11.</w:t>
            </w:r>
            <w:r w:rsidR="002970A8">
              <w:rPr>
                <w:sz w:val="24"/>
              </w:rPr>
              <w:t>7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DF742" w14:textId="6919DD6F" w:rsidR="00DC348C" w:rsidRPr="003B08CF" w:rsidRDefault="003B08CF" w:rsidP="003B08CF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3B08C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Action: </w:t>
            </w:r>
            <w:r w:rsidRPr="003B08CF">
              <w:rPr>
                <w:rFonts w:ascii="Calibri" w:eastAsia="Calibri" w:hAnsi="Calibri" w:cs="Calibri"/>
                <w:sz w:val="24"/>
                <w:szCs w:val="24"/>
              </w:rPr>
              <w:t xml:space="preserve">Committee Secretary to progress the actions arising in connection with the membership matters.  </w:t>
            </w:r>
          </w:p>
        </w:tc>
      </w:tr>
      <w:tr w:rsidR="00DC348C" w:rsidRPr="008A753B" w14:paraId="5B63782F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C3D54" w14:textId="391F676D" w:rsidR="00DC348C" w:rsidRDefault="003A45C4" w:rsidP="00DC348C">
            <w:pPr>
              <w:pStyle w:val="Heading3"/>
              <w:spacing w:before="60" w:after="60"/>
              <w:ind w:right="-108"/>
            </w:pPr>
            <w:r>
              <w:t>GNC_2023_09_20_</w:t>
            </w:r>
            <w:r w:rsidR="00BE45F1">
              <w:t>12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2980C8" w14:textId="0FF1E2AC" w:rsidR="00DC348C" w:rsidRPr="008A753B" w:rsidRDefault="00D10EB2" w:rsidP="00DC348C">
            <w:pPr>
              <w:pStyle w:val="Heading2"/>
            </w:pPr>
            <w:r>
              <w:t>GOVERNANCE APPRENTICESHIP: APPROACH TO FUTURE PROVISION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637970" w14:textId="77777777" w:rsidR="00D10EB2" w:rsidRDefault="00D10EB2" w:rsidP="00D10EB2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GNC_2023_09_20_P09</w:t>
            </w:r>
          </w:p>
          <w:p w14:paraId="463E3426" w14:textId="419BC61B" w:rsidR="00DC348C" w:rsidRPr="009575CE" w:rsidRDefault="00DC348C" w:rsidP="00DC348C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</w:tr>
      <w:tr w:rsidR="00DC348C" w:rsidRPr="008A753B" w14:paraId="57F10106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4A97E" w14:textId="0953B858" w:rsidR="00DC348C" w:rsidRPr="003F7C53" w:rsidRDefault="00583B9B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12</w:t>
            </w:r>
            <w:r w:rsidR="00BE5C94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C904" w14:textId="1FD6A2B4" w:rsidR="00AF2F96" w:rsidRDefault="00122C04" w:rsidP="001523F4">
            <w:pPr>
              <w:spacing w:before="60" w:after="60"/>
              <w:rPr>
                <w:sz w:val="24"/>
                <w:szCs w:val="24"/>
              </w:rPr>
            </w:pPr>
            <w:r w:rsidRPr="007F77E1">
              <w:rPr>
                <w:sz w:val="24"/>
                <w:szCs w:val="24"/>
              </w:rPr>
              <w:t xml:space="preserve">The </w:t>
            </w:r>
            <w:r w:rsidR="00F12149" w:rsidRPr="007F77E1">
              <w:rPr>
                <w:sz w:val="24"/>
                <w:szCs w:val="24"/>
              </w:rPr>
              <w:t xml:space="preserve">Committee </w:t>
            </w:r>
            <w:r w:rsidR="00252925">
              <w:rPr>
                <w:b/>
                <w:bCs/>
                <w:sz w:val="24"/>
                <w:szCs w:val="24"/>
              </w:rPr>
              <w:t xml:space="preserve">considered </w:t>
            </w:r>
            <w:r w:rsidR="00F12149" w:rsidRPr="00253BE4">
              <w:rPr>
                <w:sz w:val="24"/>
                <w:szCs w:val="24"/>
              </w:rPr>
              <w:t>the report</w:t>
            </w:r>
            <w:r w:rsidR="00F12149">
              <w:rPr>
                <w:sz w:val="24"/>
                <w:szCs w:val="24"/>
              </w:rPr>
              <w:t xml:space="preserve"> on the Board Apprentice Scheme and </w:t>
            </w:r>
            <w:r w:rsidR="00BB1819">
              <w:rPr>
                <w:sz w:val="24"/>
                <w:szCs w:val="24"/>
              </w:rPr>
              <w:t xml:space="preserve">discussion of the </w:t>
            </w:r>
            <w:r w:rsidR="00F12149">
              <w:rPr>
                <w:sz w:val="24"/>
                <w:szCs w:val="24"/>
              </w:rPr>
              <w:t>next steps, options and timing of future provision</w:t>
            </w:r>
            <w:r w:rsidR="00BB1819">
              <w:rPr>
                <w:sz w:val="24"/>
                <w:szCs w:val="24"/>
              </w:rPr>
              <w:t xml:space="preserve"> raised the </w:t>
            </w:r>
            <w:r w:rsidR="001B25D2">
              <w:rPr>
                <w:sz w:val="24"/>
                <w:szCs w:val="24"/>
              </w:rPr>
              <w:t>following:</w:t>
            </w:r>
            <w:r w:rsidR="00BB1819">
              <w:rPr>
                <w:sz w:val="24"/>
                <w:szCs w:val="24"/>
              </w:rPr>
              <w:t xml:space="preserve"> </w:t>
            </w:r>
            <w:r w:rsidR="00425A7D">
              <w:rPr>
                <w:sz w:val="24"/>
                <w:szCs w:val="24"/>
              </w:rPr>
              <w:t xml:space="preserve"> </w:t>
            </w:r>
          </w:p>
          <w:p w14:paraId="5810F0D6" w14:textId="7BB5F514" w:rsidR="00534102" w:rsidRPr="00AF2F96" w:rsidRDefault="00252925" w:rsidP="003D08B9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</w:t>
            </w:r>
            <w:r w:rsidR="00D36952" w:rsidRPr="00AF2F96">
              <w:rPr>
                <w:sz w:val="24"/>
                <w:szCs w:val="24"/>
              </w:rPr>
              <w:t>Apprenticeship Programme had received positive feedback</w:t>
            </w:r>
            <w:r w:rsidR="00383E76" w:rsidRPr="00AF2F96">
              <w:rPr>
                <w:sz w:val="24"/>
                <w:szCs w:val="24"/>
              </w:rPr>
              <w:t xml:space="preserve"> from members of the Board</w:t>
            </w:r>
            <w:r w:rsidR="00D36952" w:rsidRPr="00AF2F96">
              <w:rPr>
                <w:sz w:val="24"/>
                <w:szCs w:val="24"/>
              </w:rPr>
              <w:t xml:space="preserve"> in the annual 1:1 </w:t>
            </w:r>
            <w:proofErr w:type="gramStart"/>
            <w:r w:rsidR="00D36952" w:rsidRPr="00AF2F96">
              <w:rPr>
                <w:sz w:val="24"/>
                <w:szCs w:val="24"/>
              </w:rPr>
              <w:t>meetings</w:t>
            </w:r>
            <w:proofErr w:type="gramEnd"/>
            <w:r w:rsidR="00802C24" w:rsidRPr="00AF2F96">
              <w:rPr>
                <w:sz w:val="24"/>
                <w:szCs w:val="24"/>
              </w:rPr>
              <w:t>.</w:t>
            </w:r>
          </w:p>
          <w:p w14:paraId="64E1A910" w14:textId="6F966CFA" w:rsidR="00767D47" w:rsidRPr="00F12842" w:rsidRDefault="00F00184" w:rsidP="003D08B9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  <w:r w:rsidR="0044089D">
              <w:rPr>
                <w:sz w:val="24"/>
                <w:szCs w:val="24"/>
              </w:rPr>
              <w:t xml:space="preserve">y future provision should </w:t>
            </w:r>
            <w:r w:rsidR="00122C04" w:rsidRPr="00F12842">
              <w:rPr>
                <w:sz w:val="24"/>
                <w:szCs w:val="24"/>
              </w:rPr>
              <w:t>ensure</w:t>
            </w:r>
            <w:r w:rsidR="00D41855">
              <w:rPr>
                <w:sz w:val="24"/>
                <w:szCs w:val="24"/>
              </w:rPr>
              <w:t xml:space="preserve"> a clear and comprehensive offer </w:t>
            </w:r>
            <w:r w:rsidR="004640F3">
              <w:rPr>
                <w:sz w:val="24"/>
                <w:szCs w:val="24"/>
              </w:rPr>
              <w:t xml:space="preserve">for </w:t>
            </w:r>
            <w:r w:rsidR="00122C04" w:rsidRPr="00F12842">
              <w:rPr>
                <w:sz w:val="24"/>
                <w:szCs w:val="24"/>
              </w:rPr>
              <w:t xml:space="preserve">Apprentices and </w:t>
            </w:r>
            <w:r w:rsidR="006271D1">
              <w:rPr>
                <w:sz w:val="24"/>
                <w:szCs w:val="24"/>
              </w:rPr>
              <w:t xml:space="preserve">be </w:t>
            </w:r>
            <w:r w:rsidR="004640F3">
              <w:rPr>
                <w:sz w:val="24"/>
                <w:szCs w:val="24"/>
              </w:rPr>
              <w:t xml:space="preserve">sustainable </w:t>
            </w:r>
            <w:r w:rsidR="00122C04" w:rsidRPr="00F12842">
              <w:rPr>
                <w:sz w:val="24"/>
                <w:szCs w:val="24"/>
              </w:rPr>
              <w:t>for the University</w:t>
            </w:r>
            <w:r w:rsidR="004640F3">
              <w:rPr>
                <w:sz w:val="24"/>
                <w:szCs w:val="24"/>
              </w:rPr>
              <w:t>.</w:t>
            </w:r>
            <w:r w:rsidR="00820432" w:rsidRPr="00F12842">
              <w:rPr>
                <w:sz w:val="24"/>
                <w:szCs w:val="24"/>
              </w:rPr>
              <w:t xml:space="preserve">  </w:t>
            </w:r>
          </w:p>
          <w:p w14:paraId="4A299E0D" w14:textId="77777777" w:rsidR="00304F76" w:rsidRDefault="00820432" w:rsidP="003D08B9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sz w:val="24"/>
                <w:szCs w:val="24"/>
              </w:rPr>
            </w:pPr>
            <w:r w:rsidRPr="00F12842">
              <w:rPr>
                <w:sz w:val="24"/>
                <w:szCs w:val="24"/>
              </w:rPr>
              <w:t xml:space="preserve">This would include </w:t>
            </w:r>
            <w:r w:rsidR="00767D47" w:rsidRPr="00F12842">
              <w:rPr>
                <w:sz w:val="24"/>
                <w:szCs w:val="24"/>
              </w:rPr>
              <w:t xml:space="preserve">further </w:t>
            </w:r>
            <w:r w:rsidRPr="00F12842">
              <w:rPr>
                <w:sz w:val="24"/>
                <w:szCs w:val="24"/>
              </w:rPr>
              <w:t xml:space="preserve">consideration of </w:t>
            </w:r>
            <w:r w:rsidR="00383E76" w:rsidRPr="00F12842">
              <w:rPr>
                <w:sz w:val="24"/>
                <w:szCs w:val="24"/>
              </w:rPr>
              <w:t xml:space="preserve">the University’s search capacity and </w:t>
            </w:r>
            <w:r w:rsidRPr="00F12842">
              <w:rPr>
                <w:sz w:val="24"/>
                <w:szCs w:val="24"/>
              </w:rPr>
              <w:t xml:space="preserve">whether </w:t>
            </w:r>
            <w:r w:rsidR="00A72AF2" w:rsidRPr="00F12842">
              <w:rPr>
                <w:sz w:val="24"/>
                <w:szCs w:val="24"/>
              </w:rPr>
              <w:t xml:space="preserve">to work with </w:t>
            </w:r>
            <w:r w:rsidR="008A0D72" w:rsidRPr="00F12842">
              <w:rPr>
                <w:sz w:val="24"/>
                <w:szCs w:val="24"/>
              </w:rPr>
              <w:t xml:space="preserve">an </w:t>
            </w:r>
            <w:r w:rsidR="00A72AF2" w:rsidRPr="00F12842">
              <w:rPr>
                <w:sz w:val="24"/>
                <w:szCs w:val="24"/>
              </w:rPr>
              <w:t>externally managed apprenticeship scheme provider or manage the next cycle of apprentice recruitment in-house.</w:t>
            </w:r>
          </w:p>
          <w:p w14:paraId="7995DA10" w14:textId="0E3231AD" w:rsidR="000A6E95" w:rsidRPr="00F12842" w:rsidRDefault="00D17937" w:rsidP="003D08B9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sz w:val="24"/>
                <w:szCs w:val="24"/>
              </w:rPr>
            </w:pPr>
            <w:r w:rsidRPr="00F12842">
              <w:rPr>
                <w:sz w:val="24"/>
                <w:szCs w:val="24"/>
              </w:rPr>
              <w:t xml:space="preserve">Governance Services would </w:t>
            </w:r>
            <w:r w:rsidR="00122C04" w:rsidRPr="00F12842">
              <w:rPr>
                <w:sz w:val="24"/>
                <w:szCs w:val="24"/>
              </w:rPr>
              <w:t xml:space="preserve">continue to monitor developments of board apprenticeship schemes in the HE </w:t>
            </w:r>
            <w:proofErr w:type="gramStart"/>
            <w:r w:rsidR="00122C04" w:rsidRPr="00F12842">
              <w:rPr>
                <w:sz w:val="24"/>
                <w:szCs w:val="24"/>
              </w:rPr>
              <w:t>sector</w:t>
            </w:r>
            <w:proofErr w:type="gramEnd"/>
            <w:r w:rsidR="00122C04" w:rsidRPr="00F12842">
              <w:rPr>
                <w:sz w:val="24"/>
                <w:szCs w:val="24"/>
              </w:rPr>
              <w:t xml:space="preserve"> over the next 12 months to inform </w:t>
            </w:r>
            <w:r w:rsidR="00252925">
              <w:rPr>
                <w:sz w:val="24"/>
                <w:szCs w:val="24"/>
              </w:rPr>
              <w:t>a further</w:t>
            </w:r>
            <w:r w:rsidR="00252925" w:rsidRPr="00F12842">
              <w:rPr>
                <w:sz w:val="24"/>
                <w:szCs w:val="24"/>
              </w:rPr>
              <w:t xml:space="preserve"> </w:t>
            </w:r>
            <w:r w:rsidR="00122C04" w:rsidRPr="00F12842">
              <w:rPr>
                <w:sz w:val="24"/>
                <w:szCs w:val="24"/>
              </w:rPr>
              <w:t xml:space="preserve">report for consideration at the Committee’s </w:t>
            </w:r>
            <w:r w:rsidR="0021119C">
              <w:rPr>
                <w:sz w:val="24"/>
                <w:szCs w:val="24"/>
              </w:rPr>
              <w:t xml:space="preserve">Autumn </w:t>
            </w:r>
            <w:r w:rsidR="00122C04" w:rsidRPr="00F12842">
              <w:rPr>
                <w:sz w:val="24"/>
                <w:szCs w:val="24"/>
              </w:rPr>
              <w:t>2024 meeting.</w:t>
            </w:r>
          </w:p>
          <w:p w14:paraId="40A01276" w14:textId="3FBFCDB4" w:rsidR="006D269C" w:rsidRPr="00F53FCB" w:rsidRDefault="006D269C" w:rsidP="00122C04">
            <w:pPr>
              <w:spacing w:before="60" w:after="60"/>
              <w:ind w:left="-18"/>
              <w:rPr>
                <w:sz w:val="24"/>
                <w:szCs w:val="24"/>
              </w:rPr>
            </w:pPr>
            <w:r w:rsidRPr="006D269C">
              <w:rPr>
                <w:b/>
                <w:bCs/>
                <w:sz w:val="24"/>
                <w:szCs w:val="24"/>
              </w:rPr>
              <w:t>Action:</w:t>
            </w:r>
            <w:r w:rsidRPr="006D269C">
              <w:rPr>
                <w:sz w:val="24"/>
                <w:szCs w:val="24"/>
              </w:rPr>
              <w:t xml:space="preserve"> Head of Governance and Sector Regulation</w:t>
            </w:r>
          </w:p>
        </w:tc>
      </w:tr>
      <w:tr w:rsidR="0045315A" w:rsidRPr="008A753B" w14:paraId="62963595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F18E68" w14:textId="167AF6B3" w:rsidR="0045315A" w:rsidRDefault="0045315A" w:rsidP="00DC348C">
            <w:pPr>
              <w:pStyle w:val="Heading3"/>
              <w:spacing w:before="60" w:after="60"/>
              <w:ind w:right="-108"/>
            </w:pPr>
            <w:r>
              <w:lastRenderedPageBreak/>
              <w:t>GNC_2023_09_20_</w:t>
            </w:r>
            <w:r w:rsidR="00BE45F1">
              <w:t>13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F11788" w14:textId="74F2D4A7" w:rsidR="0045315A" w:rsidRDefault="0045315A" w:rsidP="00DC348C">
            <w:pPr>
              <w:pStyle w:val="Heading2"/>
            </w:pPr>
            <w:r>
              <w:t>ANNUAL GOVERNANCE REVIEW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64201C" w14:textId="77777777" w:rsidR="0045315A" w:rsidRDefault="0045315A" w:rsidP="0045315A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GNC_2023_09_20_P10.1</w:t>
            </w:r>
          </w:p>
          <w:p w14:paraId="72207786" w14:textId="6092B062" w:rsidR="00D31226" w:rsidRPr="0045315A" w:rsidRDefault="00D31226" w:rsidP="0045315A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GNC_2023_09_20_P10.2</w:t>
            </w:r>
          </w:p>
        </w:tc>
      </w:tr>
      <w:tr w:rsidR="0045315A" w:rsidRPr="008A753B" w14:paraId="0B6D6117" w14:textId="77777777" w:rsidTr="00D70411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829B1" w14:textId="0EAF35C7" w:rsidR="0045315A" w:rsidRPr="00583B9B" w:rsidRDefault="00583B9B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583B9B">
              <w:rPr>
                <w:sz w:val="24"/>
              </w:rPr>
              <w:t>13.1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EFF1A" w14:textId="71B2C1B8" w:rsidR="0045315A" w:rsidRPr="00A85B83" w:rsidRDefault="002E74D9" w:rsidP="005E6AF2">
            <w:pPr>
              <w:rPr>
                <w:sz w:val="24"/>
                <w:szCs w:val="24"/>
              </w:rPr>
            </w:pPr>
            <w:r w:rsidRPr="0074703F">
              <w:rPr>
                <w:rFonts w:cstheme="minorHAnsi"/>
                <w:sz w:val="24"/>
                <w:szCs w:val="24"/>
              </w:rPr>
              <w:t xml:space="preserve">The Head of Governance and Sector Regulation introduced the report which gave the headline results and themes from the Board-level </w:t>
            </w:r>
            <w:r w:rsidR="008879C5">
              <w:rPr>
                <w:rFonts w:cstheme="minorHAnsi"/>
                <w:sz w:val="24"/>
                <w:szCs w:val="24"/>
              </w:rPr>
              <w:t>A</w:t>
            </w:r>
            <w:r w:rsidRPr="0074703F">
              <w:rPr>
                <w:rFonts w:cstheme="minorHAnsi"/>
                <w:sz w:val="24"/>
                <w:szCs w:val="24"/>
              </w:rPr>
              <w:t xml:space="preserve">nnual </w:t>
            </w:r>
            <w:r w:rsidR="008879C5">
              <w:rPr>
                <w:rFonts w:cstheme="minorHAnsi"/>
                <w:sz w:val="24"/>
                <w:szCs w:val="24"/>
              </w:rPr>
              <w:t>G</w:t>
            </w:r>
            <w:r w:rsidRPr="0074703F">
              <w:rPr>
                <w:rFonts w:cstheme="minorHAnsi"/>
                <w:sz w:val="24"/>
                <w:szCs w:val="24"/>
              </w:rPr>
              <w:t xml:space="preserve">overnance </w:t>
            </w:r>
            <w:r w:rsidR="008879C5">
              <w:rPr>
                <w:rFonts w:cstheme="minorHAnsi"/>
                <w:sz w:val="24"/>
                <w:szCs w:val="24"/>
              </w:rPr>
              <w:t>R</w:t>
            </w:r>
            <w:r w:rsidRPr="0074703F">
              <w:rPr>
                <w:rFonts w:cstheme="minorHAnsi"/>
                <w:sz w:val="24"/>
                <w:szCs w:val="24"/>
              </w:rPr>
              <w:t>eview</w:t>
            </w:r>
            <w:r w:rsidR="008879C5">
              <w:rPr>
                <w:rFonts w:cstheme="minorHAnsi"/>
                <w:sz w:val="24"/>
                <w:szCs w:val="24"/>
              </w:rPr>
              <w:t xml:space="preserve"> </w:t>
            </w:r>
            <w:r w:rsidR="005E6AF2">
              <w:rPr>
                <w:rFonts w:cstheme="minorHAnsi"/>
                <w:sz w:val="24"/>
                <w:szCs w:val="24"/>
              </w:rPr>
              <w:t xml:space="preserve">and </w:t>
            </w:r>
            <w:r w:rsidRPr="0074703F">
              <w:rPr>
                <w:rFonts w:cstheme="minorHAnsi"/>
                <w:sz w:val="24"/>
                <w:szCs w:val="24"/>
              </w:rPr>
              <w:t xml:space="preserve">survey. </w:t>
            </w:r>
            <w:r w:rsidR="00200E0E">
              <w:rPr>
                <w:rFonts w:cstheme="minorHAnsi"/>
                <w:sz w:val="24"/>
                <w:szCs w:val="24"/>
              </w:rPr>
              <w:t xml:space="preserve"> </w:t>
            </w:r>
            <w:r w:rsidRPr="0074703F">
              <w:rPr>
                <w:rFonts w:cstheme="minorHAnsi"/>
                <w:sz w:val="24"/>
                <w:szCs w:val="24"/>
              </w:rPr>
              <w:t xml:space="preserve">Overall, the outcomes showed a high level </w:t>
            </w:r>
            <w:r w:rsidR="00CA7B49" w:rsidRPr="0074703F">
              <w:rPr>
                <w:rFonts w:cstheme="minorHAnsi"/>
                <w:sz w:val="24"/>
                <w:szCs w:val="24"/>
              </w:rPr>
              <w:t>of confidence leadership, operation and effectiveness of the Board and its Committees</w:t>
            </w:r>
            <w:r w:rsidR="00543D24" w:rsidRPr="0074703F">
              <w:rPr>
                <w:rFonts w:cstheme="minorHAnsi"/>
                <w:sz w:val="24"/>
                <w:szCs w:val="24"/>
              </w:rPr>
              <w:t xml:space="preserve"> and provided some helpful </w:t>
            </w:r>
            <w:r w:rsidRPr="0074703F">
              <w:rPr>
                <w:rFonts w:cstheme="minorHAnsi"/>
                <w:sz w:val="24"/>
                <w:szCs w:val="24"/>
              </w:rPr>
              <w:t>suggestions for further development and enhancement.</w:t>
            </w:r>
            <w:r w:rsidR="003C0D83">
              <w:rPr>
                <w:rFonts w:cstheme="minorHAnsi"/>
                <w:sz w:val="24"/>
                <w:szCs w:val="24"/>
              </w:rPr>
              <w:t xml:space="preserve">  </w:t>
            </w:r>
            <w:r w:rsidR="00035FD8">
              <w:rPr>
                <w:rFonts w:cstheme="minorHAnsi"/>
                <w:sz w:val="24"/>
                <w:szCs w:val="24"/>
              </w:rPr>
              <w:t xml:space="preserve">As </w:t>
            </w:r>
            <w:r w:rsidR="008F5033">
              <w:rPr>
                <w:rFonts w:cstheme="minorHAnsi"/>
                <w:sz w:val="24"/>
                <w:szCs w:val="24"/>
              </w:rPr>
              <w:t xml:space="preserve">discussed earlier, </w:t>
            </w:r>
            <w:r w:rsidR="00A54DD7">
              <w:rPr>
                <w:rFonts w:cstheme="minorHAnsi"/>
                <w:sz w:val="24"/>
                <w:szCs w:val="24"/>
              </w:rPr>
              <w:t>the</w:t>
            </w:r>
            <w:r w:rsidR="00B80B47">
              <w:rPr>
                <w:rFonts w:cstheme="minorHAnsi"/>
                <w:sz w:val="24"/>
                <w:szCs w:val="24"/>
              </w:rPr>
              <w:t xml:space="preserve"> actions for the Board would </w:t>
            </w:r>
            <w:r w:rsidR="00A54DD7">
              <w:rPr>
                <w:rFonts w:cstheme="minorHAnsi"/>
                <w:sz w:val="24"/>
                <w:szCs w:val="24"/>
              </w:rPr>
              <w:t>be aligned with th</w:t>
            </w:r>
            <w:r w:rsidR="00200E0E">
              <w:rPr>
                <w:rFonts w:cstheme="minorHAnsi"/>
                <w:sz w:val="24"/>
                <w:szCs w:val="24"/>
              </w:rPr>
              <w:t xml:space="preserve">ose </w:t>
            </w:r>
            <w:r w:rsidR="009D7B9F">
              <w:rPr>
                <w:rFonts w:cstheme="minorHAnsi"/>
                <w:sz w:val="24"/>
                <w:szCs w:val="24"/>
              </w:rPr>
              <w:t xml:space="preserve">in the initial draft action plan following the </w:t>
            </w:r>
            <w:r w:rsidR="008F5033">
              <w:rPr>
                <w:rFonts w:cstheme="minorHAnsi"/>
                <w:sz w:val="24"/>
                <w:szCs w:val="24"/>
              </w:rPr>
              <w:t xml:space="preserve">annual 1:1 </w:t>
            </w:r>
            <w:proofErr w:type="gramStart"/>
            <w:r w:rsidR="008F5033">
              <w:rPr>
                <w:rFonts w:cstheme="minorHAnsi"/>
                <w:sz w:val="24"/>
                <w:szCs w:val="24"/>
              </w:rPr>
              <w:t>meetings</w:t>
            </w:r>
            <w:proofErr w:type="gramEnd"/>
            <w:r w:rsidR="008F5033">
              <w:rPr>
                <w:rFonts w:cstheme="minorHAnsi"/>
                <w:sz w:val="24"/>
                <w:szCs w:val="24"/>
              </w:rPr>
              <w:t>.</w:t>
            </w:r>
            <w:r w:rsidR="00087050">
              <w:rPr>
                <w:sz w:val="24"/>
                <w:szCs w:val="24"/>
              </w:rPr>
              <w:t xml:space="preserve"> </w:t>
            </w:r>
          </w:p>
        </w:tc>
      </w:tr>
      <w:tr w:rsidR="003857A3" w:rsidRPr="008A753B" w14:paraId="37E32119" w14:textId="77777777" w:rsidTr="00D70411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241FA" w14:textId="586DB731" w:rsidR="003857A3" w:rsidRPr="00583B9B" w:rsidRDefault="003857A3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7CFAD" w14:textId="77777777" w:rsidR="00DB76C4" w:rsidRDefault="00391CE0" w:rsidP="00DB76C4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was a need </w:t>
            </w:r>
            <w:r w:rsidR="003857A3" w:rsidRPr="00C22E18">
              <w:rPr>
                <w:sz w:val="24"/>
                <w:szCs w:val="24"/>
              </w:rPr>
              <w:t xml:space="preserve">to continue to learn from good </w:t>
            </w:r>
            <w:r w:rsidR="00D14D6F">
              <w:rPr>
                <w:sz w:val="24"/>
                <w:szCs w:val="24"/>
              </w:rPr>
              <w:t xml:space="preserve">governance </w:t>
            </w:r>
            <w:r w:rsidR="003857A3" w:rsidRPr="00C22E18">
              <w:rPr>
                <w:sz w:val="24"/>
                <w:szCs w:val="24"/>
              </w:rPr>
              <w:t xml:space="preserve">practice in HE and </w:t>
            </w:r>
            <w:r w:rsidR="00546DBD">
              <w:rPr>
                <w:sz w:val="24"/>
                <w:szCs w:val="24"/>
              </w:rPr>
              <w:t>other sectors</w:t>
            </w:r>
            <w:r w:rsidR="00D14D6F">
              <w:rPr>
                <w:sz w:val="24"/>
                <w:szCs w:val="24"/>
              </w:rPr>
              <w:t xml:space="preserve">. </w:t>
            </w:r>
            <w:r w:rsidR="00D12403">
              <w:rPr>
                <w:sz w:val="24"/>
                <w:szCs w:val="24"/>
              </w:rPr>
              <w:t xml:space="preserve">The Governance Team would </w:t>
            </w:r>
            <w:r w:rsidR="0053151A">
              <w:rPr>
                <w:sz w:val="24"/>
                <w:szCs w:val="24"/>
              </w:rPr>
              <w:t xml:space="preserve">carry out </w:t>
            </w:r>
            <w:r w:rsidR="00872ACA">
              <w:rPr>
                <w:sz w:val="24"/>
                <w:szCs w:val="24"/>
              </w:rPr>
              <w:t xml:space="preserve">analysis </w:t>
            </w:r>
            <w:r w:rsidR="00E13ED3">
              <w:rPr>
                <w:sz w:val="24"/>
                <w:szCs w:val="24"/>
              </w:rPr>
              <w:t xml:space="preserve">of the themes emerging from recent </w:t>
            </w:r>
            <w:r w:rsidR="00E6317D">
              <w:rPr>
                <w:sz w:val="24"/>
                <w:szCs w:val="24"/>
              </w:rPr>
              <w:t xml:space="preserve">external </w:t>
            </w:r>
            <w:r w:rsidR="00E13ED3">
              <w:rPr>
                <w:sz w:val="24"/>
                <w:szCs w:val="24"/>
              </w:rPr>
              <w:t>review reports of governance</w:t>
            </w:r>
            <w:r w:rsidR="001D2B13">
              <w:rPr>
                <w:sz w:val="24"/>
                <w:szCs w:val="24"/>
              </w:rPr>
              <w:t xml:space="preserve"> to inform scoping of the Board’s next external review of </w:t>
            </w:r>
            <w:r w:rsidR="009E611E">
              <w:rPr>
                <w:sz w:val="24"/>
                <w:szCs w:val="24"/>
              </w:rPr>
              <w:t>effectiveness</w:t>
            </w:r>
            <w:r w:rsidR="00E6317D">
              <w:rPr>
                <w:sz w:val="24"/>
                <w:szCs w:val="24"/>
              </w:rPr>
              <w:t xml:space="preserve">. </w:t>
            </w:r>
            <w:r w:rsidR="000109C8">
              <w:rPr>
                <w:sz w:val="24"/>
                <w:szCs w:val="24"/>
              </w:rPr>
              <w:t xml:space="preserve"> </w:t>
            </w:r>
          </w:p>
          <w:p w14:paraId="5C39FE71" w14:textId="10D8F265" w:rsidR="003857A3" w:rsidRPr="0074703F" w:rsidRDefault="00C97ADE" w:rsidP="00DB76C4">
            <w:pPr>
              <w:pStyle w:val="ListParagraph"/>
              <w:spacing w:before="60" w:after="60"/>
              <w:ind w:left="0"/>
              <w:rPr>
                <w:rFonts w:cstheme="minorHAnsi"/>
                <w:sz w:val="24"/>
                <w:szCs w:val="24"/>
              </w:rPr>
            </w:pPr>
            <w:r w:rsidRPr="006D269C">
              <w:rPr>
                <w:b/>
                <w:bCs/>
                <w:sz w:val="24"/>
                <w:szCs w:val="24"/>
              </w:rPr>
              <w:t>Action:</w:t>
            </w:r>
            <w:r w:rsidRPr="006D269C">
              <w:rPr>
                <w:sz w:val="24"/>
                <w:szCs w:val="24"/>
              </w:rPr>
              <w:t xml:space="preserve"> Head of Governance and Sector Regulation</w:t>
            </w:r>
          </w:p>
        </w:tc>
      </w:tr>
      <w:tr w:rsidR="00D31226" w:rsidRPr="008A753B" w14:paraId="18359619" w14:textId="77777777" w:rsidTr="00D70411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522F" w14:textId="5F61A671" w:rsidR="00D31226" w:rsidRPr="00583B9B" w:rsidRDefault="00D31226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DB06A" w14:textId="72CDF694" w:rsidR="006F3B02" w:rsidRPr="00576FA3" w:rsidRDefault="00D7385C" w:rsidP="00576FA3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576FA3">
              <w:rPr>
                <w:rFonts w:cstheme="minorHAnsi"/>
                <w:sz w:val="24"/>
                <w:szCs w:val="24"/>
              </w:rPr>
              <w:t xml:space="preserve">The Committee </w:t>
            </w:r>
            <w:r w:rsidRPr="00576FA3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576FA3">
              <w:rPr>
                <w:rFonts w:cstheme="minorHAnsi"/>
                <w:sz w:val="24"/>
                <w:szCs w:val="24"/>
              </w:rPr>
              <w:t xml:space="preserve"> the </w:t>
            </w:r>
            <w:r w:rsidR="006F3B02" w:rsidRPr="00576FA3">
              <w:rPr>
                <w:sz w:val="24"/>
                <w:szCs w:val="24"/>
              </w:rPr>
              <w:t>annual review of GNC Terms of Reference</w:t>
            </w:r>
            <w:r w:rsidR="00953685">
              <w:rPr>
                <w:sz w:val="24"/>
                <w:szCs w:val="24"/>
              </w:rPr>
              <w:t xml:space="preserve"> </w:t>
            </w:r>
            <w:r w:rsidR="00622873" w:rsidRPr="00576FA3">
              <w:rPr>
                <w:sz w:val="24"/>
                <w:szCs w:val="24"/>
              </w:rPr>
              <w:t xml:space="preserve">which included a summary of the </w:t>
            </w:r>
            <w:r w:rsidR="006F3B02" w:rsidRPr="00576FA3">
              <w:rPr>
                <w:sz w:val="24"/>
                <w:szCs w:val="24"/>
              </w:rPr>
              <w:t>work in the year to 31 July 2023</w:t>
            </w:r>
            <w:r w:rsidR="00576FA3" w:rsidRPr="00576FA3">
              <w:rPr>
                <w:sz w:val="24"/>
                <w:szCs w:val="24"/>
              </w:rPr>
              <w:t xml:space="preserve"> and members’ responses to the </w:t>
            </w:r>
            <w:r w:rsidR="006F3B02" w:rsidRPr="00576FA3">
              <w:rPr>
                <w:sz w:val="24"/>
                <w:szCs w:val="24"/>
              </w:rPr>
              <w:t>Annual Governance Review survey</w:t>
            </w:r>
            <w:r w:rsidR="00576FA3" w:rsidRPr="00576FA3">
              <w:rPr>
                <w:sz w:val="24"/>
                <w:szCs w:val="24"/>
              </w:rPr>
              <w:t xml:space="preserve">. </w:t>
            </w:r>
          </w:p>
        </w:tc>
      </w:tr>
      <w:tr w:rsidR="00DC348C" w:rsidRPr="008A753B" w14:paraId="4C1DB4F5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F3573" w14:textId="445CFD93" w:rsidR="00DC348C" w:rsidRDefault="0045315A" w:rsidP="00DC348C">
            <w:pPr>
              <w:pStyle w:val="Heading3"/>
              <w:spacing w:before="60" w:after="60"/>
              <w:ind w:right="-108"/>
            </w:pPr>
            <w:r>
              <w:t>GNC_2023_09_20_</w:t>
            </w:r>
            <w:r w:rsidR="00BE45F1">
              <w:t>14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E24E60" w14:textId="397A0137" w:rsidR="00DC348C" w:rsidRPr="008A753B" w:rsidRDefault="000877A4" w:rsidP="00DC348C">
            <w:pPr>
              <w:pStyle w:val="Heading2"/>
            </w:pPr>
            <w:r>
              <w:t xml:space="preserve">STUDENTS’ UNION </w:t>
            </w:r>
            <w:r w:rsidR="0045315A">
              <w:t>INCORPORATION AND CONSTITUTION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EE66B8" w14:textId="2903E049" w:rsidR="0045315A" w:rsidRDefault="0045315A" w:rsidP="0045315A">
            <w:pPr>
              <w:spacing w:before="60" w:after="60"/>
              <w:ind w:left="-72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GNC_2023_09_20_P1</w:t>
            </w:r>
            <w:r w:rsidR="00842119">
              <w:rPr>
                <w:color w:val="000000" w:themeColor="text1"/>
                <w:sz w:val="18"/>
                <w:szCs w:val="18"/>
              </w:rPr>
              <w:t>1</w:t>
            </w:r>
          </w:p>
          <w:p w14:paraId="47E58B4C" w14:textId="51082C64" w:rsidR="00DC348C" w:rsidRPr="009575CE" w:rsidRDefault="00DC348C" w:rsidP="00DC348C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</w:tr>
      <w:tr w:rsidR="008526D4" w:rsidRPr="008A753B" w14:paraId="60F1534C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A2B0B" w14:textId="0B95549F" w:rsidR="008526D4" w:rsidRPr="00975108" w:rsidRDefault="004648A0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975108">
              <w:rPr>
                <w:sz w:val="24"/>
              </w:rPr>
              <w:t>1</w:t>
            </w:r>
            <w:r w:rsidR="00583B9B">
              <w:rPr>
                <w:sz w:val="24"/>
              </w:rPr>
              <w:t>4</w:t>
            </w:r>
            <w:r w:rsidRPr="00975108"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22BA6" w14:textId="79935D2E" w:rsidR="002D65D2" w:rsidRPr="0053532C" w:rsidRDefault="008526D4" w:rsidP="0053532C">
            <w:pPr>
              <w:tabs>
                <w:tab w:val="right" w:pos="8348"/>
                <w:tab w:val="right" w:pos="8745"/>
              </w:tabs>
              <w:spacing w:before="60" w:after="60"/>
              <w:ind w:left="29"/>
              <w:rPr>
                <w:rStyle w:val="normaltextrun"/>
                <w:bCs/>
                <w:sz w:val="24"/>
                <w:szCs w:val="24"/>
              </w:rPr>
            </w:pPr>
            <w:r w:rsidRPr="00975108">
              <w:rPr>
                <w:bCs/>
                <w:sz w:val="24"/>
                <w:szCs w:val="24"/>
              </w:rPr>
              <w:t>The Committee</w:t>
            </w:r>
            <w:r w:rsidR="005E019B">
              <w:rPr>
                <w:bCs/>
                <w:sz w:val="24"/>
                <w:szCs w:val="24"/>
              </w:rPr>
              <w:t xml:space="preserve"> </w:t>
            </w:r>
            <w:r w:rsidRPr="00BE5C94">
              <w:rPr>
                <w:b/>
                <w:sz w:val="24"/>
                <w:szCs w:val="24"/>
              </w:rPr>
              <w:t>noted</w:t>
            </w:r>
            <w:r w:rsidRPr="00BE5C94">
              <w:rPr>
                <w:bCs/>
                <w:sz w:val="24"/>
                <w:szCs w:val="24"/>
              </w:rPr>
              <w:t xml:space="preserve"> the report</w:t>
            </w:r>
            <w:r w:rsidR="00E0701C">
              <w:rPr>
                <w:bCs/>
                <w:sz w:val="24"/>
                <w:szCs w:val="24"/>
              </w:rPr>
              <w:t xml:space="preserve"> and that a special meeting of the Committee may need to be convened, </w:t>
            </w:r>
            <w:r w:rsidR="00CD1BEB">
              <w:rPr>
                <w:bCs/>
                <w:sz w:val="24"/>
                <w:szCs w:val="24"/>
              </w:rPr>
              <w:t>subject to the progress</w:t>
            </w:r>
            <w:r w:rsidR="006A5056">
              <w:rPr>
                <w:bCs/>
                <w:sz w:val="24"/>
                <w:szCs w:val="24"/>
              </w:rPr>
              <w:t xml:space="preserve"> of ongoing work</w:t>
            </w:r>
            <w:r w:rsidR="001539E5">
              <w:rPr>
                <w:bCs/>
                <w:sz w:val="24"/>
                <w:szCs w:val="24"/>
              </w:rPr>
              <w:t xml:space="preserve">. </w:t>
            </w:r>
            <w:r w:rsidR="006A505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C348C" w:rsidRPr="008A753B" w14:paraId="64DBEB32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3C9CFE" w14:textId="49C3648A" w:rsidR="00DC348C" w:rsidRDefault="000C2EA3" w:rsidP="00DC348C">
            <w:pPr>
              <w:pStyle w:val="Heading3"/>
              <w:spacing w:before="60" w:after="60"/>
              <w:ind w:right="-108"/>
            </w:pPr>
            <w:r>
              <w:t>GNC_2023_09_20_</w:t>
            </w:r>
            <w:r w:rsidR="00BE45F1">
              <w:t>15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5F8972" w14:textId="62D02D3D" w:rsidR="00DC348C" w:rsidRPr="008A753B" w:rsidRDefault="000877A4" w:rsidP="00DC348C">
            <w:pPr>
              <w:pStyle w:val="Heading2"/>
            </w:pPr>
            <w:r>
              <w:t>TRAINING AND DEVELOPMENT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28DE10" w14:textId="267136F9" w:rsidR="00DC348C" w:rsidRPr="000C2EA3" w:rsidRDefault="0045315A" w:rsidP="00DC348C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0C2EA3">
              <w:rPr>
                <w:sz w:val="18"/>
                <w:szCs w:val="18"/>
              </w:rPr>
              <w:t>GNC_2023_09_</w:t>
            </w:r>
            <w:r w:rsidR="00067040" w:rsidRPr="000C2EA3">
              <w:rPr>
                <w:sz w:val="18"/>
                <w:szCs w:val="18"/>
              </w:rPr>
              <w:t>20_P12</w:t>
            </w:r>
          </w:p>
        </w:tc>
      </w:tr>
      <w:tr w:rsidR="00DC348C" w:rsidRPr="008A753B" w14:paraId="062EFD6C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94CB0" w14:textId="4770A9EE" w:rsidR="00DC348C" w:rsidRPr="00B75500" w:rsidRDefault="001F4843" w:rsidP="00DC348C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583B9B">
              <w:rPr>
                <w:sz w:val="24"/>
              </w:rPr>
              <w:t>5</w:t>
            </w:r>
            <w:r>
              <w:rPr>
                <w:sz w:val="24"/>
              </w:rPr>
              <w:t>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EAFE7" w14:textId="14C02770" w:rsidR="00EF24F7" w:rsidRPr="00B75500" w:rsidRDefault="004A316F" w:rsidP="000C2EA3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Pr="005E20EF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the report</w:t>
            </w:r>
            <w:r w:rsidR="00F2297C">
              <w:rPr>
                <w:sz w:val="24"/>
                <w:szCs w:val="24"/>
              </w:rPr>
              <w:t xml:space="preserve">.  </w:t>
            </w:r>
          </w:p>
        </w:tc>
      </w:tr>
      <w:tr w:rsidR="000C2EA3" w:rsidRPr="008A753B" w14:paraId="22DC93DD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67C2CA" w14:textId="10405E40" w:rsidR="000C2EA3" w:rsidRDefault="000C2EA3" w:rsidP="000C2EA3">
            <w:pPr>
              <w:pStyle w:val="Heading3"/>
              <w:spacing w:before="60" w:after="60"/>
              <w:ind w:right="-108"/>
            </w:pPr>
            <w:r>
              <w:t>GNC_2023_09_20_</w:t>
            </w:r>
            <w:r w:rsidR="00BE45F1">
              <w:t>16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A87F11" w14:textId="28B1A28D" w:rsidR="000C2EA3" w:rsidRDefault="000C2EA3" w:rsidP="000C2EA3">
            <w:pPr>
              <w:pStyle w:val="Heading2"/>
            </w:pPr>
            <w:r>
              <w:t>ANNUAL BUSINESS CYCLE 2023-24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1FBE83" w14:textId="41B5CA46" w:rsidR="000C2EA3" w:rsidRPr="000C2EA3" w:rsidRDefault="000C2EA3" w:rsidP="000C2EA3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0C2EA3">
              <w:rPr>
                <w:sz w:val="18"/>
                <w:szCs w:val="18"/>
              </w:rPr>
              <w:t>GNC_2023_09_20_P1</w:t>
            </w:r>
            <w:r>
              <w:rPr>
                <w:sz w:val="18"/>
                <w:szCs w:val="18"/>
              </w:rPr>
              <w:t>3</w:t>
            </w:r>
          </w:p>
        </w:tc>
      </w:tr>
      <w:tr w:rsidR="000C2EA3" w:rsidRPr="008A753B" w14:paraId="27A0D6EB" w14:textId="77777777" w:rsidTr="00CE0803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8977B" w14:textId="50FF34FB" w:rsidR="000C2EA3" w:rsidRPr="00583B9B" w:rsidRDefault="00583B9B" w:rsidP="000C2EA3">
            <w:pPr>
              <w:pStyle w:val="Heading3"/>
              <w:spacing w:before="60" w:after="60"/>
              <w:ind w:right="-108"/>
              <w:rPr>
                <w:sz w:val="24"/>
              </w:rPr>
            </w:pPr>
            <w:r w:rsidRPr="00583B9B">
              <w:rPr>
                <w:sz w:val="24"/>
              </w:rPr>
              <w:t>16.1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3E450" w14:textId="77777777" w:rsidR="009427BA" w:rsidRDefault="00842119" w:rsidP="00842119">
            <w:pPr>
              <w:spacing w:before="60" w:after="60"/>
              <w:rPr>
                <w:bCs/>
                <w:sz w:val="24"/>
                <w:szCs w:val="24"/>
              </w:rPr>
            </w:pPr>
            <w:r w:rsidRPr="00975108">
              <w:rPr>
                <w:bCs/>
                <w:sz w:val="24"/>
                <w:szCs w:val="24"/>
              </w:rPr>
              <w:t>The Committee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E5C94">
              <w:rPr>
                <w:b/>
                <w:sz w:val="24"/>
                <w:szCs w:val="24"/>
              </w:rPr>
              <w:t>noted</w:t>
            </w:r>
            <w:r>
              <w:rPr>
                <w:bCs/>
                <w:sz w:val="24"/>
                <w:szCs w:val="24"/>
              </w:rPr>
              <w:t xml:space="preserve"> the </w:t>
            </w:r>
            <w:r w:rsidR="00CB4C19">
              <w:rPr>
                <w:bCs/>
                <w:sz w:val="24"/>
                <w:szCs w:val="24"/>
              </w:rPr>
              <w:t xml:space="preserve">outline </w:t>
            </w:r>
            <w:r>
              <w:rPr>
                <w:bCs/>
                <w:sz w:val="24"/>
                <w:szCs w:val="24"/>
              </w:rPr>
              <w:t>annual cycle of business</w:t>
            </w:r>
            <w:r w:rsidR="009427BA">
              <w:rPr>
                <w:bCs/>
                <w:sz w:val="24"/>
                <w:szCs w:val="24"/>
              </w:rPr>
              <w:t>.</w:t>
            </w:r>
          </w:p>
          <w:p w14:paraId="6F72F152" w14:textId="7A55D56F" w:rsidR="000C2EA3" w:rsidRPr="00842119" w:rsidRDefault="009427BA" w:rsidP="00842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The </w:t>
            </w:r>
            <w:r w:rsidR="00842119">
              <w:rPr>
                <w:bCs/>
                <w:sz w:val="24"/>
                <w:szCs w:val="24"/>
              </w:rPr>
              <w:t>next meeting would be held on T</w:t>
            </w:r>
            <w:r>
              <w:rPr>
                <w:bCs/>
                <w:sz w:val="24"/>
                <w:szCs w:val="24"/>
              </w:rPr>
              <w:t xml:space="preserve">uesday 5 </w:t>
            </w:r>
            <w:r w:rsidR="00842119">
              <w:rPr>
                <w:bCs/>
                <w:sz w:val="24"/>
                <w:szCs w:val="24"/>
              </w:rPr>
              <w:t>March 2024.</w:t>
            </w:r>
          </w:p>
        </w:tc>
      </w:tr>
      <w:tr w:rsidR="000C2EA3" w:rsidRPr="008A753B" w14:paraId="1A8EE725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4DC62" w14:textId="18F0313D" w:rsidR="000C2EA3" w:rsidRDefault="000C2EA3" w:rsidP="000C2EA3">
            <w:pPr>
              <w:pStyle w:val="Heading3"/>
              <w:spacing w:before="60" w:after="60"/>
              <w:ind w:right="-108"/>
            </w:pPr>
            <w:r>
              <w:t>GNC_2023_09_20_</w:t>
            </w:r>
            <w:r w:rsidR="00BE45F1">
              <w:t>17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0784A7" w14:textId="0B6F16E8" w:rsidR="000C2EA3" w:rsidRPr="008A753B" w:rsidRDefault="00DF7B88" w:rsidP="000C2EA3">
            <w:pPr>
              <w:pStyle w:val="Heading2"/>
            </w:pPr>
            <w:r>
              <w:t>CHAIR’S CLOSING REMARKS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78C79F" w14:textId="02B0176C" w:rsidR="000C2EA3" w:rsidRPr="009575CE" w:rsidRDefault="000C2EA3" w:rsidP="000C2EA3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</w:tr>
      <w:tr w:rsidR="000C2EA3" w:rsidRPr="008A753B" w14:paraId="3507422E" w14:textId="77777777" w:rsidTr="296D7747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DBF78" w14:textId="18824BB3" w:rsidR="000C2EA3" w:rsidRPr="007572B7" w:rsidRDefault="00583B9B" w:rsidP="000C2EA3">
            <w:pPr>
              <w:pStyle w:val="Heading3"/>
              <w:spacing w:before="60" w:after="60"/>
              <w:ind w:right="-108"/>
              <w:rPr>
                <w:sz w:val="24"/>
              </w:rPr>
            </w:pPr>
            <w:r>
              <w:rPr>
                <w:sz w:val="24"/>
              </w:rPr>
              <w:t>17.1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590F8" w14:textId="4641B187" w:rsidR="000C2EA3" w:rsidRPr="007572B7" w:rsidRDefault="003015B2" w:rsidP="000C2EA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Vice-Chancellor would leave the University at the end of 2023.  On behalf of the Committee the Chair thanked Professor Sir Chris Husbands </w:t>
            </w:r>
            <w:r w:rsidR="0088653C">
              <w:rPr>
                <w:sz w:val="24"/>
                <w:szCs w:val="24"/>
              </w:rPr>
              <w:t>and wished him well for the future.</w:t>
            </w:r>
          </w:p>
        </w:tc>
      </w:tr>
    </w:tbl>
    <w:p w14:paraId="59CA9884" w14:textId="6026D820" w:rsidR="00DD41BB" w:rsidRDefault="00DD41BB"/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FB57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44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844E6" w14:textId="77777777" w:rsidR="00295799" w:rsidRDefault="00295799" w:rsidP="0000042C">
      <w:pPr>
        <w:spacing w:after="0" w:line="240" w:lineRule="auto"/>
      </w:pPr>
      <w:r>
        <w:separator/>
      </w:r>
    </w:p>
  </w:endnote>
  <w:endnote w:type="continuationSeparator" w:id="0">
    <w:p w14:paraId="52946900" w14:textId="77777777" w:rsidR="00295799" w:rsidRDefault="00295799" w:rsidP="0000042C">
      <w:pPr>
        <w:spacing w:after="0" w:line="240" w:lineRule="auto"/>
      </w:pPr>
      <w:r>
        <w:continuationSeparator/>
      </w:r>
    </w:p>
  </w:endnote>
  <w:endnote w:type="continuationNotice" w:id="1">
    <w:p w14:paraId="17136487" w14:textId="77777777" w:rsidR="00295799" w:rsidRDefault="00295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EE1B61" w14:textId="11192BCA" w:rsidR="009F2503" w:rsidRPr="009F2503" w:rsidRDefault="00D3563D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6"/>
                <w:szCs w:val="16"/>
              </w:rPr>
              <w:t xml:space="preserve">Confirmed - </w:t>
            </w:r>
            <w:r w:rsidR="009F2503" w:rsidRPr="0000237B">
              <w:rPr>
                <w:sz w:val="16"/>
                <w:szCs w:val="16"/>
              </w:rPr>
              <w:t xml:space="preserve">Page 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="009F2503"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="009F2503"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end"/>
            </w:r>
            <w:r w:rsidR="009F2503" w:rsidRPr="0000237B">
              <w:rPr>
                <w:sz w:val="16"/>
                <w:szCs w:val="16"/>
              </w:rPr>
              <w:t xml:space="preserve"> of 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="009F2503"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="009F2503"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="009F2503"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E018" w14:textId="77777777" w:rsidR="0000237B" w:rsidRPr="00826269" w:rsidRDefault="0000237B" w:rsidP="0000237B">
    <w:pPr>
      <w:pStyle w:val="Footer"/>
      <w:jc w:val="right"/>
      <w:rPr>
        <w:color w:val="621B40"/>
        <w:sz w:val="24"/>
        <w:szCs w:val="24"/>
      </w:rPr>
    </w:pPr>
    <w:r w:rsidRPr="00826269">
      <w:rPr>
        <w:sz w:val="24"/>
        <w:szCs w:val="24"/>
      </w:rPr>
      <w:t xml:space="preserve">Page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PAGE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  <w:r w:rsidRPr="00826269">
      <w:rPr>
        <w:sz w:val="24"/>
        <w:szCs w:val="24"/>
      </w:rPr>
      <w:t xml:space="preserve"> of </w:t>
    </w:r>
    <w:r w:rsidRPr="00826269">
      <w:rPr>
        <w:b/>
        <w:bCs/>
        <w:sz w:val="24"/>
        <w:szCs w:val="24"/>
      </w:rPr>
      <w:fldChar w:fldCharType="begin"/>
    </w:r>
    <w:r w:rsidRPr="00826269">
      <w:rPr>
        <w:b/>
        <w:bCs/>
        <w:sz w:val="24"/>
        <w:szCs w:val="24"/>
      </w:rPr>
      <w:instrText xml:space="preserve"> NUMPAGES  </w:instrText>
    </w:r>
    <w:r w:rsidRPr="00826269">
      <w:rPr>
        <w:b/>
        <w:bCs/>
        <w:sz w:val="24"/>
        <w:szCs w:val="24"/>
      </w:rPr>
      <w:fldChar w:fldCharType="separate"/>
    </w:r>
    <w:r w:rsidRPr="00826269">
      <w:rPr>
        <w:b/>
        <w:bCs/>
        <w:sz w:val="24"/>
        <w:szCs w:val="24"/>
      </w:rPr>
      <w:t>2</w:t>
    </w:r>
    <w:r w:rsidRPr="00826269">
      <w:rPr>
        <w:b/>
        <w:bCs/>
        <w:sz w:val="24"/>
        <w:szCs w:val="24"/>
      </w:rPr>
      <w:fldChar w:fldCharType="end"/>
    </w:r>
  </w:p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19273" w14:textId="77777777" w:rsidR="00295799" w:rsidRDefault="00295799" w:rsidP="0000042C">
      <w:pPr>
        <w:spacing w:after="0" w:line="240" w:lineRule="auto"/>
      </w:pPr>
      <w:r>
        <w:separator/>
      </w:r>
    </w:p>
  </w:footnote>
  <w:footnote w:type="continuationSeparator" w:id="0">
    <w:p w14:paraId="11D4D3B8" w14:textId="77777777" w:rsidR="00295799" w:rsidRDefault="00295799" w:rsidP="0000042C">
      <w:pPr>
        <w:spacing w:after="0" w:line="240" w:lineRule="auto"/>
      </w:pPr>
      <w:r>
        <w:continuationSeparator/>
      </w:r>
    </w:p>
  </w:footnote>
  <w:footnote w:type="continuationNotice" w:id="1">
    <w:p w14:paraId="005E1033" w14:textId="77777777" w:rsidR="00295799" w:rsidRDefault="00295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3"/>
      <w:gridCol w:w="5346"/>
      <w:gridCol w:w="2316"/>
    </w:tblGrid>
    <w:tr w:rsidR="00FB57BB" w:rsidRPr="00131BC8" w14:paraId="0F6DE17A" w14:textId="77777777" w:rsidTr="00C373CD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9" name="Picture 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657E5F65" w14:textId="77777777" w:rsidR="00FB57BB" w:rsidRDefault="00AB79EE" w:rsidP="00AB79EE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GOVERNANCE AND NOMINATIONS COMMITTEE</w:t>
          </w:r>
        </w:p>
        <w:p w14:paraId="7D384926" w14:textId="7902747E" w:rsidR="00F84630" w:rsidRPr="00131BC8" w:rsidRDefault="00F84630" w:rsidP="00AB79EE">
          <w:pPr>
            <w:pStyle w:val="Header"/>
            <w:rPr>
              <w:b/>
              <w:bCs/>
              <w:sz w:val="24"/>
              <w:szCs w:val="24"/>
            </w:rPr>
          </w:pPr>
        </w:p>
      </w:tc>
      <w:tc>
        <w:tcPr>
          <w:tcW w:w="2268" w:type="dxa"/>
        </w:tcPr>
        <w:p w14:paraId="5B20E589" w14:textId="77777777" w:rsidR="00FB57BB" w:rsidRDefault="00AB79EE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GNC</w:t>
          </w:r>
          <w:r w:rsidR="008A6F30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2023</w:t>
          </w:r>
          <w:r w:rsidR="008A6F30">
            <w:rPr>
              <w:b/>
              <w:bCs/>
              <w:sz w:val="24"/>
              <w:szCs w:val="24"/>
            </w:rPr>
            <w:t>_09_20_</w:t>
          </w:r>
          <w:r w:rsidR="00415C2A">
            <w:rPr>
              <w:b/>
              <w:bCs/>
              <w:sz w:val="24"/>
              <w:szCs w:val="24"/>
            </w:rPr>
            <w:t>M</w:t>
          </w:r>
        </w:p>
        <w:p w14:paraId="735B44DE" w14:textId="2856FB4A" w:rsidR="00E56192" w:rsidRPr="00131BC8" w:rsidRDefault="00E56192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OPEN</w:t>
          </w: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8" name="Picture 8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159E"/>
    <w:multiLevelType w:val="hybridMultilevel"/>
    <w:tmpl w:val="E388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BE7"/>
    <w:multiLevelType w:val="hybridMultilevel"/>
    <w:tmpl w:val="8A3A7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31113"/>
    <w:multiLevelType w:val="hybridMultilevel"/>
    <w:tmpl w:val="71540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B06"/>
    <w:multiLevelType w:val="hybridMultilevel"/>
    <w:tmpl w:val="82DE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689C"/>
    <w:multiLevelType w:val="hybridMultilevel"/>
    <w:tmpl w:val="1290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4022"/>
    <w:multiLevelType w:val="hybridMultilevel"/>
    <w:tmpl w:val="3A16C77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1F52"/>
    <w:multiLevelType w:val="hybridMultilevel"/>
    <w:tmpl w:val="9E385684"/>
    <w:lvl w:ilvl="0" w:tplc="FDAC79A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 w15:restartNumberingAfterBreak="0">
    <w:nsid w:val="206332EC"/>
    <w:multiLevelType w:val="hybridMultilevel"/>
    <w:tmpl w:val="9410BC90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 w15:restartNumberingAfterBreak="0">
    <w:nsid w:val="21002634"/>
    <w:multiLevelType w:val="hybridMultilevel"/>
    <w:tmpl w:val="AF52840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16A05C2"/>
    <w:multiLevelType w:val="hybridMultilevel"/>
    <w:tmpl w:val="2E2C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91E4E"/>
    <w:multiLevelType w:val="hybridMultilevel"/>
    <w:tmpl w:val="9B0A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123E"/>
    <w:multiLevelType w:val="hybridMultilevel"/>
    <w:tmpl w:val="FEBAD59A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2" w15:restartNumberingAfterBreak="0">
    <w:nsid w:val="25F0295F"/>
    <w:multiLevelType w:val="hybridMultilevel"/>
    <w:tmpl w:val="B26E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304AB"/>
    <w:multiLevelType w:val="hybridMultilevel"/>
    <w:tmpl w:val="C770A37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2CE1"/>
    <w:multiLevelType w:val="hybridMultilevel"/>
    <w:tmpl w:val="D578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863D9"/>
    <w:multiLevelType w:val="hybridMultilevel"/>
    <w:tmpl w:val="AB78AF52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75D0B"/>
    <w:multiLevelType w:val="hybridMultilevel"/>
    <w:tmpl w:val="DF0C8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4276"/>
    <w:multiLevelType w:val="hybridMultilevel"/>
    <w:tmpl w:val="B464F4E4"/>
    <w:lvl w:ilvl="0" w:tplc="08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8" w15:restartNumberingAfterBreak="0">
    <w:nsid w:val="2D706290"/>
    <w:multiLevelType w:val="hybridMultilevel"/>
    <w:tmpl w:val="E65024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FA7E52"/>
    <w:multiLevelType w:val="hybridMultilevel"/>
    <w:tmpl w:val="D834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B3C04"/>
    <w:multiLevelType w:val="hybridMultilevel"/>
    <w:tmpl w:val="3992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011D0"/>
    <w:multiLevelType w:val="hybridMultilevel"/>
    <w:tmpl w:val="080E4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AA01C5"/>
    <w:multiLevelType w:val="hybridMultilevel"/>
    <w:tmpl w:val="F738AB64"/>
    <w:lvl w:ilvl="0" w:tplc="FFFFFFFF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3" w15:restartNumberingAfterBreak="0">
    <w:nsid w:val="37533085"/>
    <w:multiLevelType w:val="hybridMultilevel"/>
    <w:tmpl w:val="5232B86C"/>
    <w:lvl w:ilvl="0" w:tplc="F7621A52">
      <w:numFmt w:val="bullet"/>
      <w:lvlText w:val="•"/>
      <w:lvlJc w:val="left"/>
      <w:pPr>
        <w:ind w:left="1115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37FC0BC4"/>
    <w:multiLevelType w:val="hybridMultilevel"/>
    <w:tmpl w:val="624C7ED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E3184"/>
    <w:multiLevelType w:val="hybridMultilevel"/>
    <w:tmpl w:val="7FB2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B3F8F"/>
    <w:multiLevelType w:val="hybridMultilevel"/>
    <w:tmpl w:val="1AB0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96104"/>
    <w:multiLevelType w:val="hybridMultilevel"/>
    <w:tmpl w:val="3F62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F7FFB"/>
    <w:multiLevelType w:val="hybridMultilevel"/>
    <w:tmpl w:val="3134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61BF2"/>
    <w:multiLevelType w:val="hybridMultilevel"/>
    <w:tmpl w:val="90C07DA0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0" w15:restartNumberingAfterBreak="0">
    <w:nsid w:val="3EB44D34"/>
    <w:multiLevelType w:val="hybridMultilevel"/>
    <w:tmpl w:val="F7FAC016"/>
    <w:lvl w:ilvl="0" w:tplc="420043E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37911"/>
    <w:multiLevelType w:val="hybridMultilevel"/>
    <w:tmpl w:val="1A86FA7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45324936"/>
    <w:multiLevelType w:val="hybridMultilevel"/>
    <w:tmpl w:val="911A3EF0"/>
    <w:lvl w:ilvl="0" w:tplc="DD825AB0">
      <w:start w:val="1"/>
      <w:numFmt w:val="decimal"/>
      <w:lvlText w:val="%1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951C7"/>
    <w:multiLevelType w:val="hybridMultilevel"/>
    <w:tmpl w:val="9F5E834A"/>
    <w:lvl w:ilvl="0" w:tplc="700E6C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C935AC"/>
    <w:multiLevelType w:val="hybridMultilevel"/>
    <w:tmpl w:val="8876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FB7C2F"/>
    <w:multiLevelType w:val="hybridMultilevel"/>
    <w:tmpl w:val="DAFE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B2FBE"/>
    <w:multiLevelType w:val="hybridMultilevel"/>
    <w:tmpl w:val="8540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505AC"/>
    <w:multiLevelType w:val="hybridMultilevel"/>
    <w:tmpl w:val="34A29956"/>
    <w:lvl w:ilvl="0" w:tplc="2360804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8" w15:restartNumberingAfterBreak="0">
    <w:nsid w:val="4FA53B3F"/>
    <w:multiLevelType w:val="hybridMultilevel"/>
    <w:tmpl w:val="7C983492"/>
    <w:lvl w:ilvl="0" w:tplc="0310FE9E">
      <w:start w:val="1"/>
      <w:numFmt w:val="decimal"/>
      <w:lvlText w:val="%1)"/>
      <w:lvlJc w:val="left"/>
      <w:pPr>
        <w:ind w:left="39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9" w15:restartNumberingAfterBreak="0">
    <w:nsid w:val="579E0AEF"/>
    <w:multiLevelType w:val="hybridMultilevel"/>
    <w:tmpl w:val="DAE8A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A4F4C1D"/>
    <w:multiLevelType w:val="hybridMultilevel"/>
    <w:tmpl w:val="7D38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440B5"/>
    <w:multiLevelType w:val="hybridMultilevel"/>
    <w:tmpl w:val="2220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F36C44"/>
    <w:multiLevelType w:val="hybridMultilevel"/>
    <w:tmpl w:val="8A42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6D78FC"/>
    <w:multiLevelType w:val="hybridMultilevel"/>
    <w:tmpl w:val="6B8447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A30259"/>
    <w:multiLevelType w:val="hybridMultilevel"/>
    <w:tmpl w:val="903A7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4F484D"/>
    <w:multiLevelType w:val="hybridMultilevel"/>
    <w:tmpl w:val="C76863BA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D84E22"/>
    <w:multiLevelType w:val="hybridMultilevel"/>
    <w:tmpl w:val="770ED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6DE15F1"/>
    <w:multiLevelType w:val="hybridMultilevel"/>
    <w:tmpl w:val="704EECD0"/>
    <w:lvl w:ilvl="0" w:tplc="AD668CF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24235B"/>
    <w:multiLevelType w:val="hybridMultilevel"/>
    <w:tmpl w:val="C58E6AF2"/>
    <w:lvl w:ilvl="0" w:tplc="C740671C">
      <w:start w:val="1"/>
      <w:numFmt w:val="lowerRoman"/>
      <w:lvlText w:val="%1)"/>
      <w:lvlJc w:val="left"/>
      <w:pPr>
        <w:ind w:left="7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 w15:restartNumberingAfterBreak="0">
    <w:nsid w:val="70A70678"/>
    <w:multiLevelType w:val="hybridMultilevel"/>
    <w:tmpl w:val="ABCADD4C"/>
    <w:lvl w:ilvl="0" w:tplc="F7621A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0D46D3"/>
    <w:multiLevelType w:val="hybridMultilevel"/>
    <w:tmpl w:val="A09E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2D196C"/>
    <w:multiLevelType w:val="hybridMultilevel"/>
    <w:tmpl w:val="1608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760715"/>
    <w:multiLevelType w:val="hybridMultilevel"/>
    <w:tmpl w:val="A6B60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E2B5F"/>
    <w:multiLevelType w:val="hybridMultilevel"/>
    <w:tmpl w:val="37BED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F47D8"/>
    <w:multiLevelType w:val="hybridMultilevel"/>
    <w:tmpl w:val="D4A2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A652C4"/>
    <w:multiLevelType w:val="hybridMultilevel"/>
    <w:tmpl w:val="C824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1341">
    <w:abstractNumId w:val="16"/>
  </w:num>
  <w:num w:numId="2" w16cid:durableId="1647322526">
    <w:abstractNumId w:val="35"/>
  </w:num>
  <w:num w:numId="3" w16cid:durableId="1294755996">
    <w:abstractNumId w:val="5"/>
  </w:num>
  <w:num w:numId="4" w16cid:durableId="521214215">
    <w:abstractNumId w:val="45"/>
  </w:num>
  <w:num w:numId="5" w16cid:durableId="705569121">
    <w:abstractNumId w:val="23"/>
  </w:num>
  <w:num w:numId="6" w16cid:durableId="158280308">
    <w:abstractNumId w:val="41"/>
  </w:num>
  <w:num w:numId="7" w16cid:durableId="602611454">
    <w:abstractNumId w:val="14"/>
  </w:num>
  <w:num w:numId="8" w16cid:durableId="603459253">
    <w:abstractNumId w:val="49"/>
  </w:num>
  <w:num w:numId="9" w16cid:durableId="137309723">
    <w:abstractNumId w:val="50"/>
  </w:num>
  <w:num w:numId="10" w16cid:durableId="430324631">
    <w:abstractNumId w:val="36"/>
  </w:num>
  <w:num w:numId="11" w16cid:durableId="1227840399">
    <w:abstractNumId w:val="24"/>
  </w:num>
  <w:num w:numId="12" w16cid:durableId="794182102">
    <w:abstractNumId w:val="32"/>
  </w:num>
  <w:num w:numId="13" w16cid:durableId="1168670522">
    <w:abstractNumId w:val="15"/>
  </w:num>
  <w:num w:numId="14" w16cid:durableId="1877808686">
    <w:abstractNumId w:val="13"/>
  </w:num>
  <w:num w:numId="15" w16cid:durableId="560865095">
    <w:abstractNumId w:val="37"/>
  </w:num>
  <w:num w:numId="16" w16cid:durableId="755591031">
    <w:abstractNumId w:val="2"/>
  </w:num>
  <w:num w:numId="17" w16cid:durableId="1377780806">
    <w:abstractNumId w:val="44"/>
  </w:num>
  <w:num w:numId="18" w16cid:durableId="39669789">
    <w:abstractNumId w:val="19"/>
  </w:num>
  <w:num w:numId="19" w16cid:durableId="311718658">
    <w:abstractNumId w:val="51"/>
  </w:num>
  <w:num w:numId="20" w16cid:durableId="1808933521">
    <w:abstractNumId w:val="27"/>
  </w:num>
  <w:num w:numId="21" w16cid:durableId="1279215568">
    <w:abstractNumId w:val="46"/>
  </w:num>
  <w:num w:numId="22" w16cid:durableId="1154834011">
    <w:abstractNumId w:val="21"/>
  </w:num>
  <w:num w:numId="23" w16cid:durableId="1857960368">
    <w:abstractNumId w:val="28"/>
  </w:num>
  <w:num w:numId="24" w16cid:durableId="1095052451">
    <w:abstractNumId w:val="39"/>
  </w:num>
  <w:num w:numId="25" w16cid:durableId="743645846">
    <w:abstractNumId w:val="33"/>
  </w:num>
  <w:num w:numId="26" w16cid:durableId="308243278">
    <w:abstractNumId w:val="30"/>
  </w:num>
  <w:num w:numId="27" w16cid:durableId="1173766107">
    <w:abstractNumId w:val="10"/>
  </w:num>
  <w:num w:numId="28" w16cid:durableId="948003420">
    <w:abstractNumId w:val="12"/>
  </w:num>
  <w:num w:numId="29" w16cid:durableId="1079324984">
    <w:abstractNumId w:val="26"/>
  </w:num>
  <w:num w:numId="30" w16cid:durableId="7563138">
    <w:abstractNumId w:val="9"/>
  </w:num>
  <w:num w:numId="31" w16cid:durableId="2117021710">
    <w:abstractNumId w:val="31"/>
  </w:num>
  <w:num w:numId="32" w16cid:durableId="1647586025">
    <w:abstractNumId w:val="43"/>
  </w:num>
  <w:num w:numId="33" w16cid:durableId="251282023">
    <w:abstractNumId w:val="8"/>
  </w:num>
  <w:num w:numId="34" w16cid:durableId="1651135806">
    <w:abstractNumId w:val="52"/>
  </w:num>
  <w:num w:numId="35" w16cid:durableId="457649586">
    <w:abstractNumId w:val="3"/>
  </w:num>
  <w:num w:numId="36" w16cid:durableId="1096052191">
    <w:abstractNumId w:val="48"/>
  </w:num>
  <w:num w:numId="37" w16cid:durableId="1375275502">
    <w:abstractNumId w:val="4"/>
  </w:num>
  <w:num w:numId="38" w16cid:durableId="668364610">
    <w:abstractNumId w:val="54"/>
  </w:num>
  <w:num w:numId="39" w16cid:durableId="1059591697">
    <w:abstractNumId w:val="17"/>
  </w:num>
  <w:num w:numId="40" w16cid:durableId="2089570633">
    <w:abstractNumId w:val="1"/>
  </w:num>
  <w:num w:numId="41" w16cid:durableId="133841428">
    <w:abstractNumId w:val="11"/>
  </w:num>
  <w:num w:numId="42" w16cid:durableId="561212562">
    <w:abstractNumId w:val="53"/>
  </w:num>
  <w:num w:numId="43" w16cid:durableId="204372430">
    <w:abstractNumId w:val="7"/>
  </w:num>
  <w:num w:numId="44" w16cid:durableId="1516456180">
    <w:abstractNumId w:val="6"/>
  </w:num>
  <w:num w:numId="45" w16cid:durableId="649791009">
    <w:abstractNumId w:val="34"/>
  </w:num>
  <w:num w:numId="46" w16cid:durableId="10298355">
    <w:abstractNumId w:val="47"/>
  </w:num>
  <w:num w:numId="47" w16cid:durableId="1529292553">
    <w:abstractNumId w:val="29"/>
  </w:num>
  <w:num w:numId="48" w16cid:durableId="1298563017">
    <w:abstractNumId w:val="25"/>
  </w:num>
  <w:num w:numId="49" w16cid:durableId="116919683">
    <w:abstractNumId w:val="42"/>
  </w:num>
  <w:num w:numId="50" w16cid:durableId="1633485570">
    <w:abstractNumId w:val="38"/>
  </w:num>
  <w:num w:numId="51" w16cid:durableId="13918542">
    <w:abstractNumId w:val="20"/>
  </w:num>
  <w:num w:numId="52" w16cid:durableId="1808469215">
    <w:abstractNumId w:val="0"/>
  </w:num>
  <w:num w:numId="53" w16cid:durableId="1126006648">
    <w:abstractNumId w:val="22"/>
  </w:num>
  <w:num w:numId="54" w16cid:durableId="1654871585">
    <w:abstractNumId w:val="55"/>
  </w:num>
  <w:num w:numId="55" w16cid:durableId="640697195">
    <w:abstractNumId w:val="18"/>
  </w:num>
  <w:num w:numId="56" w16cid:durableId="1670912510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v6LV+BcQta6AO2cXdygKXwjqu8UJ53TidTedqGTEvQtHqeIVwskD2Axzhsu0A7Dwlrpq8QAxgH/bRGo24NOYQ==" w:salt="9VX5bOucfOGnamvdqiCbl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0BA9"/>
    <w:rsid w:val="0000237B"/>
    <w:rsid w:val="000024FB"/>
    <w:rsid w:val="0000282B"/>
    <w:rsid w:val="000028D7"/>
    <w:rsid w:val="00003420"/>
    <w:rsid w:val="00003A24"/>
    <w:rsid w:val="00004D98"/>
    <w:rsid w:val="000061A7"/>
    <w:rsid w:val="000065C3"/>
    <w:rsid w:val="000067C8"/>
    <w:rsid w:val="00007F7D"/>
    <w:rsid w:val="000109C8"/>
    <w:rsid w:val="00010FD6"/>
    <w:rsid w:val="000114E5"/>
    <w:rsid w:val="000123D2"/>
    <w:rsid w:val="00013488"/>
    <w:rsid w:val="00014A11"/>
    <w:rsid w:val="00015AD6"/>
    <w:rsid w:val="00016E59"/>
    <w:rsid w:val="000212D1"/>
    <w:rsid w:val="00021930"/>
    <w:rsid w:val="00022310"/>
    <w:rsid w:val="00023CD7"/>
    <w:rsid w:val="000251D8"/>
    <w:rsid w:val="00025A3A"/>
    <w:rsid w:val="00026055"/>
    <w:rsid w:val="00026563"/>
    <w:rsid w:val="00027894"/>
    <w:rsid w:val="0003015A"/>
    <w:rsid w:val="000316CC"/>
    <w:rsid w:val="00031FAC"/>
    <w:rsid w:val="0003252E"/>
    <w:rsid w:val="000340B1"/>
    <w:rsid w:val="00034317"/>
    <w:rsid w:val="00035FD8"/>
    <w:rsid w:val="00036275"/>
    <w:rsid w:val="00037F09"/>
    <w:rsid w:val="00040855"/>
    <w:rsid w:val="00040A40"/>
    <w:rsid w:val="000414D6"/>
    <w:rsid w:val="00041F32"/>
    <w:rsid w:val="00042584"/>
    <w:rsid w:val="00042A99"/>
    <w:rsid w:val="00042B17"/>
    <w:rsid w:val="00043819"/>
    <w:rsid w:val="00045168"/>
    <w:rsid w:val="00045937"/>
    <w:rsid w:val="00047862"/>
    <w:rsid w:val="00047C2B"/>
    <w:rsid w:val="00051B0C"/>
    <w:rsid w:val="00053A48"/>
    <w:rsid w:val="00055C35"/>
    <w:rsid w:val="00057050"/>
    <w:rsid w:val="00057C3C"/>
    <w:rsid w:val="0006011D"/>
    <w:rsid w:val="00060BD9"/>
    <w:rsid w:val="000615FA"/>
    <w:rsid w:val="00063150"/>
    <w:rsid w:val="000662CE"/>
    <w:rsid w:val="00066411"/>
    <w:rsid w:val="00066E9B"/>
    <w:rsid w:val="00067040"/>
    <w:rsid w:val="00067D62"/>
    <w:rsid w:val="00070143"/>
    <w:rsid w:val="000713DD"/>
    <w:rsid w:val="00071FEB"/>
    <w:rsid w:val="00072AEF"/>
    <w:rsid w:val="00072DCC"/>
    <w:rsid w:val="00073C9D"/>
    <w:rsid w:val="000743E7"/>
    <w:rsid w:val="000749A5"/>
    <w:rsid w:val="00075851"/>
    <w:rsid w:val="00075B1A"/>
    <w:rsid w:val="00076508"/>
    <w:rsid w:val="00076F22"/>
    <w:rsid w:val="00077941"/>
    <w:rsid w:val="00080720"/>
    <w:rsid w:val="00080744"/>
    <w:rsid w:val="00080E93"/>
    <w:rsid w:val="00081F29"/>
    <w:rsid w:val="000827C7"/>
    <w:rsid w:val="00082FE1"/>
    <w:rsid w:val="0008306E"/>
    <w:rsid w:val="000835C1"/>
    <w:rsid w:val="000840B2"/>
    <w:rsid w:val="000850D1"/>
    <w:rsid w:val="000857DD"/>
    <w:rsid w:val="00087050"/>
    <w:rsid w:val="000877A4"/>
    <w:rsid w:val="0008785D"/>
    <w:rsid w:val="00091F38"/>
    <w:rsid w:val="00093226"/>
    <w:rsid w:val="00093E4C"/>
    <w:rsid w:val="000943C7"/>
    <w:rsid w:val="00094615"/>
    <w:rsid w:val="00096065"/>
    <w:rsid w:val="00096523"/>
    <w:rsid w:val="000975B4"/>
    <w:rsid w:val="00097C16"/>
    <w:rsid w:val="00097EE1"/>
    <w:rsid w:val="000A01A5"/>
    <w:rsid w:val="000A0ED7"/>
    <w:rsid w:val="000A3273"/>
    <w:rsid w:val="000A4D8E"/>
    <w:rsid w:val="000A582C"/>
    <w:rsid w:val="000A6011"/>
    <w:rsid w:val="000A65BB"/>
    <w:rsid w:val="000A65FE"/>
    <w:rsid w:val="000A6E95"/>
    <w:rsid w:val="000B0364"/>
    <w:rsid w:val="000B03F2"/>
    <w:rsid w:val="000B05FA"/>
    <w:rsid w:val="000B4D2F"/>
    <w:rsid w:val="000B5197"/>
    <w:rsid w:val="000B54E7"/>
    <w:rsid w:val="000B5820"/>
    <w:rsid w:val="000B70AB"/>
    <w:rsid w:val="000B78D2"/>
    <w:rsid w:val="000C0613"/>
    <w:rsid w:val="000C237F"/>
    <w:rsid w:val="000C29D9"/>
    <w:rsid w:val="000C2D51"/>
    <w:rsid w:val="000C2EA3"/>
    <w:rsid w:val="000C32B3"/>
    <w:rsid w:val="000C396F"/>
    <w:rsid w:val="000C39A5"/>
    <w:rsid w:val="000C3EDD"/>
    <w:rsid w:val="000C446A"/>
    <w:rsid w:val="000C4A75"/>
    <w:rsid w:val="000C4B59"/>
    <w:rsid w:val="000C5684"/>
    <w:rsid w:val="000C5DD7"/>
    <w:rsid w:val="000D12C1"/>
    <w:rsid w:val="000D48EC"/>
    <w:rsid w:val="000D5C69"/>
    <w:rsid w:val="000D79CD"/>
    <w:rsid w:val="000E03C5"/>
    <w:rsid w:val="000E04F0"/>
    <w:rsid w:val="000E0705"/>
    <w:rsid w:val="000E269D"/>
    <w:rsid w:val="000E3515"/>
    <w:rsid w:val="000E3D6D"/>
    <w:rsid w:val="000E48B7"/>
    <w:rsid w:val="000E6129"/>
    <w:rsid w:val="000F04C3"/>
    <w:rsid w:val="000F423A"/>
    <w:rsid w:val="000F44AB"/>
    <w:rsid w:val="000F60B1"/>
    <w:rsid w:val="000F613C"/>
    <w:rsid w:val="000F66F0"/>
    <w:rsid w:val="001001C0"/>
    <w:rsid w:val="001015D5"/>
    <w:rsid w:val="00103454"/>
    <w:rsid w:val="001053D5"/>
    <w:rsid w:val="00105B7D"/>
    <w:rsid w:val="00106944"/>
    <w:rsid w:val="00106D0A"/>
    <w:rsid w:val="00107263"/>
    <w:rsid w:val="001112B6"/>
    <w:rsid w:val="00112DA0"/>
    <w:rsid w:val="00112F05"/>
    <w:rsid w:val="00113269"/>
    <w:rsid w:val="00113840"/>
    <w:rsid w:val="00113E89"/>
    <w:rsid w:val="00114D7B"/>
    <w:rsid w:val="001153EE"/>
    <w:rsid w:val="0011541C"/>
    <w:rsid w:val="00117EDF"/>
    <w:rsid w:val="00122C04"/>
    <w:rsid w:val="0012705A"/>
    <w:rsid w:val="001273B6"/>
    <w:rsid w:val="00131BC8"/>
    <w:rsid w:val="00132535"/>
    <w:rsid w:val="0013372A"/>
    <w:rsid w:val="001342D9"/>
    <w:rsid w:val="001365FD"/>
    <w:rsid w:val="001368A8"/>
    <w:rsid w:val="00136B81"/>
    <w:rsid w:val="00137D78"/>
    <w:rsid w:val="00137DD3"/>
    <w:rsid w:val="001401B9"/>
    <w:rsid w:val="00140786"/>
    <w:rsid w:val="001413BC"/>
    <w:rsid w:val="00142AED"/>
    <w:rsid w:val="00142B9B"/>
    <w:rsid w:val="0014404B"/>
    <w:rsid w:val="00145CEE"/>
    <w:rsid w:val="00146134"/>
    <w:rsid w:val="00146449"/>
    <w:rsid w:val="001468D9"/>
    <w:rsid w:val="0014692A"/>
    <w:rsid w:val="00150A6E"/>
    <w:rsid w:val="00151286"/>
    <w:rsid w:val="0015144B"/>
    <w:rsid w:val="001523F4"/>
    <w:rsid w:val="0015272F"/>
    <w:rsid w:val="0015341C"/>
    <w:rsid w:val="001539E5"/>
    <w:rsid w:val="0015408A"/>
    <w:rsid w:val="00157C85"/>
    <w:rsid w:val="001604C3"/>
    <w:rsid w:val="00160AED"/>
    <w:rsid w:val="00162499"/>
    <w:rsid w:val="00162E22"/>
    <w:rsid w:val="00164869"/>
    <w:rsid w:val="00165388"/>
    <w:rsid w:val="001662C5"/>
    <w:rsid w:val="00166829"/>
    <w:rsid w:val="0017124F"/>
    <w:rsid w:val="001713BE"/>
    <w:rsid w:val="00172CB8"/>
    <w:rsid w:val="00172DF1"/>
    <w:rsid w:val="00173C6D"/>
    <w:rsid w:val="001749C8"/>
    <w:rsid w:val="00175145"/>
    <w:rsid w:val="00175825"/>
    <w:rsid w:val="0017653A"/>
    <w:rsid w:val="0018176E"/>
    <w:rsid w:val="0018309D"/>
    <w:rsid w:val="00184A55"/>
    <w:rsid w:val="00190528"/>
    <w:rsid w:val="001926E2"/>
    <w:rsid w:val="001928D1"/>
    <w:rsid w:val="0019458E"/>
    <w:rsid w:val="001946A4"/>
    <w:rsid w:val="001955A7"/>
    <w:rsid w:val="001958BB"/>
    <w:rsid w:val="00197889"/>
    <w:rsid w:val="00197938"/>
    <w:rsid w:val="001A0110"/>
    <w:rsid w:val="001A020C"/>
    <w:rsid w:val="001A04F6"/>
    <w:rsid w:val="001A0AC0"/>
    <w:rsid w:val="001A2453"/>
    <w:rsid w:val="001A3B13"/>
    <w:rsid w:val="001A4641"/>
    <w:rsid w:val="001A5734"/>
    <w:rsid w:val="001A576F"/>
    <w:rsid w:val="001A6C48"/>
    <w:rsid w:val="001A74E9"/>
    <w:rsid w:val="001B0EEB"/>
    <w:rsid w:val="001B1A8A"/>
    <w:rsid w:val="001B1CE3"/>
    <w:rsid w:val="001B25D2"/>
    <w:rsid w:val="001B3412"/>
    <w:rsid w:val="001B4F0E"/>
    <w:rsid w:val="001B54CF"/>
    <w:rsid w:val="001B5809"/>
    <w:rsid w:val="001B78C2"/>
    <w:rsid w:val="001B7E4D"/>
    <w:rsid w:val="001C06A4"/>
    <w:rsid w:val="001C1B78"/>
    <w:rsid w:val="001C2074"/>
    <w:rsid w:val="001C3814"/>
    <w:rsid w:val="001C50CB"/>
    <w:rsid w:val="001C5140"/>
    <w:rsid w:val="001C56EC"/>
    <w:rsid w:val="001C6535"/>
    <w:rsid w:val="001C69C6"/>
    <w:rsid w:val="001D15BF"/>
    <w:rsid w:val="001D246D"/>
    <w:rsid w:val="001D25DC"/>
    <w:rsid w:val="001D2B13"/>
    <w:rsid w:val="001D39F9"/>
    <w:rsid w:val="001D41C4"/>
    <w:rsid w:val="001D5BFD"/>
    <w:rsid w:val="001E1491"/>
    <w:rsid w:val="001E3870"/>
    <w:rsid w:val="001E42C1"/>
    <w:rsid w:val="001E4B2E"/>
    <w:rsid w:val="001E564D"/>
    <w:rsid w:val="001E574A"/>
    <w:rsid w:val="001E6829"/>
    <w:rsid w:val="001E7F45"/>
    <w:rsid w:val="001F012B"/>
    <w:rsid w:val="001F1234"/>
    <w:rsid w:val="001F1B19"/>
    <w:rsid w:val="001F4843"/>
    <w:rsid w:val="001F4C68"/>
    <w:rsid w:val="001F5B2F"/>
    <w:rsid w:val="00200874"/>
    <w:rsid w:val="00200A16"/>
    <w:rsid w:val="00200E0E"/>
    <w:rsid w:val="0020151E"/>
    <w:rsid w:val="00202B3D"/>
    <w:rsid w:val="00202FAA"/>
    <w:rsid w:val="00203A97"/>
    <w:rsid w:val="00203CC0"/>
    <w:rsid w:val="00204B61"/>
    <w:rsid w:val="00204CD9"/>
    <w:rsid w:val="0020526F"/>
    <w:rsid w:val="00205499"/>
    <w:rsid w:val="002065F0"/>
    <w:rsid w:val="00206E41"/>
    <w:rsid w:val="00207359"/>
    <w:rsid w:val="00207A81"/>
    <w:rsid w:val="002106BA"/>
    <w:rsid w:val="0021119C"/>
    <w:rsid w:val="00211C5E"/>
    <w:rsid w:val="002123DF"/>
    <w:rsid w:val="0021287A"/>
    <w:rsid w:val="00216C19"/>
    <w:rsid w:val="002177A0"/>
    <w:rsid w:val="002179CE"/>
    <w:rsid w:val="00220F47"/>
    <w:rsid w:val="00222D4F"/>
    <w:rsid w:val="00224814"/>
    <w:rsid w:val="0022601F"/>
    <w:rsid w:val="002261EC"/>
    <w:rsid w:val="00226B3E"/>
    <w:rsid w:val="00226D26"/>
    <w:rsid w:val="00227852"/>
    <w:rsid w:val="00227976"/>
    <w:rsid w:val="002306F5"/>
    <w:rsid w:val="00231B71"/>
    <w:rsid w:val="00232A34"/>
    <w:rsid w:val="002352D3"/>
    <w:rsid w:val="00236A38"/>
    <w:rsid w:val="002372A6"/>
    <w:rsid w:val="0024050C"/>
    <w:rsid w:val="00240629"/>
    <w:rsid w:val="00240C2B"/>
    <w:rsid w:val="002418E5"/>
    <w:rsid w:val="00241DC7"/>
    <w:rsid w:val="00242D38"/>
    <w:rsid w:val="002433E4"/>
    <w:rsid w:val="00246281"/>
    <w:rsid w:val="00250241"/>
    <w:rsid w:val="00252925"/>
    <w:rsid w:val="00254050"/>
    <w:rsid w:val="002549E6"/>
    <w:rsid w:val="00255091"/>
    <w:rsid w:val="00255261"/>
    <w:rsid w:val="002572A1"/>
    <w:rsid w:val="00257A65"/>
    <w:rsid w:val="00261971"/>
    <w:rsid w:val="00261BD5"/>
    <w:rsid w:val="00261FCC"/>
    <w:rsid w:val="002637E1"/>
    <w:rsid w:val="00264985"/>
    <w:rsid w:val="0026509A"/>
    <w:rsid w:val="0026523F"/>
    <w:rsid w:val="00266706"/>
    <w:rsid w:val="002667BB"/>
    <w:rsid w:val="002677FE"/>
    <w:rsid w:val="00271018"/>
    <w:rsid w:val="00271081"/>
    <w:rsid w:val="0027185B"/>
    <w:rsid w:val="00272737"/>
    <w:rsid w:val="0027281E"/>
    <w:rsid w:val="0027323F"/>
    <w:rsid w:val="0027390C"/>
    <w:rsid w:val="002743ED"/>
    <w:rsid w:val="002747E0"/>
    <w:rsid w:val="00275B47"/>
    <w:rsid w:val="00276B01"/>
    <w:rsid w:val="00280434"/>
    <w:rsid w:val="002809E2"/>
    <w:rsid w:val="00281C3F"/>
    <w:rsid w:val="00282CD0"/>
    <w:rsid w:val="00282F51"/>
    <w:rsid w:val="00284449"/>
    <w:rsid w:val="002877EF"/>
    <w:rsid w:val="002911E0"/>
    <w:rsid w:val="002924AF"/>
    <w:rsid w:val="00295799"/>
    <w:rsid w:val="00295C84"/>
    <w:rsid w:val="002970A8"/>
    <w:rsid w:val="002A09E2"/>
    <w:rsid w:val="002A0ADA"/>
    <w:rsid w:val="002A45D7"/>
    <w:rsid w:val="002A4852"/>
    <w:rsid w:val="002A5645"/>
    <w:rsid w:val="002A6815"/>
    <w:rsid w:val="002A6E50"/>
    <w:rsid w:val="002B039D"/>
    <w:rsid w:val="002B0560"/>
    <w:rsid w:val="002B0E98"/>
    <w:rsid w:val="002B2EDC"/>
    <w:rsid w:val="002B46E3"/>
    <w:rsid w:val="002B47C7"/>
    <w:rsid w:val="002B4928"/>
    <w:rsid w:val="002B5393"/>
    <w:rsid w:val="002B59CC"/>
    <w:rsid w:val="002B5A77"/>
    <w:rsid w:val="002B5D47"/>
    <w:rsid w:val="002B5D95"/>
    <w:rsid w:val="002B5DCA"/>
    <w:rsid w:val="002B6015"/>
    <w:rsid w:val="002B6307"/>
    <w:rsid w:val="002B7F66"/>
    <w:rsid w:val="002C061D"/>
    <w:rsid w:val="002C6A0B"/>
    <w:rsid w:val="002C6CCB"/>
    <w:rsid w:val="002C6DCC"/>
    <w:rsid w:val="002C7A80"/>
    <w:rsid w:val="002D0058"/>
    <w:rsid w:val="002D2075"/>
    <w:rsid w:val="002D430D"/>
    <w:rsid w:val="002D51E5"/>
    <w:rsid w:val="002D5AAF"/>
    <w:rsid w:val="002D65D2"/>
    <w:rsid w:val="002D7239"/>
    <w:rsid w:val="002E185E"/>
    <w:rsid w:val="002E25E9"/>
    <w:rsid w:val="002E2653"/>
    <w:rsid w:val="002E39A3"/>
    <w:rsid w:val="002E52D1"/>
    <w:rsid w:val="002E74D9"/>
    <w:rsid w:val="002F1F42"/>
    <w:rsid w:val="002F217A"/>
    <w:rsid w:val="002F2DC1"/>
    <w:rsid w:val="002F57E4"/>
    <w:rsid w:val="002F5EF8"/>
    <w:rsid w:val="002F62B7"/>
    <w:rsid w:val="003000F2"/>
    <w:rsid w:val="003015B2"/>
    <w:rsid w:val="00302BD4"/>
    <w:rsid w:val="0030401E"/>
    <w:rsid w:val="00304719"/>
    <w:rsid w:val="00304F76"/>
    <w:rsid w:val="00306535"/>
    <w:rsid w:val="0030683A"/>
    <w:rsid w:val="00306936"/>
    <w:rsid w:val="0030739C"/>
    <w:rsid w:val="0031313F"/>
    <w:rsid w:val="003139CA"/>
    <w:rsid w:val="00314773"/>
    <w:rsid w:val="00314D55"/>
    <w:rsid w:val="0031513E"/>
    <w:rsid w:val="003156C1"/>
    <w:rsid w:val="00315736"/>
    <w:rsid w:val="00315D1D"/>
    <w:rsid w:val="00315F5C"/>
    <w:rsid w:val="00317C27"/>
    <w:rsid w:val="00320283"/>
    <w:rsid w:val="003218EC"/>
    <w:rsid w:val="003235C2"/>
    <w:rsid w:val="00323C2A"/>
    <w:rsid w:val="00326062"/>
    <w:rsid w:val="00330196"/>
    <w:rsid w:val="00330341"/>
    <w:rsid w:val="0033097E"/>
    <w:rsid w:val="003317F0"/>
    <w:rsid w:val="00331BC8"/>
    <w:rsid w:val="0033458F"/>
    <w:rsid w:val="003350A2"/>
    <w:rsid w:val="00335791"/>
    <w:rsid w:val="00337955"/>
    <w:rsid w:val="003412CF"/>
    <w:rsid w:val="00343165"/>
    <w:rsid w:val="00343325"/>
    <w:rsid w:val="003449FF"/>
    <w:rsid w:val="00345402"/>
    <w:rsid w:val="00350185"/>
    <w:rsid w:val="003504DC"/>
    <w:rsid w:val="00354D5F"/>
    <w:rsid w:val="003559A4"/>
    <w:rsid w:val="003562B6"/>
    <w:rsid w:val="003563F6"/>
    <w:rsid w:val="00356757"/>
    <w:rsid w:val="00356E00"/>
    <w:rsid w:val="00357624"/>
    <w:rsid w:val="003606CA"/>
    <w:rsid w:val="00360F31"/>
    <w:rsid w:val="00362EC4"/>
    <w:rsid w:val="00363657"/>
    <w:rsid w:val="00364624"/>
    <w:rsid w:val="00364F69"/>
    <w:rsid w:val="00364FDD"/>
    <w:rsid w:val="00365960"/>
    <w:rsid w:val="00365C8A"/>
    <w:rsid w:val="00367FF8"/>
    <w:rsid w:val="0037115E"/>
    <w:rsid w:val="00371433"/>
    <w:rsid w:val="00371F06"/>
    <w:rsid w:val="003724E6"/>
    <w:rsid w:val="00372CE6"/>
    <w:rsid w:val="00373C36"/>
    <w:rsid w:val="00375522"/>
    <w:rsid w:val="00376233"/>
    <w:rsid w:val="003808A4"/>
    <w:rsid w:val="00381125"/>
    <w:rsid w:val="00382077"/>
    <w:rsid w:val="00383E76"/>
    <w:rsid w:val="00384233"/>
    <w:rsid w:val="00384A21"/>
    <w:rsid w:val="003857A3"/>
    <w:rsid w:val="00386D2E"/>
    <w:rsid w:val="00387B71"/>
    <w:rsid w:val="00387F9B"/>
    <w:rsid w:val="003905AD"/>
    <w:rsid w:val="003919EF"/>
    <w:rsid w:val="00391CE0"/>
    <w:rsid w:val="00391F17"/>
    <w:rsid w:val="00392682"/>
    <w:rsid w:val="00392C4C"/>
    <w:rsid w:val="003934CF"/>
    <w:rsid w:val="0039770F"/>
    <w:rsid w:val="003A290C"/>
    <w:rsid w:val="003A2A91"/>
    <w:rsid w:val="003A3E60"/>
    <w:rsid w:val="003A415B"/>
    <w:rsid w:val="003A44DD"/>
    <w:rsid w:val="003A45C4"/>
    <w:rsid w:val="003A54FF"/>
    <w:rsid w:val="003A56C1"/>
    <w:rsid w:val="003A5D2B"/>
    <w:rsid w:val="003A6F65"/>
    <w:rsid w:val="003B0745"/>
    <w:rsid w:val="003B08CF"/>
    <w:rsid w:val="003B0BA5"/>
    <w:rsid w:val="003B0E2A"/>
    <w:rsid w:val="003B1DF4"/>
    <w:rsid w:val="003B2179"/>
    <w:rsid w:val="003B3001"/>
    <w:rsid w:val="003B4421"/>
    <w:rsid w:val="003B5D13"/>
    <w:rsid w:val="003B7247"/>
    <w:rsid w:val="003B7CFA"/>
    <w:rsid w:val="003C0308"/>
    <w:rsid w:val="003C04EC"/>
    <w:rsid w:val="003C0D83"/>
    <w:rsid w:val="003C2E44"/>
    <w:rsid w:val="003C3AAA"/>
    <w:rsid w:val="003C4006"/>
    <w:rsid w:val="003C5A5C"/>
    <w:rsid w:val="003D08B9"/>
    <w:rsid w:val="003D1657"/>
    <w:rsid w:val="003D1F21"/>
    <w:rsid w:val="003D2A15"/>
    <w:rsid w:val="003D3952"/>
    <w:rsid w:val="003D4568"/>
    <w:rsid w:val="003E098C"/>
    <w:rsid w:val="003E0A6A"/>
    <w:rsid w:val="003E108F"/>
    <w:rsid w:val="003E2038"/>
    <w:rsid w:val="003E23D2"/>
    <w:rsid w:val="003E32A0"/>
    <w:rsid w:val="003E42E3"/>
    <w:rsid w:val="003E441C"/>
    <w:rsid w:val="003E5635"/>
    <w:rsid w:val="003E5FC2"/>
    <w:rsid w:val="003F034F"/>
    <w:rsid w:val="003F06C5"/>
    <w:rsid w:val="003F0963"/>
    <w:rsid w:val="003F1BDE"/>
    <w:rsid w:val="003F1C81"/>
    <w:rsid w:val="003F206D"/>
    <w:rsid w:val="003F4AD4"/>
    <w:rsid w:val="003F6C54"/>
    <w:rsid w:val="003F7A72"/>
    <w:rsid w:val="003F7C53"/>
    <w:rsid w:val="00403172"/>
    <w:rsid w:val="00406AB3"/>
    <w:rsid w:val="00406CA5"/>
    <w:rsid w:val="00407B8E"/>
    <w:rsid w:val="004120E1"/>
    <w:rsid w:val="0041211A"/>
    <w:rsid w:val="004156A8"/>
    <w:rsid w:val="00415C2A"/>
    <w:rsid w:val="00415E6E"/>
    <w:rsid w:val="004162DE"/>
    <w:rsid w:val="004177CA"/>
    <w:rsid w:val="004200FD"/>
    <w:rsid w:val="00421202"/>
    <w:rsid w:val="00421F4C"/>
    <w:rsid w:val="00422887"/>
    <w:rsid w:val="00425A7D"/>
    <w:rsid w:val="00426247"/>
    <w:rsid w:val="00430817"/>
    <w:rsid w:val="00431A42"/>
    <w:rsid w:val="004322DA"/>
    <w:rsid w:val="0043250F"/>
    <w:rsid w:val="00432D77"/>
    <w:rsid w:val="00433047"/>
    <w:rsid w:val="0043378A"/>
    <w:rsid w:val="00433A0D"/>
    <w:rsid w:val="00433AEF"/>
    <w:rsid w:val="00435283"/>
    <w:rsid w:val="00435F6F"/>
    <w:rsid w:val="00437646"/>
    <w:rsid w:val="0044089D"/>
    <w:rsid w:val="004413DC"/>
    <w:rsid w:val="004419BA"/>
    <w:rsid w:val="00441BAF"/>
    <w:rsid w:val="00443F0E"/>
    <w:rsid w:val="004442F9"/>
    <w:rsid w:val="004446AE"/>
    <w:rsid w:val="004469D7"/>
    <w:rsid w:val="004474BB"/>
    <w:rsid w:val="0045315A"/>
    <w:rsid w:val="0045492B"/>
    <w:rsid w:val="004551C1"/>
    <w:rsid w:val="00455E28"/>
    <w:rsid w:val="00455F75"/>
    <w:rsid w:val="00455FF2"/>
    <w:rsid w:val="004564A5"/>
    <w:rsid w:val="004576EC"/>
    <w:rsid w:val="0046076F"/>
    <w:rsid w:val="0046288F"/>
    <w:rsid w:val="00463F0D"/>
    <w:rsid w:val="004640F3"/>
    <w:rsid w:val="004641D1"/>
    <w:rsid w:val="004648A0"/>
    <w:rsid w:val="004648B2"/>
    <w:rsid w:val="00465624"/>
    <w:rsid w:val="00466008"/>
    <w:rsid w:val="004669F1"/>
    <w:rsid w:val="00466E31"/>
    <w:rsid w:val="00467129"/>
    <w:rsid w:val="00471049"/>
    <w:rsid w:val="00471EE8"/>
    <w:rsid w:val="00472040"/>
    <w:rsid w:val="00474389"/>
    <w:rsid w:val="0047474C"/>
    <w:rsid w:val="00475342"/>
    <w:rsid w:val="0047557C"/>
    <w:rsid w:val="00475E36"/>
    <w:rsid w:val="0047690C"/>
    <w:rsid w:val="00476E87"/>
    <w:rsid w:val="004803A3"/>
    <w:rsid w:val="0048114D"/>
    <w:rsid w:val="00483FF8"/>
    <w:rsid w:val="004841DE"/>
    <w:rsid w:val="004845D8"/>
    <w:rsid w:val="004847A4"/>
    <w:rsid w:val="004861F0"/>
    <w:rsid w:val="004867BA"/>
    <w:rsid w:val="004909EF"/>
    <w:rsid w:val="004913EB"/>
    <w:rsid w:val="00491741"/>
    <w:rsid w:val="0049183C"/>
    <w:rsid w:val="0049223A"/>
    <w:rsid w:val="00494F01"/>
    <w:rsid w:val="0049517B"/>
    <w:rsid w:val="004953CA"/>
    <w:rsid w:val="00496814"/>
    <w:rsid w:val="004A0AE9"/>
    <w:rsid w:val="004A0B94"/>
    <w:rsid w:val="004A27EA"/>
    <w:rsid w:val="004A316F"/>
    <w:rsid w:val="004A4224"/>
    <w:rsid w:val="004A675F"/>
    <w:rsid w:val="004A6FE5"/>
    <w:rsid w:val="004A7259"/>
    <w:rsid w:val="004A7F0A"/>
    <w:rsid w:val="004B0592"/>
    <w:rsid w:val="004B0C14"/>
    <w:rsid w:val="004B2271"/>
    <w:rsid w:val="004B2F9F"/>
    <w:rsid w:val="004B3B5C"/>
    <w:rsid w:val="004B434C"/>
    <w:rsid w:val="004B4C32"/>
    <w:rsid w:val="004B5C25"/>
    <w:rsid w:val="004B5EA4"/>
    <w:rsid w:val="004B7D2B"/>
    <w:rsid w:val="004B7FCC"/>
    <w:rsid w:val="004C2BEE"/>
    <w:rsid w:val="004C3D0C"/>
    <w:rsid w:val="004C5253"/>
    <w:rsid w:val="004C5820"/>
    <w:rsid w:val="004C6A2B"/>
    <w:rsid w:val="004C7AB7"/>
    <w:rsid w:val="004D0018"/>
    <w:rsid w:val="004D028B"/>
    <w:rsid w:val="004D05AF"/>
    <w:rsid w:val="004D1989"/>
    <w:rsid w:val="004D2495"/>
    <w:rsid w:val="004D3D10"/>
    <w:rsid w:val="004D4C70"/>
    <w:rsid w:val="004D5375"/>
    <w:rsid w:val="004D620C"/>
    <w:rsid w:val="004D63A5"/>
    <w:rsid w:val="004D6E3E"/>
    <w:rsid w:val="004E00D9"/>
    <w:rsid w:val="004E01B8"/>
    <w:rsid w:val="004E0380"/>
    <w:rsid w:val="004E19F5"/>
    <w:rsid w:val="004E317B"/>
    <w:rsid w:val="004E348B"/>
    <w:rsid w:val="004E4F23"/>
    <w:rsid w:val="004E5E27"/>
    <w:rsid w:val="004E5E79"/>
    <w:rsid w:val="004F0B0E"/>
    <w:rsid w:val="004F0B82"/>
    <w:rsid w:val="004F0E43"/>
    <w:rsid w:val="004F3F02"/>
    <w:rsid w:val="004F4A8A"/>
    <w:rsid w:val="004F4FC2"/>
    <w:rsid w:val="004F550D"/>
    <w:rsid w:val="004F5C3B"/>
    <w:rsid w:val="004F68F2"/>
    <w:rsid w:val="004F7861"/>
    <w:rsid w:val="00500899"/>
    <w:rsid w:val="005014A1"/>
    <w:rsid w:val="005017F6"/>
    <w:rsid w:val="00501D47"/>
    <w:rsid w:val="00502DFC"/>
    <w:rsid w:val="0050357D"/>
    <w:rsid w:val="00503E59"/>
    <w:rsid w:val="00504553"/>
    <w:rsid w:val="00504892"/>
    <w:rsid w:val="00505BAF"/>
    <w:rsid w:val="005064C2"/>
    <w:rsid w:val="005075E3"/>
    <w:rsid w:val="005102A9"/>
    <w:rsid w:val="00510B50"/>
    <w:rsid w:val="005111A9"/>
    <w:rsid w:val="00511698"/>
    <w:rsid w:val="00512F41"/>
    <w:rsid w:val="00514E91"/>
    <w:rsid w:val="0051609F"/>
    <w:rsid w:val="00516F5C"/>
    <w:rsid w:val="00516F84"/>
    <w:rsid w:val="00517CBB"/>
    <w:rsid w:val="00521453"/>
    <w:rsid w:val="005225C3"/>
    <w:rsid w:val="00526740"/>
    <w:rsid w:val="00530697"/>
    <w:rsid w:val="005306F8"/>
    <w:rsid w:val="0053151A"/>
    <w:rsid w:val="00531940"/>
    <w:rsid w:val="00532B23"/>
    <w:rsid w:val="00533E34"/>
    <w:rsid w:val="00534102"/>
    <w:rsid w:val="0053532C"/>
    <w:rsid w:val="00536585"/>
    <w:rsid w:val="00540DC1"/>
    <w:rsid w:val="00541648"/>
    <w:rsid w:val="00541696"/>
    <w:rsid w:val="00541760"/>
    <w:rsid w:val="00541F2F"/>
    <w:rsid w:val="00543432"/>
    <w:rsid w:val="00543D24"/>
    <w:rsid w:val="00544572"/>
    <w:rsid w:val="005446CB"/>
    <w:rsid w:val="00544828"/>
    <w:rsid w:val="00545461"/>
    <w:rsid w:val="00546DBD"/>
    <w:rsid w:val="005471E2"/>
    <w:rsid w:val="0054791C"/>
    <w:rsid w:val="005502ED"/>
    <w:rsid w:val="0055044A"/>
    <w:rsid w:val="00550DBA"/>
    <w:rsid w:val="00552264"/>
    <w:rsid w:val="005541B8"/>
    <w:rsid w:val="005560AD"/>
    <w:rsid w:val="005566E3"/>
    <w:rsid w:val="00560894"/>
    <w:rsid w:val="005623ED"/>
    <w:rsid w:val="00565531"/>
    <w:rsid w:val="005657E8"/>
    <w:rsid w:val="0056628D"/>
    <w:rsid w:val="0056676F"/>
    <w:rsid w:val="0056746D"/>
    <w:rsid w:val="00567A37"/>
    <w:rsid w:val="00570127"/>
    <w:rsid w:val="00570388"/>
    <w:rsid w:val="005727AB"/>
    <w:rsid w:val="00572F8F"/>
    <w:rsid w:val="005745B7"/>
    <w:rsid w:val="00576FA3"/>
    <w:rsid w:val="005770A4"/>
    <w:rsid w:val="00577A52"/>
    <w:rsid w:val="00577E80"/>
    <w:rsid w:val="00582065"/>
    <w:rsid w:val="005828A5"/>
    <w:rsid w:val="00583B9B"/>
    <w:rsid w:val="00584251"/>
    <w:rsid w:val="00584D74"/>
    <w:rsid w:val="00586C03"/>
    <w:rsid w:val="00586FE9"/>
    <w:rsid w:val="0058763B"/>
    <w:rsid w:val="005912B6"/>
    <w:rsid w:val="00591638"/>
    <w:rsid w:val="00591ACE"/>
    <w:rsid w:val="00592026"/>
    <w:rsid w:val="00592BC0"/>
    <w:rsid w:val="005939AD"/>
    <w:rsid w:val="00595CE9"/>
    <w:rsid w:val="00596E09"/>
    <w:rsid w:val="005973D2"/>
    <w:rsid w:val="00597680"/>
    <w:rsid w:val="005A1025"/>
    <w:rsid w:val="005A1A36"/>
    <w:rsid w:val="005A214A"/>
    <w:rsid w:val="005A285E"/>
    <w:rsid w:val="005A2EF3"/>
    <w:rsid w:val="005A347B"/>
    <w:rsid w:val="005A470F"/>
    <w:rsid w:val="005A4B5D"/>
    <w:rsid w:val="005A63C8"/>
    <w:rsid w:val="005A69B8"/>
    <w:rsid w:val="005A759A"/>
    <w:rsid w:val="005A7B0B"/>
    <w:rsid w:val="005B05DF"/>
    <w:rsid w:val="005B08BB"/>
    <w:rsid w:val="005B2F18"/>
    <w:rsid w:val="005B4CBE"/>
    <w:rsid w:val="005B4E85"/>
    <w:rsid w:val="005B5FB0"/>
    <w:rsid w:val="005B7D82"/>
    <w:rsid w:val="005B7E94"/>
    <w:rsid w:val="005C01EB"/>
    <w:rsid w:val="005C073F"/>
    <w:rsid w:val="005C074D"/>
    <w:rsid w:val="005C0812"/>
    <w:rsid w:val="005C0DA6"/>
    <w:rsid w:val="005C1489"/>
    <w:rsid w:val="005C2786"/>
    <w:rsid w:val="005C3369"/>
    <w:rsid w:val="005C3D2B"/>
    <w:rsid w:val="005C4C72"/>
    <w:rsid w:val="005C6EFF"/>
    <w:rsid w:val="005C7847"/>
    <w:rsid w:val="005D0122"/>
    <w:rsid w:val="005D06BB"/>
    <w:rsid w:val="005D1807"/>
    <w:rsid w:val="005D408F"/>
    <w:rsid w:val="005D6AB8"/>
    <w:rsid w:val="005D6C21"/>
    <w:rsid w:val="005E019B"/>
    <w:rsid w:val="005E0237"/>
    <w:rsid w:val="005E2039"/>
    <w:rsid w:val="005E20EF"/>
    <w:rsid w:val="005E25FC"/>
    <w:rsid w:val="005E3655"/>
    <w:rsid w:val="005E3EAC"/>
    <w:rsid w:val="005E3FF8"/>
    <w:rsid w:val="005E5B0B"/>
    <w:rsid w:val="005E622C"/>
    <w:rsid w:val="005E6476"/>
    <w:rsid w:val="005E6AF2"/>
    <w:rsid w:val="005E6CAE"/>
    <w:rsid w:val="005E718F"/>
    <w:rsid w:val="005E72D5"/>
    <w:rsid w:val="005E7DF0"/>
    <w:rsid w:val="005F2008"/>
    <w:rsid w:val="005F2467"/>
    <w:rsid w:val="005F3C9D"/>
    <w:rsid w:val="005F5588"/>
    <w:rsid w:val="005F6772"/>
    <w:rsid w:val="0060148D"/>
    <w:rsid w:val="006019E1"/>
    <w:rsid w:val="00602153"/>
    <w:rsid w:val="0060380B"/>
    <w:rsid w:val="00604113"/>
    <w:rsid w:val="00604D35"/>
    <w:rsid w:val="00607766"/>
    <w:rsid w:val="00610570"/>
    <w:rsid w:val="00610D29"/>
    <w:rsid w:val="00611819"/>
    <w:rsid w:val="0061197D"/>
    <w:rsid w:val="006122DC"/>
    <w:rsid w:val="00614745"/>
    <w:rsid w:val="00616332"/>
    <w:rsid w:val="0062031B"/>
    <w:rsid w:val="00620BDE"/>
    <w:rsid w:val="00622873"/>
    <w:rsid w:val="00622AB9"/>
    <w:rsid w:val="00623C2B"/>
    <w:rsid w:val="006245F5"/>
    <w:rsid w:val="0062613A"/>
    <w:rsid w:val="00626144"/>
    <w:rsid w:val="00626272"/>
    <w:rsid w:val="006271D1"/>
    <w:rsid w:val="006275B9"/>
    <w:rsid w:val="00627D42"/>
    <w:rsid w:val="006315F7"/>
    <w:rsid w:val="0063230E"/>
    <w:rsid w:val="00633EF7"/>
    <w:rsid w:val="00634536"/>
    <w:rsid w:val="00634DCA"/>
    <w:rsid w:val="006358AE"/>
    <w:rsid w:val="006362A4"/>
    <w:rsid w:val="006408B8"/>
    <w:rsid w:val="0064113A"/>
    <w:rsid w:val="00642D9B"/>
    <w:rsid w:val="00645B6E"/>
    <w:rsid w:val="00645D9B"/>
    <w:rsid w:val="0064783C"/>
    <w:rsid w:val="00647DB4"/>
    <w:rsid w:val="006529A2"/>
    <w:rsid w:val="00652B3D"/>
    <w:rsid w:val="006536AF"/>
    <w:rsid w:val="00653C5E"/>
    <w:rsid w:val="00654F16"/>
    <w:rsid w:val="006566E7"/>
    <w:rsid w:val="00656ADE"/>
    <w:rsid w:val="006614BE"/>
    <w:rsid w:val="00662FD6"/>
    <w:rsid w:val="00664EAC"/>
    <w:rsid w:val="00664F74"/>
    <w:rsid w:val="0066620B"/>
    <w:rsid w:val="00670100"/>
    <w:rsid w:val="006703DF"/>
    <w:rsid w:val="00670D4E"/>
    <w:rsid w:val="00671730"/>
    <w:rsid w:val="00671AAF"/>
    <w:rsid w:val="00671B40"/>
    <w:rsid w:val="006727FC"/>
    <w:rsid w:val="00672EB4"/>
    <w:rsid w:val="00673751"/>
    <w:rsid w:val="0067397E"/>
    <w:rsid w:val="00675B81"/>
    <w:rsid w:val="006775F6"/>
    <w:rsid w:val="00680CB8"/>
    <w:rsid w:val="0068292A"/>
    <w:rsid w:val="00685CA8"/>
    <w:rsid w:val="00687BC5"/>
    <w:rsid w:val="00687FF5"/>
    <w:rsid w:val="006917D4"/>
    <w:rsid w:val="0069292A"/>
    <w:rsid w:val="0069317F"/>
    <w:rsid w:val="00694885"/>
    <w:rsid w:val="0069584A"/>
    <w:rsid w:val="0069595D"/>
    <w:rsid w:val="00696096"/>
    <w:rsid w:val="00696341"/>
    <w:rsid w:val="00696CC3"/>
    <w:rsid w:val="00697B1E"/>
    <w:rsid w:val="006A0D6C"/>
    <w:rsid w:val="006A0E3A"/>
    <w:rsid w:val="006A33E6"/>
    <w:rsid w:val="006A3786"/>
    <w:rsid w:val="006A3EBB"/>
    <w:rsid w:val="006A412D"/>
    <w:rsid w:val="006A4141"/>
    <w:rsid w:val="006A46BC"/>
    <w:rsid w:val="006A4B79"/>
    <w:rsid w:val="006A4C70"/>
    <w:rsid w:val="006A5056"/>
    <w:rsid w:val="006A5339"/>
    <w:rsid w:val="006A5BE6"/>
    <w:rsid w:val="006A5C86"/>
    <w:rsid w:val="006A68A7"/>
    <w:rsid w:val="006B359C"/>
    <w:rsid w:val="006B4E7F"/>
    <w:rsid w:val="006B55E9"/>
    <w:rsid w:val="006B69A8"/>
    <w:rsid w:val="006B6B5D"/>
    <w:rsid w:val="006B7096"/>
    <w:rsid w:val="006C06B2"/>
    <w:rsid w:val="006C0EA5"/>
    <w:rsid w:val="006C1CE4"/>
    <w:rsid w:val="006C2AD0"/>
    <w:rsid w:val="006C453B"/>
    <w:rsid w:val="006C5A68"/>
    <w:rsid w:val="006C6016"/>
    <w:rsid w:val="006D08E9"/>
    <w:rsid w:val="006D269C"/>
    <w:rsid w:val="006D2839"/>
    <w:rsid w:val="006D60A7"/>
    <w:rsid w:val="006D72B3"/>
    <w:rsid w:val="006E1694"/>
    <w:rsid w:val="006E4C47"/>
    <w:rsid w:val="006E4DCA"/>
    <w:rsid w:val="006E4F4B"/>
    <w:rsid w:val="006E6AA6"/>
    <w:rsid w:val="006E73CB"/>
    <w:rsid w:val="006E7535"/>
    <w:rsid w:val="006E7FEB"/>
    <w:rsid w:val="006F3194"/>
    <w:rsid w:val="006F382F"/>
    <w:rsid w:val="006F3B02"/>
    <w:rsid w:val="006F4418"/>
    <w:rsid w:val="006F49A5"/>
    <w:rsid w:val="006F4FF7"/>
    <w:rsid w:val="006F5B40"/>
    <w:rsid w:val="006F618D"/>
    <w:rsid w:val="006F6347"/>
    <w:rsid w:val="00701624"/>
    <w:rsid w:val="00701837"/>
    <w:rsid w:val="0070218A"/>
    <w:rsid w:val="00705270"/>
    <w:rsid w:val="0070537D"/>
    <w:rsid w:val="00706188"/>
    <w:rsid w:val="0070751D"/>
    <w:rsid w:val="00711C58"/>
    <w:rsid w:val="00712C5B"/>
    <w:rsid w:val="00713392"/>
    <w:rsid w:val="00714D9B"/>
    <w:rsid w:val="0071529F"/>
    <w:rsid w:val="007165B6"/>
    <w:rsid w:val="00717BB2"/>
    <w:rsid w:val="00717F1D"/>
    <w:rsid w:val="007221F2"/>
    <w:rsid w:val="00722301"/>
    <w:rsid w:val="00723085"/>
    <w:rsid w:val="00723EBA"/>
    <w:rsid w:val="007252B6"/>
    <w:rsid w:val="00725E72"/>
    <w:rsid w:val="00725FAC"/>
    <w:rsid w:val="007266E1"/>
    <w:rsid w:val="007272F7"/>
    <w:rsid w:val="007279A6"/>
    <w:rsid w:val="00727AA8"/>
    <w:rsid w:val="00730989"/>
    <w:rsid w:val="00731A3B"/>
    <w:rsid w:val="007321C0"/>
    <w:rsid w:val="00732509"/>
    <w:rsid w:val="00733193"/>
    <w:rsid w:val="0073346B"/>
    <w:rsid w:val="00733CB6"/>
    <w:rsid w:val="007341E4"/>
    <w:rsid w:val="00734473"/>
    <w:rsid w:val="00736594"/>
    <w:rsid w:val="007377E3"/>
    <w:rsid w:val="00740A02"/>
    <w:rsid w:val="00741234"/>
    <w:rsid w:val="00741BD3"/>
    <w:rsid w:val="00742D24"/>
    <w:rsid w:val="007432B4"/>
    <w:rsid w:val="00743538"/>
    <w:rsid w:val="00746E3C"/>
    <w:rsid w:val="0074703F"/>
    <w:rsid w:val="007479F9"/>
    <w:rsid w:val="00750399"/>
    <w:rsid w:val="00750A2E"/>
    <w:rsid w:val="0075121D"/>
    <w:rsid w:val="007518D7"/>
    <w:rsid w:val="00751AEE"/>
    <w:rsid w:val="00752134"/>
    <w:rsid w:val="00753E52"/>
    <w:rsid w:val="00755451"/>
    <w:rsid w:val="007558A5"/>
    <w:rsid w:val="00756B47"/>
    <w:rsid w:val="007572B7"/>
    <w:rsid w:val="00757EFA"/>
    <w:rsid w:val="00760839"/>
    <w:rsid w:val="0076175B"/>
    <w:rsid w:val="007619B9"/>
    <w:rsid w:val="00761B7D"/>
    <w:rsid w:val="007627A5"/>
    <w:rsid w:val="00762C97"/>
    <w:rsid w:val="007631A0"/>
    <w:rsid w:val="007642D9"/>
    <w:rsid w:val="00764727"/>
    <w:rsid w:val="00765D9D"/>
    <w:rsid w:val="0076636B"/>
    <w:rsid w:val="007667AD"/>
    <w:rsid w:val="00767D47"/>
    <w:rsid w:val="0077133A"/>
    <w:rsid w:val="007727FF"/>
    <w:rsid w:val="00772A2A"/>
    <w:rsid w:val="00774487"/>
    <w:rsid w:val="007766C6"/>
    <w:rsid w:val="00777529"/>
    <w:rsid w:val="007777A5"/>
    <w:rsid w:val="00777EFF"/>
    <w:rsid w:val="007802E2"/>
    <w:rsid w:val="007804E9"/>
    <w:rsid w:val="00780BF1"/>
    <w:rsid w:val="00782549"/>
    <w:rsid w:val="00783F56"/>
    <w:rsid w:val="00784AE5"/>
    <w:rsid w:val="00784E65"/>
    <w:rsid w:val="00785341"/>
    <w:rsid w:val="00786236"/>
    <w:rsid w:val="00792B1C"/>
    <w:rsid w:val="00792FD0"/>
    <w:rsid w:val="0079368C"/>
    <w:rsid w:val="00795349"/>
    <w:rsid w:val="00795BE7"/>
    <w:rsid w:val="007A027C"/>
    <w:rsid w:val="007A0D59"/>
    <w:rsid w:val="007A17D9"/>
    <w:rsid w:val="007A2767"/>
    <w:rsid w:val="007A3C5F"/>
    <w:rsid w:val="007A4A53"/>
    <w:rsid w:val="007A4D3F"/>
    <w:rsid w:val="007A52C6"/>
    <w:rsid w:val="007A6591"/>
    <w:rsid w:val="007A79AC"/>
    <w:rsid w:val="007B0271"/>
    <w:rsid w:val="007B1DC6"/>
    <w:rsid w:val="007B31D0"/>
    <w:rsid w:val="007B3B84"/>
    <w:rsid w:val="007B43AD"/>
    <w:rsid w:val="007B5423"/>
    <w:rsid w:val="007B5ECF"/>
    <w:rsid w:val="007B6C4A"/>
    <w:rsid w:val="007C2171"/>
    <w:rsid w:val="007C29CC"/>
    <w:rsid w:val="007C37FE"/>
    <w:rsid w:val="007C3D22"/>
    <w:rsid w:val="007C4239"/>
    <w:rsid w:val="007C5958"/>
    <w:rsid w:val="007C5E6A"/>
    <w:rsid w:val="007C6717"/>
    <w:rsid w:val="007C78E4"/>
    <w:rsid w:val="007D0EBA"/>
    <w:rsid w:val="007D15AD"/>
    <w:rsid w:val="007D1611"/>
    <w:rsid w:val="007D4B3B"/>
    <w:rsid w:val="007D6D63"/>
    <w:rsid w:val="007D76DD"/>
    <w:rsid w:val="007E0E03"/>
    <w:rsid w:val="007E1111"/>
    <w:rsid w:val="007E2B4E"/>
    <w:rsid w:val="007E2D2B"/>
    <w:rsid w:val="007E379B"/>
    <w:rsid w:val="007E3B6F"/>
    <w:rsid w:val="007E5E33"/>
    <w:rsid w:val="007E602A"/>
    <w:rsid w:val="007E625F"/>
    <w:rsid w:val="007E6931"/>
    <w:rsid w:val="007E6D97"/>
    <w:rsid w:val="007F024E"/>
    <w:rsid w:val="007F0B61"/>
    <w:rsid w:val="007F1C26"/>
    <w:rsid w:val="007F1F51"/>
    <w:rsid w:val="007F2642"/>
    <w:rsid w:val="007F2E36"/>
    <w:rsid w:val="007F3BC5"/>
    <w:rsid w:val="007F4899"/>
    <w:rsid w:val="007F656B"/>
    <w:rsid w:val="007F66C1"/>
    <w:rsid w:val="007F6AD1"/>
    <w:rsid w:val="007F6F99"/>
    <w:rsid w:val="007F7109"/>
    <w:rsid w:val="007F77E1"/>
    <w:rsid w:val="007F7940"/>
    <w:rsid w:val="007F7CA9"/>
    <w:rsid w:val="0080027A"/>
    <w:rsid w:val="00802140"/>
    <w:rsid w:val="00802A9C"/>
    <w:rsid w:val="00802C24"/>
    <w:rsid w:val="00802E80"/>
    <w:rsid w:val="0080370F"/>
    <w:rsid w:val="00805392"/>
    <w:rsid w:val="008054A8"/>
    <w:rsid w:val="00805CE9"/>
    <w:rsid w:val="008061B8"/>
    <w:rsid w:val="0080671A"/>
    <w:rsid w:val="00810231"/>
    <w:rsid w:val="00810722"/>
    <w:rsid w:val="008127F7"/>
    <w:rsid w:val="008164B6"/>
    <w:rsid w:val="00816BB9"/>
    <w:rsid w:val="00817334"/>
    <w:rsid w:val="00820432"/>
    <w:rsid w:val="00820EAF"/>
    <w:rsid w:val="008210EE"/>
    <w:rsid w:val="008228F3"/>
    <w:rsid w:val="008232EE"/>
    <w:rsid w:val="0082402D"/>
    <w:rsid w:val="0082529A"/>
    <w:rsid w:val="00825A35"/>
    <w:rsid w:val="00825E66"/>
    <w:rsid w:val="00826269"/>
    <w:rsid w:val="00826B67"/>
    <w:rsid w:val="00830834"/>
    <w:rsid w:val="00831B45"/>
    <w:rsid w:val="00831F70"/>
    <w:rsid w:val="0083282E"/>
    <w:rsid w:val="00832D3B"/>
    <w:rsid w:val="00834512"/>
    <w:rsid w:val="00835B69"/>
    <w:rsid w:val="00836F25"/>
    <w:rsid w:val="00837152"/>
    <w:rsid w:val="008415B1"/>
    <w:rsid w:val="00842119"/>
    <w:rsid w:val="00842259"/>
    <w:rsid w:val="0084226D"/>
    <w:rsid w:val="00845CA5"/>
    <w:rsid w:val="00851061"/>
    <w:rsid w:val="008526D4"/>
    <w:rsid w:val="00852CB1"/>
    <w:rsid w:val="00855B68"/>
    <w:rsid w:val="008573DF"/>
    <w:rsid w:val="00857866"/>
    <w:rsid w:val="008615F8"/>
    <w:rsid w:val="00861F98"/>
    <w:rsid w:val="00862717"/>
    <w:rsid w:val="00863762"/>
    <w:rsid w:val="00865849"/>
    <w:rsid w:val="0086587C"/>
    <w:rsid w:val="00866A6B"/>
    <w:rsid w:val="008674CD"/>
    <w:rsid w:val="00867C92"/>
    <w:rsid w:val="00867D0B"/>
    <w:rsid w:val="008701F8"/>
    <w:rsid w:val="0087093D"/>
    <w:rsid w:val="00872ACA"/>
    <w:rsid w:val="00874943"/>
    <w:rsid w:val="008769BC"/>
    <w:rsid w:val="00876CCE"/>
    <w:rsid w:val="00877AD9"/>
    <w:rsid w:val="00880075"/>
    <w:rsid w:val="0088028E"/>
    <w:rsid w:val="008802B9"/>
    <w:rsid w:val="00881451"/>
    <w:rsid w:val="00882167"/>
    <w:rsid w:val="008824D7"/>
    <w:rsid w:val="00882C92"/>
    <w:rsid w:val="008835FB"/>
    <w:rsid w:val="00884A0D"/>
    <w:rsid w:val="0088653C"/>
    <w:rsid w:val="00886572"/>
    <w:rsid w:val="008874CA"/>
    <w:rsid w:val="0088765C"/>
    <w:rsid w:val="008879C5"/>
    <w:rsid w:val="008879DB"/>
    <w:rsid w:val="008904B7"/>
    <w:rsid w:val="00890C93"/>
    <w:rsid w:val="008913EA"/>
    <w:rsid w:val="00892470"/>
    <w:rsid w:val="0089290A"/>
    <w:rsid w:val="00893251"/>
    <w:rsid w:val="008969A9"/>
    <w:rsid w:val="008975D2"/>
    <w:rsid w:val="008A0720"/>
    <w:rsid w:val="008A0D72"/>
    <w:rsid w:val="008A0E38"/>
    <w:rsid w:val="008A1CB5"/>
    <w:rsid w:val="008A215F"/>
    <w:rsid w:val="008A3D39"/>
    <w:rsid w:val="008A4CA3"/>
    <w:rsid w:val="008A58C5"/>
    <w:rsid w:val="008A58E6"/>
    <w:rsid w:val="008A5CF8"/>
    <w:rsid w:val="008A629B"/>
    <w:rsid w:val="008A699E"/>
    <w:rsid w:val="008A6CE7"/>
    <w:rsid w:val="008A6EEF"/>
    <w:rsid w:val="008A6F30"/>
    <w:rsid w:val="008A753B"/>
    <w:rsid w:val="008A75E7"/>
    <w:rsid w:val="008B0444"/>
    <w:rsid w:val="008B0994"/>
    <w:rsid w:val="008B11FC"/>
    <w:rsid w:val="008B3E3D"/>
    <w:rsid w:val="008B43F3"/>
    <w:rsid w:val="008B5B9E"/>
    <w:rsid w:val="008B6623"/>
    <w:rsid w:val="008C154F"/>
    <w:rsid w:val="008C1FF6"/>
    <w:rsid w:val="008C3603"/>
    <w:rsid w:val="008C541D"/>
    <w:rsid w:val="008C5FB9"/>
    <w:rsid w:val="008D2E56"/>
    <w:rsid w:val="008D4332"/>
    <w:rsid w:val="008D56A0"/>
    <w:rsid w:val="008D6336"/>
    <w:rsid w:val="008D645C"/>
    <w:rsid w:val="008D661A"/>
    <w:rsid w:val="008D7431"/>
    <w:rsid w:val="008E0352"/>
    <w:rsid w:val="008E3AAC"/>
    <w:rsid w:val="008E5D45"/>
    <w:rsid w:val="008E613B"/>
    <w:rsid w:val="008E6176"/>
    <w:rsid w:val="008E7148"/>
    <w:rsid w:val="008E7720"/>
    <w:rsid w:val="008F0248"/>
    <w:rsid w:val="008F25DB"/>
    <w:rsid w:val="008F27C2"/>
    <w:rsid w:val="008F2869"/>
    <w:rsid w:val="008F2AB3"/>
    <w:rsid w:val="008F34FB"/>
    <w:rsid w:val="008F3CC9"/>
    <w:rsid w:val="008F49F2"/>
    <w:rsid w:val="008F5033"/>
    <w:rsid w:val="008F716A"/>
    <w:rsid w:val="008F75E4"/>
    <w:rsid w:val="008F7F55"/>
    <w:rsid w:val="00900F21"/>
    <w:rsid w:val="00901D0F"/>
    <w:rsid w:val="00907D63"/>
    <w:rsid w:val="00910413"/>
    <w:rsid w:val="00910927"/>
    <w:rsid w:val="00910A44"/>
    <w:rsid w:val="00911702"/>
    <w:rsid w:val="00912208"/>
    <w:rsid w:val="00913976"/>
    <w:rsid w:val="00916E38"/>
    <w:rsid w:val="0092014C"/>
    <w:rsid w:val="00920A25"/>
    <w:rsid w:val="00921480"/>
    <w:rsid w:val="00922F24"/>
    <w:rsid w:val="00924E38"/>
    <w:rsid w:val="009252CE"/>
    <w:rsid w:val="0092545E"/>
    <w:rsid w:val="009257AE"/>
    <w:rsid w:val="0092655E"/>
    <w:rsid w:val="009270C7"/>
    <w:rsid w:val="00930581"/>
    <w:rsid w:val="009323F2"/>
    <w:rsid w:val="00932872"/>
    <w:rsid w:val="009346DA"/>
    <w:rsid w:val="00934B77"/>
    <w:rsid w:val="009365A3"/>
    <w:rsid w:val="0093668B"/>
    <w:rsid w:val="00937A97"/>
    <w:rsid w:val="00937AC4"/>
    <w:rsid w:val="009419B6"/>
    <w:rsid w:val="009427BA"/>
    <w:rsid w:val="00943ECB"/>
    <w:rsid w:val="0094582B"/>
    <w:rsid w:val="00946349"/>
    <w:rsid w:val="00946CE5"/>
    <w:rsid w:val="009478D6"/>
    <w:rsid w:val="00950E42"/>
    <w:rsid w:val="0095179D"/>
    <w:rsid w:val="00951F6D"/>
    <w:rsid w:val="0095248D"/>
    <w:rsid w:val="009526D3"/>
    <w:rsid w:val="00952AB6"/>
    <w:rsid w:val="00952BDD"/>
    <w:rsid w:val="00953171"/>
    <w:rsid w:val="00953685"/>
    <w:rsid w:val="009547F8"/>
    <w:rsid w:val="0095563F"/>
    <w:rsid w:val="009570E3"/>
    <w:rsid w:val="00957138"/>
    <w:rsid w:val="009575CE"/>
    <w:rsid w:val="00957F78"/>
    <w:rsid w:val="00960230"/>
    <w:rsid w:val="009606DC"/>
    <w:rsid w:val="00960739"/>
    <w:rsid w:val="00960950"/>
    <w:rsid w:val="00960EDF"/>
    <w:rsid w:val="00961229"/>
    <w:rsid w:val="00963DBB"/>
    <w:rsid w:val="0096445F"/>
    <w:rsid w:val="00965757"/>
    <w:rsid w:val="00965AF4"/>
    <w:rsid w:val="009668CF"/>
    <w:rsid w:val="00967255"/>
    <w:rsid w:val="00967D9A"/>
    <w:rsid w:val="00970503"/>
    <w:rsid w:val="00970D0B"/>
    <w:rsid w:val="00971EC5"/>
    <w:rsid w:val="00972561"/>
    <w:rsid w:val="0097326C"/>
    <w:rsid w:val="009742A8"/>
    <w:rsid w:val="0097464B"/>
    <w:rsid w:val="00974794"/>
    <w:rsid w:val="00974AD8"/>
    <w:rsid w:val="00975108"/>
    <w:rsid w:val="009751F5"/>
    <w:rsid w:val="00975695"/>
    <w:rsid w:val="009765FA"/>
    <w:rsid w:val="00976A41"/>
    <w:rsid w:val="00977637"/>
    <w:rsid w:val="00981191"/>
    <w:rsid w:val="009818B6"/>
    <w:rsid w:val="0098325C"/>
    <w:rsid w:val="00985430"/>
    <w:rsid w:val="00985AD8"/>
    <w:rsid w:val="009871CC"/>
    <w:rsid w:val="00990C8D"/>
    <w:rsid w:val="0099338D"/>
    <w:rsid w:val="0099513A"/>
    <w:rsid w:val="00996183"/>
    <w:rsid w:val="009A075E"/>
    <w:rsid w:val="009A3501"/>
    <w:rsid w:val="009A5AA7"/>
    <w:rsid w:val="009A6CD4"/>
    <w:rsid w:val="009A7673"/>
    <w:rsid w:val="009A7E9E"/>
    <w:rsid w:val="009B6464"/>
    <w:rsid w:val="009B7DDD"/>
    <w:rsid w:val="009C01B5"/>
    <w:rsid w:val="009C3C8E"/>
    <w:rsid w:val="009C5532"/>
    <w:rsid w:val="009C56CE"/>
    <w:rsid w:val="009C63C8"/>
    <w:rsid w:val="009C7289"/>
    <w:rsid w:val="009C75BA"/>
    <w:rsid w:val="009C7E54"/>
    <w:rsid w:val="009D00D5"/>
    <w:rsid w:val="009D1CBD"/>
    <w:rsid w:val="009D2987"/>
    <w:rsid w:val="009D33ED"/>
    <w:rsid w:val="009D4F33"/>
    <w:rsid w:val="009D5065"/>
    <w:rsid w:val="009D7B9F"/>
    <w:rsid w:val="009E15D0"/>
    <w:rsid w:val="009E3188"/>
    <w:rsid w:val="009E4CB1"/>
    <w:rsid w:val="009E611E"/>
    <w:rsid w:val="009E6A59"/>
    <w:rsid w:val="009E7437"/>
    <w:rsid w:val="009F0CBB"/>
    <w:rsid w:val="009F100D"/>
    <w:rsid w:val="009F1614"/>
    <w:rsid w:val="009F1B18"/>
    <w:rsid w:val="009F2503"/>
    <w:rsid w:val="009F28C5"/>
    <w:rsid w:val="009F2928"/>
    <w:rsid w:val="009F37D8"/>
    <w:rsid w:val="009F4307"/>
    <w:rsid w:val="009F585B"/>
    <w:rsid w:val="009F5B5B"/>
    <w:rsid w:val="009F6804"/>
    <w:rsid w:val="009F7CF5"/>
    <w:rsid w:val="00A002A0"/>
    <w:rsid w:val="00A003B4"/>
    <w:rsid w:val="00A00992"/>
    <w:rsid w:val="00A017AE"/>
    <w:rsid w:val="00A01A1D"/>
    <w:rsid w:val="00A01D1C"/>
    <w:rsid w:val="00A025A4"/>
    <w:rsid w:val="00A02BC4"/>
    <w:rsid w:val="00A031BD"/>
    <w:rsid w:val="00A05630"/>
    <w:rsid w:val="00A06AB9"/>
    <w:rsid w:val="00A072F7"/>
    <w:rsid w:val="00A07C20"/>
    <w:rsid w:val="00A10385"/>
    <w:rsid w:val="00A112BD"/>
    <w:rsid w:val="00A11A43"/>
    <w:rsid w:val="00A12E54"/>
    <w:rsid w:val="00A13661"/>
    <w:rsid w:val="00A155C0"/>
    <w:rsid w:val="00A20A4A"/>
    <w:rsid w:val="00A21BA3"/>
    <w:rsid w:val="00A23661"/>
    <w:rsid w:val="00A25612"/>
    <w:rsid w:val="00A25E97"/>
    <w:rsid w:val="00A26405"/>
    <w:rsid w:val="00A2649B"/>
    <w:rsid w:val="00A2689C"/>
    <w:rsid w:val="00A27851"/>
    <w:rsid w:val="00A310A9"/>
    <w:rsid w:val="00A313A2"/>
    <w:rsid w:val="00A31A5A"/>
    <w:rsid w:val="00A364B6"/>
    <w:rsid w:val="00A364D8"/>
    <w:rsid w:val="00A374FC"/>
    <w:rsid w:val="00A4063D"/>
    <w:rsid w:val="00A4138F"/>
    <w:rsid w:val="00A424FB"/>
    <w:rsid w:val="00A42D58"/>
    <w:rsid w:val="00A468F3"/>
    <w:rsid w:val="00A46ECD"/>
    <w:rsid w:val="00A47326"/>
    <w:rsid w:val="00A504DD"/>
    <w:rsid w:val="00A50E94"/>
    <w:rsid w:val="00A51D22"/>
    <w:rsid w:val="00A54DC4"/>
    <w:rsid w:val="00A54DD7"/>
    <w:rsid w:val="00A56AAD"/>
    <w:rsid w:val="00A57F6E"/>
    <w:rsid w:val="00A60870"/>
    <w:rsid w:val="00A61C9D"/>
    <w:rsid w:val="00A6284D"/>
    <w:rsid w:val="00A63D2B"/>
    <w:rsid w:val="00A6520C"/>
    <w:rsid w:val="00A659E8"/>
    <w:rsid w:val="00A670BD"/>
    <w:rsid w:val="00A718CF"/>
    <w:rsid w:val="00A72AF2"/>
    <w:rsid w:val="00A731BB"/>
    <w:rsid w:val="00A73698"/>
    <w:rsid w:val="00A7438E"/>
    <w:rsid w:val="00A7475E"/>
    <w:rsid w:val="00A74C73"/>
    <w:rsid w:val="00A80213"/>
    <w:rsid w:val="00A808F0"/>
    <w:rsid w:val="00A81BB8"/>
    <w:rsid w:val="00A82097"/>
    <w:rsid w:val="00A8233A"/>
    <w:rsid w:val="00A8253C"/>
    <w:rsid w:val="00A83D5D"/>
    <w:rsid w:val="00A84615"/>
    <w:rsid w:val="00A84812"/>
    <w:rsid w:val="00A84ED6"/>
    <w:rsid w:val="00A85B83"/>
    <w:rsid w:val="00A85DDA"/>
    <w:rsid w:val="00A85DEC"/>
    <w:rsid w:val="00A867C1"/>
    <w:rsid w:val="00A86B7A"/>
    <w:rsid w:val="00A87A20"/>
    <w:rsid w:val="00A87F70"/>
    <w:rsid w:val="00A90003"/>
    <w:rsid w:val="00A91070"/>
    <w:rsid w:val="00A924CC"/>
    <w:rsid w:val="00A92A9D"/>
    <w:rsid w:val="00A93E65"/>
    <w:rsid w:val="00A94FC8"/>
    <w:rsid w:val="00A95374"/>
    <w:rsid w:val="00A95A52"/>
    <w:rsid w:val="00A96E57"/>
    <w:rsid w:val="00AA1B73"/>
    <w:rsid w:val="00AA2998"/>
    <w:rsid w:val="00AA4135"/>
    <w:rsid w:val="00AA41DF"/>
    <w:rsid w:val="00AA4500"/>
    <w:rsid w:val="00AA5CCD"/>
    <w:rsid w:val="00AA5FDC"/>
    <w:rsid w:val="00AA605E"/>
    <w:rsid w:val="00AA66D6"/>
    <w:rsid w:val="00AA6DE3"/>
    <w:rsid w:val="00AA6EFA"/>
    <w:rsid w:val="00AA769C"/>
    <w:rsid w:val="00AA784D"/>
    <w:rsid w:val="00AA7C6E"/>
    <w:rsid w:val="00AA7DF4"/>
    <w:rsid w:val="00AB0CCE"/>
    <w:rsid w:val="00AB1B77"/>
    <w:rsid w:val="00AB2DE3"/>
    <w:rsid w:val="00AB3407"/>
    <w:rsid w:val="00AB3AFD"/>
    <w:rsid w:val="00AB50D7"/>
    <w:rsid w:val="00AB79EE"/>
    <w:rsid w:val="00AB7A56"/>
    <w:rsid w:val="00AB7F39"/>
    <w:rsid w:val="00AC0DC8"/>
    <w:rsid w:val="00AC10FB"/>
    <w:rsid w:val="00AC28B3"/>
    <w:rsid w:val="00AC2BC5"/>
    <w:rsid w:val="00AC4427"/>
    <w:rsid w:val="00AC4A29"/>
    <w:rsid w:val="00AC5DAE"/>
    <w:rsid w:val="00AC642A"/>
    <w:rsid w:val="00AC7B9C"/>
    <w:rsid w:val="00AC7F52"/>
    <w:rsid w:val="00AD2C86"/>
    <w:rsid w:val="00AD2FAC"/>
    <w:rsid w:val="00AD3BB4"/>
    <w:rsid w:val="00AD53B8"/>
    <w:rsid w:val="00AD5DA5"/>
    <w:rsid w:val="00AD7A37"/>
    <w:rsid w:val="00AE1111"/>
    <w:rsid w:val="00AE2CDD"/>
    <w:rsid w:val="00AE4BE0"/>
    <w:rsid w:val="00AE6987"/>
    <w:rsid w:val="00AE7118"/>
    <w:rsid w:val="00AE7B43"/>
    <w:rsid w:val="00AF1139"/>
    <w:rsid w:val="00AF1F32"/>
    <w:rsid w:val="00AF2F96"/>
    <w:rsid w:val="00AF69AE"/>
    <w:rsid w:val="00B00EC9"/>
    <w:rsid w:val="00B00F28"/>
    <w:rsid w:val="00B011F8"/>
    <w:rsid w:val="00B0157F"/>
    <w:rsid w:val="00B018C5"/>
    <w:rsid w:val="00B03309"/>
    <w:rsid w:val="00B0361B"/>
    <w:rsid w:val="00B06C4D"/>
    <w:rsid w:val="00B074DE"/>
    <w:rsid w:val="00B076BA"/>
    <w:rsid w:val="00B07AEB"/>
    <w:rsid w:val="00B10352"/>
    <w:rsid w:val="00B10514"/>
    <w:rsid w:val="00B12095"/>
    <w:rsid w:val="00B1268E"/>
    <w:rsid w:val="00B13DEB"/>
    <w:rsid w:val="00B13F0B"/>
    <w:rsid w:val="00B15BC0"/>
    <w:rsid w:val="00B160A2"/>
    <w:rsid w:val="00B1743A"/>
    <w:rsid w:val="00B17B24"/>
    <w:rsid w:val="00B20065"/>
    <w:rsid w:val="00B20CFD"/>
    <w:rsid w:val="00B22431"/>
    <w:rsid w:val="00B22A5C"/>
    <w:rsid w:val="00B2305F"/>
    <w:rsid w:val="00B23219"/>
    <w:rsid w:val="00B23ECD"/>
    <w:rsid w:val="00B243C7"/>
    <w:rsid w:val="00B24C36"/>
    <w:rsid w:val="00B25519"/>
    <w:rsid w:val="00B25618"/>
    <w:rsid w:val="00B269EC"/>
    <w:rsid w:val="00B2737A"/>
    <w:rsid w:val="00B2754F"/>
    <w:rsid w:val="00B31064"/>
    <w:rsid w:val="00B3268D"/>
    <w:rsid w:val="00B348E4"/>
    <w:rsid w:val="00B3571E"/>
    <w:rsid w:val="00B365AB"/>
    <w:rsid w:val="00B37AE3"/>
    <w:rsid w:val="00B37D40"/>
    <w:rsid w:val="00B40C28"/>
    <w:rsid w:val="00B43576"/>
    <w:rsid w:val="00B4463F"/>
    <w:rsid w:val="00B449B7"/>
    <w:rsid w:val="00B4506F"/>
    <w:rsid w:val="00B456CC"/>
    <w:rsid w:val="00B463F5"/>
    <w:rsid w:val="00B46EFB"/>
    <w:rsid w:val="00B47192"/>
    <w:rsid w:val="00B4755A"/>
    <w:rsid w:val="00B47868"/>
    <w:rsid w:val="00B47AAB"/>
    <w:rsid w:val="00B47FE9"/>
    <w:rsid w:val="00B5189B"/>
    <w:rsid w:val="00B51DAB"/>
    <w:rsid w:val="00B51E22"/>
    <w:rsid w:val="00B53B96"/>
    <w:rsid w:val="00B54304"/>
    <w:rsid w:val="00B557C6"/>
    <w:rsid w:val="00B558C1"/>
    <w:rsid w:val="00B6085C"/>
    <w:rsid w:val="00B61F03"/>
    <w:rsid w:val="00B656B0"/>
    <w:rsid w:val="00B66756"/>
    <w:rsid w:val="00B66F6D"/>
    <w:rsid w:val="00B6782E"/>
    <w:rsid w:val="00B707C9"/>
    <w:rsid w:val="00B714BD"/>
    <w:rsid w:val="00B71589"/>
    <w:rsid w:val="00B71983"/>
    <w:rsid w:val="00B7284B"/>
    <w:rsid w:val="00B73BA9"/>
    <w:rsid w:val="00B73CD1"/>
    <w:rsid w:val="00B74BB2"/>
    <w:rsid w:val="00B750DE"/>
    <w:rsid w:val="00B75145"/>
    <w:rsid w:val="00B75500"/>
    <w:rsid w:val="00B75A22"/>
    <w:rsid w:val="00B7695F"/>
    <w:rsid w:val="00B80A2C"/>
    <w:rsid w:val="00B80B47"/>
    <w:rsid w:val="00B80CEF"/>
    <w:rsid w:val="00B8105C"/>
    <w:rsid w:val="00B818F5"/>
    <w:rsid w:val="00B81A4F"/>
    <w:rsid w:val="00B81A9F"/>
    <w:rsid w:val="00B8287B"/>
    <w:rsid w:val="00B83B0C"/>
    <w:rsid w:val="00B83D9C"/>
    <w:rsid w:val="00B840FD"/>
    <w:rsid w:val="00B845C0"/>
    <w:rsid w:val="00B86123"/>
    <w:rsid w:val="00B90D97"/>
    <w:rsid w:val="00B91241"/>
    <w:rsid w:val="00B91345"/>
    <w:rsid w:val="00B91E7E"/>
    <w:rsid w:val="00B923BB"/>
    <w:rsid w:val="00B92E7A"/>
    <w:rsid w:val="00B92EAE"/>
    <w:rsid w:val="00B9450D"/>
    <w:rsid w:val="00B95086"/>
    <w:rsid w:val="00B95CF5"/>
    <w:rsid w:val="00B9663D"/>
    <w:rsid w:val="00B96CA3"/>
    <w:rsid w:val="00BA01FC"/>
    <w:rsid w:val="00BA0BFE"/>
    <w:rsid w:val="00BA2570"/>
    <w:rsid w:val="00BA2FDD"/>
    <w:rsid w:val="00BA6F72"/>
    <w:rsid w:val="00BA7C7D"/>
    <w:rsid w:val="00BB1819"/>
    <w:rsid w:val="00BB1CBD"/>
    <w:rsid w:val="00BB357E"/>
    <w:rsid w:val="00BB3EDD"/>
    <w:rsid w:val="00BB4BB6"/>
    <w:rsid w:val="00BB6318"/>
    <w:rsid w:val="00BB68E3"/>
    <w:rsid w:val="00BB6E16"/>
    <w:rsid w:val="00BB71CA"/>
    <w:rsid w:val="00BC02C9"/>
    <w:rsid w:val="00BC11D4"/>
    <w:rsid w:val="00BC16EE"/>
    <w:rsid w:val="00BC3731"/>
    <w:rsid w:val="00BC5130"/>
    <w:rsid w:val="00BC6CE3"/>
    <w:rsid w:val="00BC6EFF"/>
    <w:rsid w:val="00BC7760"/>
    <w:rsid w:val="00BD1D09"/>
    <w:rsid w:val="00BD3045"/>
    <w:rsid w:val="00BD3142"/>
    <w:rsid w:val="00BD3A65"/>
    <w:rsid w:val="00BD3C11"/>
    <w:rsid w:val="00BD4FB5"/>
    <w:rsid w:val="00BD6D92"/>
    <w:rsid w:val="00BE031C"/>
    <w:rsid w:val="00BE111E"/>
    <w:rsid w:val="00BE1B52"/>
    <w:rsid w:val="00BE35AE"/>
    <w:rsid w:val="00BE4044"/>
    <w:rsid w:val="00BE45F1"/>
    <w:rsid w:val="00BE590A"/>
    <w:rsid w:val="00BE5C94"/>
    <w:rsid w:val="00BE6E03"/>
    <w:rsid w:val="00BE7710"/>
    <w:rsid w:val="00BE7E8C"/>
    <w:rsid w:val="00BF0397"/>
    <w:rsid w:val="00BF13F1"/>
    <w:rsid w:val="00BF143B"/>
    <w:rsid w:val="00BF1B6A"/>
    <w:rsid w:val="00BF203B"/>
    <w:rsid w:val="00BF7F73"/>
    <w:rsid w:val="00C00E1B"/>
    <w:rsid w:val="00C016F6"/>
    <w:rsid w:val="00C01DB6"/>
    <w:rsid w:val="00C01F7A"/>
    <w:rsid w:val="00C02A47"/>
    <w:rsid w:val="00C03635"/>
    <w:rsid w:val="00C044A5"/>
    <w:rsid w:val="00C053FD"/>
    <w:rsid w:val="00C06930"/>
    <w:rsid w:val="00C10672"/>
    <w:rsid w:val="00C115E2"/>
    <w:rsid w:val="00C11752"/>
    <w:rsid w:val="00C12F20"/>
    <w:rsid w:val="00C1455B"/>
    <w:rsid w:val="00C14FC6"/>
    <w:rsid w:val="00C15BE1"/>
    <w:rsid w:val="00C168D2"/>
    <w:rsid w:val="00C17CB2"/>
    <w:rsid w:val="00C21C61"/>
    <w:rsid w:val="00C22A24"/>
    <w:rsid w:val="00C22E18"/>
    <w:rsid w:val="00C22EA2"/>
    <w:rsid w:val="00C230EC"/>
    <w:rsid w:val="00C23C14"/>
    <w:rsid w:val="00C25B9D"/>
    <w:rsid w:val="00C26D17"/>
    <w:rsid w:val="00C30E6D"/>
    <w:rsid w:val="00C31604"/>
    <w:rsid w:val="00C3197D"/>
    <w:rsid w:val="00C32565"/>
    <w:rsid w:val="00C344D5"/>
    <w:rsid w:val="00C3450B"/>
    <w:rsid w:val="00C372B9"/>
    <w:rsid w:val="00C373CD"/>
    <w:rsid w:val="00C40F06"/>
    <w:rsid w:val="00C412DB"/>
    <w:rsid w:val="00C435D2"/>
    <w:rsid w:val="00C43908"/>
    <w:rsid w:val="00C44B65"/>
    <w:rsid w:val="00C45255"/>
    <w:rsid w:val="00C45AF2"/>
    <w:rsid w:val="00C4636C"/>
    <w:rsid w:val="00C50C06"/>
    <w:rsid w:val="00C517F3"/>
    <w:rsid w:val="00C54742"/>
    <w:rsid w:val="00C54F81"/>
    <w:rsid w:val="00C55682"/>
    <w:rsid w:val="00C55E22"/>
    <w:rsid w:val="00C56227"/>
    <w:rsid w:val="00C56915"/>
    <w:rsid w:val="00C60869"/>
    <w:rsid w:val="00C61175"/>
    <w:rsid w:val="00C62BD5"/>
    <w:rsid w:val="00C6400D"/>
    <w:rsid w:val="00C64282"/>
    <w:rsid w:val="00C649FD"/>
    <w:rsid w:val="00C66F24"/>
    <w:rsid w:val="00C67B1E"/>
    <w:rsid w:val="00C7007F"/>
    <w:rsid w:val="00C7148E"/>
    <w:rsid w:val="00C718E5"/>
    <w:rsid w:val="00C72062"/>
    <w:rsid w:val="00C72875"/>
    <w:rsid w:val="00C72C18"/>
    <w:rsid w:val="00C74CFD"/>
    <w:rsid w:val="00C7530F"/>
    <w:rsid w:val="00C75F48"/>
    <w:rsid w:val="00C760FA"/>
    <w:rsid w:val="00C76496"/>
    <w:rsid w:val="00C77291"/>
    <w:rsid w:val="00C80C4C"/>
    <w:rsid w:val="00C813CA"/>
    <w:rsid w:val="00C816E4"/>
    <w:rsid w:val="00C82ACA"/>
    <w:rsid w:val="00C8318B"/>
    <w:rsid w:val="00C83AFE"/>
    <w:rsid w:val="00C86D8C"/>
    <w:rsid w:val="00C91905"/>
    <w:rsid w:val="00C92E67"/>
    <w:rsid w:val="00C935B8"/>
    <w:rsid w:val="00C93BC6"/>
    <w:rsid w:val="00C93FFB"/>
    <w:rsid w:val="00C94401"/>
    <w:rsid w:val="00C947BC"/>
    <w:rsid w:val="00C949E5"/>
    <w:rsid w:val="00C94BEA"/>
    <w:rsid w:val="00C96061"/>
    <w:rsid w:val="00C967D8"/>
    <w:rsid w:val="00C96C94"/>
    <w:rsid w:val="00C97ADE"/>
    <w:rsid w:val="00CA1420"/>
    <w:rsid w:val="00CA2730"/>
    <w:rsid w:val="00CA31EA"/>
    <w:rsid w:val="00CA329A"/>
    <w:rsid w:val="00CA37EE"/>
    <w:rsid w:val="00CA44C5"/>
    <w:rsid w:val="00CA7401"/>
    <w:rsid w:val="00CA7B49"/>
    <w:rsid w:val="00CB01CF"/>
    <w:rsid w:val="00CB0448"/>
    <w:rsid w:val="00CB0D81"/>
    <w:rsid w:val="00CB15F3"/>
    <w:rsid w:val="00CB3728"/>
    <w:rsid w:val="00CB3D68"/>
    <w:rsid w:val="00CB4C19"/>
    <w:rsid w:val="00CB627D"/>
    <w:rsid w:val="00CB656B"/>
    <w:rsid w:val="00CB6C1D"/>
    <w:rsid w:val="00CC0084"/>
    <w:rsid w:val="00CC16EB"/>
    <w:rsid w:val="00CC2073"/>
    <w:rsid w:val="00CC2570"/>
    <w:rsid w:val="00CC2E7F"/>
    <w:rsid w:val="00CC4085"/>
    <w:rsid w:val="00CC6163"/>
    <w:rsid w:val="00CC7238"/>
    <w:rsid w:val="00CC73A7"/>
    <w:rsid w:val="00CD02F5"/>
    <w:rsid w:val="00CD1A31"/>
    <w:rsid w:val="00CD1BEB"/>
    <w:rsid w:val="00CD3B4F"/>
    <w:rsid w:val="00CD4AD1"/>
    <w:rsid w:val="00CD5A4C"/>
    <w:rsid w:val="00CE0C64"/>
    <w:rsid w:val="00CE209B"/>
    <w:rsid w:val="00CE2638"/>
    <w:rsid w:val="00CE2A1F"/>
    <w:rsid w:val="00CE2C8B"/>
    <w:rsid w:val="00CE300E"/>
    <w:rsid w:val="00CE4358"/>
    <w:rsid w:val="00CE4538"/>
    <w:rsid w:val="00CE5DDC"/>
    <w:rsid w:val="00CE68A4"/>
    <w:rsid w:val="00CE7683"/>
    <w:rsid w:val="00CE77F5"/>
    <w:rsid w:val="00CE7D0C"/>
    <w:rsid w:val="00CF3BFF"/>
    <w:rsid w:val="00CF3E39"/>
    <w:rsid w:val="00CF4B52"/>
    <w:rsid w:val="00CF50EE"/>
    <w:rsid w:val="00CF5A4F"/>
    <w:rsid w:val="00CF5C2F"/>
    <w:rsid w:val="00CF6B18"/>
    <w:rsid w:val="00CF713D"/>
    <w:rsid w:val="00CF7B56"/>
    <w:rsid w:val="00D012C3"/>
    <w:rsid w:val="00D01B3D"/>
    <w:rsid w:val="00D02C1D"/>
    <w:rsid w:val="00D03233"/>
    <w:rsid w:val="00D0418B"/>
    <w:rsid w:val="00D04E54"/>
    <w:rsid w:val="00D05136"/>
    <w:rsid w:val="00D06E82"/>
    <w:rsid w:val="00D076A6"/>
    <w:rsid w:val="00D07EB1"/>
    <w:rsid w:val="00D107B2"/>
    <w:rsid w:val="00D10EB2"/>
    <w:rsid w:val="00D1185E"/>
    <w:rsid w:val="00D12403"/>
    <w:rsid w:val="00D135B5"/>
    <w:rsid w:val="00D14D6F"/>
    <w:rsid w:val="00D153C7"/>
    <w:rsid w:val="00D17937"/>
    <w:rsid w:val="00D2051F"/>
    <w:rsid w:val="00D205D0"/>
    <w:rsid w:val="00D21450"/>
    <w:rsid w:val="00D222C4"/>
    <w:rsid w:val="00D24EE3"/>
    <w:rsid w:val="00D25BB1"/>
    <w:rsid w:val="00D27590"/>
    <w:rsid w:val="00D303FF"/>
    <w:rsid w:val="00D30B4E"/>
    <w:rsid w:val="00D31226"/>
    <w:rsid w:val="00D31D79"/>
    <w:rsid w:val="00D3224C"/>
    <w:rsid w:val="00D330B8"/>
    <w:rsid w:val="00D33F09"/>
    <w:rsid w:val="00D3563D"/>
    <w:rsid w:val="00D36952"/>
    <w:rsid w:val="00D40EE9"/>
    <w:rsid w:val="00D41855"/>
    <w:rsid w:val="00D41F4E"/>
    <w:rsid w:val="00D42435"/>
    <w:rsid w:val="00D42DDA"/>
    <w:rsid w:val="00D43674"/>
    <w:rsid w:val="00D43A82"/>
    <w:rsid w:val="00D44087"/>
    <w:rsid w:val="00D44164"/>
    <w:rsid w:val="00D441AF"/>
    <w:rsid w:val="00D44ACD"/>
    <w:rsid w:val="00D44E55"/>
    <w:rsid w:val="00D4603F"/>
    <w:rsid w:val="00D473F1"/>
    <w:rsid w:val="00D47B90"/>
    <w:rsid w:val="00D50908"/>
    <w:rsid w:val="00D52264"/>
    <w:rsid w:val="00D52B10"/>
    <w:rsid w:val="00D53D13"/>
    <w:rsid w:val="00D607CD"/>
    <w:rsid w:val="00D60C2D"/>
    <w:rsid w:val="00D61D78"/>
    <w:rsid w:val="00D62D7E"/>
    <w:rsid w:val="00D637BA"/>
    <w:rsid w:val="00D63841"/>
    <w:rsid w:val="00D63EA0"/>
    <w:rsid w:val="00D642F4"/>
    <w:rsid w:val="00D647F8"/>
    <w:rsid w:val="00D64B17"/>
    <w:rsid w:val="00D64F8B"/>
    <w:rsid w:val="00D64FD9"/>
    <w:rsid w:val="00D6515A"/>
    <w:rsid w:val="00D66508"/>
    <w:rsid w:val="00D66EB2"/>
    <w:rsid w:val="00D67466"/>
    <w:rsid w:val="00D70C7A"/>
    <w:rsid w:val="00D70F32"/>
    <w:rsid w:val="00D71678"/>
    <w:rsid w:val="00D71CEF"/>
    <w:rsid w:val="00D7285F"/>
    <w:rsid w:val="00D7385C"/>
    <w:rsid w:val="00D73F10"/>
    <w:rsid w:val="00D74FE5"/>
    <w:rsid w:val="00D76367"/>
    <w:rsid w:val="00D77038"/>
    <w:rsid w:val="00D803F3"/>
    <w:rsid w:val="00D80954"/>
    <w:rsid w:val="00D80F43"/>
    <w:rsid w:val="00D825AD"/>
    <w:rsid w:val="00D82D85"/>
    <w:rsid w:val="00D83C08"/>
    <w:rsid w:val="00D83C98"/>
    <w:rsid w:val="00D84879"/>
    <w:rsid w:val="00D85889"/>
    <w:rsid w:val="00D86A09"/>
    <w:rsid w:val="00D901D4"/>
    <w:rsid w:val="00D9079C"/>
    <w:rsid w:val="00D9139B"/>
    <w:rsid w:val="00D92435"/>
    <w:rsid w:val="00D9270F"/>
    <w:rsid w:val="00D9280C"/>
    <w:rsid w:val="00D93BEE"/>
    <w:rsid w:val="00D94165"/>
    <w:rsid w:val="00D9437A"/>
    <w:rsid w:val="00D943ED"/>
    <w:rsid w:val="00D95179"/>
    <w:rsid w:val="00D956A0"/>
    <w:rsid w:val="00D96074"/>
    <w:rsid w:val="00D97318"/>
    <w:rsid w:val="00D97322"/>
    <w:rsid w:val="00DA031B"/>
    <w:rsid w:val="00DA2323"/>
    <w:rsid w:val="00DA3978"/>
    <w:rsid w:val="00DA39E2"/>
    <w:rsid w:val="00DA3D1D"/>
    <w:rsid w:val="00DA4291"/>
    <w:rsid w:val="00DA4D33"/>
    <w:rsid w:val="00DA70AA"/>
    <w:rsid w:val="00DA7D4F"/>
    <w:rsid w:val="00DB0609"/>
    <w:rsid w:val="00DB0627"/>
    <w:rsid w:val="00DB0892"/>
    <w:rsid w:val="00DB0C6B"/>
    <w:rsid w:val="00DB1DF0"/>
    <w:rsid w:val="00DB21E7"/>
    <w:rsid w:val="00DB42BB"/>
    <w:rsid w:val="00DB4D60"/>
    <w:rsid w:val="00DB68CE"/>
    <w:rsid w:val="00DB6A12"/>
    <w:rsid w:val="00DB76C4"/>
    <w:rsid w:val="00DB7D73"/>
    <w:rsid w:val="00DC1997"/>
    <w:rsid w:val="00DC1FC1"/>
    <w:rsid w:val="00DC281C"/>
    <w:rsid w:val="00DC348C"/>
    <w:rsid w:val="00DC34CC"/>
    <w:rsid w:val="00DC3EF5"/>
    <w:rsid w:val="00DC6369"/>
    <w:rsid w:val="00DD00DB"/>
    <w:rsid w:val="00DD0968"/>
    <w:rsid w:val="00DD334E"/>
    <w:rsid w:val="00DD3704"/>
    <w:rsid w:val="00DD3797"/>
    <w:rsid w:val="00DD4197"/>
    <w:rsid w:val="00DD41BB"/>
    <w:rsid w:val="00DE0909"/>
    <w:rsid w:val="00DE2BE3"/>
    <w:rsid w:val="00DE34FF"/>
    <w:rsid w:val="00DE3C08"/>
    <w:rsid w:val="00DE404A"/>
    <w:rsid w:val="00DE48EB"/>
    <w:rsid w:val="00DE727A"/>
    <w:rsid w:val="00DE73E6"/>
    <w:rsid w:val="00DE7795"/>
    <w:rsid w:val="00DF01B6"/>
    <w:rsid w:val="00DF055B"/>
    <w:rsid w:val="00DF13B7"/>
    <w:rsid w:val="00DF26C7"/>
    <w:rsid w:val="00DF37D0"/>
    <w:rsid w:val="00DF478E"/>
    <w:rsid w:val="00DF58F3"/>
    <w:rsid w:val="00DF6AFA"/>
    <w:rsid w:val="00DF712C"/>
    <w:rsid w:val="00DF7B88"/>
    <w:rsid w:val="00E0367A"/>
    <w:rsid w:val="00E04BFF"/>
    <w:rsid w:val="00E06A3D"/>
    <w:rsid w:val="00E0701C"/>
    <w:rsid w:val="00E07320"/>
    <w:rsid w:val="00E077EB"/>
    <w:rsid w:val="00E126A8"/>
    <w:rsid w:val="00E128DB"/>
    <w:rsid w:val="00E13ED3"/>
    <w:rsid w:val="00E140DC"/>
    <w:rsid w:val="00E159F4"/>
    <w:rsid w:val="00E15EB6"/>
    <w:rsid w:val="00E168EA"/>
    <w:rsid w:val="00E217B6"/>
    <w:rsid w:val="00E22668"/>
    <w:rsid w:val="00E22A16"/>
    <w:rsid w:val="00E22A56"/>
    <w:rsid w:val="00E2370B"/>
    <w:rsid w:val="00E24211"/>
    <w:rsid w:val="00E24C3F"/>
    <w:rsid w:val="00E255D5"/>
    <w:rsid w:val="00E25B35"/>
    <w:rsid w:val="00E314D0"/>
    <w:rsid w:val="00E31C8F"/>
    <w:rsid w:val="00E33081"/>
    <w:rsid w:val="00E34565"/>
    <w:rsid w:val="00E34DC6"/>
    <w:rsid w:val="00E352F2"/>
    <w:rsid w:val="00E35527"/>
    <w:rsid w:val="00E35DF7"/>
    <w:rsid w:val="00E403F9"/>
    <w:rsid w:val="00E40BB3"/>
    <w:rsid w:val="00E40CC6"/>
    <w:rsid w:val="00E410E3"/>
    <w:rsid w:val="00E42BA4"/>
    <w:rsid w:val="00E45A0B"/>
    <w:rsid w:val="00E45FC3"/>
    <w:rsid w:val="00E4713B"/>
    <w:rsid w:val="00E504F2"/>
    <w:rsid w:val="00E50E7F"/>
    <w:rsid w:val="00E55340"/>
    <w:rsid w:val="00E56192"/>
    <w:rsid w:val="00E568D2"/>
    <w:rsid w:val="00E6317D"/>
    <w:rsid w:val="00E631C9"/>
    <w:rsid w:val="00E63441"/>
    <w:rsid w:val="00E63AE8"/>
    <w:rsid w:val="00E64D92"/>
    <w:rsid w:val="00E65016"/>
    <w:rsid w:val="00E6595E"/>
    <w:rsid w:val="00E67945"/>
    <w:rsid w:val="00E67CF3"/>
    <w:rsid w:val="00E712E3"/>
    <w:rsid w:val="00E715C6"/>
    <w:rsid w:val="00E71E38"/>
    <w:rsid w:val="00E72FFD"/>
    <w:rsid w:val="00E74C4C"/>
    <w:rsid w:val="00E74E4E"/>
    <w:rsid w:val="00E759BE"/>
    <w:rsid w:val="00E760A6"/>
    <w:rsid w:val="00E76B76"/>
    <w:rsid w:val="00E76CE7"/>
    <w:rsid w:val="00E80EE7"/>
    <w:rsid w:val="00E81C72"/>
    <w:rsid w:val="00E81CF8"/>
    <w:rsid w:val="00E82E9F"/>
    <w:rsid w:val="00E83DD5"/>
    <w:rsid w:val="00E84D61"/>
    <w:rsid w:val="00E84FCA"/>
    <w:rsid w:val="00E91208"/>
    <w:rsid w:val="00E91A43"/>
    <w:rsid w:val="00E92806"/>
    <w:rsid w:val="00E92CA5"/>
    <w:rsid w:val="00E946F2"/>
    <w:rsid w:val="00E94B92"/>
    <w:rsid w:val="00E954E7"/>
    <w:rsid w:val="00E962D2"/>
    <w:rsid w:val="00E97FBA"/>
    <w:rsid w:val="00EA06BD"/>
    <w:rsid w:val="00EA07B1"/>
    <w:rsid w:val="00EA126C"/>
    <w:rsid w:val="00EA2D89"/>
    <w:rsid w:val="00EA3EC8"/>
    <w:rsid w:val="00EA651D"/>
    <w:rsid w:val="00EA690B"/>
    <w:rsid w:val="00EA6F7E"/>
    <w:rsid w:val="00EB0F9E"/>
    <w:rsid w:val="00EB1766"/>
    <w:rsid w:val="00EB271A"/>
    <w:rsid w:val="00EB4269"/>
    <w:rsid w:val="00EB50F7"/>
    <w:rsid w:val="00EB60CB"/>
    <w:rsid w:val="00EB7E2D"/>
    <w:rsid w:val="00EC00AD"/>
    <w:rsid w:val="00EC0D4C"/>
    <w:rsid w:val="00EC1C81"/>
    <w:rsid w:val="00EC33EC"/>
    <w:rsid w:val="00EC34DA"/>
    <w:rsid w:val="00EC4B93"/>
    <w:rsid w:val="00EC7734"/>
    <w:rsid w:val="00EC79E3"/>
    <w:rsid w:val="00ED06B1"/>
    <w:rsid w:val="00ED075E"/>
    <w:rsid w:val="00ED1178"/>
    <w:rsid w:val="00ED1767"/>
    <w:rsid w:val="00ED226A"/>
    <w:rsid w:val="00ED4075"/>
    <w:rsid w:val="00ED4079"/>
    <w:rsid w:val="00ED4AD4"/>
    <w:rsid w:val="00ED738F"/>
    <w:rsid w:val="00EE0196"/>
    <w:rsid w:val="00EE09DD"/>
    <w:rsid w:val="00EE1B63"/>
    <w:rsid w:val="00EE2D5A"/>
    <w:rsid w:val="00EE769F"/>
    <w:rsid w:val="00EE78C7"/>
    <w:rsid w:val="00EF1EC8"/>
    <w:rsid w:val="00EF220E"/>
    <w:rsid w:val="00EF24F7"/>
    <w:rsid w:val="00EF2871"/>
    <w:rsid w:val="00EF4BE4"/>
    <w:rsid w:val="00EF51A0"/>
    <w:rsid w:val="00EF53A1"/>
    <w:rsid w:val="00EF650D"/>
    <w:rsid w:val="00EF6D44"/>
    <w:rsid w:val="00EF7223"/>
    <w:rsid w:val="00F00184"/>
    <w:rsid w:val="00F007FB"/>
    <w:rsid w:val="00F014CD"/>
    <w:rsid w:val="00F029F6"/>
    <w:rsid w:val="00F0588D"/>
    <w:rsid w:val="00F05970"/>
    <w:rsid w:val="00F0682A"/>
    <w:rsid w:val="00F06B87"/>
    <w:rsid w:val="00F06C05"/>
    <w:rsid w:val="00F1134A"/>
    <w:rsid w:val="00F12149"/>
    <w:rsid w:val="00F12842"/>
    <w:rsid w:val="00F13453"/>
    <w:rsid w:val="00F1373E"/>
    <w:rsid w:val="00F13F85"/>
    <w:rsid w:val="00F13FEA"/>
    <w:rsid w:val="00F14595"/>
    <w:rsid w:val="00F15E29"/>
    <w:rsid w:val="00F164DD"/>
    <w:rsid w:val="00F165A9"/>
    <w:rsid w:val="00F17064"/>
    <w:rsid w:val="00F2054D"/>
    <w:rsid w:val="00F20564"/>
    <w:rsid w:val="00F2297C"/>
    <w:rsid w:val="00F22A0B"/>
    <w:rsid w:val="00F24A4C"/>
    <w:rsid w:val="00F254F0"/>
    <w:rsid w:val="00F256BB"/>
    <w:rsid w:val="00F259CA"/>
    <w:rsid w:val="00F25D08"/>
    <w:rsid w:val="00F304DE"/>
    <w:rsid w:val="00F30CAB"/>
    <w:rsid w:val="00F30CC9"/>
    <w:rsid w:val="00F31C82"/>
    <w:rsid w:val="00F34DAF"/>
    <w:rsid w:val="00F36F69"/>
    <w:rsid w:val="00F3797D"/>
    <w:rsid w:val="00F42456"/>
    <w:rsid w:val="00F426FA"/>
    <w:rsid w:val="00F4277C"/>
    <w:rsid w:val="00F439BC"/>
    <w:rsid w:val="00F452E3"/>
    <w:rsid w:val="00F46821"/>
    <w:rsid w:val="00F46CD8"/>
    <w:rsid w:val="00F47721"/>
    <w:rsid w:val="00F50182"/>
    <w:rsid w:val="00F50C30"/>
    <w:rsid w:val="00F50DD2"/>
    <w:rsid w:val="00F51DDA"/>
    <w:rsid w:val="00F528FD"/>
    <w:rsid w:val="00F52D2C"/>
    <w:rsid w:val="00F5337A"/>
    <w:rsid w:val="00F53D9C"/>
    <w:rsid w:val="00F53FCB"/>
    <w:rsid w:val="00F609C6"/>
    <w:rsid w:val="00F61057"/>
    <w:rsid w:val="00F62799"/>
    <w:rsid w:val="00F63F45"/>
    <w:rsid w:val="00F64264"/>
    <w:rsid w:val="00F6445B"/>
    <w:rsid w:val="00F64826"/>
    <w:rsid w:val="00F655D7"/>
    <w:rsid w:val="00F65FA6"/>
    <w:rsid w:val="00F66348"/>
    <w:rsid w:val="00F6649F"/>
    <w:rsid w:val="00F6667B"/>
    <w:rsid w:val="00F66E26"/>
    <w:rsid w:val="00F67CF2"/>
    <w:rsid w:val="00F7087B"/>
    <w:rsid w:val="00F714AB"/>
    <w:rsid w:val="00F71A1C"/>
    <w:rsid w:val="00F7225B"/>
    <w:rsid w:val="00F75CD9"/>
    <w:rsid w:val="00F77A6D"/>
    <w:rsid w:val="00F77CD6"/>
    <w:rsid w:val="00F801BD"/>
    <w:rsid w:val="00F80849"/>
    <w:rsid w:val="00F83132"/>
    <w:rsid w:val="00F83495"/>
    <w:rsid w:val="00F83743"/>
    <w:rsid w:val="00F83D57"/>
    <w:rsid w:val="00F84578"/>
    <w:rsid w:val="00F84630"/>
    <w:rsid w:val="00F84A10"/>
    <w:rsid w:val="00F85CCE"/>
    <w:rsid w:val="00F8616B"/>
    <w:rsid w:val="00F86601"/>
    <w:rsid w:val="00F873B7"/>
    <w:rsid w:val="00F879DD"/>
    <w:rsid w:val="00F9019A"/>
    <w:rsid w:val="00F931A1"/>
    <w:rsid w:val="00F93CF1"/>
    <w:rsid w:val="00F959BE"/>
    <w:rsid w:val="00F95C98"/>
    <w:rsid w:val="00F97E13"/>
    <w:rsid w:val="00FA0238"/>
    <w:rsid w:val="00FA102D"/>
    <w:rsid w:val="00FA2AEE"/>
    <w:rsid w:val="00FA49BA"/>
    <w:rsid w:val="00FA4AD8"/>
    <w:rsid w:val="00FA63BF"/>
    <w:rsid w:val="00FA7831"/>
    <w:rsid w:val="00FA791D"/>
    <w:rsid w:val="00FA7A0B"/>
    <w:rsid w:val="00FB0304"/>
    <w:rsid w:val="00FB058E"/>
    <w:rsid w:val="00FB4290"/>
    <w:rsid w:val="00FB452A"/>
    <w:rsid w:val="00FB57BB"/>
    <w:rsid w:val="00FB5F08"/>
    <w:rsid w:val="00FB7F9D"/>
    <w:rsid w:val="00FC07AC"/>
    <w:rsid w:val="00FC1743"/>
    <w:rsid w:val="00FC24BD"/>
    <w:rsid w:val="00FC36CF"/>
    <w:rsid w:val="00FC3BA1"/>
    <w:rsid w:val="00FC4925"/>
    <w:rsid w:val="00FC575C"/>
    <w:rsid w:val="00FC660B"/>
    <w:rsid w:val="00FC7094"/>
    <w:rsid w:val="00FD117B"/>
    <w:rsid w:val="00FD1842"/>
    <w:rsid w:val="00FD19B8"/>
    <w:rsid w:val="00FD233D"/>
    <w:rsid w:val="00FD4610"/>
    <w:rsid w:val="00FD4F0A"/>
    <w:rsid w:val="00FD5F15"/>
    <w:rsid w:val="00FD6F7D"/>
    <w:rsid w:val="00FD7908"/>
    <w:rsid w:val="00FD7F2D"/>
    <w:rsid w:val="00FE09F1"/>
    <w:rsid w:val="00FE1A26"/>
    <w:rsid w:val="00FE27D2"/>
    <w:rsid w:val="00FE3B47"/>
    <w:rsid w:val="00FE4600"/>
    <w:rsid w:val="00FE4B0C"/>
    <w:rsid w:val="00FE4FDA"/>
    <w:rsid w:val="00FF067D"/>
    <w:rsid w:val="00FF0B0C"/>
    <w:rsid w:val="00FF29C3"/>
    <w:rsid w:val="00FF3C6B"/>
    <w:rsid w:val="00FF4B36"/>
    <w:rsid w:val="00FF640F"/>
    <w:rsid w:val="00FF68E1"/>
    <w:rsid w:val="00FF7427"/>
    <w:rsid w:val="00FF7C0B"/>
    <w:rsid w:val="02C9C63D"/>
    <w:rsid w:val="1C010C54"/>
    <w:rsid w:val="2374E6FB"/>
    <w:rsid w:val="26ABF045"/>
    <w:rsid w:val="27F5C5AB"/>
    <w:rsid w:val="2917D463"/>
    <w:rsid w:val="296D7747"/>
    <w:rsid w:val="301E7FF6"/>
    <w:rsid w:val="327108E6"/>
    <w:rsid w:val="3551AD99"/>
    <w:rsid w:val="366620CD"/>
    <w:rsid w:val="3ACE8DEB"/>
    <w:rsid w:val="3AEC48D4"/>
    <w:rsid w:val="3E14B6C0"/>
    <w:rsid w:val="4C76CF23"/>
    <w:rsid w:val="51F1B63C"/>
    <w:rsid w:val="6131A026"/>
    <w:rsid w:val="669DE89F"/>
    <w:rsid w:val="66A0B3A7"/>
    <w:rsid w:val="6E44DB65"/>
    <w:rsid w:val="708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E9D6DC28-BE58-4CA7-A601-2A5A9E6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customStyle="1" w:styleId="eop">
    <w:name w:val="eop"/>
    <w:basedOn w:val="DefaultParagraphFont"/>
    <w:rsid w:val="0087093D"/>
  </w:style>
  <w:style w:type="character" w:customStyle="1" w:styleId="normaltextrun">
    <w:name w:val="normaltextrun"/>
    <w:basedOn w:val="DefaultParagraphFont"/>
    <w:rsid w:val="0087093D"/>
  </w:style>
  <w:style w:type="paragraph" w:customStyle="1" w:styleId="paragraph">
    <w:name w:val="paragraph"/>
    <w:basedOn w:val="Normal"/>
    <w:rsid w:val="0087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CE7683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835B69"/>
  </w:style>
  <w:style w:type="paragraph" w:styleId="Revision">
    <w:name w:val="Revision"/>
    <w:hidden/>
    <w:uiPriority w:val="99"/>
    <w:semiHidden/>
    <w:rsid w:val="00852CB1"/>
    <w:pPr>
      <w:spacing w:after="0" w:line="240" w:lineRule="auto"/>
    </w:pPr>
  </w:style>
  <w:style w:type="paragraph" w:customStyle="1" w:styleId="xmsolistparagraph">
    <w:name w:val="x_msolistparagraph"/>
    <w:basedOn w:val="Normal"/>
    <w:rsid w:val="00B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A374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xmsonormal">
    <w:name w:val="x_msonormal"/>
    <w:basedOn w:val="Normal"/>
    <w:rsid w:val="0008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8E3AA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867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1c26f-fe0c-40bd-9e3c-9d7a7969df8d" xsi:nil="true"/>
    <lcf76f155ced4ddcb4097134ff3c332f xmlns="d6a6db84-99ce-4eb8-880e-f25c00382294">
      <Terms xmlns="http://schemas.microsoft.com/office/infopath/2007/PartnerControls"/>
    </lcf76f155ced4ddcb4097134ff3c332f>
    <Activity xmlns="d6a6db84-99ce-4eb8-880e-f25c00382294">New</Activity>
    <Number xmlns="d6a6db84-99ce-4eb8-880e-f25c00382294" xsi:nil="true"/>
    <Category xmlns="d6a6db84-99ce-4eb8-880e-f25c00382294" xsi:nil="true"/>
    <DestructionDate xmlns="d6a6db84-99ce-4eb8-880e-f25c00382294" xsi:nil="true"/>
  </documentManagement>
</p:properties>
</file>

<file path=customXml/itemProps1.xml><?xml version="1.0" encoding="utf-8"?>
<ds:datastoreItem xmlns:ds="http://schemas.openxmlformats.org/officeDocument/2006/customXml" ds:itemID="{1A12FFD4-BC01-4DB9-B2C0-E6C15D130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CC0EC-3430-4376-A1C7-DF64F71D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9C3A2-D37C-4995-8581-80311CDE954C}">
  <ds:schemaRefs>
    <ds:schemaRef ds:uri="http://schemas.microsoft.com/office/2006/metadata/properties"/>
    <ds:schemaRef ds:uri="http://schemas.microsoft.com/office/infopath/2007/PartnerControls"/>
    <ds:schemaRef ds:uri="83e1c26f-fe0c-40bd-9e3c-9d7a7969df8d"/>
    <ds:schemaRef ds:uri="d6a6db84-99ce-4eb8-880e-f25c00382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1718</Words>
  <Characters>9798</Characters>
  <Application>Microsoft Office Word</Application>
  <DocSecurity>8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Simons, Linda</cp:lastModifiedBy>
  <cp:revision>4</cp:revision>
  <cp:lastPrinted>2023-09-29T07:00:00Z</cp:lastPrinted>
  <dcterms:created xsi:type="dcterms:W3CDTF">2024-11-28T09:10:00Z</dcterms:created>
  <dcterms:modified xsi:type="dcterms:W3CDTF">2024-11-28T09:14:00Z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