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2411"/>
        <w:gridCol w:w="2409"/>
      </w:tblGrid>
      <w:tr w:rsidR="008A753B" w:rsidRPr="008A753B" w14:paraId="2A4DDC6B" w14:textId="77777777" w:rsidTr="00D076A6">
        <w:tc>
          <w:tcPr>
            <w:tcW w:w="10065" w:type="dxa"/>
            <w:gridSpan w:val="3"/>
            <w:tcBorders>
              <w:bottom w:val="single" w:sz="4" w:space="0" w:color="auto"/>
            </w:tcBorders>
            <w:shd w:val="clear" w:color="auto" w:fill="auto"/>
          </w:tcPr>
          <w:p w14:paraId="08406ACC" w14:textId="594DBF61" w:rsidR="0000042C" w:rsidRPr="008A753B" w:rsidRDefault="00F50522" w:rsidP="00AA5CCD">
            <w:pPr>
              <w:spacing w:before="120" w:after="120"/>
              <w:rPr>
                <w:b/>
                <w:bCs/>
                <w:sz w:val="24"/>
                <w:szCs w:val="24"/>
              </w:rPr>
            </w:pPr>
            <w:r>
              <w:rPr>
                <w:b/>
                <w:bCs/>
                <w:sz w:val="24"/>
                <w:szCs w:val="24"/>
              </w:rPr>
              <w:t>CONFIRMED</w:t>
            </w:r>
            <w:r w:rsidRPr="008A753B">
              <w:rPr>
                <w:b/>
                <w:bCs/>
                <w:sz w:val="24"/>
                <w:szCs w:val="24"/>
              </w:rPr>
              <w:t xml:space="preserve"> </w:t>
            </w:r>
            <w:r w:rsidR="005566E3" w:rsidRPr="008A753B">
              <w:rPr>
                <w:b/>
                <w:bCs/>
                <w:sz w:val="24"/>
                <w:szCs w:val="24"/>
              </w:rPr>
              <w:t xml:space="preserve">MINUTES OF THE MEETING HELD ON </w:t>
            </w:r>
            <w:r w:rsidR="001A4DF3">
              <w:rPr>
                <w:b/>
                <w:bCs/>
                <w:sz w:val="24"/>
                <w:szCs w:val="24"/>
              </w:rPr>
              <w:t>2 FEBRUARY</w:t>
            </w:r>
            <w:r w:rsidR="00B934DB">
              <w:rPr>
                <w:b/>
                <w:bCs/>
                <w:sz w:val="24"/>
                <w:szCs w:val="24"/>
              </w:rPr>
              <w:t xml:space="preserve"> 202</w:t>
            </w:r>
            <w:r w:rsidR="001A4DF3">
              <w:rPr>
                <w:b/>
                <w:bCs/>
                <w:sz w:val="24"/>
                <w:szCs w:val="24"/>
              </w:rPr>
              <w:t>3</w:t>
            </w:r>
          </w:p>
        </w:tc>
      </w:tr>
      <w:tr w:rsidR="008A753B" w:rsidRPr="008A753B" w14:paraId="648655F8" w14:textId="77777777" w:rsidTr="00C1380A">
        <w:tc>
          <w:tcPr>
            <w:tcW w:w="10065" w:type="dxa"/>
            <w:gridSpan w:val="3"/>
            <w:tcBorders>
              <w:top w:val="single" w:sz="4" w:space="0" w:color="auto"/>
              <w:bottom w:val="single" w:sz="4" w:space="0" w:color="auto"/>
            </w:tcBorders>
          </w:tcPr>
          <w:p w14:paraId="6265554D" w14:textId="2757B112" w:rsidR="0056628D" w:rsidRPr="008A753B" w:rsidRDefault="0056628D" w:rsidP="000C3EDD">
            <w:pPr>
              <w:pStyle w:val="Heading2"/>
              <w:rPr>
                <w:b w:val="0"/>
              </w:rPr>
            </w:pPr>
            <w:r w:rsidRPr="008A753B">
              <w:t>PRESENT:</w:t>
            </w:r>
          </w:p>
        </w:tc>
      </w:tr>
      <w:tr w:rsidR="00FF1BFC" w:rsidRPr="008A753B" w14:paraId="55D3FC8D" w14:textId="77777777" w:rsidTr="00D076A6">
        <w:tc>
          <w:tcPr>
            <w:tcW w:w="5245" w:type="dxa"/>
            <w:tcBorders>
              <w:top w:val="single" w:sz="4" w:space="0" w:color="auto"/>
            </w:tcBorders>
          </w:tcPr>
          <w:p w14:paraId="3D959F2F" w14:textId="2D03CB8F" w:rsidR="00FF1BFC" w:rsidRPr="008A753B" w:rsidRDefault="00FF1BFC" w:rsidP="00FF1BFC">
            <w:pPr>
              <w:spacing w:before="60"/>
              <w:rPr>
                <w:sz w:val="24"/>
                <w:szCs w:val="24"/>
              </w:rPr>
            </w:pPr>
            <w:r>
              <w:rPr>
                <w:sz w:val="24"/>
                <w:szCs w:val="24"/>
              </w:rPr>
              <w:t>Penny Thompson CBE (Chair)</w:t>
            </w:r>
          </w:p>
        </w:tc>
        <w:tc>
          <w:tcPr>
            <w:tcW w:w="4820" w:type="dxa"/>
            <w:gridSpan w:val="2"/>
            <w:tcBorders>
              <w:top w:val="single" w:sz="4" w:space="0" w:color="auto"/>
            </w:tcBorders>
          </w:tcPr>
          <w:p w14:paraId="30089F4C" w14:textId="4A569261" w:rsidR="00FF1BFC" w:rsidRPr="008A753B" w:rsidRDefault="00DE4700" w:rsidP="00FF1BFC">
            <w:pPr>
              <w:spacing w:before="60"/>
              <w:rPr>
                <w:sz w:val="24"/>
                <w:szCs w:val="24"/>
              </w:rPr>
            </w:pPr>
            <w:r>
              <w:rPr>
                <w:sz w:val="24"/>
                <w:szCs w:val="24"/>
              </w:rPr>
              <w:t>Lord Kerslake</w:t>
            </w:r>
            <w:r w:rsidR="0009710A">
              <w:rPr>
                <w:sz w:val="24"/>
                <w:szCs w:val="24"/>
              </w:rPr>
              <w:t xml:space="preserve"> (from item </w:t>
            </w:r>
            <w:r w:rsidR="00C55FD8">
              <w:rPr>
                <w:sz w:val="24"/>
                <w:szCs w:val="24"/>
              </w:rPr>
              <w:t>5)</w:t>
            </w:r>
          </w:p>
        </w:tc>
      </w:tr>
      <w:tr w:rsidR="00DE4700" w:rsidRPr="008A753B" w14:paraId="4F2C5BBB" w14:textId="77777777" w:rsidTr="00C1380A">
        <w:tc>
          <w:tcPr>
            <w:tcW w:w="5245" w:type="dxa"/>
          </w:tcPr>
          <w:p w14:paraId="4F627A82" w14:textId="465CDB09" w:rsidR="00DE4700" w:rsidRDefault="00DE4700" w:rsidP="00FF1BFC">
            <w:pPr>
              <w:spacing w:before="60"/>
              <w:rPr>
                <w:sz w:val="24"/>
                <w:szCs w:val="24"/>
              </w:rPr>
            </w:pPr>
            <w:r>
              <w:rPr>
                <w:sz w:val="24"/>
                <w:szCs w:val="24"/>
              </w:rPr>
              <w:t>Jo Allen</w:t>
            </w:r>
            <w:r w:rsidR="0009710A">
              <w:rPr>
                <w:sz w:val="24"/>
                <w:szCs w:val="24"/>
              </w:rPr>
              <w:t xml:space="preserve"> (from item 4)</w:t>
            </w:r>
          </w:p>
        </w:tc>
        <w:tc>
          <w:tcPr>
            <w:tcW w:w="4820" w:type="dxa"/>
            <w:gridSpan w:val="2"/>
          </w:tcPr>
          <w:p w14:paraId="10029C21" w14:textId="3CC2C79E" w:rsidR="00DE4700" w:rsidRDefault="00DE4700" w:rsidP="00FF1BFC">
            <w:pPr>
              <w:spacing w:before="60"/>
              <w:rPr>
                <w:sz w:val="24"/>
                <w:szCs w:val="24"/>
              </w:rPr>
            </w:pPr>
            <w:r>
              <w:rPr>
                <w:sz w:val="24"/>
                <w:szCs w:val="24"/>
              </w:rPr>
              <w:t>Andrea Walters</w:t>
            </w:r>
          </w:p>
        </w:tc>
      </w:tr>
      <w:tr w:rsidR="00FF1BFC" w:rsidRPr="008A753B" w14:paraId="50C624E2" w14:textId="77777777" w:rsidTr="00D076A6">
        <w:tc>
          <w:tcPr>
            <w:tcW w:w="5245" w:type="dxa"/>
          </w:tcPr>
          <w:p w14:paraId="16CD5789" w14:textId="6D295B95" w:rsidR="00FF1BFC" w:rsidRPr="008A753B" w:rsidRDefault="00DE4700" w:rsidP="00FF1BFC">
            <w:pPr>
              <w:spacing w:before="60" w:after="60"/>
              <w:rPr>
                <w:sz w:val="24"/>
                <w:szCs w:val="24"/>
              </w:rPr>
            </w:pPr>
            <w:r>
              <w:rPr>
                <w:sz w:val="24"/>
                <w:szCs w:val="24"/>
              </w:rPr>
              <w:t>John Cowling</w:t>
            </w:r>
          </w:p>
        </w:tc>
        <w:tc>
          <w:tcPr>
            <w:tcW w:w="4820" w:type="dxa"/>
            <w:gridSpan w:val="2"/>
          </w:tcPr>
          <w:p w14:paraId="5EA3E647" w14:textId="3FD72C14" w:rsidR="00FF1BFC" w:rsidRPr="008A753B" w:rsidRDefault="00FF1BFC" w:rsidP="00FF1BFC">
            <w:pPr>
              <w:spacing w:before="60" w:after="60"/>
              <w:rPr>
                <w:sz w:val="24"/>
                <w:szCs w:val="24"/>
              </w:rPr>
            </w:pPr>
          </w:p>
        </w:tc>
      </w:tr>
      <w:tr w:rsidR="00FF1BFC" w:rsidRPr="008A753B" w14:paraId="70E71BC7" w14:textId="77777777" w:rsidTr="006A0DD3">
        <w:tc>
          <w:tcPr>
            <w:tcW w:w="7656" w:type="dxa"/>
            <w:gridSpan w:val="2"/>
            <w:tcBorders>
              <w:top w:val="single" w:sz="4" w:space="0" w:color="auto"/>
              <w:bottom w:val="single" w:sz="4" w:space="0" w:color="auto"/>
            </w:tcBorders>
          </w:tcPr>
          <w:p w14:paraId="2F93DFFE" w14:textId="50E90104" w:rsidR="00FF1BFC" w:rsidRPr="008A753B" w:rsidRDefault="00FF1BFC" w:rsidP="00FF1BFC">
            <w:pPr>
              <w:pStyle w:val="Heading2"/>
            </w:pPr>
            <w:r w:rsidRPr="008A753B">
              <w:t>IN ATTE</w:t>
            </w:r>
            <w:r>
              <w:t>N</w:t>
            </w:r>
            <w:r w:rsidRPr="008A753B">
              <w:t>DANCE:</w:t>
            </w:r>
          </w:p>
        </w:tc>
        <w:tc>
          <w:tcPr>
            <w:tcW w:w="2409" w:type="dxa"/>
            <w:tcBorders>
              <w:top w:val="single" w:sz="4" w:space="0" w:color="auto"/>
              <w:bottom w:val="single" w:sz="4" w:space="0" w:color="auto"/>
            </w:tcBorders>
          </w:tcPr>
          <w:p w14:paraId="5704DEE0" w14:textId="34F6391B" w:rsidR="00FF1BFC" w:rsidRPr="008A753B" w:rsidRDefault="00FF1BFC" w:rsidP="00FF1BFC">
            <w:pPr>
              <w:pStyle w:val="Heading2"/>
            </w:pPr>
            <w:r w:rsidRPr="008A753B">
              <w:t>AGENDA ITEM</w:t>
            </w:r>
          </w:p>
        </w:tc>
      </w:tr>
      <w:tr w:rsidR="00FF1BFC" w:rsidRPr="008A753B" w14:paraId="4FDE8ED6" w14:textId="77777777" w:rsidTr="006A0DD3">
        <w:tc>
          <w:tcPr>
            <w:tcW w:w="7656" w:type="dxa"/>
            <w:gridSpan w:val="2"/>
            <w:tcBorders>
              <w:top w:val="single" w:sz="4" w:space="0" w:color="auto"/>
            </w:tcBorders>
          </w:tcPr>
          <w:p w14:paraId="6ADC6742" w14:textId="45440083" w:rsidR="00FF1BFC" w:rsidRPr="008A753B" w:rsidRDefault="00FF1BFC" w:rsidP="00FF1BFC">
            <w:pPr>
              <w:spacing w:before="60" w:after="60"/>
              <w:rPr>
                <w:sz w:val="24"/>
                <w:szCs w:val="24"/>
              </w:rPr>
            </w:pPr>
            <w:r>
              <w:rPr>
                <w:sz w:val="24"/>
                <w:szCs w:val="24"/>
              </w:rPr>
              <w:t>Michaela Boryslawskyj, University Secretary</w:t>
            </w:r>
          </w:p>
        </w:tc>
        <w:tc>
          <w:tcPr>
            <w:tcW w:w="2409" w:type="dxa"/>
            <w:tcBorders>
              <w:top w:val="single" w:sz="4" w:space="0" w:color="auto"/>
            </w:tcBorders>
          </w:tcPr>
          <w:p w14:paraId="24724C1C" w14:textId="2E6DE27D" w:rsidR="00FF1BFC" w:rsidRPr="008A753B" w:rsidRDefault="00FF1BFC" w:rsidP="00FF1BFC">
            <w:pPr>
              <w:spacing w:before="60" w:after="60"/>
              <w:rPr>
                <w:sz w:val="24"/>
                <w:szCs w:val="24"/>
              </w:rPr>
            </w:pPr>
            <w:r>
              <w:rPr>
                <w:sz w:val="24"/>
                <w:szCs w:val="24"/>
              </w:rPr>
              <w:t>All</w:t>
            </w:r>
          </w:p>
        </w:tc>
      </w:tr>
      <w:tr w:rsidR="001D0500" w:rsidRPr="008A753B" w14:paraId="1FC2B44A" w14:textId="77777777" w:rsidTr="006A0DD3">
        <w:tc>
          <w:tcPr>
            <w:tcW w:w="7656" w:type="dxa"/>
            <w:gridSpan w:val="2"/>
          </w:tcPr>
          <w:p w14:paraId="6F9DD7E7" w14:textId="39DFCE77" w:rsidR="001D0500" w:rsidRDefault="001D0500" w:rsidP="001D0500">
            <w:pPr>
              <w:spacing w:before="60" w:after="60"/>
              <w:rPr>
                <w:sz w:val="24"/>
                <w:szCs w:val="24"/>
              </w:rPr>
            </w:pPr>
            <w:r>
              <w:rPr>
                <w:sz w:val="24"/>
                <w:szCs w:val="24"/>
              </w:rPr>
              <w:t xml:space="preserve">Sally Jackson, Chief People </w:t>
            </w:r>
            <w:proofErr w:type="gramStart"/>
            <w:r>
              <w:rPr>
                <w:sz w:val="24"/>
                <w:szCs w:val="24"/>
              </w:rPr>
              <w:t>Officer</w:t>
            </w:r>
            <w:proofErr w:type="gramEnd"/>
            <w:r>
              <w:rPr>
                <w:sz w:val="24"/>
                <w:szCs w:val="24"/>
              </w:rPr>
              <w:t xml:space="preserve"> and PVC (Diversity and Inclusion)</w:t>
            </w:r>
            <w:r w:rsidR="006A0DD3">
              <w:rPr>
                <w:sz w:val="24"/>
                <w:szCs w:val="24"/>
              </w:rPr>
              <w:t xml:space="preserve"> </w:t>
            </w:r>
          </w:p>
        </w:tc>
        <w:tc>
          <w:tcPr>
            <w:tcW w:w="2409" w:type="dxa"/>
          </w:tcPr>
          <w:p w14:paraId="1570B454" w14:textId="4E166BAB" w:rsidR="001D0500" w:rsidRDefault="001D0500" w:rsidP="001D0500">
            <w:pPr>
              <w:spacing w:before="60" w:after="60"/>
              <w:rPr>
                <w:sz w:val="24"/>
                <w:szCs w:val="24"/>
              </w:rPr>
            </w:pPr>
            <w:r>
              <w:rPr>
                <w:sz w:val="24"/>
                <w:szCs w:val="24"/>
              </w:rPr>
              <w:t xml:space="preserve">All  </w:t>
            </w:r>
          </w:p>
        </w:tc>
      </w:tr>
      <w:tr w:rsidR="001D0500" w:rsidRPr="008A753B" w14:paraId="33B0B93C" w14:textId="77777777" w:rsidTr="006A0DD3">
        <w:tc>
          <w:tcPr>
            <w:tcW w:w="7656" w:type="dxa"/>
            <w:gridSpan w:val="2"/>
          </w:tcPr>
          <w:p w14:paraId="693EE68D" w14:textId="167BE79C" w:rsidR="001D0500" w:rsidRPr="008A753B" w:rsidRDefault="001D0500" w:rsidP="001D0500">
            <w:pPr>
              <w:spacing w:before="60" w:after="60"/>
              <w:rPr>
                <w:sz w:val="24"/>
                <w:szCs w:val="24"/>
              </w:rPr>
            </w:pPr>
            <w:r>
              <w:rPr>
                <w:sz w:val="24"/>
                <w:szCs w:val="24"/>
              </w:rPr>
              <w:t>Sharon Taylor, Head of Resourcing and Reward</w:t>
            </w:r>
          </w:p>
        </w:tc>
        <w:tc>
          <w:tcPr>
            <w:tcW w:w="2409" w:type="dxa"/>
          </w:tcPr>
          <w:p w14:paraId="2D1FB007" w14:textId="006EE719" w:rsidR="001D0500" w:rsidRPr="008A753B" w:rsidRDefault="006F7784" w:rsidP="001D0500">
            <w:pPr>
              <w:spacing w:before="60" w:after="60"/>
              <w:rPr>
                <w:sz w:val="24"/>
                <w:szCs w:val="24"/>
              </w:rPr>
            </w:pPr>
            <w:r>
              <w:rPr>
                <w:sz w:val="24"/>
                <w:szCs w:val="24"/>
              </w:rPr>
              <w:t xml:space="preserve">From </w:t>
            </w:r>
            <w:r w:rsidR="001D0500">
              <w:rPr>
                <w:sz w:val="24"/>
                <w:szCs w:val="24"/>
              </w:rPr>
              <w:t>Item 5</w:t>
            </w:r>
            <w:r w:rsidR="00DE4700">
              <w:rPr>
                <w:sz w:val="24"/>
                <w:szCs w:val="24"/>
              </w:rPr>
              <w:t>.2</w:t>
            </w:r>
          </w:p>
        </w:tc>
      </w:tr>
      <w:tr w:rsidR="001D0500" w:rsidRPr="008A753B" w14:paraId="2ABABB21" w14:textId="77777777" w:rsidTr="006A0DD3">
        <w:tc>
          <w:tcPr>
            <w:tcW w:w="7656" w:type="dxa"/>
            <w:gridSpan w:val="2"/>
          </w:tcPr>
          <w:p w14:paraId="47EE1CA3" w14:textId="34973996" w:rsidR="001D0500" w:rsidRPr="008A753B" w:rsidRDefault="001D0500" w:rsidP="001D0500">
            <w:pPr>
              <w:spacing w:before="60" w:after="60"/>
              <w:rPr>
                <w:sz w:val="24"/>
                <w:szCs w:val="24"/>
              </w:rPr>
            </w:pPr>
            <w:r>
              <w:rPr>
                <w:sz w:val="24"/>
                <w:szCs w:val="24"/>
              </w:rPr>
              <w:t>Tracey Taylor, Minute Secretary</w:t>
            </w:r>
          </w:p>
        </w:tc>
        <w:tc>
          <w:tcPr>
            <w:tcW w:w="2409" w:type="dxa"/>
          </w:tcPr>
          <w:p w14:paraId="14CD802B" w14:textId="3229CB70" w:rsidR="001D0500" w:rsidRPr="008A753B" w:rsidRDefault="001D0500" w:rsidP="001D0500">
            <w:pPr>
              <w:spacing w:before="60" w:after="60"/>
              <w:rPr>
                <w:sz w:val="24"/>
                <w:szCs w:val="24"/>
              </w:rPr>
            </w:pPr>
            <w:r>
              <w:rPr>
                <w:sz w:val="24"/>
                <w:szCs w:val="24"/>
              </w:rPr>
              <w:t xml:space="preserve">All </w:t>
            </w:r>
          </w:p>
        </w:tc>
      </w:tr>
      <w:tr w:rsidR="001D0500" w:rsidRPr="008A753B" w14:paraId="1EE88C2D" w14:textId="77777777" w:rsidTr="00D076A6">
        <w:tc>
          <w:tcPr>
            <w:tcW w:w="10065" w:type="dxa"/>
            <w:gridSpan w:val="3"/>
            <w:tcBorders>
              <w:top w:val="single" w:sz="4" w:space="0" w:color="auto"/>
              <w:bottom w:val="single" w:sz="4" w:space="0" w:color="auto"/>
            </w:tcBorders>
          </w:tcPr>
          <w:p w14:paraId="45E936CF" w14:textId="71089598" w:rsidR="001D0500" w:rsidRPr="008A753B" w:rsidRDefault="001D0500" w:rsidP="001D0500">
            <w:pPr>
              <w:pStyle w:val="Heading2"/>
            </w:pPr>
            <w:r w:rsidRPr="008A753B">
              <w:t xml:space="preserve">APOLOGIES: </w:t>
            </w:r>
            <w:r w:rsidR="00DE4700">
              <w:t xml:space="preserve"> </w:t>
            </w:r>
            <w:r w:rsidR="00DE4700" w:rsidRPr="00DE4700">
              <w:rPr>
                <w:b w:val="0"/>
                <w:bCs/>
              </w:rPr>
              <w:t>There were no apologies.</w:t>
            </w:r>
            <w:r w:rsidR="0009710A">
              <w:rPr>
                <w:b w:val="0"/>
                <w:bCs/>
              </w:rPr>
              <w:t xml:space="preserve"> </w:t>
            </w:r>
          </w:p>
        </w:tc>
      </w:tr>
    </w:tbl>
    <w:p w14:paraId="2B637C90" w14:textId="207E3F35" w:rsidR="0000042C" w:rsidRPr="008A753B" w:rsidRDefault="0000042C" w:rsidP="00FF1BFC">
      <w:pPr>
        <w:spacing w:after="0" w:line="240" w:lineRule="auto"/>
        <w:contextualSpacing/>
        <w:rPr>
          <w:sz w:val="24"/>
          <w:szCs w:val="24"/>
        </w:rPr>
      </w:pPr>
    </w:p>
    <w:tbl>
      <w:tblPr>
        <w:tblStyle w:val="TableGrid"/>
        <w:tblW w:w="10065" w:type="dxa"/>
        <w:tblInd w:w="-42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6663"/>
        <w:gridCol w:w="1842"/>
      </w:tblGrid>
      <w:tr w:rsidR="008A753B" w:rsidRPr="008A753B" w14:paraId="126299E9" w14:textId="77777777" w:rsidTr="007415B0">
        <w:tc>
          <w:tcPr>
            <w:tcW w:w="1560" w:type="dxa"/>
            <w:tcBorders>
              <w:top w:val="single" w:sz="4" w:space="0" w:color="auto"/>
              <w:bottom w:val="single" w:sz="4" w:space="0" w:color="auto"/>
            </w:tcBorders>
            <w:shd w:val="clear" w:color="auto" w:fill="auto"/>
          </w:tcPr>
          <w:p w14:paraId="720093AE" w14:textId="26B979A0" w:rsidR="00392682" w:rsidRPr="002D430D" w:rsidRDefault="009C5532" w:rsidP="000C3EDD">
            <w:pPr>
              <w:pStyle w:val="Heading2"/>
            </w:pPr>
            <w:r w:rsidRPr="002D430D">
              <w:t>Minute Ref</w:t>
            </w:r>
          </w:p>
        </w:tc>
        <w:tc>
          <w:tcPr>
            <w:tcW w:w="6663" w:type="dxa"/>
            <w:tcBorders>
              <w:top w:val="single" w:sz="4" w:space="0" w:color="auto"/>
              <w:bottom w:val="single" w:sz="4" w:space="0" w:color="auto"/>
            </w:tcBorders>
            <w:shd w:val="clear" w:color="auto" w:fill="auto"/>
          </w:tcPr>
          <w:p w14:paraId="5DE4EB3E" w14:textId="77777777" w:rsidR="00392682" w:rsidRPr="002D430D" w:rsidRDefault="00392682" w:rsidP="000C3EDD">
            <w:pPr>
              <w:pStyle w:val="Heading2"/>
            </w:pPr>
            <w:r w:rsidRPr="002D430D">
              <w:t>Item of Business</w:t>
            </w:r>
          </w:p>
        </w:tc>
        <w:tc>
          <w:tcPr>
            <w:tcW w:w="1842" w:type="dxa"/>
            <w:tcBorders>
              <w:top w:val="single" w:sz="4" w:space="0" w:color="auto"/>
              <w:bottom w:val="single" w:sz="4" w:space="0" w:color="auto"/>
            </w:tcBorders>
            <w:shd w:val="clear" w:color="auto" w:fill="auto"/>
          </w:tcPr>
          <w:p w14:paraId="4A1B3F92" w14:textId="3A749D0B" w:rsidR="00392682" w:rsidRPr="002D430D" w:rsidRDefault="009C5532" w:rsidP="000C3EDD">
            <w:pPr>
              <w:pStyle w:val="Heading2"/>
              <w:jc w:val="right"/>
            </w:pPr>
            <w:r w:rsidRPr="002D430D">
              <w:t xml:space="preserve">Paper Ref </w:t>
            </w:r>
          </w:p>
        </w:tc>
      </w:tr>
      <w:tr w:rsidR="008A753B" w:rsidRPr="008A753B" w14:paraId="1F67B079" w14:textId="77777777" w:rsidTr="007415B0">
        <w:trPr>
          <w:cantSplit/>
        </w:trPr>
        <w:tc>
          <w:tcPr>
            <w:tcW w:w="1560" w:type="dxa"/>
            <w:tcBorders>
              <w:top w:val="single" w:sz="4" w:space="0" w:color="auto"/>
              <w:bottom w:val="single" w:sz="4" w:space="0" w:color="auto"/>
            </w:tcBorders>
            <w:shd w:val="clear" w:color="auto" w:fill="D9D9D9" w:themeFill="background1" w:themeFillShade="D9"/>
          </w:tcPr>
          <w:p w14:paraId="5DCDC578" w14:textId="2F29EE51" w:rsidR="00022310" w:rsidRPr="00A85DEC" w:rsidRDefault="00FF1BFC" w:rsidP="00172CB8">
            <w:pPr>
              <w:pStyle w:val="Heading3"/>
              <w:spacing w:before="60" w:after="60"/>
              <w:ind w:left="-106" w:right="-108"/>
              <w:rPr>
                <w:sz w:val="20"/>
                <w:szCs w:val="20"/>
              </w:rPr>
            </w:pPr>
            <w:r>
              <w:t>REM</w:t>
            </w:r>
            <w:r w:rsidR="005A7B0B">
              <w:t>/</w:t>
            </w:r>
            <w:r w:rsidR="001A4DF3">
              <w:t>2023-02-02/</w:t>
            </w:r>
            <w:r>
              <w:t>1</w:t>
            </w:r>
          </w:p>
        </w:tc>
        <w:tc>
          <w:tcPr>
            <w:tcW w:w="6663" w:type="dxa"/>
            <w:tcBorders>
              <w:top w:val="single" w:sz="4" w:space="0" w:color="auto"/>
              <w:bottom w:val="single" w:sz="4" w:space="0" w:color="auto"/>
            </w:tcBorders>
            <w:shd w:val="clear" w:color="auto" w:fill="D9D9D9" w:themeFill="background1" w:themeFillShade="D9"/>
          </w:tcPr>
          <w:p w14:paraId="3A1D6C47" w14:textId="006F15FB" w:rsidR="00022310" w:rsidRPr="008A753B" w:rsidRDefault="00D40EE9" w:rsidP="00172CB8">
            <w:pPr>
              <w:pStyle w:val="Heading2"/>
            </w:pPr>
            <w:r w:rsidRPr="008A753B">
              <w:t>DECLARATIONS OF INTEREST</w:t>
            </w:r>
          </w:p>
        </w:tc>
        <w:tc>
          <w:tcPr>
            <w:tcW w:w="1842" w:type="dxa"/>
            <w:tcBorders>
              <w:top w:val="single" w:sz="4" w:space="0" w:color="auto"/>
              <w:bottom w:val="single" w:sz="4" w:space="0" w:color="auto"/>
            </w:tcBorders>
            <w:shd w:val="clear" w:color="auto" w:fill="D9D9D9" w:themeFill="background1" w:themeFillShade="D9"/>
          </w:tcPr>
          <w:p w14:paraId="58ED3719" w14:textId="77A9009D" w:rsidR="00022310" w:rsidRPr="008A753B" w:rsidRDefault="00022310" w:rsidP="00172CB8">
            <w:pPr>
              <w:spacing w:before="60" w:after="60"/>
              <w:rPr>
                <w:sz w:val="24"/>
                <w:szCs w:val="24"/>
              </w:rPr>
            </w:pPr>
          </w:p>
        </w:tc>
      </w:tr>
      <w:tr w:rsidR="008A753B" w:rsidRPr="008A753B" w14:paraId="42DADC77" w14:textId="77777777" w:rsidTr="007415B0">
        <w:tc>
          <w:tcPr>
            <w:tcW w:w="1560" w:type="dxa"/>
            <w:tcBorders>
              <w:top w:val="single" w:sz="4" w:space="0" w:color="auto"/>
              <w:bottom w:val="single" w:sz="4" w:space="0" w:color="auto"/>
            </w:tcBorders>
          </w:tcPr>
          <w:p w14:paraId="67E9C522" w14:textId="6D97050D" w:rsidR="00A84615" w:rsidRPr="008A753B" w:rsidRDefault="00392682" w:rsidP="000C3EDD">
            <w:pPr>
              <w:spacing w:before="60" w:after="60"/>
              <w:ind w:left="-106" w:right="-108"/>
              <w:rPr>
                <w:sz w:val="24"/>
                <w:szCs w:val="24"/>
              </w:rPr>
            </w:pPr>
            <w:r w:rsidRPr="008A753B">
              <w:rPr>
                <w:sz w:val="24"/>
                <w:szCs w:val="24"/>
              </w:rPr>
              <w:t>1</w:t>
            </w:r>
            <w:r w:rsidR="00A84615" w:rsidRPr="008A753B">
              <w:rPr>
                <w:sz w:val="24"/>
                <w:szCs w:val="24"/>
              </w:rPr>
              <w:t>.1</w:t>
            </w:r>
          </w:p>
        </w:tc>
        <w:tc>
          <w:tcPr>
            <w:tcW w:w="8505" w:type="dxa"/>
            <w:gridSpan w:val="2"/>
            <w:tcBorders>
              <w:top w:val="single" w:sz="4" w:space="0" w:color="auto"/>
              <w:bottom w:val="single" w:sz="4" w:space="0" w:color="auto"/>
            </w:tcBorders>
          </w:tcPr>
          <w:p w14:paraId="0E3C8584" w14:textId="3415DA31" w:rsidR="00C54F81" w:rsidRPr="008A753B" w:rsidRDefault="00505C8F" w:rsidP="00810722">
            <w:pPr>
              <w:spacing w:before="60" w:after="60"/>
              <w:rPr>
                <w:sz w:val="24"/>
                <w:szCs w:val="24"/>
              </w:rPr>
            </w:pPr>
            <w:r>
              <w:rPr>
                <w:sz w:val="24"/>
                <w:szCs w:val="24"/>
              </w:rPr>
              <w:t>There were no declarations of interest</w:t>
            </w:r>
            <w:r w:rsidR="00DE4700">
              <w:rPr>
                <w:sz w:val="24"/>
                <w:szCs w:val="24"/>
              </w:rPr>
              <w:t>.</w:t>
            </w:r>
          </w:p>
        </w:tc>
      </w:tr>
      <w:tr w:rsidR="003A56C1" w:rsidRPr="008A753B" w14:paraId="4118F7A3" w14:textId="77777777" w:rsidTr="007415B0">
        <w:tc>
          <w:tcPr>
            <w:tcW w:w="1560" w:type="dxa"/>
            <w:tcBorders>
              <w:top w:val="single" w:sz="4" w:space="0" w:color="auto"/>
              <w:bottom w:val="single" w:sz="4" w:space="0" w:color="auto"/>
            </w:tcBorders>
            <w:shd w:val="clear" w:color="auto" w:fill="D9D9D9" w:themeFill="background1" w:themeFillShade="D9"/>
          </w:tcPr>
          <w:p w14:paraId="0BDD9977" w14:textId="339D9471" w:rsidR="003A56C1" w:rsidRPr="003A56C1" w:rsidRDefault="00FF1BFC" w:rsidP="00172CB8">
            <w:pPr>
              <w:pStyle w:val="Heading3"/>
              <w:spacing w:before="60" w:after="60"/>
              <w:ind w:left="-106" w:right="-108"/>
              <w:rPr>
                <w:sz w:val="20"/>
                <w:szCs w:val="20"/>
              </w:rPr>
            </w:pPr>
            <w:r>
              <w:t>REM/</w:t>
            </w:r>
            <w:r w:rsidR="001A4DF3">
              <w:t>2023-02-02/</w:t>
            </w:r>
            <w:r>
              <w:t>2</w:t>
            </w:r>
          </w:p>
        </w:tc>
        <w:tc>
          <w:tcPr>
            <w:tcW w:w="6663" w:type="dxa"/>
            <w:tcBorders>
              <w:top w:val="single" w:sz="4" w:space="0" w:color="auto"/>
              <w:bottom w:val="single" w:sz="4" w:space="0" w:color="auto"/>
            </w:tcBorders>
            <w:shd w:val="clear" w:color="auto" w:fill="D9D9D9" w:themeFill="background1" w:themeFillShade="D9"/>
          </w:tcPr>
          <w:p w14:paraId="1BF4ED39" w14:textId="77510CF6" w:rsidR="004A27EA" w:rsidRPr="008A753B" w:rsidRDefault="00D40EE9" w:rsidP="00172CB8">
            <w:pPr>
              <w:pStyle w:val="Heading2"/>
            </w:pPr>
            <w:r w:rsidRPr="008A753B">
              <w:t xml:space="preserve">CHAIR’S BUSINESS </w:t>
            </w:r>
          </w:p>
        </w:tc>
        <w:tc>
          <w:tcPr>
            <w:tcW w:w="1842" w:type="dxa"/>
            <w:tcBorders>
              <w:top w:val="single" w:sz="4" w:space="0" w:color="auto"/>
              <w:bottom w:val="single" w:sz="4" w:space="0" w:color="auto"/>
            </w:tcBorders>
            <w:shd w:val="clear" w:color="auto" w:fill="D9D9D9" w:themeFill="background1" w:themeFillShade="D9"/>
          </w:tcPr>
          <w:p w14:paraId="56B0361E" w14:textId="77777777" w:rsidR="003A56C1" w:rsidRPr="003A56C1" w:rsidRDefault="003A56C1" w:rsidP="00172CB8">
            <w:pPr>
              <w:spacing w:before="60" w:after="60"/>
              <w:rPr>
                <w:sz w:val="20"/>
                <w:szCs w:val="20"/>
              </w:rPr>
            </w:pPr>
          </w:p>
        </w:tc>
      </w:tr>
      <w:tr w:rsidR="008A753B" w:rsidRPr="008A753B" w14:paraId="45E5AE98" w14:textId="77777777" w:rsidTr="007415B0">
        <w:tc>
          <w:tcPr>
            <w:tcW w:w="1560" w:type="dxa"/>
            <w:tcBorders>
              <w:top w:val="single" w:sz="4" w:space="0" w:color="auto"/>
              <w:bottom w:val="single" w:sz="4" w:space="0" w:color="auto"/>
            </w:tcBorders>
          </w:tcPr>
          <w:p w14:paraId="37B3F545" w14:textId="04C71F39" w:rsidR="00392682" w:rsidRPr="008A753B" w:rsidRDefault="003A56C1" w:rsidP="000C3EDD">
            <w:pPr>
              <w:spacing w:before="60" w:after="60"/>
              <w:ind w:left="-106" w:right="-108"/>
              <w:rPr>
                <w:sz w:val="24"/>
                <w:szCs w:val="24"/>
              </w:rPr>
            </w:pPr>
            <w:r>
              <w:rPr>
                <w:sz w:val="24"/>
                <w:szCs w:val="24"/>
              </w:rPr>
              <w:t>2</w:t>
            </w:r>
            <w:r w:rsidR="00392682" w:rsidRPr="008A753B">
              <w:rPr>
                <w:sz w:val="24"/>
                <w:szCs w:val="24"/>
              </w:rPr>
              <w:t>.1</w:t>
            </w:r>
          </w:p>
        </w:tc>
        <w:tc>
          <w:tcPr>
            <w:tcW w:w="8505" w:type="dxa"/>
            <w:gridSpan w:val="2"/>
            <w:tcBorders>
              <w:top w:val="single" w:sz="4" w:space="0" w:color="auto"/>
              <w:bottom w:val="single" w:sz="4" w:space="0" w:color="auto"/>
            </w:tcBorders>
          </w:tcPr>
          <w:p w14:paraId="0DD52B2A" w14:textId="57FF0B58" w:rsidR="00205499" w:rsidRPr="008A753B" w:rsidRDefault="00897BE6" w:rsidP="00810722">
            <w:pPr>
              <w:spacing w:before="60" w:after="60"/>
              <w:rPr>
                <w:sz w:val="24"/>
                <w:szCs w:val="24"/>
              </w:rPr>
            </w:pPr>
            <w:r>
              <w:rPr>
                <w:sz w:val="24"/>
                <w:szCs w:val="24"/>
              </w:rPr>
              <w:t>The Chair welcomed John Cowling to his first meeting of the Committee.</w:t>
            </w:r>
          </w:p>
        </w:tc>
      </w:tr>
      <w:tr w:rsidR="000C39A5" w:rsidRPr="008A753B" w14:paraId="641799F4" w14:textId="77777777" w:rsidTr="007415B0">
        <w:tc>
          <w:tcPr>
            <w:tcW w:w="1560" w:type="dxa"/>
            <w:tcBorders>
              <w:top w:val="single" w:sz="4" w:space="0" w:color="auto"/>
              <w:bottom w:val="single" w:sz="4" w:space="0" w:color="auto"/>
            </w:tcBorders>
            <w:shd w:val="clear" w:color="auto" w:fill="D9D9D9" w:themeFill="background1" w:themeFillShade="D9"/>
          </w:tcPr>
          <w:p w14:paraId="0E7498EC" w14:textId="70A191B0" w:rsidR="000C39A5" w:rsidRPr="00E94B92" w:rsidRDefault="00FF1BFC" w:rsidP="00172CB8">
            <w:pPr>
              <w:pStyle w:val="Heading3"/>
              <w:spacing w:before="60" w:after="60"/>
              <w:ind w:left="-106" w:right="-108"/>
              <w:rPr>
                <w:sz w:val="20"/>
                <w:szCs w:val="20"/>
              </w:rPr>
            </w:pPr>
            <w:r>
              <w:t>REM/</w:t>
            </w:r>
            <w:r w:rsidR="001A4DF3">
              <w:t>2023-02-02/</w:t>
            </w:r>
            <w:r>
              <w:t>3</w:t>
            </w:r>
          </w:p>
        </w:tc>
        <w:tc>
          <w:tcPr>
            <w:tcW w:w="6663" w:type="dxa"/>
            <w:tcBorders>
              <w:top w:val="single" w:sz="4" w:space="0" w:color="auto"/>
              <w:bottom w:val="single" w:sz="4" w:space="0" w:color="auto"/>
            </w:tcBorders>
            <w:shd w:val="clear" w:color="auto" w:fill="D9D9D9" w:themeFill="background1" w:themeFillShade="D9"/>
          </w:tcPr>
          <w:p w14:paraId="759A99DA" w14:textId="7717CB81" w:rsidR="000C39A5" w:rsidRPr="008A753B" w:rsidRDefault="00D40EE9" w:rsidP="00172CB8">
            <w:pPr>
              <w:pStyle w:val="Heading2"/>
            </w:pPr>
            <w:r w:rsidRPr="008A753B">
              <w:t>MINUTES OF THE PREVIOUS MEETING</w:t>
            </w:r>
          </w:p>
        </w:tc>
        <w:tc>
          <w:tcPr>
            <w:tcW w:w="1842" w:type="dxa"/>
            <w:tcBorders>
              <w:top w:val="single" w:sz="4" w:space="0" w:color="auto"/>
              <w:bottom w:val="single" w:sz="4" w:space="0" w:color="auto"/>
            </w:tcBorders>
            <w:shd w:val="clear" w:color="auto" w:fill="D9D9D9" w:themeFill="background1" w:themeFillShade="D9"/>
          </w:tcPr>
          <w:p w14:paraId="628359C4" w14:textId="5E73E350" w:rsidR="000C39A5" w:rsidRPr="000D79CD" w:rsidRDefault="00506C2E" w:rsidP="00506C2E">
            <w:pPr>
              <w:pStyle w:val="Heading3"/>
              <w:spacing w:before="60" w:after="60"/>
              <w:ind w:left="-113" w:right="-109"/>
              <w:jc w:val="right"/>
              <w:rPr>
                <w:b/>
                <w:bCs/>
                <w:sz w:val="20"/>
                <w:szCs w:val="20"/>
                <w:highlight w:val="yellow"/>
              </w:rPr>
            </w:pPr>
            <w:r>
              <w:t>REM/</w:t>
            </w:r>
            <w:r w:rsidR="001A4DF3">
              <w:t>2023-02-02/</w:t>
            </w:r>
            <w:r>
              <w:t>P3</w:t>
            </w:r>
          </w:p>
        </w:tc>
      </w:tr>
      <w:tr w:rsidR="000C39A5" w:rsidRPr="008A753B" w14:paraId="55126A0E" w14:textId="77777777" w:rsidTr="007415B0">
        <w:tc>
          <w:tcPr>
            <w:tcW w:w="1560" w:type="dxa"/>
            <w:tcBorders>
              <w:top w:val="single" w:sz="4" w:space="0" w:color="auto"/>
              <w:bottom w:val="single" w:sz="4" w:space="0" w:color="auto"/>
            </w:tcBorders>
          </w:tcPr>
          <w:p w14:paraId="787A191A" w14:textId="7A6AC208" w:rsidR="000C39A5" w:rsidRPr="008A753B" w:rsidRDefault="000C39A5" w:rsidP="000C3EDD">
            <w:pPr>
              <w:spacing w:before="60" w:after="60"/>
              <w:ind w:left="-106" w:right="-108"/>
              <w:rPr>
                <w:sz w:val="24"/>
                <w:szCs w:val="24"/>
              </w:rPr>
            </w:pPr>
            <w:r w:rsidRPr="008A753B">
              <w:rPr>
                <w:sz w:val="24"/>
                <w:szCs w:val="24"/>
              </w:rPr>
              <w:t xml:space="preserve">3.1 </w:t>
            </w:r>
          </w:p>
        </w:tc>
        <w:tc>
          <w:tcPr>
            <w:tcW w:w="8505" w:type="dxa"/>
            <w:gridSpan w:val="2"/>
            <w:tcBorders>
              <w:top w:val="single" w:sz="4" w:space="0" w:color="auto"/>
              <w:bottom w:val="single" w:sz="4" w:space="0" w:color="auto"/>
            </w:tcBorders>
          </w:tcPr>
          <w:p w14:paraId="7F21F71F" w14:textId="39BC841D" w:rsidR="000C39A5" w:rsidRPr="001849F5" w:rsidRDefault="001849F5" w:rsidP="00810722">
            <w:pPr>
              <w:spacing w:before="60" w:after="60"/>
              <w:rPr>
                <w:sz w:val="24"/>
                <w:szCs w:val="24"/>
              </w:rPr>
            </w:pPr>
            <w:r w:rsidRPr="001849F5">
              <w:rPr>
                <w:rFonts w:cstheme="minorHAnsi"/>
                <w:sz w:val="24"/>
                <w:szCs w:val="24"/>
              </w:rPr>
              <w:t xml:space="preserve">The minutes of the meeting held on </w:t>
            </w:r>
            <w:r w:rsidR="00DE4700">
              <w:rPr>
                <w:rFonts w:cstheme="minorHAnsi"/>
                <w:sz w:val="24"/>
                <w:szCs w:val="24"/>
              </w:rPr>
              <w:t>21 September</w:t>
            </w:r>
            <w:r w:rsidRPr="001849F5">
              <w:rPr>
                <w:rFonts w:cstheme="minorHAnsi"/>
                <w:sz w:val="24"/>
                <w:szCs w:val="24"/>
              </w:rPr>
              <w:t xml:space="preserve"> 2022, including the confidential minutes, were </w:t>
            </w:r>
            <w:r w:rsidRPr="001849F5">
              <w:rPr>
                <w:rFonts w:cstheme="minorHAnsi"/>
                <w:b/>
                <w:bCs/>
                <w:sz w:val="24"/>
                <w:szCs w:val="24"/>
              </w:rPr>
              <w:t>approved</w:t>
            </w:r>
            <w:r w:rsidRPr="001849F5">
              <w:rPr>
                <w:rFonts w:cstheme="minorHAnsi"/>
                <w:sz w:val="24"/>
                <w:szCs w:val="24"/>
              </w:rPr>
              <w:t xml:space="preserve"> as a correct record.</w:t>
            </w:r>
          </w:p>
        </w:tc>
      </w:tr>
      <w:tr w:rsidR="00CC16EB" w:rsidRPr="008A753B" w14:paraId="45842A65" w14:textId="77777777" w:rsidTr="007415B0">
        <w:trPr>
          <w:cantSplit/>
        </w:trPr>
        <w:tc>
          <w:tcPr>
            <w:tcW w:w="1560" w:type="dxa"/>
            <w:tcBorders>
              <w:top w:val="single" w:sz="4" w:space="0" w:color="auto"/>
              <w:bottom w:val="single" w:sz="4" w:space="0" w:color="auto"/>
            </w:tcBorders>
            <w:shd w:val="clear" w:color="auto" w:fill="D9D9D9" w:themeFill="background1" w:themeFillShade="D9"/>
          </w:tcPr>
          <w:p w14:paraId="2D23A7D6" w14:textId="3C5BB13D" w:rsidR="00CC16EB" w:rsidRPr="00826269" w:rsidRDefault="00FF1BFC" w:rsidP="00172CB8">
            <w:pPr>
              <w:pStyle w:val="Heading3"/>
              <w:spacing w:before="60" w:after="60"/>
              <w:ind w:left="-106" w:right="-108"/>
              <w:rPr>
                <w:sz w:val="20"/>
                <w:szCs w:val="20"/>
              </w:rPr>
            </w:pPr>
            <w:r>
              <w:t>REM/</w:t>
            </w:r>
            <w:r w:rsidR="001A4DF3">
              <w:t>2023-02-02/</w:t>
            </w:r>
            <w:r>
              <w:t>4</w:t>
            </w:r>
          </w:p>
        </w:tc>
        <w:tc>
          <w:tcPr>
            <w:tcW w:w="6663" w:type="dxa"/>
            <w:tcBorders>
              <w:top w:val="single" w:sz="4" w:space="0" w:color="auto"/>
              <w:bottom w:val="single" w:sz="4" w:space="0" w:color="auto"/>
            </w:tcBorders>
            <w:shd w:val="clear" w:color="auto" w:fill="D9D9D9" w:themeFill="background1" w:themeFillShade="D9"/>
          </w:tcPr>
          <w:p w14:paraId="7C488714" w14:textId="118992B6" w:rsidR="00CC16EB" w:rsidRPr="008A753B" w:rsidRDefault="00CC16EB" w:rsidP="00172CB8">
            <w:pPr>
              <w:pStyle w:val="Heading2"/>
            </w:pPr>
            <w:r w:rsidRPr="008A753B">
              <w:t>MATTERS ARISING</w:t>
            </w:r>
            <w:r w:rsidR="00FF1BFC">
              <w:t xml:space="preserve"> AND ACTION TRACKER</w:t>
            </w:r>
          </w:p>
        </w:tc>
        <w:tc>
          <w:tcPr>
            <w:tcW w:w="1842" w:type="dxa"/>
            <w:tcBorders>
              <w:top w:val="single" w:sz="4" w:space="0" w:color="auto"/>
              <w:bottom w:val="single" w:sz="4" w:space="0" w:color="auto"/>
            </w:tcBorders>
            <w:shd w:val="clear" w:color="auto" w:fill="D9D9D9" w:themeFill="background1" w:themeFillShade="D9"/>
          </w:tcPr>
          <w:p w14:paraId="273208B1" w14:textId="5A7A4FE5" w:rsidR="00CC16EB" w:rsidRPr="00CC16EB" w:rsidRDefault="00506C2E" w:rsidP="00506C2E">
            <w:pPr>
              <w:pStyle w:val="Heading3"/>
              <w:spacing w:before="60" w:after="60"/>
              <w:ind w:left="-113" w:right="-109"/>
              <w:jc w:val="right"/>
            </w:pPr>
            <w:r>
              <w:t>REM/</w:t>
            </w:r>
            <w:r w:rsidR="001A4DF3">
              <w:t>2023-02-02/</w:t>
            </w:r>
            <w:r>
              <w:t>P4</w:t>
            </w:r>
          </w:p>
        </w:tc>
      </w:tr>
      <w:tr w:rsidR="00CC16EB" w:rsidRPr="008A753B" w14:paraId="127263CF" w14:textId="77777777" w:rsidTr="007415B0">
        <w:tc>
          <w:tcPr>
            <w:tcW w:w="1560" w:type="dxa"/>
            <w:tcBorders>
              <w:top w:val="single" w:sz="4" w:space="0" w:color="auto"/>
              <w:bottom w:val="single" w:sz="4" w:space="0" w:color="auto"/>
            </w:tcBorders>
          </w:tcPr>
          <w:p w14:paraId="7A5B3217" w14:textId="18F81AF7" w:rsidR="00CC16EB" w:rsidRPr="008A753B" w:rsidRDefault="00CC16EB" w:rsidP="000C3EDD">
            <w:pPr>
              <w:spacing w:before="60" w:after="60"/>
              <w:ind w:left="-106" w:right="-108"/>
              <w:rPr>
                <w:sz w:val="24"/>
                <w:szCs w:val="24"/>
              </w:rPr>
            </w:pPr>
            <w:r w:rsidRPr="008A753B">
              <w:rPr>
                <w:sz w:val="24"/>
                <w:szCs w:val="24"/>
              </w:rPr>
              <w:t>4.1</w:t>
            </w:r>
          </w:p>
        </w:tc>
        <w:tc>
          <w:tcPr>
            <w:tcW w:w="8505" w:type="dxa"/>
            <w:gridSpan w:val="2"/>
            <w:tcBorders>
              <w:top w:val="single" w:sz="4" w:space="0" w:color="auto"/>
              <w:bottom w:val="single" w:sz="4" w:space="0" w:color="auto"/>
            </w:tcBorders>
          </w:tcPr>
          <w:p w14:paraId="365E2002" w14:textId="4BFFAA9C" w:rsidR="00792612" w:rsidRDefault="00D279C3" w:rsidP="00CC16EB">
            <w:pPr>
              <w:spacing w:before="60" w:after="60"/>
              <w:rPr>
                <w:sz w:val="24"/>
                <w:szCs w:val="24"/>
              </w:rPr>
            </w:pPr>
            <w:r>
              <w:rPr>
                <w:sz w:val="24"/>
                <w:szCs w:val="24"/>
              </w:rPr>
              <w:t xml:space="preserve">The Chief People Officer and PVC (Diversity and Inclusion) </w:t>
            </w:r>
            <w:r w:rsidR="000F0377">
              <w:rPr>
                <w:sz w:val="24"/>
                <w:szCs w:val="24"/>
              </w:rPr>
              <w:t xml:space="preserve">(CPO/PVCDI) </w:t>
            </w:r>
            <w:r w:rsidR="00230191">
              <w:rPr>
                <w:sz w:val="24"/>
                <w:szCs w:val="24"/>
              </w:rPr>
              <w:t>brief</w:t>
            </w:r>
            <w:r w:rsidR="00A36894">
              <w:rPr>
                <w:sz w:val="24"/>
                <w:szCs w:val="24"/>
              </w:rPr>
              <w:t xml:space="preserve">ed </w:t>
            </w:r>
            <w:r w:rsidR="00230191">
              <w:rPr>
                <w:sz w:val="24"/>
                <w:szCs w:val="24"/>
              </w:rPr>
              <w:t xml:space="preserve">members on the review of </w:t>
            </w:r>
            <w:r w:rsidR="00EC5A80">
              <w:rPr>
                <w:sz w:val="24"/>
                <w:szCs w:val="24"/>
              </w:rPr>
              <w:t>Board appointment reports</w:t>
            </w:r>
            <w:r w:rsidR="00230191">
              <w:rPr>
                <w:sz w:val="24"/>
                <w:szCs w:val="24"/>
              </w:rPr>
              <w:t xml:space="preserve">, noting that </w:t>
            </w:r>
            <w:r w:rsidR="008E32FD">
              <w:rPr>
                <w:sz w:val="24"/>
                <w:szCs w:val="24"/>
              </w:rPr>
              <w:t xml:space="preserve">the number of direct reports to the </w:t>
            </w:r>
            <w:r w:rsidR="000B183C">
              <w:rPr>
                <w:sz w:val="24"/>
                <w:szCs w:val="24"/>
              </w:rPr>
              <w:t xml:space="preserve">Deputy Vice-Chancellor (Strategy and Operations) </w:t>
            </w:r>
            <w:r w:rsidR="009E03EB">
              <w:rPr>
                <w:sz w:val="24"/>
                <w:szCs w:val="24"/>
              </w:rPr>
              <w:t>(DVSSO)</w:t>
            </w:r>
            <w:r w:rsidR="000B183C">
              <w:rPr>
                <w:sz w:val="24"/>
                <w:szCs w:val="24"/>
              </w:rPr>
              <w:t xml:space="preserve">and the </w:t>
            </w:r>
            <w:r w:rsidR="008E32FD">
              <w:rPr>
                <w:sz w:val="24"/>
                <w:szCs w:val="24"/>
              </w:rPr>
              <w:t>Deputy Vice-Chancellor</w:t>
            </w:r>
            <w:r w:rsidR="000B183C">
              <w:rPr>
                <w:sz w:val="24"/>
                <w:szCs w:val="24"/>
              </w:rPr>
              <w:t xml:space="preserve"> </w:t>
            </w:r>
            <w:r w:rsidR="008E32FD">
              <w:rPr>
                <w:sz w:val="24"/>
                <w:szCs w:val="24"/>
              </w:rPr>
              <w:t>(</w:t>
            </w:r>
            <w:r w:rsidR="000B183C">
              <w:rPr>
                <w:sz w:val="24"/>
                <w:szCs w:val="24"/>
              </w:rPr>
              <w:t>Academic)</w:t>
            </w:r>
            <w:r w:rsidR="00EA2416">
              <w:rPr>
                <w:sz w:val="24"/>
                <w:szCs w:val="24"/>
              </w:rPr>
              <w:t xml:space="preserve"> (DVCA)</w:t>
            </w:r>
            <w:r w:rsidR="009E03EB">
              <w:rPr>
                <w:sz w:val="24"/>
                <w:szCs w:val="24"/>
              </w:rPr>
              <w:t>, 9 and 6 respectively,</w:t>
            </w:r>
            <w:r w:rsidR="008E32FD">
              <w:rPr>
                <w:sz w:val="24"/>
                <w:szCs w:val="24"/>
              </w:rPr>
              <w:t xml:space="preserve"> was not dissimilar, particularly given that </w:t>
            </w:r>
            <w:r w:rsidR="00072272">
              <w:rPr>
                <w:sz w:val="24"/>
                <w:szCs w:val="24"/>
              </w:rPr>
              <w:t xml:space="preserve">2 of the </w:t>
            </w:r>
            <w:r w:rsidR="009E03EB">
              <w:rPr>
                <w:sz w:val="24"/>
                <w:szCs w:val="24"/>
              </w:rPr>
              <w:t xml:space="preserve">DVCSO’s </w:t>
            </w:r>
            <w:r w:rsidR="00792612">
              <w:rPr>
                <w:sz w:val="24"/>
                <w:szCs w:val="24"/>
              </w:rPr>
              <w:t xml:space="preserve">reports </w:t>
            </w:r>
            <w:r w:rsidR="008820C7">
              <w:rPr>
                <w:sz w:val="24"/>
                <w:szCs w:val="24"/>
              </w:rPr>
              <w:t>(the University Secretary and the CPO/PVCDI</w:t>
            </w:r>
            <w:r w:rsidR="008F17B3">
              <w:rPr>
                <w:sz w:val="24"/>
                <w:szCs w:val="24"/>
              </w:rPr>
              <w:t>)</w:t>
            </w:r>
            <w:r w:rsidR="008820C7">
              <w:rPr>
                <w:sz w:val="24"/>
                <w:szCs w:val="24"/>
              </w:rPr>
              <w:t xml:space="preserve"> </w:t>
            </w:r>
            <w:r w:rsidR="00792612">
              <w:rPr>
                <w:sz w:val="24"/>
                <w:szCs w:val="24"/>
              </w:rPr>
              <w:t xml:space="preserve">also </w:t>
            </w:r>
            <w:r w:rsidR="009E03EB">
              <w:rPr>
                <w:sz w:val="24"/>
                <w:szCs w:val="24"/>
              </w:rPr>
              <w:t>had a</w:t>
            </w:r>
            <w:r w:rsidR="00010BB1">
              <w:rPr>
                <w:sz w:val="24"/>
                <w:szCs w:val="24"/>
              </w:rPr>
              <w:t xml:space="preserve"> </w:t>
            </w:r>
            <w:r w:rsidR="00A36894">
              <w:rPr>
                <w:sz w:val="24"/>
                <w:szCs w:val="24"/>
              </w:rPr>
              <w:t>secondary</w:t>
            </w:r>
            <w:r w:rsidR="00010BB1">
              <w:rPr>
                <w:sz w:val="24"/>
                <w:szCs w:val="24"/>
              </w:rPr>
              <w:t xml:space="preserve"> reporting line to </w:t>
            </w:r>
            <w:r w:rsidR="00792612">
              <w:rPr>
                <w:sz w:val="24"/>
                <w:szCs w:val="24"/>
              </w:rPr>
              <w:t>the Vice-Chancellor</w:t>
            </w:r>
            <w:r w:rsidR="00EA2416">
              <w:rPr>
                <w:sz w:val="24"/>
                <w:szCs w:val="24"/>
              </w:rPr>
              <w:t xml:space="preserve"> (VC)</w:t>
            </w:r>
            <w:r w:rsidR="00EC5A80">
              <w:rPr>
                <w:sz w:val="24"/>
                <w:szCs w:val="24"/>
              </w:rPr>
              <w:t xml:space="preserve">. </w:t>
            </w:r>
            <w:r w:rsidR="00011E88">
              <w:rPr>
                <w:sz w:val="24"/>
                <w:szCs w:val="24"/>
              </w:rPr>
              <w:t>A confidential minute was recorded.</w:t>
            </w:r>
          </w:p>
          <w:p w14:paraId="179D8E8D" w14:textId="69E2425E" w:rsidR="0009710A" w:rsidRPr="008A753B" w:rsidRDefault="004D2D32" w:rsidP="00CC16EB">
            <w:pPr>
              <w:spacing w:before="60" w:after="60"/>
              <w:rPr>
                <w:sz w:val="24"/>
                <w:szCs w:val="24"/>
              </w:rPr>
            </w:pPr>
            <w:r>
              <w:rPr>
                <w:sz w:val="24"/>
                <w:szCs w:val="24"/>
              </w:rPr>
              <w:t>In discussion, the committee noted</w:t>
            </w:r>
            <w:r w:rsidR="003113D6">
              <w:rPr>
                <w:sz w:val="24"/>
                <w:szCs w:val="24"/>
              </w:rPr>
              <w:t xml:space="preserve"> that </w:t>
            </w:r>
            <w:r w:rsidR="00BD0C23">
              <w:rPr>
                <w:sz w:val="24"/>
                <w:szCs w:val="24"/>
              </w:rPr>
              <w:t>these were inherited arrangements</w:t>
            </w:r>
            <w:r>
              <w:rPr>
                <w:sz w:val="24"/>
                <w:szCs w:val="24"/>
              </w:rPr>
              <w:t xml:space="preserve">, which were not typical, (particularly for the University Secretary, given the dual-reporting nature of the role) and that it might be more usual to have a direct reporting line to the VC.  </w:t>
            </w:r>
            <w:r w:rsidRPr="008A753B">
              <w:rPr>
                <w:sz w:val="24"/>
                <w:szCs w:val="24"/>
              </w:rPr>
              <w:t xml:space="preserve"> </w:t>
            </w:r>
          </w:p>
        </w:tc>
      </w:tr>
      <w:tr w:rsidR="00CC16EB" w:rsidRPr="008A753B" w14:paraId="77E24637" w14:textId="77777777" w:rsidTr="007415B0">
        <w:tc>
          <w:tcPr>
            <w:tcW w:w="1560" w:type="dxa"/>
            <w:tcBorders>
              <w:top w:val="single" w:sz="4" w:space="0" w:color="auto"/>
              <w:bottom w:val="single" w:sz="4" w:space="0" w:color="auto"/>
            </w:tcBorders>
          </w:tcPr>
          <w:p w14:paraId="0C49D5F8" w14:textId="220E6FA9" w:rsidR="00CC16EB" w:rsidRPr="008A753B" w:rsidRDefault="00CC16EB" w:rsidP="000C3EDD">
            <w:pPr>
              <w:spacing w:before="60" w:after="60"/>
              <w:ind w:left="-106" w:right="-108"/>
              <w:rPr>
                <w:sz w:val="24"/>
                <w:szCs w:val="24"/>
              </w:rPr>
            </w:pPr>
            <w:r>
              <w:rPr>
                <w:sz w:val="24"/>
                <w:szCs w:val="24"/>
              </w:rPr>
              <w:t>4.2</w:t>
            </w:r>
          </w:p>
        </w:tc>
        <w:tc>
          <w:tcPr>
            <w:tcW w:w="8505" w:type="dxa"/>
            <w:gridSpan w:val="2"/>
            <w:tcBorders>
              <w:top w:val="single" w:sz="4" w:space="0" w:color="auto"/>
              <w:bottom w:val="single" w:sz="4" w:space="0" w:color="auto"/>
            </w:tcBorders>
          </w:tcPr>
          <w:p w14:paraId="07A2494A" w14:textId="6CFEBE2D" w:rsidR="00505C8F" w:rsidRPr="008A753B" w:rsidRDefault="00EF5745" w:rsidP="00CC16EB">
            <w:pPr>
              <w:spacing w:before="60" w:after="60"/>
              <w:rPr>
                <w:sz w:val="24"/>
                <w:szCs w:val="24"/>
              </w:rPr>
            </w:pPr>
            <w:r>
              <w:rPr>
                <w:sz w:val="24"/>
                <w:szCs w:val="24"/>
              </w:rPr>
              <w:t xml:space="preserve">The Committee </w:t>
            </w:r>
            <w:r w:rsidR="009F62C2">
              <w:rPr>
                <w:sz w:val="24"/>
                <w:szCs w:val="24"/>
              </w:rPr>
              <w:t>reconsidered the suggestion from t</w:t>
            </w:r>
            <w:r w:rsidR="00536E04" w:rsidRPr="470D2B31">
              <w:rPr>
                <w:sz w:val="24"/>
                <w:szCs w:val="24"/>
              </w:rPr>
              <w:t xml:space="preserve">he Head of Resourcing and Reward </w:t>
            </w:r>
            <w:r w:rsidR="00D36E6E">
              <w:rPr>
                <w:sz w:val="24"/>
                <w:szCs w:val="24"/>
              </w:rPr>
              <w:t>and agreed that it would be</w:t>
            </w:r>
            <w:r w:rsidR="00536E04" w:rsidRPr="470D2B31">
              <w:rPr>
                <w:sz w:val="24"/>
                <w:szCs w:val="24"/>
              </w:rPr>
              <w:t xml:space="preserve"> beneficial for the </w:t>
            </w:r>
            <w:r w:rsidR="009F62C2">
              <w:rPr>
                <w:sz w:val="24"/>
                <w:szCs w:val="24"/>
              </w:rPr>
              <w:t xml:space="preserve">senior salary </w:t>
            </w:r>
            <w:r w:rsidR="00536E04" w:rsidRPr="470D2B31">
              <w:rPr>
                <w:sz w:val="24"/>
                <w:szCs w:val="24"/>
              </w:rPr>
              <w:t>benchmarking analysis to be presented in July in future in advance of the September pay reviews.</w:t>
            </w:r>
          </w:p>
        </w:tc>
      </w:tr>
      <w:tr w:rsidR="00EC5A80" w:rsidRPr="008A753B" w14:paraId="2760C3CE" w14:textId="77777777" w:rsidTr="007415B0">
        <w:tc>
          <w:tcPr>
            <w:tcW w:w="1560" w:type="dxa"/>
            <w:tcBorders>
              <w:top w:val="single" w:sz="4" w:space="0" w:color="auto"/>
              <w:bottom w:val="single" w:sz="4" w:space="0" w:color="auto"/>
            </w:tcBorders>
          </w:tcPr>
          <w:p w14:paraId="005D4D8F" w14:textId="0EBA57C6" w:rsidR="00EC5A80" w:rsidRDefault="00EC5A80" w:rsidP="000C3EDD">
            <w:pPr>
              <w:spacing w:before="60" w:after="60"/>
              <w:ind w:left="-106" w:right="-108"/>
              <w:rPr>
                <w:sz w:val="24"/>
                <w:szCs w:val="24"/>
              </w:rPr>
            </w:pPr>
            <w:r>
              <w:rPr>
                <w:sz w:val="24"/>
                <w:szCs w:val="24"/>
              </w:rPr>
              <w:t>4.3</w:t>
            </w:r>
          </w:p>
        </w:tc>
        <w:tc>
          <w:tcPr>
            <w:tcW w:w="8505" w:type="dxa"/>
            <w:gridSpan w:val="2"/>
            <w:tcBorders>
              <w:top w:val="single" w:sz="4" w:space="0" w:color="auto"/>
              <w:bottom w:val="single" w:sz="4" w:space="0" w:color="auto"/>
            </w:tcBorders>
          </w:tcPr>
          <w:p w14:paraId="167526DE" w14:textId="5B7B5CEF" w:rsidR="00536E04" w:rsidRDefault="00C050AC" w:rsidP="00CC16EB">
            <w:pPr>
              <w:spacing w:before="60" w:after="60"/>
              <w:rPr>
                <w:sz w:val="24"/>
                <w:szCs w:val="24"/>
              </w:rPr>
            </w:pPr>
            <w:r>
              <w:rPr>
                <w:sz w:val="24"/>
                <w:szCs w:val="24"/>
              </w:rPr>
              <w:t>The University Secretary</w:t>
            </w:r>
            <w:r w:rsidR="00352526">
              <w:rPr>
                <w:sz w:val="24"/>
                <w:szCs w:val="24"/>
              </w:rPr>
              <w:t xml:space="preserve"> briefed the Committee </w:t>
            </w:r>
            <w:r w:rsidR="00186BA6">
              <w:rPr>
                <w:sz w:val="24"/>
                <w:szCs w:val="24"/>
              </w:rPr>
              <w:t xml:space="preserve">on a </w:t>
            </w:r>
            <w:r w:rsidR="00352526">
              <w:rPr>
                <w:sz w:val="24"/>
                <w:szCs w:val="24"/>
              </w:rPr>
              <w:t xml:space="preserve">comment in respect of the </w:t>
            </w:r>
            <w:r w:rsidR="00011E88">
              <w:rPr>
                <w:sz w:val="24"/>
                <w:szCs w:val="24"/>
              </w:rPr>
              <w:t>senior staff</w:t>
            </w:r>
            <w:r w:rsidR="00352526">
              <w:rPr>
                <w:sz w:val="24"/>
                <w:szCs w:val="24"/>
              </w:rPr>
              <w:t xml:space="preserve"> recruit</w:t>
            </w:r>
            <w:r w:rsidR="0009710A">
              <w:rPr>
                <w:sz w:val="24"/>
                <w:szCs w:val="24"/>
              </w:rPr>
              <w:t>ment</w:t>
            </w:r>
            <w:r w:rsidR="00352526">
              <w:rPr>
                <w:sz w:val="24"/>
                <w:szCs w:val="24"/>
              </w:rPr>
              <w:t xml:space="preserve"> process </w:t>
            </w:r>
            <w:r w:rsidR="00F51B9A">
              <w:rPr>
                <w:sz w:val="24"/>
                <w:szCs w:val="24"/>
              </w:rPr>
              <w:t xml:space="preserve">regarding </w:t>
            </w:r>
            <w:r w:rsidR="00352526">
              <w:rPr>
                <w:sz w:val="24"/>
                <w:szCs w:val="24"/>
              </w:rPr>
              <w:t>the benefits of understanding salary differences to the previous postholder</w:t>
            </w:r>
            <w:r w:rsidR="00AD2937">
              <w:rPr>
                <w:sz w:val="24"/>
                <w:szCs w:val="24"/>
              </w:rPr>
              <w:t xml:space="preserve"> in the context of </w:t>
            </w:r>
            <w:r w:rsidR="00F51B9A">
              <w:rPr>
                <w:sz w:val="24"/>
                <w:szCs w:val="24"/>
              </w:rPr>
              <w:t xml:space="preserve">scrutiny of </w:t>
            </w:r>
            <w:r w:rsidR="00AD2937">
              <w:rPr>
                <w:sz w:val="24"/>
                <w:szCs w:val="24"/>
              </w:rPr>
              <w:t>senior staff salar</w:t>
            </w:r>
            <w:r w:rsidR="00F51B9A">
              <w:rPr>
                <w:sz w:val="24"/>
                <w:szCs w:val="24"/>
              </w:rPr>
              <w:t>ies</w:t>
            </w:r>
            <w:r w:rsidR="00186BA6">
              <w:rPr>
                <w:sz w:val="24"/>
                <w:szCs w:val="24"/>
              </w:rPr>
              <w:t>.</w:t>
            </w:r>
            <w:r w:rsidR="00352526">
              <w:rPr>
                <w:sz w:val="24"/>
                <w:szCs w:val="24"/>
              </w:rPr>
              <w:t xml:space="preserve"> </w:t>
            </w:r>
            <w:r w:rsidR="0021325B">
              <w:rPr>
                <w:sz w:val="24"/>
                <w:szCs w:val="24"/>
              </w:rPr>
              <w:t>A confidential minute was recorded.</w:t>
            </w:r>
          </w:p>
        </w:tc>
      </w:tr>
      <w:tr w:rsidR="0021325B" w:rsidRPr="008A753B" w14:paraId="4288C3D9" w14:textId="77777777" w:rsidTr="007415B0">
        <w:tc>
          <w:tcPr>
            <w:tcW w:w="1560" w:type="dxa"/>
            <w:tcBorders>
              <w:top w:val="single" w:sz="4" w:space="0" w:color="auto"/>
              <w:bottom w:val="single" w:sz="4" w:space="0" w:color="auto"/>
            </w:tcBorders>
          </w:tcPr>
          <w:p w14:paraId="3616A6C3" w14:textId="78C18DC5" w:rsidR="0021325B" w:rsidRDefault="0021325B" w:rsidP="000C3EDD">
            <w:pPr>
              <w:spacing w:before="60" w:after="60"/>
              <w:ind w:left="-106" w:right="-108"/>
              <w:rPr>
                <w:sz w:val="24"/>
                <w:szCs w:val="24"/>
              </w:rPr>
            </w:pPr>
            <w:r>
              <w:rPr>
                <w:sz w:val="24"/>
                <w:szCs w:val="24"/>
              </w:rPr>
              <w:lastRenderedPageBreak/>
              <w:t>4.4</w:t>
            </w:r>
          </w:p>
        </w:tc>
        <w:tc>
          <w:tcPr>
            <w:tcW w:w="8505" w:type="dxa"/>
            <w:gridSpan w:val="2"/>
            <w:tcBorders>
              <w:top w:val="single" w:sz="4" w:space="0" w:color="auto"/>
              <w:bottom w:val="single" w:sz="4" w:space="0" w:color="auto"/>
            </w:tcBorders>
          </w:tcPr>
          <w:p w14:paraId="1E086148" w14:textId="3016D8E4" w:rsidR="0021325B" w:rsidRDefault="0021325B" w:rsidP="00CC16EB">
            <w:pPr>
              <w:spacing w:before="60" w:after="60"/>
              <w:rPr>
                <w:sz w:val="24"/>
                <w:szCs w:val="24"/>
              </w:rPr>
            </w:pPr>
            <w:r>
              <w:rPr>
                <w:sz w:val="24"/>
                <w:szCs w:val="24"/>
              </w:rPr>
              <w:t>It was highlighted that, whilst the remit of some senior appointments may differ from the previous postholder, this was a helpful point for future selection processes. Members commented that consideration of the complete remuneration package including pensions arrangements would also be helpful (noting that this was incorporated into the updated Board Appointment recruitment and selection process).</w:t>
            </w:r>
          </w:p>
        </w:tc>
      </w:tr>
      <w:tr w:rsidR="00CC16EB" w:rsidRPr="008A753B" w14:paraId="4DA018E2" w14:textId="77777777" w:rsidTr="007415B0">
        <w:trPr>
          <w:cantSplit/>
        </w:trPr>
        <w:tc>
          <w:tcPr>
            <w:tcW w:w="1560" w:type="dxa"/>
            <w:tcBorders>
              <w:top w:val="single" w:sz="4" w:space="0" w:color="auto"/>
              <w:bottom w:val="single" w:sz="4" w:space="0" w:color="auto"/>
            </w:tcBorders>
            <w:shd w:val="clear" w:color="auto" w:fill="D9D9D9" w:themeFill="background1" w:themeFillShade="D9"/>
          </w:tcPr>
          <w:p w14:paraId="0383EAA7" w14:textId="44E793D1" w:rsidR="00CC16EB" w:rsidRPr="000C3EDD" w:rsidRDefault="00FF1BFC" w:rsidP="00172CB8">
            <w:pPr>
              <w:pStyle w:val="Heading3"/>
              <w:spacing w:before="60" w:after="60"/>
              <w:ind w:left="-106" w:right="-108"/>
            </w:pPr>
            <w:bookmarkStart w:id="0" w:name="_Hlk114552772"/>
            <w:r>
              <w:t>REM/</w:t>
            </w:r>
            <w:r w:rsidR="001A4DF3">
              <w:t>2023-02-02/</w:t>
            </w:r>
            <w:r>
              <w:t>5</w:t>
            </w:r>
          </w:p>
        </w:tc>
        <w:tc>
          <w:tcPr>
            <w:tcW w:w="6663" w:type="dxa"/>
            <w:tcBorders>
              <w:top w:val="single" w:sz="4" w:space="0" w:color="auto"/>
              <w:bottom w:val="single" w:sz="4" w:space="0" w:color="auto"/>
            </w:tcBorders>
            <w:shd w:val="clear" w:color="auto" w:fill="D9D9D9" w:themeFill="background1" w:themeFillShade="D9"/>
          </w:tcPr>
          <w:p w14:paraId="4C619881" w14:textId="693C29ED" w:rsidR="00CC16EB" w:rsidRPr="008A753B" w:rsidRDefault="001A4DF3" w:rsidP="00172CB8">
            <w:pPr>
              <w:pStyle w:val="Heading2"/>
            </w:pPr>
            <w:r>
              <w:rPr>
                <w:bCs/>
                <w:szCs w:val="24"/>
              </w:rPr>
              <w:t>SENIOR STAFF SUCCESSION PLANNING</w:t>
            </w:r>
          </w:p>
        </w:tc>
        <w:tc>
          <w:tcPr>
            <w:tcW w:w="1842" w:type="dxa"/>
            <w:tcBorders>
              <w:top w:val="single" w:sz="4" w:space="0" w:color="auto"/>
              <w:bottom w:val="single" w:sz="4" w:space="0" w:color="auto"/>
            </w:tcBorders>
            <w:shd w:val="clear" w:color="auto" w:fill="D9D9D9" w:themeFill="background1" w:themeFillShade="D9"/>
          </w:tcPr>
          <w:p w14:paraId="29376811" w14:textId="1A155816" w:rsidR="00CC16EB" w:rsidRPr="00627D42" w:rsidRDefault="00CC16EB" w:rsidP="00506C2E">
            <w:pPr>
              <w:pStyle w:val="Heading3"/>
              <w:spacing w:before="60" w:after="60"/>
              <w:ind w:left="-113" w:right="-109"/>
              <w:jc w:val="right"/>
              <w:rPr>
                <w:szCs w:val="18"/>
              </w:rPr>
            </w:pPr>
          </w:p>
        </w:tc>
      </w:tr>
      <w:bookmarkEnd w:id="0"/>
      <w:tr w:rsidR="008B10C0" w:rsidRPr="008A753B" w14:paraId="56481E9A" w14:textId="77777777" w:rsidTr="007415B0">
        <w:tc>
          <w:tcPr>
            <w:tcW w:w="1560" w:type="dxa"/>
            <w:tcBorders>
              <w:top w:val="single" w:sz="4" w:space="0" w:color="auto"/>
              <w:bottom w:val="single" w:sz="4" w:space="0" w:color="auto"/>
            </w:tcBorders>
          </w:tcPr>
          <w:p w14:paraId="2BE8D5FF" w14:textId="6ED99EEC" w:rsidR="008B10C0" w:rsidRDefault="008B10C0" w:rsidP="008B10C0">
            <w:pPr>
              <w:spacing w:before="60" w:after="60"/>
              <w:ind w:left="-106" w:right="-108"/>
              <w:rPr>
                <w:sz w:val="24"/>
                <w:szCs w:val="24"/>
              </w:rPr>
            </w:pPr>
            <w:r>
              <w:rPr>
                <w:sz w:val="24"/>
                <w:szCs w:val="24"/>
              </w:rPr>
              <w:t>5.</w:t>
            </w:r>
            <w:r w:rsidR="001A4DF3">
              <w:rPr>
                <w:sz w:val="24"/>
                <w:szCs w:val="24"/>
              </w:rPr>
              <w:t>1</w:t>
            </w:r>
          </w:p>
        </w:tc>
        <w:tc>
          <w:tcPr>
            <w:tcW w:w="8505" w:type="dxa"/>
            <w:gridSpan w:val="2"/>
            <w:tcBorders>
              <w:top w:val="single" w:sz="4" w:space="0" w:color="auto"/>
              <w:bottom w:val="single" w:sz="4" w:space="0" w:color="auto"/>
            </w:tcBorders>
          </w:tcPr>
          <w:p w14:paraId="1E665142" w14:textId="35BCC741" w:rsidR="0027406C" w:rsidRPr="002B4187" w:rsidRDefault="00EB6EA5" w:rsidP="00433189">
            <w:pPr>
              <w:spacing w:before="60" w:after="60"/>
              <w:rPr>
                <w:sz w:val="24"/>
                <w:szCs w:val="24"/>
              </w:rPr>
            </w:pPr>
            <w:r>
              <w:rPr>
                <w:sz w:val="24"/>
                <w:szCs w:val="24"/>
              </w:rPr>
              <w:t xml:space="preserve">The CPO/DVCDI presented </w:t>
            </w:r>
            <w:r w:rsidR="00B64A47">
              <w:rPr>
                <w:sz w:val="24"/>
                <w:szCs w:val="24"/>
              </w:rPr>
              <w:t xml:space="preserve">a detailed summary of the </w:t>
            </w:r>
            <w:r w:rsidR="006C4769" w:rsidRPr="00040A5C">
              <w:rPr>
                <w:sz w:val="24"/>
                <w:szCs w:val="24"/>
              </w:rPr>
              <w:t>arrangements to secure resilience and for succession planning</w:t>
            </w:r>
            <w:r w:rsidR="00433189">
              <w:rPr>
                <w:sz w:val="24"/>
                <w:szCs w:val="24"/>
              </w:rPr>
              <w:t>. A confidential minute was recorded.</w:t>
            </w:r>
          </w:p>
        </w:tc>
      </w:tr>
      <w:tr w:rsidR="00433189" w:rsidRPr="008A753B" w14:paraId="7E9F901D" w14:textId="77777777" w:rsidTr="007415B0">
        <w:tc>
          <w:tcPr>
            <w:tcW w:w="1560" w:type="dxa"/>
            <w:tcBorders>
              <w:top w:val="single" w:sz="4" w:space="0" w:color="auto"/>
              <w:bottom w:val="single" w:sz="4" w:space="0" w:color="auto"/>
            </w:tcBorders>
          </w:tcPr>
          <w:p w14:paraId="142F4A8F" w14:textId="685A54A9" w:rsidR="00433189" w:rsidRDefault="00433189" w:rsidP="008B10C0">
            <w:pPr>
              <w:spacing w:before="60" w:after="60"/>
              <w:ind w:left="-106" w:right="-108"/>
              <w:rPr>
                <w:sz w:val="24"/>
                <w:szCs w:val="24"/>
              </w:rPr>
            </w:pPr>
            <w:r>
              <w:rPr>
                <w:sz w:val="24"/>
                <w:szCs w:val="24"/>
              </w:rPr>
              <w:t>5.2</w:t>
            </w:r>
          </w:p>
        </w:tc>
        <w:tc>
          <w:tcPr>
            <w:tcW w:w="8505" w:type="dxa"/>
            <w:gridSpan w:val="2"/>
            <w:tcBorders>
              <w:top w:val="single" w:sz="4" w:space="0" w:color="auto"/>
              <w:bottom w:val="single" w:sz="4" w:space="0" w:color="auto"/>
            </w:tcBorders>
          </w:tcPr>
          <w:p w14:paraId="14FAEADD" w14:textId="77777777" w:rsidR="00433189" w:rsidRDefault="00433189" w:rsidP="00433189">
            <w:pPr>
              <w:spacing w:before="60" w:after="60"/>
              <w:rPr>
                <w:sz w:val="24"/>
                <w:szCs w:val="24"/>
              </w:rPr>
            </w:pPr>
            <w:r w:rsidRPr="004D2D32">
              <w:rPr>
                <w:sz w:val="24"/>
                <w:szCs w:val="24"/>
              </w:rPr>
              <w:t>Key aspects included</w:t>
            </w:r>
            <w:r>
              <w:rPr>
                <w:sz w:val="24"/>
                <w:szCs w:val="24"/>
              </w:rPr>
              <w:t xml:space="preserve">: </w:t>
            </w:r>
          </w:p>
          <w:p w14:paraId="7910E032" w14:textId="00FD9FC3" w:rsidR="00433189" w:rsidRPr="00584C55" w:rsidRDefault="00433189" w:rsidP="00584C55">
            <w:pPr>
              <w:pStyle w:val="ListParagraph"/>
              <w:numPr>
                <w:ilvl w:val="0"/>
                <w:numId w:val="7"/>
              </w:numPr>
              <w:spacing w:before="60" w:after="60"/>
              <w:rPr>
                <w:sz w:val="24"/>
                <w:szCs w:val="24"/>
              </w:rPr>
            </w:pPr>
            <w:r>
              <w:rPr>
                <w:sz w:val="24"/>
                <w:szCs w:val="24"/>
              </w:rPr>
              <w:t>r</w:t>
            </w:r>
            <w:r w:rsidRPr="001509EB">
              <w:rPr>
                <w:sz w:val="24"/>
                <w:szCs w:val="24"/>
              </w:rPr>
              <w:t>egular meetings of the VC, the DVCs and the CPO/PVCDI to ensure</w:t>
            </w:r>
            <w:r w:rsidR="00584C55">
              <w:rPr>
                <w:sz w:val="24"/>
                <w:szCs w:val="24"/>
              </w:rPr>
              <w:t xml:space="preserve"> </w:t>
            </w:r>
            <w:r w:rsidRPr="00584C55">
              <w:rPr>
                <w:sz w:val="24"/>
                <w:szCs w:val="24"/>
              </w:rPr>
              <w:t xml:space="preserve">key senior staff were </w:t>
            </w:r>
            <w:proofErr w:type="gramStart"/>
            <w:r w:rsidRPr="00584C55">
              <w:rPr>
                <w:sz w:val="24"/>
                <w:szCs w:val="24"/>
              </w:rPr>
              <w:t>up-to-date</w:t>
            </w:r>
            <w:proofErr w:type="gramEnd"/>
            <w:r w:rsidRPr="00584C55">
              <w:rPr>
                <w:sz w:val="24"/>
                <w:szCs w:val="24"/>
              </w:rPr>
              <w:t xml:space="preserve"> on management and major institutional delivery questions; </w:t>
            </w:r>
          </w:p>
          <w:p w14:paraId="1775DC0C" w14:textId="77777777" w:rsidR="00433189" w:rsidRPr="001509EB" w:rsidRDefault="00433189" w:rsidP="00433189">
            <w:pPr>
              <w:pStyle w:val="ListParagraph"/>
              <w:numPr>
                <w:ilvl w:val="0"/>
                <w:numId w:val="7"/>
              </w:numPr>
              <w:spacing w:before="60" w:after="60"/>
              <w:rPr>
                <w:sz w:val="24"/>
                <w:szCs w:val="24"/>
              </w:rPr>
            </w:pPr>
            <w:r w:rsidRPr="001509EB">
              <w:rPr>
                <w:sz w:val="24"/>
                <w:szCs w:val="24"/>
              </w:rPr>
              <w:t xml:space="preserve">the current structure of UEB and ELT arrangements to ensure that senior staff were well-briefed beyond their individual </w:t>
            </w:r>
            <w:proofErr w:type="gramStart"/>
            <w:r w:rsidRPr="001509EB">
              <w:rPr>
                <w:sz w:val="24"/>
                <w:szCs w:val="24"/>
              </w:rPr>
              <w:t>responsibilities;</w:t>
            </w:r>
            <w:proofErr w:type="gramEnd"/>
          </w:p>
          <w:p w14:paraId="1F8771D5" w14:textId="77777777" w:rsidR="00433189" w:rsidRDefault="00433189" w:rsidP="00433189">
            <w:pPr>
              <w:pStyle w:val="ListParagraph"/>
              <w:numPr>
                <w:ilvl w:val="0"/>
                <w:numId w:val="7"/>
              </w:numPr>
              <w:spacing w:before="60" w:after="60"/>
              <w:rPr>
                <w:sz w:val="24"/>
                <w:szCs w:val="24"/>
              </w:rPr>
            </w:pPr>
            <w:r w:rsidRPr="001509EB">
              <w:rPr>
                <w:sz w:val="24"/>
                <w:szCs w:val="24"/>
              </w:rPr>
              <w:t xml:space="preserve">academic </w:t>
            </w:r>
            <w:r>
              <w:rPr>
                <w:sz w:val="24"/>
                <w:szCs w:val="24"/>
              </w:rPr>
              <w:t>and professional leadership arrangements; and</w:t>
            </w:r>
          </w:p>
          <w:p w14:paraId="2A26B812" w14:textId="77777777" w:rsidR="00433189" w:rsidRDefault="00433189" w:rsidP="00433189">
            <w:pPr>
              <w:pStyle w:val="ListParagraph"/>
              <w:numPr>
                <w:ilvl w:val="0"/>
                <w:numId w:val="7"/>
              </w:numPr>
              <w:spacing w:before="60" w:after="60"/>
              <w:rPr>
                <w:sz w:val="24"/>
                <w:szCs w:val="24"/>
              </w:rPr>
            </w:pPr>
            <w:r>
              <w:rPr>
                <w:sz w:val="24"/>
                <w:szCs w:val="24"/>
              </w:rPr>
              <w:t>testing of arrangements over the previous couple of years due to some extended periods of absence.</w:t>
            </w:r>
          </w:p>
          <w:p w14:paraId="754BF915" w14:textId="6C6EC1B7" w:rsidR="00433189" w:rsidRDefault="00433189" w:rsidP="008B10C0">
            <w:pPr>
              <w:spacing w:before="60" w:after="60"/>
              <w:rPr>
                <w:sz w:val="24"/>
                <w:szCs w:val="24"/>
              </w:rPr>
            </w:pPr>
            <w:r>
              <w:rPr>
                <w:sz w:val="24"/>
                <w:szCs w:val="24"/>
              </w:rPr>
              <w:t xml:space="preserve">In response to a member’s query, the CPO/PVCDI confirmed that a focus on continued development ensured individuals obtained appropriate development and coaching to allow them to take up succession planning opportunities.  </w:t>
            </w:r>
          </w:p>
        </w:tc>
      </w:tr>
      <w:tr w:rsidR="00433189" w:rsidRPr="008A753B" w14:paraId="33E5936B" w14:textId="77777777" w:rsidTr="007415B0">
        <w:tc>
          <w:tcPr>
            <w:tcW w:w="1560" w:type="dxa"/>
            <w:tcBorders>
              <w:top w:val="single" w:sz="4" w:space="0" w:color="auto"/>
              <w:bottom w:val="single" w:sz="4" w:space="0" w:color="auto"/>
            </w:tcBorders>
          </w:tcPr>
          <w:p w14:paraId="6D79D07C" w14:textId="38FDC885" w:rsidR="00433189" w:rsidRDefault="00433189" w:rsidP="008B10C0">
            <w:pPr>
              <w:spacing w:before="60" w:after="60"/>
              <w:ind w:left="-106" w:right="-108"/>
              <w:rPr>
                <w:sz w:val="24"/>
                <w:szCs w:val="24"/>
              </w:rPr>
            </w:pPr>
            <w:r>
              <w:rPr>
                <w:sz w:val="24"/>
                <w:szCs w:val="24"/>
              </w:rPr>
              <w:t>5.3</w:t>
            </w:r>
          </w:p>
        </w:tc>
        <w:tc>
          <w:tcPr>
            <w:tcW w:w="8505" w:type="dxa"/>
            <w:gridSpan w:val="2"/>
            <w:tcBorders>
              <w:top w:val="single" w:sz="4" w:space="0" w:color="auto"/>
              <w:bottom w:val="single" w:sz="4" w:space="0" w:color="auto"/>
            </w:tcBorders>
          </w:tcPr>
          <w:p w14:paraId="754003FA" w14:textId="54479884" w:rsidR="00433189" w:rsidRPr="004D2D32" w:rsidRDefault="00433189" w:rsidP="00433189">
            <w:pPr>
              <w:spacing w:before="60" w:after="60"/>
              <w:rPr>
                <w:sz w:val="24"/>
                <w:szCs w:val="24"/>
              </w:rPr>
            </w:pPr>
            <w:r>
              <w:rPr>
                <w:sz w:val="24"/>
                <w:szCs w:val="24"/>
              </w:rPr>
              <w:t>A confidential minute was recorded.</w:t>
            </w:r>
          </w:p>
        </w:tc>
      </w:tr>
      <w:tr w:rsidR="00433189" w:rsidRPr="008A753B" w14:paraId="6986A343" w14:textId="77777777" w:rsidTr="007415B0">
        <w:tc>
          <w:tcPr>
            <w:tcW w:w="1560" w:type="dxa"/>
            <w:tcBorders>
              <w:top w:val="single" w:sz="4" w:space="0" w:color="auto"/>
              <w:bottom w:val="single" w:sz="4" w:space="0" w:color="auto"/>
            </w:tcBorders>
          </w:tcPr>
          <w:p w14:paraId="28DC3E33" w14:textId="0648E66E" w:rsidR="00433189" w:rsidRDefault="00433189" w:rsidP="008B10C0">
            <w:pPr>
              <w:spacing w:before="60" w:after="60"/>
              <w:ind w:left="-106" w:right="-108"/>
              <w:rPr>
                <w:sz w:val="24"/>
                <w:szCs w:val="24"/>
              </w:rPr>
            </w:pPr>
            <w:r>
              <w:rPr>
                <w:sz w:val="24"/>
                <w:szCs w:val="24"/>
              </w:rPr>
              <w:t>5.4</w:t>
            </w:r>
          </w:p>
        </w:tc>
        <w:tc>
          <w:tcPr>
            <w:tcW w:w="8505" w:type="dxa"/>
            <w:gridSpan w:val="2"/>
            <w:tcBorders>
              <w:top w:val="single" w:sz="4" w:space="0" w:color="auto"/>
              <w:bottom w:val="single" w:sz="4" w:space="0" w:color="auto"/>
            </w:tcBorders>
          </w:tcPr>
          <w:p w14:paraId="284098C3" w14:textId="77777777" w:rsidR="00433189" w:rsidRDefault="00433189" w:rsidP="00433189">
            <w:pPr>
              <w:spacing w:after="60"/>
              <w:rPr>
                <w:sz w:val="24"/>
                <w:szCs w:val="24"/>
              </w:rPr>
            </w:pPr>
            <w:r>
              <w:rPr>
                <w:sz w:val="24"/>
                <w:szCs w:val="24"/>
              </w:rPr>
              <w:t xml:space="preserve">The Committee endorsed the arrangements contained in the report and suggested that the report could be enhanced by the inclusion of a structure chart and an explanation of how the University identified the need for new skills sets.  </w:t>
            </w:r>
          </w:p>
          <w:p w14:paraId="244AED84" w14:textId="513139D2" w:rsidR="00433189" w:rsidRPr="004D2D32" w:rsidRDefault="00433189" w:rsidP="00433189">
            <w:pPr>
              <w:spacing w:before="60" w:after="60"/>
              <w:rPr>
                <w:sz w:val="24"/>
                <w:szCs w:val="24"/>
              </w:rPr>
            </w:pPr>
            <w:r>
              <w:rPr>
                <w:sz w:val="24"/>
                <w:szCs w:val="24"/>
              </w:rPr>
              <w:t xml:space="preserve">Members </w:t>
            </w:r>
            <w:r w:rsidRPr="000F69CB">
              <w:rPr>
                <w:b/>
                <w:bCs/>
                <w:sz w:val="24"/>
                <w:szCs w:val="24"/>
              </w:rPr>
              <w:t>approved</w:t>
            </w:r>
            <w:r>
              <w:rPr>
                <w:sz w:val="24"/>
                <w:szCs w:val="24"/>
              </w:rPr>
              <w:t xml:space="preserve"> the proposals to revisit the arrangements </w:t>
            </w:r>
            <w:r w:rsidRPr="00040A5C">
              <w:rPr>
                <w:sz w:val="24"/>
                <w:szCs w:val="24"/>
              </w:rPr>
              <w:t xml:space="preserve">every year </w:t>
            </w:r>
            <w:r>
              <w:rPr>
                <w:sz w:val="24"/>
                <w:szCs w:val="24"/>
              </w:rPr>
              <w:t>at</w:t>
            </w:r>
            <w:r w:rsidRPr="00040A5C">
              <w:rPr>
                <w:sz w:val="24"/>
                <w:szCs w:val="24"/>
              </w:rPr>
              <w:t xml:space="preserve"> the first meeting of </w:t>
            </w:r>
            <w:r>
              <w:rPr>
                <w:sz w:val="24"/>
                <w:szCs w:val="24"/>
              </w:rPr>
              <w:t>the Committee of the academic year, and for the Un</w:t>
            </w:r>
            <w:r w:rsidRPr="00040A5C">
              <w:rPr>
                <w:sz w:val="24"/>
                <w:szCs w:val="24"/>
              </w:rPr>
              <w:t xml:space="preserve">iversity Secretary </w:t>
            </w:r>
            <w:r>
              <w:rPr>
                <w:sz w:val="24"/>
                <w:szCs w:val="24"/>
              </w:rPr>
              <w:t>to be responsible for ensuring the currency of the report.</w:t>
            </w:r>
          </w:p>
        </w:tc>
      </w:tr>
      <w:tr w:rsidR="00403853" w:rsidRPr="008A753B" w14:paraId="3F4A311D" w14:textId="77777777" w:rsidTr="007415B0">
        <w:tc>
          <w:tcPr>
            <w:tcW w:w="1560" w:type="dxa"/>
            <w:tcBorders>
              <w:top w:val="single" w:sz="4" w:space="0" w:color="auto"/>
              <w:bottom w:val="single" w:sz="4" w:space="0" w:color="auto"/>
            </w:tcBorders>
          </w:tcPr>
          <w:p w14:paraId="5389F6DB" w14:textId="099FF5D7" w:rsidR="00403853" w:rsidRDefault="00403853" w:rsidP="008B10C0">
            <w:pPr>
              <w:spacing w:before="60" w:after="60"/>
              <w:ind w:left="-106" w:right="-108"/>
              <w:rPr>
                <w:sz w:val="24"/>
                <w:szCs w:val="24"/>
              </w:rPr>
            </w:pPr>
          </w:p>
        </w:tc>
        <w:tc>
          <w:tcPr>
            <w:tcW w:w="8505" w:type="dxa"/>
            <w:gridSpan w:val="2"/>
            <w:tcBorders>
              <w:top w:val="single" w:sz="4" w:space="0" w:color="auto"/>
              <w:bottom w:val="single" w:sz="4" w:space="0" w:color="auto"/>
            </w:tcBorders>
          </w:tcPr>
          <w:p w14:paraId="6ED011DD" w14:textId="0B1AA974" w:rsidR="00403853" w:rsidRDefault="00403853" w:rsidP="008B10C0">
            <w:pPr>
              <w:spacing w:before="60" w:after="60"/>
              <w:rPr>
                <w:sz w:val="24"/>
                <w:szCs w:val="24"/>
              </w:rPr>
            </w:pPr>
            <w:r w:rsidRPr="000F69CB">
              <w:rPr>
                <w:b/>
                <w:bCs/>
                <w:sz w:val="24"/>
                <w:szCs w:val="24"/>
              </w:rPr>
              <w:t>Action:</w:t>
            </w:r>
            <w:r>
              <w:rPr>
                <w:sz w:val="24"/>
                <w:szCs w:val="24"/>
              </w:rPr>
              <w:t xml:space="preserve">  SJ/MMB to </w:t>
            </w:r>
            <w:r w:rsidR="00C45A68">
              <w:rPr>
                <w:sz w:val="24"/>
                <w:szCs w:val="24"/>
              </w:rPr>
              <w:t>consider</w:t>
            </w:r>
            <w:r w:rsidR="009B23E6">
              <w:rPr>
                <w:sz w:val="24"/>
                <w:szCs w:val="24"/>
              </w:rPr>
              <w:t xml:space="preserve"> options </w:t>
            </w:r>
            <w:r w:rsidR="00C45A68">
              <w:rPr>
                <w:sz w:val="24"/>
                <w:szCs w:val="24"/>
              </w:rPr>
              <w:t>relating to the future focus/structure of the report</w:t>
            </w:r>
            <w:r>
              <w:rPr>
                <w:sz w:val="24"/>
                <w:szCs w:val="24"/>
              </w:rPr>
              <w:t>.</w:t>
            </w:r>
          </w:p>
        </w:tc>
      </w:tr>
      <w:tr w:rsidR="001A4DF3" w:rsidRPr="008A753B" w14:paraId="32231A3F" w14:textId="77777777">
        <w:tc>
          <w:tcPr>
            <w:tcW w:w="1560" w:type="dxa"/>
            <w:tcBorders>
              <w:top w:val="single" w:sz="4" w:space="0" w:color="auto"/>
              <w:bottom w:val="single" w:sz="4" w:space="0" w:color="auto"/>
            </w:tcBorders>
          </w:tcPr>
          <w:p w14:paraId="4752DD7C" w14:textId="66B04C3E" w:rsidR="001A4DF3" w:rsidRPr="008A753B" w:rsidRDefault="001A4DF3" w:rsidP="001A4DF3">
            <w:pPr>
              <w:spacing w:before="60" w:after="60"/>
              <w:ind w:left="-106" w:right="-108"/>
              <w:rPr>
                <w:sz w:val="24"/>
                <w:szCs w:val="24"/>
              </w:rPr>
            </w:pPr>
            <w:r>
              <w:rPr>
                <w:sz w:val="24"/>
                <w:szCs w:val="24"/>
              </w:rPr>
              <w:t>5.</w:t>
            </w:r>
            <w:r w:rsidR="00433189">
              <w:rPr>
                <w:sz w:val="24"/>
                <w:szCs w:val="24"/>
              </w:rPr>
              <w:t>5</w:t>
            </w:r>
          </w:p>
        </w:tc>
        <w:tc>
          <w:tcPr>
            <w:tcW w:w="8505" w:type="dxa"/>
            <w:gridSpan w:val="2"/>
            <w:tcBorders>
              <w:top w:val="single" w:sz="4" w:space="0" w:color="auto"/>
              <w:bottom w:val="single" w:sz="4" w:space="0" w:color="auto"/>
            </w:tcBorders>
          </w:tcPr>
          <w:p w14:paraId="6CBD31FA" w14:textId="77777777" w:rsidR="006129A1" w:rsidRDefault="006129A1" w:rsidP="006129A1">
            <w:pPr>
              <w:spacing w:before="60" w:after="60"/>
              <w:rPr>
                <w:rFonts w:cstheme="minorHAnsi"/>
                <w:sz w:val="24"/>
                <w:szCs w:val="24"/>
              </w:rPr>
            </w:pPr>
            <w:r>
              <w:rPr>
                <w:rFonts w:cstheme="minorHAnsi"/>
                <w:sz w:val="24"/>
                <w:szCs w:val="24"/>
              </w:rPr>
              <w:t>It was reported that, following</w:t>
            </w:r>
            <w:r w:rsidRPr="00486F22">
              <w:rPr>
                <w:rFonts w:cstheme="minorHAnsi"/>
                <w:sz w:val="24"/>
                <w:szCs w:val="24"/>
              </w:rPr>
              <w:t xml:space="preserve"> the resignation of the current V</w:t>
            </w:r>
            <w:r>
              <w:rPr>
                <w:rFonts w:cstheme="minorHAnsi"/>
                <w:sz w:val="24"/>
                <w:szCs w:val="24"/>
              </w:rPr>
              <w:t>ice-</w:t>
            </w:r>
            <w:r w:rsidRPr="00486F22">
              <w:rPr>
                <w:rFonts w:cstheme="minorHAnsi"/>
                <w:sz w:val="24"/>
                <w:szCs w:val="24"/>
              </w:rPr>
              <w:t>C</w:t>
            </w:r>
            <w:r>
              <w:rPr>
                <w:rFonts w:cstheme="minorHAnsi"/>
                <w:sz w:val="24"/>
                <w:szCs w:val="24"/>
              </w:rPr>
              <w:t>hancellor,</w:t>
            </w:r>
            <w:r w:rsidRPr="00486F22">
              <w:rPr>
                <w:rFonts w:cstheme="minorHAnsi"/>
                <w:sz w:val="24"/>
                <w:szCs w:val="24"/>
              </w:rPr>
              <w:t xml:space="preserve"> the role </w:t>
            </w:r>
            <w:r>
              <w:rPr>
                <w:rFonts w:cstheme="minorHAnsi"/>
                <w:sz w:val="24"/>
                <w:szCs w:val="24"/>
              </w:rPr>
              <w:t>would be</w:t>
            </w:r>
            <w:r w:rsidRPr="00486F22">
              <w:rPr>
                <w:rFonts w:cstheme="minorHAnsi"/>
                <w:sz w:val="24"/>
                <w:szCs w:val="24"/>
              </w:rPr>
              <w:t xml:space="preserve"> going out to recruitment </w:t>
            </w:r>
            <w:r>
              <w:rPr>
                <w:rFonts w:cstheme="minorHAnsi"/>
                <w:sz w:val="24"/>
                <w:szCs w:val="24"/>
              </w:rPr>
              <w:t>in early</w:t>
            </w:r>
            <w:r w:rsidRPr="00486F22">
              <w:rPr>
                <w:rFonts w:cstheme="minorHAnsi"/>
                <w:sz w:val="24"/>
                <w:szCs w:val="24"/>
              </w:rPr>
              <w:t xml:space="preserve"> February</w:t>
            </w:r>
            <w:r>
              <w:rPr>
                <w:rFonts w:cstheme="minorHAnsi"/>
                <w:sz w:val="24"/>
                <w:szCs w:val="24"/>
              </w:rPr>
              <w:t xml:space="preserve"> in line with the recruitment and selection process for Board Appointments. The University had engaged</w:t>
            </w:r>
            <w:r w:rsidRPr="00486F22">
              <w:rPr>
                <w:rFonts w:cstheme="minorHAnsi"/>
                <w:sz w:val="24"/>
                <w:szCs w:val="24"/>
              </w:rPr>
              <w:t xml:space="preserve"> the services of </w:t>
            </w:r>
            <w:r>
              <w:rPr>
                <w:rFonts w:cstheme="minorHAnsi"/>
                <w:sz w:val="24"/>
                <w:szCs w:val="24"/>
              </w:rPr>
              <w:t>an</w:t>
            </w:r>
            <w:r w:rsidRPr="00486F22">
              <w:rPr>
                <w:rFonts w:cstheme="minorHAnsi"/>
                <w:sz w:val="24"/>
                <w:szCs w:val="24"/>
              </w:rPr>
              <w:t xml:space="preserve"> Executive Search Agency</w:t>
            </w:r>
            <w:r>
              <w:rPr>
                <w:rFonts w:cstheme="minorHAnsi"/>
                <w:sz w:val="24"/>
                <w:szCs w:val="24"/>
              </w:rPr>
              <w:t xml:space="preserve"> to assist with the process and a detailed timeline had been developed for Committee consideration.</w:t>
            </w:r>
          </w:p>
          <w:p w14:paraId="41B1FC2F" w14:textId="03E31119" w:rsidR="00A111D7" w:rsidRDefault="008F677A" w:rsidP="001A4DF3">
            <w:pPr>
              <w:spacing w:before="60" w:after="60"/>
              <w:rPr>
                <w:sz w:val="24"/>
                <w:szCs w:val="24"/>
              </w:rPr>
            </w:pPr>
            <w:r>
              <w:rPr>
                <w:sz w:val="24"/>
                <w:szCs w:val="24"/>
              </w:rPr>
              <w:t>The Committee</w:t>
            </w:r>
            <w:r w:rsidR="001A4DF3">
              <w:rPr>
                <w:sz w:val="24"/>
                <w:szCs w:val="24"/>
              </w:rPr>
              <w:t xml:space="preserve"> considered </w:t>
            </w:r>
            <w:r w:rsidR="00A111D7">
              <w:rPr>
                <w:sz w:val="24"/>
                <w:szCs w:val="24"/>
              </w:rPr>
              <w:t xml:space="preserve">recommendations </w:t>
            </w:r>
            <w:r w:rsidR="00676E5A">
              <w:rPr>
                <w:sz w:val="24"/>
                <w:szCs w:val="24"/>
              </w:rPr>
              <w:t>for</w:t>
            </w:r>
            <w:r w:rsidR="00A111D7">
              <w:rPr>
                <w:sz w:val="24"/>
                <w:szCs w:val="24"/>
              </w:rPr>
              <w:t xml:space="preserve"> the </w:t>
            </w:r>
            <w:r w:rsidR="00F4777F">
              <w:rPr>
                <w:sz w:val="24"/>
                <w:szCs w:val="24"/>
              </w:rPr>
              <w:t>contract</w:t>
            </w:r>
            <w:r w:rsidR="00A111D7">
              <w:rPr>
                <w:sz w:val="24"/>
                <w:szCs w:val="24"/>
              </w:rPr>
              <w:t xml:space="preserve"> and </w:t>
            </w:r>
            <w:r w:rsidR="00F4777F">
              <w:rPr>
                <w:sz w:val="24"/>
                <w:szCs w:val="24"/>
              </w:rPr>
              <w:t xml:space="preserve">remuneration package </w:t>
            </w:r>
            <w:r>
              <w:rPr>
                <w:sz w:val="24"/>
                <w:szCs w:val="24"/>
              </w:rPr>
              <w:t>relating to the appointment of a new Vice-Chancellor in line with its responsibilities under the CUC HE Senior Staff Remuneration Code and</w:t>
            </w:r>
            <w:r w:rsidR="00A111D7">
              <w:rPr>
                <w:sz w:val="24"/>
                <w:szCs w:val="24"/>
              </w:rPr>
              <w:t xml:space="preserve"> with reference to detailed benchmarking data. </w:t>
            </w:r>
          </w:p>
          <w:p w14:paraId="5107C526" w14:textId="0E303310" w:rsidR="009E4820" w:rsidRPr="00433189" w:rsidRDefault="00A111D7" w:rsidP="00433189">
            <w:pPr>
              <w:spacing w:before="60" w:after="60"/>
              <w:rPr>
                <w:rFonts w:cstheme="minorHAnsi"/>
                <w:sz w:val="24"/>
                <w:szCs w:val="24"/>
                <w:highlight w:val="yellow"/>
              </w:rPr>
            </w:pPr>
            <w:r>
              <w:rPr>
                <w:sz w:val="24"/>
                <w:szCs w:val="24"/>
              </w:rPr>
              <w:t>It was noted</w:t>
            </w:r>
            <w:r w:rsidR="008F677A">
              <w:rPr>
                <w:sz w:val="24"/>
                <w:szCs w:val="24"/>
              </w:rPr>
              <w:t xml:space="preserve"> </w:t>
            </w:r>
            <w:r w:rsidR="00061DA9">
              <w:rPr>
                <w:sz w:val="24"/>
                <w:szCs w:val="24"/>
              </w:rPr>
              <w:t xml:space="preserve">that the </w:t>
            </w:r>
            <w:r w:rsidR="00C715DE">
              <w:rPr>
                <w:sz w:val="24"/>
                <w:szCs w:val="24"/>
              </w:rPr>
              <w:t xml:space="preserve">current </w:t>
            </w:r>
            <w:r w:rsidR="00061DA9">
              <w:rPr>
                <w:sz w:val="24"/>
                <w:szCs w:val="24"/>
              </w:rPr>
              <w:t xml:space="preserve">contract </w:t>
            </w:r>
            <w:r w:rsidR="0064782C">
              <w:rPr>
                <w:sz w:val="24"/>
                <w:szCs w:val="24"/>
              </w:rPr>
              <w:t xml:space="preserve">of employment </w:t>
            </w:r>
            <w:r w:rsidR="00F5056F">
              <w:rPr>
                <w:sz w:val="24"/>
                <w:szCs w:val="24"/>
              </w:rPr>
              <w:t xml:space="preserve">would need to be updated to reflect the new policy on retention of external income </w:t>
            </w:r>
            <w:r w:rsidR="0064782C">
              <w:rPr>
                <w:sz w:val="24"/>
                <w:szCs w:val="24"/>
              </w:rPr>
              <w:t xml:space="preserve">for senior staff and remove/replace references to outdated content. Members </w:t>
            </w:r>
            <w:r w:rsidR="00AD32DA" w:rsidRPr="007973BB">
              <w:rPr>
                <w:sz w:val="24"/>
                <w:szCs w:val="24"/>
              </w:rPr>
              <w:t xml:space="preserve">discussed in detail the recommendations to amend the contract content in </w:t>
            </w:r>
            <w:proofErr w:type="gramStart"/>
            <w:r w:rsidR="00AD32DA" w:rsidRPr="007973BB">
              <w:rPr>
                <w:sz w:val="24"/>
                <w:szCs w:val="24"/>
              </w:rPr>
              <w:t>a number of</w:t>
            </w:r>
            <w:proofErr w:type="gramEnd"/>
            <w:r w:rsidR="00AD32DA" w:rsidRPr="007973BB">
              <w:rPr>
                <w:sz w:val="24"/>
                <w:szCs w:val="24"/>
              </w:rPr>
              <w:t xml:space="preserve"> sections and </w:t>
            </w:r>
            <w:r w:rsidR="00464133">
              <w:rPr>
                <w:sz w:val="24"/>
                <w:szCs w:val="24"/>
              </w:rPr>
              <w:t xml:space="preserve">resolved to </w:t>
            </w:r>
            <w:r w:rsidR="00464133" w:rsidRPr="00464133">
              <w:rPr>
                <w:b/>
                <w:bCs/>
                <w:sz w:val="24"/>
                <w:szCs w:val="24"/>
              </w:rPr>
              <w:t>approve</w:t>
            </w:r>
            <w:r w:rsidR="00433189">
              <w:rPr>
                <w:sz w:val="24"/>
                <w:szCs w:val="24"/>
              </w:rPr>
              <w:t xml:space="preserve"> the </w:t>
            </w:r>
            <w:r w:rsidR="00AD32DA">
              <w:rPr>
                <w:sz w:val="24"/>
                <w:szCs w:val="24"/>
              </w:rPr>
              <w:t>same.</w:t>
            </w:r>
          </w:p>
        </w:tc>
      </w:tr>
      <w:tr w:rsidR="00433189" w:rsidRPr="008A753B" w14:paraId="7137F056" w14:textId="77777777">
        <w:tc>
          <w:tcPr>
            <w:tcW w:w="1560" w:type="dxa"/>
            <w:tcBorders>
              <w:top w:val="single" w:sz="4" w:space="0" w:color="auto"/>
              <w:bottom w:val="single" w:sz="4" w:space="0" w:color="auto"/>
            </w:tcBorders>
          </w:tcPr>
          <w:p w14:paraId="3DC2326D" w14:textId="08A22091" w:rsidR="00433189" w:rsidRDefault="00433189" w:rsidP="001A4DF3">
            <w:pPr>
              <w:spacing w:before="60" w:after="60"/>
              <w:ind w:left="-106" w:right="-108"/>
              <w:rPr>
                <w:sz w:val="24"/>
                <w:szCs w:val="24"/>
              </w:rPr>
            </w:pPr>
            <w:r>
              <w:rPr>
                <w:sz w:val="24"/>
                <w:szCs w:val="24"/>
              </w:rPr>
              <w:t>5.6</w:t>
            </w:r>
          </w:p>
        </w:tc>
        <w:tc>
          <w:tcPr>
            <w:tcW w:w="8505" w:type="dxa"/>
            <w:gridSpan w:val="2"/>
            <w:tcBorders>
              <w:top w:val="single" w:sz="4" w:space="0" w:color="auto"/>
              <w:bottom w:val="single" w:sz="4" w:space="0" w:color="auto"/>
            </w:tcBorders>
          </w:tcPr>
          <w:p w14:paraId="5E154654" w14:textId="1545AB53" w:rsidR="00433189" w:rsidRDefault="00433189" w:rsidP="006129A1">
            <w:pPr>
              <w:spacing w:before="60" w:after="60"/>
              <w:rPr>
                <w:rFonts w:cstheme="minorHAnsi"/>
                <w:sz w:val="24"/>
                <w:szCs w:val="24"/>
              </w:rPr>
            </w:pPr>
            <w:r>
              <w:rPr>
                <w:rFonts w:cstheme="minorHAnsi"/>
                <w:sz w:val="24"/>
                <w:szCs w:val="24"/>
              </w:rPr>
              <w:t>A confidential minute was recorded.</w:t>
            </w:r>
          </w:p>
        </w:tc>
      </w:tr>
      <w:tr w:rsidR="00433189" w:rsidRPr="008A753B" w14:paraId="3A435340" w14:textId="77777777">
        <w:tc>
          <w:tcPr>
            <w:tcW w:w="1560" w:type="dxa"/>
            <w:tcBorders>
              <w:top w:val="single" w:sz="4" w:space="0" w:color="auto"/>
              <w:bottom w:val="single" w:sz="4" w:space="0" w:color="auto"/>
            </w:tcBorders>
          </w:tcPr>
          <w:p w14:paraId="07355184" w14:textId="162B67BA" w:rsidR="00433189" w:rsidRDefault="00433189" w:rsidP="001A4DF3">
            <w:pPr>
              <w:spacing w:before="60" w:after="60"/>
              <w:ind w:left="-106" w:right="-108"/>
              <w:rPr>
                <w:sz w:val="24"/>
                <w:szCs w:val="24"/>
              </w:rPr>
            </w:pPr>
            <w:r>
              <w:rPr>
                <w:sz w:val="24"/>
                <w:szCs w:val="24"/>
              </w:rPr>
              <w:lastRenderedPageBreak/>
              <w:t>5.7</w:t>
            </w:r>
          </w:p>
        </w:tc>
        <w:tc>
          <w:tcPr>
            <w:tcW w:w="8505" w:type="dxa"/>
            <w:gridSpan w:val="2"/>
            <w:tcBorders>
              <w:top w:val="single" w:sz="4" w:space="0" w:color="auto"/>
              <w:bottom w:val="single" w:sz="4" w:space="0" w:color="auto"/>
            </w:tcBorders>
          </w:tcPr>
          <w:p w14:paraId="2384D746" w14:textId="3C36450B" w:rsidR="00433189" w:rsidRDefault="00433189" w:rsidP="006129A1">
            <w:pPr>
              <w:spacing w:before="60" w:after="60"/>
              <w:rPr>
                <w:rFonts w:cstheme="minorHAnsi"/>
                <w:sz w:val="24"/>
                <w:szCs w:val="24"/>
              </w:rPr>
            </w:pPr>
            <w:r>
              <w:rPr>
                <w:rFonts w:cstheme="minorHAnsi"/>
                <w:sz w:val="24"/>
                <w:szCs w:val="24"/>
              </w:rPr>
              <w:t>O</w:t>
            </w:r>
            <w:r w:rsidRPr="005E533F">
              <w:rPr>
                <w:rFonts w:cstheme="minorHAnsi"/>
                <w:sz w:val="24"/>
                <w:szCs w:val="24"/>
              </w:rPr>
              <w:t>nce the above amendments had been made,</w:t>
            </w:r>
            <w:r>
              <w:rPr>
                <w:rFonts w:cstheme="minorHAnsi"/>
                <w:sz w:val="24"/>
                <w:szCs w:val="24"/>
              </w:rPr>
              <w:t xml:space="preserve"> the Committee approved that </w:t>
            </w:r>
            <w:r w:rsidRPr="005E533F">
              <w:rPr>
                <w:rFonts w:cstheme="minorHAnsi"/>
                <w:sz w:val="24"/>
                <w:szCs w:val="24"/>
              </w:rPr>
              <w:t xml:space="preserve">the contract </w:t>
            </w:r>
            <w:r>
              <w:rPr>
                <w:rFonts w:cstheme="minorHAnsi"/>
                <w:sz w:val="24"/>
                <w:szCs w:val="24"/>
              </w:rPr>
              <w:t xml:space="preserve">would be referred </w:t>
            </w:r>
            <w:r w:rsidRPr="005E533F">
              <w:rPr>
                <w:rFonts w:cstheme="minorHAnsi"/>
                <w:sz w:val="24"/>
                <w:szCs w:val="24"/>
              </w:rPr>
              <w:t>to the University’s legal advisors for further consideration.</w:t>
            </w:r>
          </w:p>
        </w:tc>
      </w:tr>
      <w:tr w:rsidR="00684388" w:rsidRPr="008A753B" w14:paraId="6D5CBC7E" w14:textId="77777777">
        <w:tc>
          <w:tcPr>
            <w:tcW w:w="1560" w:type="dxa"/>
            <w:tcBorders>
              <w:top w:val="single" w:sz="4" w:space="0" w:color="auto"/>
              <w:bottom w:val="single" w:sz="4" w:space="0" w:color="auto"/>
            </w:tcBorders>
          </w:tcPr>
          <w:p w14:paraId="715D8339" w14:textId="64CEA3E8" w:rsidR="00684388" w:rsidRDefault="00F21B08" w:rsidP="001A4DF3">
            <w:pPr>
              <w:spacing w:before="60" w:after="60"/>
              <w:ind w:left="-106" w:right="-108"/>
              <w:rPr>
                <w:sz w:val="24"/>
                <w:szCs w:val="24"/>
              </w:rPr>
            </w:pPr>
            <w:r>
              <w:rPr>
                <w:sz w:val="24"/>
                <w:szCs w:val="24"/>
              </w:rPr>
              <w:t>5</w:t>
            </w:r>
            <w:r w:rsidR="00433189">
              <w:rPr>
                <w:sz w:val="24"/>
                <w:szCs w:val="24"/>
              </w:rPr>
              <w:t>.8</w:t>
            </w:r>
          </w:p>
        </w:tc>
        <w:tc>
          <w:tcPr>
            <w:tcW w:w="8505" w:type="dxa"/>
            <w:gridSpan w:val="2"/>
            <w:tcBorders>
              <w:top w:val="single" w:sz="4" w:space="0" w:color="auto"/>
              <w:bottom w:val="single" w:sz="4" w:space="0" w:color="auto"/>
            </w:tcBorders>
          </w:tcPr>
          <w:p w14:paraId="2B80201D" w14:textId="01FD6FF4" w:rsidR="00684388" w:rsidRDefault="004739F8" w:rsidP="00FD7846">
            <w:pPr>
              <w:pStyle w:val="NormalWeb"/>
              <w:spacing w:before="60" w:beforeAutospacing="0" w:after="60" w:afterAutospacing="0"/>
              <w:rPr>
                <w:sz w:val="24"/>
                <w:szCs w:val="24"/>
              </w:rPr>
            </w:pPr>
            <w:r>
              <w:rPr>
                <w:sz w:val="24"/>
                <w:szCs w:val="24"/>
              </w:rPr>
              <w:t>Members received comprehensive b</w:t>
            </w:r>
            <w:r w:rsidR="00684388" w:rsidRPr="00FD0881">
              <w:rPr>
                <w:sz w:val="24"/>
                <w:szCs w:val="24"/>
              </w:rPr>
              <w:t xml:space="preserve">enchmarking detail </w:t>
            </w:r>
            <w:r>
              <w:rPr>
                <w:sz w:val="24"/>
                <w:szCs w:val="24"/>
              </w:rPr>
              <w:t>based on 20</w:t>
            </w:r>
            <w:r w:rsidR="007D1ED7">
              <w:rPr>
                <w:sz w:val="24"/>
                <w:szCs w:val="24"/>
              </w:rPr>
              <w:t>20/21 Vice-Chancellor remuneration</w:t>
            </w:r>
            <w:r w:rsidR="00A16909">
              <w:rPr>
                <w:sz w:val="24"/>
                <w:szCs w:val="24"/>
              </w:rPr>
              <w:t xml:space="preserve"> and noted </w:t>
            </w:r>
            <w:r w:rsidR="00155C2F">
              <w:rPr>
                <w:sz w:val="24"/>
                <w:szCs w:val="24"/>
              </w:rPr>
              <w:t xml:space="preserve">that the level of remuneration </w:t>
            </w:r>
            <w:r w:rsidR="008B08DA">
              <w:rPr>
                <w:sz w:val="24"/>
                <w:szCs w:val="24"/>
              </w:rPr>
              <w:t>for the</w:t>
            </w:r>
            <w:r w:rsidR="00A16909">
              <w:rPr>
                <w:sz w:val="24"/>
                <w:szCs w:val="24"/>
              </w:rPr>
              <w:t xml:space="preserve"> current postholder </w:t>
            </w:r>
            <w:r w:rsidR="00155C2F">
              <w:rPr>
                <w:sz w:val="24"/>
                <w:szCs w:val="24"/>
              </w:rPr>
              <w:t xml:space="preserve">was </w:t>
            </w:r>
            <w:r w:rsidR="008B08DA">
              <w:rPr>
                <w:sz w:val="24"/>
                <w:szCs w:val="24"/>
              </w:rPr>
              <w:t>b</w:t>
            </w:r>
            <w:r w:rsidR="00155C2F" w:rsidRPr="00FD0881">
              <w:rPr>
                <w:sz w:val="24"/>
                <w:szCs w:val="24"/>
              </w:rPr>
              <w:t>etween</w:t>
            </w:r>
            <w:r w:rsidR="00E43331">
              <w:rPr>
                <w:sz w:val="24"/>
                <w:szCs w:val="24"/>
              </w:rPr>
              <w:t xml:space="preserve"> the</w:t>
            </w:r>
            <w:r w:rsidR="00155C2F" w:rsidRPr="00FD0881">
              <w:rPr>
                <w:sz w:val="24"/>
                <w:szCs w:val="24"/>
              </w:rPr>
              <w:t xml:space="preserve"> lower quartile</w:t>
            </w:r>
            <w:r w:rsidR="00E43331">
              <w:rPr>
                <w:sz w:val="24"/>
                <w:szCs w:val="24"/>
              </w:rPr>
              <w:t xml:space="preserve"> and </w:t>
            </w:r>
            <w:r w:rsidR="00155C2F" w:rsidRPr="00FD0881">
              <w:rPr>
                <w:sz w:val="24"/>
                <w:szCs w:val="24"/>
              </w:rPr>
              <w:t>lower decile</w:t>
            </w:r>
            <w:r w:rsidR="00CC6B10">
              <w:rPr>
                <w:sz w:val="24"/>
                <w:szCs w:val="24"/>
              </w:rPr>
              <w:t xml:space="preserve">. </w:t>
            </w:r>
            <w:r w:rsidR="007C24DB">
              <w:rPr>
                <w:sz w:val="24"/>
                <w:szCs w:val="24"/>
              </w:rPr>
              <w:t xml:space="preserve">The </w:t>
            </w:r>
            <w:r w:rsidR="0096096F">
              <w:rPr>
                <w:sz w:val="24"/>
                <w:szCs w:val="24"/>
              </w:rPr>
              <w:t>importance of p</w:t>
            </w:r>
            <w:r w:rsidR="007C24DB">
              <w:rPr>
                <w:sz w:val="24"/>
                <w:szCs w:val="24"/>
              </w:rPr>
              <w:t xml:space="preserve">arity with other </w:t>
            </w:r>
            <w:r w:rsidR="0096096F">
              <w:rPr>
                <w:sz w:val="24"/>
                <w:szCs w:val="24"/>
              </w:rPr>
              <w:t xml:space="preserve">University </w:t>
            </w:r>
            <w:r w:rsidR="007C24DB" w:rsidRPr="00FD0881">
              <w:rPr>
                <w:sz w:val="24"/>
                <w:szCs w:val="24"/>
              </w:rPr>
              <w:t>senior</w:t>
            </w:r>
            <w:r w:rsidR="007C24DB">
              <w:rPr>
                <w:sz w:val="24"/>
                <w:szCs w:val="24"/>
              </w:rPr>
              <w:t xml:space="preserve"> staff salaries</w:t>
            </w:r>
            <w:r w:rsidR="007C24DB" w:rsidRPr="00FD0881">
              <w:rPr>
                <w:sz w:val="24"/>
                <w:szCs w:val="24"/>
              </w:rPr>
              <w:t xml:space="preserve"> </w:t>
            </w:r>
            <w:r w:rsidR="007C24DB">
              <w:rPr>
                <w:sz w:val="24"/>
                <w:szCs w:val="24"/>
              </w:rPr>
              <w:t>was also recognised</w:t>
            </w:r>
            <w:r w:rsidR="0096096F">
              <w:rPr>
                <w:sz w:val="24"/>
                <w:szCs w:val="24"/>
              </w:rPr>
              <w:t>.</w:t>
            </w:r>
            <w:r w:rsidR="007C24DB">
              <w:rPr>
                <w:sz w:val="24"/>
                <w:szCs w:val="24"/>
              </w:rPr>
              <w:t xml:space="preserve"> </w:t>
            </w:r>
            <w:r w:rsidR="00CC6B10">
              <w:rPr>
                <w:sz w:val="24"/>
                <w:szCs w:val="24"/>
              </w:rPr>
              <w:t xml:space="preserve">The </w:t>
            </w:r>
            <w:r w:rsidR="00930625">
              <w:rPr>
                <w:sz w:val="24"/>
                <w:szCs w:val="24"/>
              </w:rPr>
              <w:t>Committee highlighted the need</w:t>
            </w:r>
            <w:r w:rsidR="00CC6B10">
              <w:rPr>
                <w:sz w:val="24"/>
                <w:szCs w:val="24"/>
              </w:rPr>
              <w:t xml:space="preserve"> to ensure th</w:t>
            </w:r>
            <w:r w:rsidR="00930625">
              <w:rPr>
                <w:sz w:val="24"/>
                <w:szCs w:val="24"/>
              </w:rPr>
              <w:t>at th</w:t>
            </w:r>
            <w:r w:rsidR="00CC6B10">
              <w:rPr>
                <w:sz w:val="24"/>
                <w:szCs w:val="24"/>
              </w:rPr>
              <w:t xml:space="preserve">e base salary was set at </w:t>
            </w:r>
            <w:r w:rsidR="00E43331">
              <w:rPr>
                <w:sz w:val="24"/>
                <w:szCs w:val="24"/>
              </w:rPr>
              <w:t>an</w:t>
            </w:r>
            <w:r w:rsidR="00CC6B10">
              <w:rPr>
                <w:sz w:val="24"/>
                <w:szCs w:val="24"/>
              </w:rPr>
              <w:t xml:space="preserve"> optimal level to attract</w:t>
            </w:r>
            <w:r w:rsidR="00E43331">
              <w:rPr>
                <w:sz w:val="24"/>
                <w:szCs w:val="24"/>
              </w:rPr>
              <w:t xml:space="preserve"> the right candidate</w:t>
            </w:r>
            <w:r w:rsidR="002104CD">
              <w:rPr>
                <w:sz w:val="24"/>
                <w:szCs w:val="24"/>
              </w:rPr>
              <w:t>,</w:t>
            </w:r>
            <w:r w:rsidR="007F4648">
              <w:rPr>
                <w:sz w:val="24"/>
                <w:szCs w:val="24"/>
              </w:rPr>
              <w:t xml:space="preserve"> in the context of </w:t>
            </w:r>
            <w:r w:rsidR="007C24DB">
              <w:rPr>
                <w:sz w:val="24"/>
                <w:szCs w:val="24"/>
              </w:rPr>
              <w:t>being minded not to offer a</w:t>
            </w:r>
            <w:r w:rsidR="00E43331">
              <w:rPr>
                <w:sz w:val="24"/>
                <w:szCs w:val="24"/>
              </w:rPr>
              <w:t xml:space="preserve"> </w:t>
            </w:r>
            <w:r w:rsidR="002104CD">
              <w:rPr>
                <w:sz w:val="24"/>
                <w:szCs w:val="24"/>
              </w:rPr>
              <w:t>wide range of additional benefit</w:t>
            </w:r>
            <w:r w:rsidR="00930625">
              <w:rPr>
                <w:sz w:val="24"/>
                <w:szCs w:val="24"/>
              </w:rPr>
              <w:t>s.</w:t>
            </w:r>
            <w:r w:rsidR="009F5069">
              <w:rPr>
                <w:sz w:val="24"/>
                <w:szCs w:val="24"/>
              </w:rPr>
              <w:t xml:space="preserve"> </w:t>
            </w:r>
            <w:r w:rsidR="007C24DB">
              <w:rPr>
                <w:sz w:val="24"/>
                <w:szCs w:val="24"/>
              </w:rPr>
              <w:t>The institutional perspective, the complexities of the Future Strategy Programme and the creation of a new London Campus were also factors for consideration</w:t>
            </w:r>
            <w:r w:rsidR="0096096F">
              <w:rPr>
                <w:sz w:val="24"/>
                <w:szCs w:val="24"/>
              </w:rPr>
              <w:t>. It was agreed that the role would be advertised as ‘competitive salary’ which would provide some flexibility.</w:t>
            </w:r>
            <w:r w:rsidR="007C24DB">
              <w:rPr>
                <w:sz w:val="24"/>
                <w:szCs w:val="24"/>
              </w:rPr>
              <w:t xml:space="preserve"> </w:t>
            </w:r>
          </w:p>
        </w:tc>
      </w:tr>
      <w:tr w:rsidR="00684388" w:rsidRPr="008A753B" w14:paraId="18ACEC2A" w14:textId="77777777">
        <w:tc>
          <w:tcPr>
            <w:tcW w:w="1560" w:type="dxa"/>
            <w:tcBorders>
              <w:top w:val="single" w:sz="4" w:space="0" w:color="auto"/>
              <w:bottom w:val="single" w:sz="4" w:space="0" w:color="auto"/>
            </w:tcBorders>
          </w:tcPr>
          <w:p w14:paraId="033EFCFE" w14:textId="633DC031" w:rsidR="00684388" w:rsidRDefault="00F21B08" w:rsidP="001A4DF3">
            <w:pPr>
              <w:spacing w:before="60" w:after="60"/>
              <w:ind w:left="-106" w:right="-108"/>
              <w:rPr>
                <w:sz w:val="24"/>
                <w:szCs w:val="24"/>
              </w:rPr>
            </w:pPr>
            <w:r>
              <w:rPr>
                <w:sz w:val="24"/>
                <w:szCs w:val="24"/>
              </w:rPr>
              <w:t>5.</w:t>
            </w:r>
            <w:r w:rsidR="00433189">
              <w:rPr>
                <w:sz w:val="24"/>
                <w:szCs w:val="24"/>
              </w:rPr>
              <w:t>9</w:t>
            </w:r>
          </w:p>
        </w:tc>
        <w:tc>
          <w:tcPr>
            <w:tcW w:w="8505" w:type="dxa"/>
            <w:gridSpan w:val="2"/>
            <w:tcBorders>
              <w:top w:val="single" w:sz="4" w:space="0" w:color="auto"/>
              <w:bottom w:val="single" w:sz="4" w:space="0" w:color="auto"/>
            </w:tcBorders>
          </w:tcPr>
          <w:p w14:paraId="227C6149" w14:textId="5CA2A15F" w:rsidR="00B75C22" w:rsidRPr="00433189" w:rsidRDefault="006A6093" w:rsidP="00FF0C19">
            <w:pPr>
              <w:pStyle w:val="NormalWeb"/>
              <w:spacing w:before="60" w:beforeAutospacing="0" w:after="60" w:afterAutospacing="0"/>
              <w:rPr>
                <w:sz w:val="24"/>
                <w:szCs w:val="24"/>
              </w:rPr>
            </w:pPr>
            <w:r>
              <w:rPr>
                <w:sz w:val="24"/>
                <w:szCs w:val="24"/>
              </w:rPr>
              <w:t>The Committee reviewed the p</w:t>
            </w:r>
            <w:r w:rsidR="00FD7846">
              <w:rPr>
                <w:sz w:val="24"/>
                <w:szCs w:val="24"/>
              </w:rPr>
              <w:t>ension scheme options</w:t>
            </w:r>
            <w:r w:rsidR="00433189">
              <w:rPr>
                <w:sz w:val="24"/>
                <w:szCs w:val="24"/>
              </w:rPr>
              <w:t>. A confidential minute was recorded.</w:t>
            </w:r>
          </w:p>
        </w:tc>
      </w:tr>
      <w:tr w:rsidR="00433189" w:rsidRPr="008A753B" w14:paraId="7747A359" w14:textId="77777777">
        <w:tc>
          <w:tcPr>
            <w:tcW w:w="1560" w:type="dxa"/>
            <w:tcBorders>
              <w:top w:val="single" w:sz="4" w:space="0" w:color="auto"/>
              <w:bottom w:val="single" w:sz="4" w:space="0" w:color="auto"/>
            </w:tcBorders>
          </w:tcPr>
          <w:p w14:paraId="11745627" w14:textId="2D8CB1E8" w:rsidR="00433189" w:rsidRDefault="00433189" w:rsidP="001A4DF3">
            <w:pPr>
              <w:spacing w:before="60" w:after="60"/>
              <w:ind w:left="-106" w:right="-108"/>
              <w:rPr>
                <w:sz w:val="24"/>
                <w:szCs w:val="24"/>
              </w:rPr>
            </w:pPr>
            <w:r>
              <w:rPr>
                <w:sz w:val="24"/>
                <w:szCs w:val="24"/>
              </w:rPr>
              <w:t>5.10</w:t>
            </w:r>
          </w:p>
        </w:tc>
        <w:tc>
          <w:tcPr>
            <w:tcW w:w="8505" w:type="dxa"/>
            <w:gridSpan w:val="2"/>
            <w:tcBorders>
              <w:top w:val="single" w:sz="4" w:space="0" w:color="auto"/>
              <w:bottom w:val="single" w:sz="4" w:space="0" w:color="auto"/>
            </w:tcBorders>
          </w:tcPr>
          <w:p w14:paraId="3719E3DF" w14:textId="27A3A0E4" w:rsidR="00433189" w:rsidRDefault="00433189" w:rsidP="00FF0C19">
            <w:pPr>
              <w:pStyle w:val="NormalWeb"/>
              <w:spacing w:before="60" w:beforeAutospacing="0" w:after="60" w:afterAutospacing="0"/>
              <w:rPr>
                <w:sz w:val="24"/>
                <w:szCs w:val="24"/>
              </w:rPr>
            </w:pPr>
            <w:r>
              <w:rPr>
                <w:sz w:val="24"/>
                <w:szCs w:val="24"/>
              </w:rPr>
              <w:t>It was important to consider the potential</w:t>
            </w:r>
            <w:r w:rsidRPr="00FD0881">
              <w:rPr>
                <w:sz w:val="24"/>
                <w:szCs w:val="24"/>
              </w:rPr>
              <w:t xml:space="preserve"> impact </w:t>
            </w:r>
            <w:r>
              <w:rPr>
                <w:sz w:val="24"/>
                <w:szCs w:val="24"/>
              </w:rPr>
              <w:t xml:space="preserve">of this </w:t>
            </w:r>
            <w:r w:rsidRPr="00FD0881">
              <w:rPr>
                <w:sz w:val="24"/>
                <w:szCs w:val="24"/>
              </w:rPr>
              <w:t xml:space="preserve">on future negotiations </w:t>
            </w:r>
            <w:r>
              <w:rPr>
                <w:sz w:val="24"/>
                <w:szCs w:val="24"/>
              </w:rPr>
              <w:t>with the wider</w:t>
            </w:r>
            <w:r w:rsidRPr="00FD0881">
              <w:rPr>
                <w:sz w:val="24"/>
                <w:szCs w:val="24"/>
              </w:rPr>
              <w:t xml:space="preserve"> staff</w:t>
            </w:r>
            <w:r>
              <w:rPr>
                <w:sz w:val="24"/>
                <w:szCs w:val="24"/>
              </w:rPr>
              <w:t xml:space="preserve"> population, </w:t>
            </w:r>
            <w:r w:rsidRPr="00FD0881">
              <w:rPr>
                <w:sz w:val="24"/>
                <w:szCs w:val="24"/>
              </w:rPr>
              <w:t xml:space="preserve">notwithstanding </w:t>
            </w:r>
            <w:r>
              <w:rPr>
                <w:sz w:val="24"/>
                <w:szCs w:val="24"/>
              </w:rPr>
              <w:t xml:space="preserve">the </w:t>
            </w:r>
            <w:r w:rsidRPr="00FD0881">
              <w:rPr>
                <w:sz w:val="24"/>
                <w:szCs w:val="24"/>
              </w:rPr>
              <w:t xml:space="preserve">need </w:t>
            </w:r>
            <w:r>
              <w:rPr>
                <w:sz w:val="24"/>
                <w:szCs w:val="24"/>
              </w:rPr>
              <w:t xml:space="preserve">for </w:t>
            </w:r>
            <w:r w:rsidRPr="00FD0881">
              <w:rPr>
                <w:sz w:val="24"/>
                <w:szCs w:val="24"/>
              </w:rPr>
              <w:t xml:space="preserve">flexibility </w:t>
            </w:r>
            <w:r>
              <w:rPr>
                <w:sz w:val="24"/>
                <w:szCs w:val="24"/>
              </w:rPr>
              <w:t>to be able to secure the</w:t>
            </w:r>
            <w:r w:rsidRPr="00FD0881">
              <w:rPr>
                <w:sz w:val="24"/>
                <w:szCs w:val="24"/>
              </w:rPr>
              <w:t xml:space="preserve"> right candidate</w:t>
            </w:r>
            <w:r>
              <w:rPr>
                <w:sz w:val="24"/>
                <w:szCs w:val="24"/>
              </w:rPr>
              <w:t xml:space="preserve"> in a competitive recruitment market. M</w:t>
            </w:r>
            <w:r w:rsidRPr="2CA0976A">
              <w:rPr>
                <w:rFonts w:eastAsia="Calibri"/>
                <w:sz w:val="24"/>
                <w:szCs w:val="24"/>
              </w:rPr>
              <w:t xml:space="preserve">embers were briefed on the possible pension implications associated with the recruitment </w:t>
            </w:r>
            <w:r>
              <w:rPr>
                <w:rFonts w:eastAsia="Calibri"/>
                <w:sz w:val="24"/>
                <w:szCs w:val="24"/>
              </w:rPr>
              <w:t xml:space="preserve">and </w:t>
            </w:r>
            <w:r>
              <w:rPr>
                <w:sz w:val="24"/>
                <w:szCs w:val="24"/>
              </w:rPr>
              <w:t>considered the provision of additional benefits, with reference to the previous year’s CUC Vice-Chancellor Remuneration Survey. T</w:t>
            </w:r>
            <w:r>
              <w:rPr>
                <w:rFonts w:eastAsia="Calibri"/>
                <w:sz w:val="24"/>
                <w:szCs w:val="24"/>
              </w:rPr>
              <w:t xml:space="preserve">he </w:t>
            </w:r>
            <w:r>
              <w:rPr>
                <w:sz w:val="24"/>
                <w:szCs w:val="24"/>
              </w:rPr>
              <w:t xml:space="preserve">Committee </w:t>
            </w:r>
            <w:r w:rsidRPr="2CA0976A">
              <w:rPr>
                <w:rFonts w:eastAsia="Calibri"/>
                <w:sz w:val="24"/>
                <w:szCs w:val="24"/>
              </w:rPr>
              <w:t>determined that it would not be appropriate to offer peripheral benefits less rarely seen these days, such as accommodation and a car.</w:t>
            </w:r>
          </w:p>
        </w:tc>
      </w:tr>
      <w:tr w:rsidR="001A4DF3" w:rsidRPr="008A753B" w14:paraId="35AB4BE9" w14:textId="77777777">
        <w:tc>
          <w:tcPr>
            <w:tcW w:w="1560" w:type="dxa"/>
            <w:tcBorders>
              <w:top w:val="single" w:sz="4" w:space="0" w:color="auto"/>
              <w:bottom w:val="single" w:sz="4" w:space="0" w:color="auto"/>
            </w:tcBorders>
          </w:tcPr>
          <w:p w14:paraId="54BFA563" w14:textId="538B146E" w:rsidR="001A4DF3" w:rsidRDefault="001A4DF3" w:rsidP="001A4DF3">
            <w:pPr>
              <w:spacing w:before="60" w:after="60"/>
              <w:ind w:left="-106" w:right="-108"/>
              <w:rPr>
                <w:sz w:val="24"/>
                <w:szCs w:val="24"/>
              </w:rPr>
            </w:pPr>
            <w:r>
              <w:rPr>
                <w:sz w:val="24"/>
                <w:szCs w:val="24"/>
              </w:rPr>
              <w:t>5</w:t>
            </w:r>
            <w:r w:rsidR="00433189">
              <w:rPr>
                <w:sz w:val="24"/>
                <w:szCs w:val="24"/>
              </w:rPr>
              <w:t>.11</w:t>
            </w:r>
          </w:p>
        </w:tc>
        <w:tc>
          <w:tcPr>
            <w:tcW w:w="8505" w:type="dxa"/>
            <w:gridSpan w:val="2"/>
            <w:tcBorders>
              <w:top w:val="single" w:sz="4" w:space="0" w:color="auto"/>
              <w:bottom w:val="single" w:sz="4" w:space="0" w:color="auto"/>
            </w:tcBorders>
          </w:tcPr>
          <w:p w14:paraId="5738B602" w14:textId="54F189E3" w:rsidR="001A4DF3" w:rsidRDefault="001A4DF3" w:rsidP="008142AF">
            <w:pPr>
              <w:pStyle w:val="NormalWeb"/>
              <w:spacing w:before="60" w:beforeAutospacing="0" w:after="60" w:afterAutospacing="0"/>
              <w:rPr>
                <w:sz w:val="24"/>
                <w:szCs w:val="24"/>
              </w:rPr>
            </w:pPr>
            <w:r>
              <w:rPr>
                <w:sz w:val="24"/>
                <w:szCs w:val="24"/>
              </w:rPr>
              <w:t xml:space="preserve">The Committee </w:t>
            </w:r>
            <w:r w:rsidR="0096096F" w:rsidRPr="008142AF">
              <w:rPr>
                <w:sz w:val="24"/>
                <w:szCs w:val="24"/>
              </w:rPr>
              <w:t>determined</w:t>
            </w:r>
            <w:r>
              <w:rPr>
                <w:sz w:val="24"/>
                <w:szCs w:val="24"/>
              </w:rPr>
              <w:t xml:space="preserve"> the </w:t>
            </w:r>
            <w:r w:rsidR="00DB0687">
              <w:rPr>
                <w:sz w:val="24"/>
                <w:szCs w:val="24"/>
              </w:rPr>
              <w:t>salary envelope for the role</w:t>
            </w:r>
            <w:r w:rsidR="00433189">
              <w:rPr>
                <w:sz w:val="24"/>
                <w:szCs w:val="24"/>
              </w:rPr>
              <w:t xml:space="preserve"> (a confidential minute was recorded</w:t>
            </w:r>
            <w:r w:rsidR="0096096F" w:rsidRPr="001B7A5A">
              <w:rPr>
                <w:sz w:val="24"/>
                <w:szCs w:val="24"/>
              </w:rPr>
              <w:t>),</w:t>
            </w:r>
            <w:r w:rsidR="00DB0687" w:rsidRPr="001B7A5A">
              <w:rPr>
                <w:sz w:val="24"/>
                <w:szCs w:val="24"/>
              </w:rPr>
              <w:t xml:space="preserve"> p</w:t>
            </w:r>
            <w:r w:rsidR="008142AF" w:rsidRPr="001B7A5A">
              <w:rPr>
                <w:sz w:val="24"/>
                <w:szCs w:val="24"/>
              </w:rPr>
              <w:t xml:space="preserve">lus a relocation allowance aligned with that offered to other senior staff. Should the new postholder decide to opt of the pension scheme, a death in service benefit would also be offered. </w:t>
            </w:r>
          </w:p>
        </w:tc>
      </w:tr>
      <w:tr w:rsidR="00433189" w:rsidRPr="008A753B" w14:paraId="54EBC721" w14:textId="77777777">
        <w:tc>
          <w:tcPr>
            <w:tcW w:w="1560" w:type="dxa"/>
            <w:tcBorders>
              <w:top w:val="single" w:sz="4" w:space="0" w:color="auto"/>
              <w:bottom w:val="single" w:sz="4" w:space="0" w:color="auto"/>
            </w:tcBorders>
          </w:tcPr>
          <w:p w14:paraId="70B52576" w14:textId="69BB6AAF" w:rsidR="00433189" w:rsidRDefault="00433189" w:rsidP="001A4DF3">
            <w:pPr>
              <w:spacing w:before="60" w:after="60"/>
              <w:ind w:left="-106" w:right="-108"/>
              <w:rPr>
                <w:sz w:val="24"/>
                <w:szCs w:val="24"/>
              </w:rPr>
            </w:pPr>
            <w:r>
              <w:rPr>
                <w:sz w:val="24"/>
                <w:szCs w:val="24"/>
              </w:rPr>
              <w:t>5.12</w:t>
            </w:r>
          </w:p>
        </w:tc>
        <w:tc>
          <w:tcPr>
            <w:tcW w:w="8505" w:type="dxa"/>
            <w:gridSpan w:val="2"/>
            <w:tcBorders>
              <w:top w:val="single" w:sz="4" w:space="0" w:color="auto"/>
              <w:bottom w:val="single" w:sz="4" w:space="0" w:color="auto"/>
            </w:tcBorders>
          </w:tcPr>
          <w:p w14:paraId="706B06AB" w14:textId="774F99B4" w:rsidR="00433189" w:rsidRDefault="00433189" w:rsidP="008142AF">
            <w:pPr>
              <w:pStyle w:val="NormalWeb"/>
              <w:spacing w:before="60" w:beforeAutospacing="0" w:after="60" w:afterAutospacing="0"/>
              <w:rPr>
                <w:sz w:val="24"/>
                <w:szCs w:val="24"/>
              </w:rPr>
            </w:pPr>
            <w:r>
              <w:rPr>
                <w:sz w:val="24"/>
                <w:szCs w:val="24"/>
              </w:rPr>
              <w:t>A confidential minute was recorded.</w:t>
            </w:r>
          </w:p>
        </w:tc>
      </w:tr>
      <w:tr w:rsidR="00433189" w:rsidRPr="008A753B" w14:paraId="7F1C12E1" w14:textId="77777777">
        <w:tc>
          <w:tcPr>
            <w:tcW w:w="1560" w:type="dxa"/>
            <w:tcBorders>
              <w:top w:val="single" w:sz="4" w:space="0" w:color="auto"/>
              <w:bottom w:val="single" w:sz="4" w:space="0" w:color="auto"/>
            </w:tcBorders>
          </w:tcPr>
          <w:p w14:paraId="47C4DD46" w14:textId="519D8D6B" w:rsidR="00433189" w:rsidRDefault="00433189" w:rsidP="001A4DF3">
            <w:pPr>
              <w:spacing w:before="60" w:after="60"/>
              <w:ind w:left="-106" w:right="-108"/>
              <w:rPr>
                <w:sz w:val="24"/>
                <w:szCs w:val="24"/>
              </w:rPr>
            </w:pPr>
            <w:r>
              <w:rPr>
                <w:sz w:val="24"/>
                <w:szCs w:val="24"/>
              </w:rPr>
              <w:t>5.13</w:t>
            </w:r>
          </w:p>
        </w:tc>
        <w:tc>
          <w:tcPr>
            <w:tcW w:w="8505" w:type="dxa"/>
            <w:gridSpan w:val="2"/>
            <w:tcBorders>
              <w:top w:val="single" w:sz="4" w:space="0" w:color="auto"/>
              <w:bottom w:val="single" w:sz="4" w:space="0" w:color="auto"/>
            </w:tcBorders>
          </w:tcPr>
          <w:p w14:paraId="6669ACEE" w14:textId="446E6CB4" w:rsidR="00433189" w:rsidRPr="00E15E18" w:rsidRDefault="00433189" w:rsidP="008142AF">
            <w:pPr>
              <w:pStyle w:val="NormalWeb"/>
              <w:spacing w:before="60" w:beforeAutospacing="0" w:after="60" w:afterAutospacing="0"/>
              <w:rPr>
                <w:sz w:val="24"/>
                <w:szCs w:val="24"/>
                <w:highlight w:val="yellow"/>
              </w:rPr>
            </w:pPr>
            <w:r>
              <w:rPr>
                <w:sz w:val="24"/>
                <w:szCs w:val="24"/>
              </w:rPr>
              <w:t>It was noted that the Selection Panel would make a recommendation for the appointment of the successful candidate (within the constraints of the agreed salary envelope) to the Board of Governors for approval.</w:t>
            </w:r>
          </w:p>
        </w:tc>
      </w:tr>
      <w:tr w:rsidR="001A4DF3" w:rsidRPr="008A753B" w14:paraId="2A7EE6ED" w14:textId="77777777" w:rsidTr="007415B0">
        <w:trPr>
          <w:cantSplit/>
        </w:trPr>
        <w:tc>
          <w:tcPr>
            <w:tcW w:w="1560" w:type="dxa"/>
            <w:tcBorders>
              <w:top w:val="single" w:sz="4" w:space="0" w:color="auto"/>
              <w:bottom w:val="single" w:sz="4" w:space="0" w:color="auto"/>
            </w:tcBorders>
            <w:shd w:val="clear" w:color="auto" w:fill="D9D9D9" w:themeFill="background1" w:themeFillShade="D9"/>
          </w:tcPr>
          <w:p w14:paraId="13A1CCEB" w14:textId="78095D3F" w:rsidR="001A4DF3" w:rsidRPr="000C3EDD" w:rsidRDefault="001A4DF3" w:rsidP="001A4DF3">
            <w:pPr>
              <w:pStyle w:val="Heading3"/>
              <w:spacing w:before="60" w:after="60"/>
              <w:ind w:left="-106" w:right="-108"/>
            </w:pPr>
            <w:r>
              <w:t>M/2023-0202/6</w:t>
            </w:r>
          </w:p>
        </w:tc>
        <w:tc>
          <w:tcPr>
            <w:tcW w:w="6663" w:type="dxa"/>
            <w:tcBorders>
              <w:top w:val="single" w:sz="4" w:space="0" w:color="auto"/>
              <w:bottom w:val="single" w:sz="4" w:space="0" w:color="auto"/>
            </w:tcBorders>
            <w:shd w:val="clear" w:color="auto" w:fill="D9D9D9" w:themeFill="background1" w:themeFillShade="D9"/>
          </w:tcPr>
          <w:p w14:paraId="413F0247" w14:textId="7EA478E8" w:rsidR="001A4DF3" w:rsidRPr="003777BE" w:rsidRDefault="003777BE" w:rsidP="001A4DF3">
            <w:pPr>
              <w:pStyle w:val="Heading2"/>
              <w:rPr>
                <w:bCs/>
                <w:szCs w:val="24"/>
              </w:rPr>
            </w:pPr>
            <w:r>
              <w:rPr>
                <w:bCs/>
                <w:szCs w:val="24"/>
              </w:rPr>
              <w:t>A</w:t>
            </w:r>
            <w:r w:rsidR="001A4DF3" w:rsidRPr="005764EB">
              <w:rPr>
                <w:bCs/>
                <w:szCs w:val="24"/>
              </w:rPr>
              <w:t>NNUAL REVIEW OF AGGREGATE UEB EXPENSES</w:t>
            </w:r>
          </w:p>
        </w:tc>
        <w:tc>
          <w:tcPr>
            <w:tcW w:w="1842" w:type="dxa"/>
            <w:tcBorders>
              <w:top w:val="single" w:sz="4" w:space="0" w:color="auto"/>
              <w:bottom w:val="single" w:sz="4" w:space="0" w:color="auto"/>
            </w:tcBorders>
            <w:shd w:val="clear" w:color="auto" w:fill="D9D9D9" w:themeFill="background1" w:themeFillShade="D9"/>
          </w:tcPr>
          <w:p w14:paraId="29472C65" w14:textId="441E617A" w:rsidR="001A4DF3" w:rsidRPr="00627D42" w:rsidRDefault="001A4DF3" w:rsidP="001A4DF3">
            <w:pPr>
              <w:pStyle w:val="Heading3"/>
              <w:spacing w:before="60" w:after="60"/>
              <w:ind w:left="-113" w:right="-109"/>
              <w:jc w:val="right"/>
              <w:rPr>
                <w:szCs w:val="18"/>
              </w:rPr>
            </w:pPr>
            <w:r>
              <w:t>REM/2023-02-02/P6</w:t>
            </w:r>
          </w:p>
        </w:tc>
      </w:tr>
      <w:tr w:rsidR="001A4DF3" w:rsidRPr="008A753B" w14:paraId="0DDCB69C" w14:textId="77777777" w:rsidTr="00335974">
        <w:trPr>
          <w:trHeight w:val="457"/>
        </w:trPr>
        <w:tc>
          <w:tcPr>
            <w:tcW w:w="1560" w:type="dxa"/>
            <w:tcBorders>
              <w:top w:val="single" w:sz="4" w:space="0" w:color="auto"/>
              <w:bottom w:val="single" w:sz="4" w:space="0" w:color="auto"/>
            </w:tcBorders>
          </w:tcPr>
          <w:p w14:paraId="616DC978" w14:textId="71FC7FE5" w:rsidR="001A4DF3" w:rsidRPr="008A753B" w:rsidRDefault="001A4DF3" w:rsidP="001A4DF3">
            <w:pPr>
              <w:spacing w:before="60" w:after="60"/>
              <w:ind w:left="-106" w:right="-108"/>
              <w:rPr>
                <w:sz w:val="24"/>
                <w:szCs w:val="24"/>
              </w:rPr>
            </w:pPr>
            <w:r>
              <w:rPr>
                <w:sz w:val="24"/>
                <w:szCs w:val="24"/>
              </w:rPr>
              <w:t>6.1</w:t>
            </w:r>
          </w:p>
        </w:tc>
        <w:tc>
          <w:tcPr>
            <w:tcW w:w="8505" w:type="dxa"/>
            <w:gridSpan w:val="2"/>
            <w:tcBorders>
              <w:top w:val="single" w:sz="4" w:space="0" w:color="auto"/>
              <w:bottom w:val="single" w:sz="4" w:space="0" w:color="auto"/>
            </w:tcBorders>
          </w:tcPr>
          <w:p w14:paraId="4BD6E359" w14:textId="5B5EC454" w:rsidR="001A4DF3" w:rsidRPr="00400C27" w:rsidRDefault="000C71C5" w:rsidP="001A4DF3">
            <w:pPr>
              <w:spacing w:before="60" w:after="60"/>
              <w:rPr>
                <w:sz w:val="24"/>
                <w:szCs w:val="24"/>
              </w:rPr>
            </w:pPr>
            <w:r>
              <w:rPr>
                <w:sz w:val="24"/>
                <w:szCs w:val="24"/>
              </w:rPr>
              <w:t xml:space="preserve">Members received the annual report on UEB expenses and </w:t>
            </w:r>
            <w:r w:rsidRPr="002B6CA8">
              <w:rPr>
                <w:b/>
                <w:bCs/>
                <w:sz w:val="24"/>
                <w:szCs w:val="24"/>
              </w:rPr>
              <w:t>approved</w:t>
            </w:r>
            <w:r>
              <w:rPr>
                <w:sz w:val="24"/>
                <w:szCs w:val="24"/>
              </w:rPr>
              <w:t xml:space="preserve"> the aggregated data for publication on the University’s website. </w:t>
            </w:r>
          </w:p>
        </w:tc>
      </w:tr>
      <w:tr w:rsidR="001A4DF3" w:rsidRPr="008A753B" w14:paraId="6D9D30E8" w14:textId="77777777" w:rsidTr="007415B0">
        <w:tc>
          <w:tcPr>
            <w:tcW w:w="1560" w:type="dxa"/>
            <w:tcBorders>
              <w:top w:val="single" w:sz="4" w:space="0" w:color="auto"/>
              <w:bottom w:val="single" w:sz="4" w:space="0" w:color="auto"/>
            </w:tcBorders>
            <w:shd w:val="clear" w:color="auto" w:fill="D9D9D9" w:themeFill="background1" w:themeFillShade="D9"/>
          </w:tcPr>
          <w:p w14:paraId="55B55168" w14:textId="6D3CEB9A" w:rsidR="001A4DF3" w:rsidRPr="008A753B" w:rsidRDefault="001A4DF3" w:rsidP="001A4DF3">
            <w:pPr>
              <w:pStyle w:val="Heading3"/>
              <w:spacing w:before="60" w:after="60"/>
              <w:ind w:left="-106" w:right="-108"/>
              <w:rPr>
                <w:sz w:val="24"/>
              </w:rPr>
            </w:pPr>
            <w:r>
              <w:t>REM/2023-02-02/7</w:t>
            </w:r>
          </w:p>
        </w:tc>
        <w:tc>
          <w:tcPr>
            <w:tcW w:w="6663" w:type="dxa"/>
            <w:tcBorders>
              <w:top w:val="single" w:sz="4" w:space="0" w:color="auto"/>
              <w:bottom w:val="single" w:sz="4" w:space="0" w:color="auto"/>
            </w:tcBorders>
            <w:shd w:val="clear" w:color="auto" w:fill="D9D9D9" w:themeFill="background1" w:themeFillShade="D9"/>
          </w:tcPr>
          <w:p w14:paraId="44C349EF" w14:textId="5E0679C8" w:rsidR="001A4DF3" w:rsidRPr="001A4DF3" w:rsidRDefault="001A4DF3" w:rsidP="001A4DF3">
            <w:pPr>
              <w:pStyle w:val="Heading2"/>
              <w:rPr>
                <w:i/>
                <w:iCs/>
              </w:rPr>
            </w:pPr>
            <w:r>
              <w:t>REVISED TERMS OF REFERENCE</w:t>
            </w:r>
          </w:p>
        </w:tc>
        <w:tc>
          <w:tcPr>
            <w:tcW w:w="1842" w:type="dxa"/>
            <w:tcBorders>
              <w:top w:val="single" w:sz="4" w:space="0" w:color="auto"/>
              <w:bottom w:val="single" w:sz="4" w:space="0" w:color="auto"/>
            </w:tcBorders>
            <w:shd w:val="clear" w:color="auto" w:fill="D9D9D9" w:themeFill="background1" w:themeFillShade="D9"/>
          </w:tcPr>
          <w:p w14:paraId="54E4EE77" w14:textId="61829847" w:rsidR="001A4DF3" w:rsidRPr="00627D42" w:rsidRDefault="001A4DF3" w:rsidP="001A4DF3">
            <w:pPr>
              <w:pStyle w:val="Heading3"/>
              <w:spacing w:before="60" w:after="60"/>
              <w:ind w:left="-113" w:right="-110"/>
              <w:jc w:val="right"/>
            </w:pPr>
            <w:r>
              <w:t>REM/2023-02-02/P7</w:t>
            </w:r>
          </w:p>
        </w:tc>
      </w:tr>
      <w:tr w:rsidR="001A4DF3" w:rsidRPr="008A753B" w14:paraId="2E2484FD" w14:textId="77777777" w:rsidTr="007415B0">
        <w:tc>
          <w:tcPr>
            <w:tcW w:w="1560" w:type="dxa"/>
            <w:tcBorders>
              <w:top w:val="single" w:sz="4" w:space="0" w:color="auto"/>
              <w:bottom w:val="single" w:sz="4" w:space="0" w:color="auto"/>
            </w:tcBorders>
          </w:tcPr>
          <w:p w14:paraId="426A20C7" w14:textId="20985666" w:rsidR="001A4DF3" w:rsidRPr="008A753B" w:rsidRDefault="001A4DF3" w:rsidP="001A4DF3">
            <w:pPr>
              <w:spacing w:before="60" w:after="60"/>
              <w:ind w:left="-106" w:right="-108"/>
              <w:rPr>
                <w:sz w:val="24"/>
                <w:szCs w:val="24"/>
              </w:rPr>
            </w:pPr>
            <w:r>
              <w:rPr>
                <w:sz w:val="24"/>
                <w:szCs w:val="24"/>
              </w:rPr>
              <w:t>7.1</w:t>
            </w:r>
          </w:p>
        </w:tc>
        <w:tc>
          <w:tcPr>
            <w:tcW w:w="8505" w:type="dxa"/>
            <w:gridSpan w:val="2"/>
            <w:tcBorders>
              <w:top w:val="single" w:sz="4" w:space="0" w:color="auto"/>
              <w:bottom w:val="single" w:sz="4" w:space="0" w:color="auto"/>
            </w:tcBorders>
          </w:tcPr>
          <w:p w14:paraId="7C784CBA" w14:textId="6D3CF1ED" w:rsidR="001A4DF3" w:rsidRPr="008A753B" w:rsidRDefault="000C71C5" w:rsidP="001A4DF3">
            <w:pPr>
              <w:spacing w:before="60" w:after="60"/>
              <w:rPr>
                <w:sz w:val="24"/>
                <w:szCs w:val="24"/>
              </w:rPr>
            </w:pPr>
            <w:r>
              <w:rPr>
                <w:sz w:val="24"/>
                <w:szCs w:val="24"/>
              </w:rPr>
              <w:t xml:space="preserve">The University </w:t>
            </w:r>
            <w:r w:rsidR="006D2DF2">
              <w:rPr>
                <w:sz w:val="24"/>
                <w:szCs w:val="24"/>
              </w:rPr>
              <w:t xml:space="preserve">Secretary </w:t>
            </w:r>
            <w:r w:rsidR="002B6CA8">
              <w:rPr>
                <w:sz w:val="24"/>
                <w:szCs w:val="24"/>
              </w:rPr>
              <w:t xml:space="preserve">highlighted the </w:t>
            </w:r>
            <w:r w:rsidR="002B6CA8" w:rsidRPr="002B6CA8">
              <w:rPr>
                <w:b/>
                <w:bCs/>
                <w:sz w:val="24"/>
                <w:szCs w:val="24"/>
              </w:rPr>
              <w:t>recommended</w:t>
            </w:r>
            <w:r w:rsidR="002B6CA8">
              <w:rPr>
                <w:sz w:val="24"/>
                <w:szCs w:val="24"/>
              </w:rPr>
              <w:t xml:space="preserve"> changes to the Terms of Reference including the addition of the </w:t>
            </w:r>
            <w:r w:rsidR="00F4777F">
              <w:rPr>
                <w:sz w:val="24"/>
                <w:szCs w:val="24"/>
              </w:rPr>
              <w:t xml:space="preserve">Deputy Chair </w:t>
            </w:r>
            <w:r w:rsidR="002B6CA8">
              <w:rPr>
                <w:sz w:val="24"/>
                <w:szCs w:val="24"/>
              </w:rPr>
              <w:t xml:space="preserve">of the Board </w:t>
            </w:r>
            <w:r w:rsidR="002E3D1E">
              <w:rPr>
                <w:sz w:val="24"/>
                <w:szCs w:val="24"/>
              </w:rPr>
              <w:t>to the Committee membership, subject to Board approval.</w:t>
            </w:r>
          </w:p>
        </w:tc>
      </w:tr>
      <w:tr w:rsidR="001A4DF3" w:rsidRPr="008A753B" w14:paraId="64D2434B" w14:textId="77777777" w:rsidTr="007415B0">
        <w:trPr>
          <w:cantSplit/>
        </w:trPr>
        <w:tc>
          <w:tcPr>
            <w:tcW w:w="1560" w:type="dxa"/>
            <w:tcBorders>
              <w:top w:val="single" w:sz="4" w:space="0" w:color="auto"/>
              <w:bottom w:val="single" w:sz="4" w:space="0" w:color="auto"/>
            </w:tcBorders>
            <w:shd w:val="clear" w:color="auto" w:fill="D9D9D9" w:themeFill="background1" w:themeFillShade="D9"/>
          </w:tcPr>
          <w:p w14:paraId="10CC6A77" w14:textId="528C678C" w:rsidR="001A4DF3" w:rsidRPr="000C3EDD" w:rsidRDefault="001A4DF3" w:rsidP="001A4DF3">
            <w:pPr>
              <w:pStyle w:val="Heading3"/>
              <w:spacing w:before="60" w:after="60"/>
              <w:ind w:left="-106" w:right="-108"/>
            </w:pPr>
            <w:r>
              <w:t>REM/2023-02-02/8</w:t>
            </w:r>
          </w:p>
        </w:tc>
        <w:tc>
          <w:tcPr>
            <w:tcW w:w="6663" w:type="dxa"/>
            <w:tcBorders>
              <w:top w:val="single" w:sz="4" w:space="0" w:color="auto"/>
              <w:bottom w:val="single" w:sz="4" w:space="0" w:color="auto"/>
            </w:tcBorders>
            <w:shd w:val="clear" w:color="auto" w:fill="D9D9D9" w:themeFill="background1" w:themeFillShade="D9"/>
          </w:tcPr>
          <w:p w14:paraId="0D1D211D" w14:textId="6AE74CCD" w:rsidR="001A4DF3" w:rsidRPr="008A753B" w:rsidRDefault="001A4DF3" w:rsidP="001A4DF3">
            <w:pPr>
              <w:pStyle w:val="Heading2"/>
            </w:pPr>
            <w:r w:rsidRPr="005764EB">
              <w:rPr>
                <w:rFonts w:cstheme="minorHAnsi"/>
                <w:bCs/>
                <w:szCs w:val="24"/>
              </w:rPr>
              <w:t>OVERSIGHT OF ROLES WHERE THE REMUNERATION PACKAGE IS £100K OR MORE</w:t>
            </w:r>
          </w:p>
        </w:tc>
        <w:tc>
          <w:tcPr>
            <w:tcW w:w="1842" w:type="dxa"/>
            <w:tcBorders>
              <w:top w:val="single" w:sz="4" w:space="0" w:color="auto"/>
              <w:bottom w:val="single" w:sz="4" w:space="0" w:color="auto"/>
            </w:tcBorders>
            <w:shd w:val="clear" w:color="auto" w:fill="D9D9D9" w:themeFill="background1" w:themeFillShade="D9"/>
          </w:tcPr>
          <w:p w14:paraId="318C0CC2" w14:textId="4D84E3F3" w:rsidR="001A4DF3" w:rsidRPr="00627D42" w:rsidRDefault="001A4DF3" w:rsidP="001A4DF3">
            <w:pPr>
              <w:pStyle w:val="Heading3"/>
              <w:spacing w:before="60" w:after="60"/>
              <w:ind w:left="-113" w:right="-109"/>
              <w:jc w:val="right"/>
              <w:rPr>
                <w:szCs w:val="18"/>
              </w:rPr>
            </w:pPr>
            <w:r>
              <w:t>REM/2023-02-02/P8</w:t>
            </w:r>
          </w:p>
        </w:tc>
      </w:tr>
      <w:tr w:rsidR="001A4DF3" w:rsidRPr="008A753B" w14:paraId="2091EFC0" w14:textId="77777777" w:rsidTr="007415B0">
        <w:tc>
          <w:tcPr>
            <w:tcW w:w="1560" w:type="dxa"/>
            <w:tcBorders>
              <w:top w:val="single" w:sz="4" w:space="0" w:color="auto"/>
              <w:bottom w:val="single" w:sz="4" w:space="0" w:color="auto"/>
            </w:tcBorders>
          </w:tcPr>
          <w:p w14:paraId="716C85C2" w14:textId="634E0594" w:rsidR="001A4DF3" w:rsidRPr="008A753B" w:rsidRDefault="001A4DF3" w:rsidP="001A4DF3">
            <w:pPr>
              <w:spacing w:before="60" w:after="60"/>
              <w:ind w:left="-106" w:right="-108"/>
              <w:rPr>
                <w:sz w:val="24"/>
                <w:szCs w:val="24"/>
              </w:rPr>
            </w:pPr>
            <w:r>
              <w:rPr>
                <w:sz w:val="24"/>
                <w:szCs w:val="24"/>
              </w:rPr>
              <w:t>8.1</w:t>
            </w:r>
          </w:p>
        </w:tc>
        <w:tc>
          <w:tcPr>
            <w:tcW w:w="8505" w:type="dxa"/>
            <w:gridSpan w:val="2"/>
            <w:tcBorders>
              <w:top w:val="single" w:sz="4" w:space="0" w:color="auto"/>
              <w:bottom w:val="single" w:sz="4" w:space="0" w:color="auto"/>
            </w:tcBorders>
          </w:tcPr>
          <w:p w14:paraId="6B546ACB" w14:textId="324F23FE" w:rsidR="001A4DF3" w:rsidRPr="008A753B" w:rsidRDefault="002507D2" w:rsidP="001A4DF3">
            <w:pPr>
              <w:spacing w:before="60" w:after="60"/>
              <w:rPr>
                <w:sz w:val="24"/>
                <w:szCs w:val="24"/>
              </w:rPr>
            </w:pPr>
            <w:r>
              <w:rPr>
                <w:rFonts w:cstheme="minorHAnsi"/>
                <w:sz w:val="24"/>
                <w:szCs w:val="24"/>
              </w:rPr>
              <w:t>Members received a r</w:t>
            </w:r>
            <w:r w:rsidR="00DC5616">
              <w:rPr>
                <w:rFonts w:cstheme="minorHAnsi"/>
                <w:sz w:val="24"/>
                <w:szCs w:val="24"/>
              </w:rPr>
              <w:t xml:space="preserve">eport on </w:t>
            </w:r>
            <w:r>
              <w:rPr>
                <w:rFonts w:cstheme="minorHAnsi"/>
                <w:sz w:val="24"/>
                <w:szCs w:val="24"/>
              </w:rPr>
              <w:t xml:space="preserve">those </w:t>
            </w:r>
            <w:r w:rsidR="00CB1F10">
              <w:rPr>
                <w:rFonts w:cstheme="minorHAnsi"/>
                <w:sz w:val="24"/>
                <w:szCs w:val="24"/>
              </w:rPr>
              <w:t>i</w:t>
            </w:r>
            <w:r w:rsidR="00DC5616">
              <w:rPr>
                <w:rFonts w:cstheme="minorHAnsi"/>
                <w:sz w:val="24"/>
                <w:szCs w:val="24"/>
              </w:rPr>
              <w:t>ndividual</w:t>
            </w:r>
            <w:r>
              <w:rPr>
                <w:rFonts w:cstheme="minorHAnsi"/>
                <w:sz w:val="24"/>
                <w:szCs w:val="24"/>
              </w:rPr>
              <w:t>s</w:t>
            </w:r>
            <w:r w:rsidR="00DC5616">
              <w:rPr>
                <w:rFonts w:cstheme="minorHAnsi"/>
                <w:sz w:val="24"/>
                <w:szCs w:val="24"/>
              </w:rPr>
              <w:t xml:space="preserve">, </w:t>
            </w:r>
            <w:r w:rsidR="00CB1F10">
              <w:rPr>
                <w:rFonts w:cstheme="minorHAnsi"/>
                <w:sz w:val="24"/>
                <w:szCs w:val="24"/>
              </w:rPr>
              <w:t>who</w:t>
            </w:r>
            <w:r w:rsidR="00FE2334">
              <w:rPr>
                <w:rFonts w:cstheme="minorHAnsi"/>
                <w:sz w:val="24"/>
                <w:szCs w:val="24"/>
              </w:rPr>
              <w:t>se remuneration package was</w:t>
            </w:r>
            <w:r w:rsidR="00DC5616">
              <w:rPr>
                <w:rFonts w:cstheme="minorHAnsi"/>
                <w:sz w:val="24"/>
                <w:szCs w:val="24"/>
              </w:rPr>
              <w:t xml:space="preserve"> </w:t>
            </w:r>
            <w:r w:rsidR="00FE2334" w:rsidRPr="000F7226">
              <w:rPr>
                <w:sz w:val="24"/>
                <w:szCs w:val="24"/>
              </w:rPr>
              <w:t>£100k or more</w:t>
            </w:r>
            <w:r>
              <w:rPr>
                <w:rFonts w:cstheme="minorHAnsi"/>
                <w:sz w:val="24"/>
                <w:szCs w:val="24"/>
              </w:rPr>
              <w:t xml:space="preserve">, </w:t>
            </w:r>
            <w:r w:rsidR="001B7A5A">
              <w:rPr>
                <w:rFonts w:cstheme="minorHAnsi"/>
                <w:sz w:val="24"/>
                <w:szCs w:val="24"/>
              </w:rPr>
              <w:t>following</w:t>
            </w:r>
            <w:r w:rsidR="00DC5616">
              <w:rPr>
                <w:rFonts w:cstheme="minorHAnsi"/>
                <w:sz w:val="24"/>
                <w:szCs w:val="24"/>
              </w:rPr>
              <w:t xml:space="preserve"> the Senior Staff Group (SSG) </w:t>
            </w:r>
            <w:r w:rsidR="00FE2334">
              <w:rPr>
                <w:rFonts w:cstheme="minorHAnsi"/>
                <w:sz w:val="24"/>
                <w:szCs w:val="24"/>
              </w:rPr>
              <w:t>Pay Review Process completed in September 2022.</w:t>
            </w:r>
            <w:r w:rsidR="00FE2334" w:rsidRPr="000F7226">
              <w:rPr>
                <w:sz w:val="24"/>
                <w:szCs w:val="24"/>
              </w:rPr>
              <w:t xml:space="preserve"> </w:t>
            </w:r>
          </w:p>
        </w:tc>
      </w:tr>
      <w:tr w:rsidR="001A4DF3" w:rsidRPr="008A753B" w14:paraId="00FFFB98" w14:textId="77777777" w:rsidTr="007415B0">
        <w:trPr>
          <w:cantSplit/>
        </w:trPr>
        <w:tc>
          <w:tcPr>
            <w:tcW w:w="1560" w:type="dxa"/>
            <w:tcBorders>
              <w:top w:val="single" w:sz="4" w:space="0" w:color="auto"/>
              <w:bottom w:val="single" w:sz="4" w:space="0" w:color="auto"/>
            </w:tcBorders>
            <w:shd w:val="clear" w:color="auto" w:fill="D9D9D9" w:themeFill="background1" w:themeFillShade="D9"/>
          </w:tcPr>
          <w:p w14:paraId="3BA3A81B" w14:textId="214447D9" w:rsidR="001A4DF3" w:rsidRPr="000C3EDD" w:rsidRDefault="001A4DF3" w:rsidP="001A4DF3">
            <w:pPr>
              <w:pStyle w:val="Heading3"/>
              <w:spacing w:before="60" w:after="60"/>
              <w:ind w:left="-106" w:right="-108"/>
            </w:pPr>
            <w:r>
              <w:lastRenderedPageBreak/>
              <w:t>REM/2023-02-02/9</w:t>
            </w:r>
          </w:p>
        </w:tc>
        <w:tc>
          <w:tcPr>
            <w:tcW w:w="6663" w:type="dxa"/>
            <w:tcBorders>
              <w:top w:val="single" w:sz="4" w:space="0" w:color="auto"/>
              <w:bottom w:val="single" w:sz="4" w:space="0" w:color="auto"/>
            </w:tcBorders>
            <w:shd w:val="clear" w:color="auto" w:fill="D9D9D9" w:themeFill="background1" w:themeFillShade="D9"/>
          </w:tcPr>
          <w:p w14:paraId="1074D825" w14:textId="4F217997" w:rsidR="001A4DF3" w:rsidRPr="008A753B" w:rsidRDefault="001A4DF3" w:rsidP="001A4DF3">
            <w:pPr>
              <w:pStyle w:val="Heading2"/>
            </w:pPr>
            <w:r w:rsidRPr="005764EB">
              <w:rPr>
                <w:rFonts w:asciiTheme="minorHAnsi" w:eastAsiaTheme="minorHAnsi" w:hAnsiTheme="minorHAnsi" w:cstheme="minorHAnsi"/>
                <w:bCs/>
              </w:rPr>
              <w:t>UPDATED GUIDANCE FOR REMUNERATION COMMITTEE MEMBERS</w:t>
            </w:r>
          </w:p>
        </w:tc>
        <w:tc>
          <w:tcPr>
            <w:tcW w:w="1842" w:type="dxa"/>
            <w:tcBorders>
              <w:top w:val="single" w:sz="4" w:space="0" w:color="auto"/>
              <w:bottom w:val="single" w:sz="4" w:space="0" w:color="auto"/>
            </w:tcBorders>
            <w:shd w:val="clear" w:color="auto" w:fill="D9D9D9" w:themeFill="background1" w:themeFillShade="D9"/>
          </w:tcPr>
          <w:p w14:paraId="6D94D017" w14:textId="35D905F4" w:rsidR="001A4DF3" w:rsidRPr="00627D42" w:rsidRDefault="001A4DF3" w:rsidP="001A4DF3">
            <w:pPr>
              <w:pStyle w:val="Heading3"/>
              <w:spacing w:before="60" w:after="60"/>
              <w:ind w:left="-113" w:right="-109"/>
              <w:jc w:val="right"/>
              <w:rPr>
                <w:szCs w:val="18"/>
              </w:rPr>
            </w:pPr>
            <w:r>
              <w:t>REM/2023-02-02/P9</w:t>
            </w:r>
          </w:p>
        </w:tc>
      </w:tr>
      <w:tr w:rsidR="001A4DF3" w:rsidRPr="008A753B" w14:paraId="56DDBCDB" w14:textId="77777777" w:rsidTr="007415B0">
        <w:tc>
          <w:tcPr>
            <w:tcW w:w="1560" w:type="dxa"/>
            <w:tcBorders>
              <w:top w:val="single" w:sz="4" w:space="0" w:color="auto"/>
              <w:bottom w:val="single" w:sz="4" w:space="0" w:color="auto"/>
            </w:tcBorders>
          </w:tcPr>
          <w:p w14:paraId="7763A5CC" w14:textId="6C015A40" w:rsidR="001A4DF3" w:rsidRPr="008A753B" w:rsidRDefault="001A4DF3" w:rsidP="001A4DF3">
            <w:pPr>
              <w:spacing w:before="60" w:after="60"/>
              <w:ind w:left="-106" w:right="-108"/>
              <w:rPr>
                <w:sz w:val="24"/>
                <w:szCs w:val="24"/>
              </w:rPr>
            </w:pPr>
            <w:r>
              <w:rPr>
                <w:sz w:val="24"/>
                <w:szCs w:val="24"/>
              </w:rPr>
              <w:t>9.1</w:t>
            </w:r>
          </w:p>
        </w:tc>
        <w:tc>
          <w:tcPr>
            <w:tcW w:w="8505" w:type="dxa"/>
            <w:gridSpan w:val="2"/>
            <w:tcBorders>
              <w:top w:val="single" w:sz="4" w:space="0" w:color="auto"/>
              <w:bottom w:val="single" w:sz="4" w:space="0" w:color="auto"/>
            </w:tcBorders>
          </w:tcPr>
          <w:p w14:paraId="44DC6A10" w14:textId="79A649EA" w:rsidR="001A4DF3" w:rsidRPr="008C126B" w:rsidRDefault="006C422F" w:rsidP="006C422F">
            <w:pPr>
              <w:spacing w:before="60" w:after="60"/>
              <w:rPr>
                <w:sz w:val="24"/>
                <w:szCs w:val="24"/>
              </w:rPr>
            </w:pPr>
            <w:r>
              <w:rPr>
                <w:sz w:val="24"/>
                <w:szCs w:val="24"/>
              </w:rPr>
              <w:t xml:space="preserve">The Committee noted the changes to the Remuneration Guidance </w:t>
            </w:r>
            <w:proofErr w:type="gramStart"/>
            <w:r>
              <w:rPr>
                <w:sz w:val="24"/>
                <w:szCs w:val="24"/>
              </w:rPr>
              <w:t>in light of</w:t>
            </w:r>
            <w:proofErr w:type="gramEnd"/>
            <w:r>
              <w:rPr>
                <w:sz w:val="24"/>
                <w:szCs w:val="24"/>
              </w:rPr>
              <w:t xml:space="preserve"> recent changes to senior University decision-making structures and to reflect the new Retention of External Income Policy for Senior Staff. </w:t>
            </w:r>
          </w:p>
        </w:tc>
      </w:tr>
      <w:tr w:rsidR="001A4DF3" w:rsidRPr="008A753B" w14:paraId="5233C960" w14:textId="77777777" w:rsidTr="007415B0">
        <w:trPr>
          <w:cantSplit/>
        </w:trPr>
        <w:tc>
          <w:tcPr>
            <w:tcW w:w="1560" w:type="dxa"/>
            <w:tcBorders>
              <w:top w:val="single" w:sz="4" w:space="0" w:color="auto"/>
              <w:bottom w:val="single" w:sz="4" w:space="0" w:color="auto"/>
            </w:tcBorders>
            <w:shd w:val="clear" w:color="auto" w:fill="D9D9D9" w:themeFill="background1" w:themeFillShade="D9"/>
          </w:tcPr>
          <w:p w14:paraId="46B20C50" w14:textId="291F38EF" w:rsidR="001A4DF3" w:rsidRPr="000C3EDD" w:rsidRDefault="001A4DF3" w:rsidP="001A4DF3">
            <w:pPr>
              <w:pStyle w:val="Heading3"/>
              <w:spacing w:before="60" w:after="60"/>
              <w:ind w:left="-106" w:right="-108"/>
            </w:pPr>
            <w:r>
              <w:t>REM/2023-02-02/12</w:t>
            </w:r>
          </w:p>
        </w:tc>
        <w:tc>
          <w:tcPr>
            <w:tcW w:w="6663" w:type="dxa"/>
            <w:tcBorders>
              <w:top w:val="single" w:sz="4" w:space="0" w:color="auto"/>
              <w:bottom w:val="single" w:sz="4" w:space="0" w:color="auto"/>
            </w:tcBorders>
            <w:shd w:val="clear" w:color="auto" w:fill="D9D9D9" w:themeFill="background1" w:themeFillShade="D9"/>
          </w:tcPr>
          <w:p w14:paraId="378F41E3" w14:textId="68FFCB0E" w:rsidR="001A4DF3" w:rsidRPr="008A753B" w:rsidRDefault="001A4DF3" w:rsidP="001A4DF3">
            <w:pPr>
              <w:pStyle w:val="Heading2"/>
            </w:pPr>
            <w:r>
              <w:t>COMMITTEE ANNUAL CYCLE OF BUSINESS FOR 2022/23</w:t>
            </w:r>
          </w:p>
        </w:tc>
        <w:tc>
          <w:tcPr>
            <w:tcW w:w="1842" w:type="dxa"/>
            <w:tcBorders>
              <w:top w:val="single" w:sz="4" w:space="0" w:color="auto"/>
              <w:bottom w:val="single" w:sz="4" w:space="0" w:color="auto"/>
            </w:tcBorders>
            <w:shd w:val="clear" w:color="auto" w:fill="D9D9D9" w:themeFill="background1" w:themeFillShade="D9"/>
          </w:tcPr>
          <w:p w14:paraId="0DDF7FBA" w14:textId="7509EB86" w:rsidR="001A4DF3" w:rsidRPr="00627D42" w:rsidRDefault="001A4DF3" w:rsidP="001A4DF3">
            <w:pPr>
              <w:pStyle w:val="Heading3"/>
              <w:spacing w:before="60" w:after="60"/>
              <w:ind w:left="-113" w:right="-109"/>
              <w:jc w:val="right"/>
              <w:rPr>
                <w:szCs w:val="18"/>
              </w:rPr>
            </w:pPr>
            <w:r>
              <w:t>REM/2023-02-02/P10</w:t>
            </w:r>
          </w:p>
        </w:tc>
      </w:tr>
      <w:tr w:rsidR="001A4DF3" w:rsidRPr="008A753B" w14:paraId="4635FE26" w14:textId="77777777" w:rsidTr="007415B0">
        <w:tc>
          <w:tcPr>
            <w:tcW w:w="1560" w:type="dxa"/>
            <w:tcBorders>
              <w:top w:val="single" w:sz="4" w:space="0" w:color="auto"/>
              <w:bottom w:val="single" w:sz="4" w:space="0" w:color="auto"/>
            </w:tcBorders>
          </w:tcPr>
          <w:p w14:paraId="27C15AAB" w14:textId="3E420CFD" w:rsidR="001A4DF3" w:rsidRPr="008A753B" w:rsidRDefault="001A4DF3" w:rsidP="001A4DF3">
            <w:pPr>
              <w:spacing w:before="60" w:after="60"/>
              <w:ind w:left="-106" w:right="-108"/>
              <w:rPr>
                <w:sz w:val="24"/>
                <w:szCs w:val="24"/>
              </w:rPr>
            </w:pPr>
            <w:r>
              <w:rPr>
                <w:sz w:val="24"/>
                <w:szCs w:val="24"/>
              </w:rPr>
              <w:t>10.1</w:t>
            </w:r>
          </w:p>
        </w:tc>
        <w:tc>
          <w:tcPr>
            <w:tcW w:w="8505" w:type="dxa"/>
            <w:gridSpan w:val="2"/>
            <w:tcBorders>
              <w:top w:val="single" w:sz="4" w:space="0" w:color="auto"/>
              <w:bottom w:val="single" w:sz="4" w:space="0" w:color="auto"/>
            </w:tcBorders>
          </w:tcPr>
          <w:p w14:paraId="3FC01016" w14:textId="03969050" w:rsidR="001A4DF3" w:rsidRPr="008A753B" w:rsidRDefault="001A4DF3" w:rsidP="001A4DF3">
            <w:pPr>
              <w:spacing w:before="60" w:after="60"/>
              <w:rPr>
                <w:sz w:val="24"/>
                <w:szCs w:val="24"/>
              </w:rPr>
            </w:pPr>
            <w:r>
              <w:rPr>
                <w:sz w:val="24"/>
                <w:szCs w:val="24"/>
              </w:rPr>
              <w:t>The forward schedule of business was note</w:t>
            </w:r>
            <w:r w:rsidR="00E15E18">
              <w:rPr>
                <w:sz w:val="24"/>
                <w:szCs w:val="24"/>
              </w:rPr>
              <w:t>d.</w:t>
            </w:r>
          </w:p>
        </w:tc>
      </w:tr>
      <w:tr w:rsidR="001A4DF3" w:rsidRPr="008A753B" w14:paraId="7CC4D9A7" w14:textId="77777777" w:rsidTr="007415B0">
        <w:tc>
          <w:tcPr>
            <w:tcW w:w="1560" w:type="dxa"/>
            <w:tcBorders>
              <w:top w:val="single" w:sz="4" w:space="0" w:color="auto"/>
              <w:bottom w:val="single" w:sz="4" w:space="0" w:color="auto"/>
            </w:tcBorders>
            <w:shd w:val="clear" w:color="auto" w:fill="D9D9D9" w:themeFill="background1" w:themeFillShade="D9"/>
          </w:tcPr>
          <w:p w14:paraId="05832792" w14:textId="698B2774" w:rsidR="001A4DF3" w:rsidRPr="00A85DEC" w:rsidRDefault="001A4DF3" w:rsidP="001A4DF3">
            <w:pPr>
              <w:pStyle w:val="Heading3"/>
              <w:spacing w:before="60" w:after="60"/>
              <w:ind w:left="-106" w:right="-108"/>
              <w:rPr>
                <w:sz w:val="20"/>
                <w:szCs w:val="20"/>
              </w:rPr>
            </w:pPr>
            <w:r>
              <w:t>REM/2023-02-02/13</w:t>
            </w:r>
          </w:p>
        </w:tc>
        <w:tc>
          <w:tcPr>
            <w:tcW w:w="6663" w:type="dxa"/>
            <w:tcBorders>
              <w:top w:val="single" w:sz="4" w:space="0" w:color="auto"/>
              <w:bottom w:val="single" w:sz="4" w:space="0" w:color="auto"/>
            </w:tcBorders>
            <w:shd w:val="clear" w:color="auto" w:fill="D9D9D9" w:themeFill="background1" w:themeFillShade="D9"/>
          </w:tcPr>
          <w:p w14:paraId="591100C3" w14:textId="02E2A481" w:rsidR="001A4DF3" w:rsidRPr="00506C2E" w:rsidRDefault="001A4DF3" w:rsidP="001A4DF3">
            <w:pPr>
              <w:pStyle w:val="Heading2"/>
              <w:rPr>
                <w:szCs w:val="24"/>
              </w:rPr>
            </w:pPr>
            <w:r w:rsidRPr="00506C2E">
              <w:rPr>
                <w:szCs w:val="24"/>
              </w:rPr>
              <w:t>ANY URGENT BUSINESS</w:t>
            </w:r>
          </w:p>
        </w:tc>
        <w:tc>
          <w:tcPr>
            <w:tcW w:w="1842" w:type="dxa"/>
            <w:tcBorders>
              <w:top w:val="single" w:sz="4" w:space="0" w:color="auto"/>
              <w:bottom w:val="single" w:sz="4" w:space="0" w:color="auto"/>
            </w:tcBorders>
            <w:shd w:val="clear" w:color="auto" w:fill="D9D9D9" w:themeFill="background1" w:themeFillShade="D9"/>
          </w:tcPr>
          <w:p w14:paraId="35E712B1" w14:textId="7C5563CC" w:rsidR="001A4DF3" w:rsidRPr="00506C2E" w:rsidRDefault="001A4DF3" w:rsidP="001A4DF3">
            <w:pPr>
              <w:pStyle w:val="Heading3"/>
              <w:spacing w:before="60" w:after="60"/>
              <w:ind w:left="-113" w:right="-109"/>
              <w:jc w:val="right"/>
            </w:pPr>
          </w:p>
        </w:tc>
      </w:tr>
      <w:tr w:rsidR="001A4DF3" w:rsidRPr="008A753B" w14:paraId="730EC16F" w14:textId="77777777" w:rsidTr="007415B0">
        <w:tc>
          <w:tcPr>
            <w:tcW w:w="1560" w:type="dxa"/>
            <w:tcBorders>
              <w:top w:val="single" w:sz="4" w:space="0" w:color="auto"/>
              <w:bottom w:val="single" w:sz="4" w:space="0" w:color="auto"/>
            </w:tcBorders>
          </w:tcPr>
          <w:p w14:paraId="26DED534" w14:textId="1BBFF765" w:rsidR="001A4DF3" w:rsidRPr="008A753B" w:rsidRDefault="001A4DF3" w:rsidP="001A4DF3">
            <w:pPr>
              <w:spacing w:before="60" w:after="60"/>
              <w:ind w:left="-106" w:right="-108"/>
              <w:rPr>
                <w:sz w:val="24"/>
                <w:szCs w:val="24"/>
              </w:rPr>
            </w:pPr>
            <w:r>
              <w:rPr>
                <w:sz w:val="24"/>
                <w:szCs w:val="24"/>
              </w:rPr>
              <w:t>11.1</w:t>
            </w:r>
          </w:p>
        </w:tc>
        <w:tc>
          <w:tcPr>
            <w:tcW w:w="8505" w:type="dxa"/>
            <w:gridSpan w:val="2"/>
            <w:tcBorders>
              <w:top w:val="single" w:sz="4" w:space="0" w:color="auto"/>
              <w:bottom w:val="single" w:sz="4" w:space="0" w:color="auto"/>
            </w:tcBorders>
          </w:tcPr>
          <w:p w14:paraId="4DA5F758" w14:textId="67D1412B" w:rsidR="004A37CE" w:rsidRPr="008A753B" w:rsidRDefault="002B6CA8" w:rsidP="001A4DF3">
            <w:pPr>
              <w:spacing w:before="60" w:after="60"/>
              <w:rPr>
                <w:sz w:val="24"/>
                <w:szCs w:val="24"/>
              </w:rPr>
            </w:pPr>
            <w:r>
              <w:rPr>
                <w:sz w:val="24"/>
                <w:szCs w:val="24"/>
              </w:rPr>
              <w:t>T</w:t>
            </w:r>
            <w:r w:rsidR="002E3D1E">
              <w:rPr>
                <w:sz w:val="24"/>
                <w:szCs w:val="24"/>
              </w:rPr>
              <w:t xml:space="preserve">he University Secretary </w:t>
            </w:r>
            <w:r w:rsidR="001B7A5A">
              <w:rPr>
                <w:sz w:val="24"/>
                <w:szCs w:val="24"/>
              </w:rPr>
              <w:t>confirmed submission of</w:t>
            </w:r>
            <w:r w:rsidR="001A4DF3" w:rsidRPr="005764EB">
              <w:rPr>
                <w:sz w:val="24"/>
                <w:szCs w:val="24"/>
              </w:rPr>
              <w:t xml:space="preserve"> th</w:t>
            </w:r>
            <w:r>
              <w:rPr>
                <w:sz w:val="24"/>
                <w:szCs w:val="24"/>
              </w:rPr>
              <w:t>is year’s</w:t>
            </w:r>
            <w:r w:rsidR="001A4DF3" w:rsidRPr="005764EB">
              <w:rPr>
                <w:sz w:val="24"/>
                <w:szCs w:val="24"/>
              </w:rPr>
              <w:t xml:space="preserve"> CUC VC Remuneration Survey.</w:t>
            </w:r>
          </w:p>
        </w:tc>
      </w:tr>
      <w:tr w:rsidR="001A4DF3" w:rsidRPr="008A753B" w14:paraId="2CF122DD" w14:textId="77777777" w:rsidTr="007415B0">
        <w:tc>
          <w:tcPr>
            <w:tcW w:w="1560" w:type="dxa"/>
            <w:tcBorders>
              <w:top w:val="single" w:sz="4" w:space="0" w:color="auto"/>
              <w:bottom w:val="single" w:sz="4" w:space="0" w:color="auto"/>
            </w:tcBorders>
            <w:shd w:val="clear" w:color="auto" w:fill="D9D9D9" w:themeFill="background1" w:themeFillShade="D9"/>
          </w:tcPr>
          <w:p w14:paraId="22055F93" w14:textId="264CCDBA" w:rsidR="001A4DF3" w:rsidRPr="008A753B" w:rsidRDefault="001A4DF3" w:rsidP="001A4DF3">
            <w:pPr>
              <w:pStyle w:val="Heading3"/>
              <w:spacing w:before="60" w:after="60"/>
              <w:ind w:left="-106" w:right="-108"/>
              <w:rPr>
                <w:sz w:val="24"/>
              </w:rPr>
            </w:pPr>
            <w:r>
              <w:t>REM/2023-02-02/14</w:t>
            </w:r>
          </w:p>
        </w:tc>
        <w:tc>
          <w:tcPr>
            <w:tcW w:w="6663" w:type="dxa"/>
            <w:tcBorders>
              <w:top w:val="single" w:sz="4" w:space="0" w:color="auto"/>
              <w:bottom w:val="single" w:sz="4" w:space="0" w:color="auto"/>
            </w:tcBorders>
            <w:shd w:val="clear" w:color="auto" w:fill="D9D9D9" w:themeFill="background1" w:themeFillShade="D9"/>
          </w:tcPr>
          <w:p w14:paraId="307467DD" w14:textId="5260FBAA" w:rsidR="001A4DF3" w:rsidRPr="008A753B" w:rsidRDefault="001A4DF3" w:rsidP="001A4DF3">
            <w:pPr>
              <w:pStyle w:val="Heading2"/>
            </w:pPr>
            <w:r w:rsidRPr="008A753B">
              <w:t xml:space="preserve">DATE OF THE NEXT </w:t>
            </w:r>
            <w:r>
              <w:t>M</w:t>
            </w:r>
            <w:r w:rsidRPr="008A753B">
              <w:t xml:space="preserve">EETING </w:t>
            </w:r>
          </w:p>
        </w:tc>
        <w:tc>
          <w:tcPr>
            <w:tcW w:w="1842" w:type="dxa"/>
            <w:tcBorders>
              <w:top w:val="single" w:sz="4" w:space="0" w:color="auto"/>
              <w:bottom w:val="single" w:sz="4" w:space="0" w:color="auto"/>
            </w:tcBorders>
            <w:shd w:val="clear" w:color="auto" w:fill="D9D9D9" w:themeFill="background1" w:themeFillShade="D9"/>
          </w:tcPr>
          <w:p w14:paraId="1FFC4BB5" w14:textId="77777777" w:rsidR="001A4DF3" w:rsidRPr="008A753B" w:rsidRDefault="001A4DF3" w:rsidP="001A4DF3">
            <w:pPr>
              <w:spacing w:before="60" w:after="60"/>
              <w:jc w:val="right"/>
              <w:rPr>
                <w:sz w:val="24"/>
                <w:szCs w:val="24"/>
              </w:rPr>
            </w:pPr>
          </w:p>
        </w:tc>
      </w:tr>
      <w:tr w:rsidR="001A4DF3" w:rsidRPr="008A753B" w14:paraId="29BAEE99" w14:textId="77777777" w:rsidTr="007415B0">
        <w:tc>
          <w:tcPr>
            <w:tcW w:w="1560" w:type="dxa"/>
            <w:tcBorders>
              <w:top w:val="single" w:sz="4" w:space="0" w:color="auto"/>
              <w:bottom w:val="single" w:sz="4" w:space="0" w:color="auto"/>
            </w:tcBorders>
          </w:tcPr>
          <w:p w14:paraId="39D35665" w14:textId="6252ACEE" w:rsidR="001A4DF3" w:rsidRPr="008A753B" w:rsidRDefault="001A4DF3" w:rsidP="001A4DF3">
            <w:pPr>
              <w:spacing w:before="60" w:after="60"/>
              <w:ind w:left="-106" w:right="-108"/>
              <w:rPr>
                <w:sz w:val="24"/>
                <w:szCs w:val="24"/>
              </w:rPr>
            </w:pPr>
            <w:r>
              <w:rPr>
                <w:sz w:val="24"/>
                <w:szCs w:val="24"/>
              </w:rPr>
              <w:t>12.1</w:t>
            </w:r>
          </w:p>
        </w:tc>
        <w:tc>
          <w:tcPr>
            <w:tcW w:w="8505" w:type="dxa"/>
            <w:gridSpan w:val="2"/>
            <w:tcBorders>
              <w:top w:val="single" w:sz="4" w:space="0" w:color="auto"/>
              <w:bottom w:val="single" w:sz="4" w:space="0" w:color="auto"/>
            </w:tcBorders>
          </w:tcPr>
          <w:p w14:paraId="7BD4B1EE" w14:textId="5E656FD5" w:rsidR="001A4DF3" w:rsidRPr="008A753B" w:rsidRDefault="008C495D" w:rsidP="001A4DF3">
            <w:pPr>
              <w:spacing w:before="60" w:after="60"/>
              <w:rPr>
                <w:sz w:val="24"/>
                <w:szCs w:val="24"/>
              </w:rPr>
            </w:pPr>
            <w:r>
              <w:rPr>
                <w:color w:val="000000" w:themeColor="text1"/>
                <w:sz w:val="24"/>
                <w:szCs w:val="24"/>
              </w:rPr>
              <w:t xml:space="preserve">End </w:t>
            </w:r>
            <w:r w:rsidR="00E15E18">
              <w:rPr>
                <w:color w:val="000000" w:themeColor="text1"/>
                <w:sz w:val="24"/>
                <w:szCs w:val="24"/>
              </w:rPr>
              <w:t>June</w:t>
            </w:r>
            <w:r w:rsidR="002B6CA8">
              <w:rPr>
                <w:color w:val="000000" w:themeColor="text1"/>
                <w:sz w:val="24"/>
                <w:szCs w:val="24"/>
              </w:rPr>
              <w:t xml:space="preserve"> </w:t>
            </w:r>
            <w:r w:rsidR="00E15E18">
              <w:rPr>
                <w:color w:val="000000" w:themeColor="text1"/>
                <w:sz w:val="24"/>
                <w:szCs w:val="24"/>
              </w:rPr>
              <w:t>2023 – date tbc</w:t>
            </w:r>
            <w:r w:rsidR="00C1380A">
              <w:rPr>
                <w:color w:val="000000" w:themeColor="text1"/>
                <w:sz w:val="24"/>
                <w:szCs w:val="24"/>
              </w:rPr>
              <w:t xml:space="preserve">. </w:t>
            </w:r>
          </w:p>
        </w:tc>
      </w:tr>
    </w:tbl>
    <w:p w14:paraId="264B8D5A" w14:textId="1A03C7ED" w:rsidR="002809E2" w:rsidRDefault="002809E2">
      <w:pPr>
        <w:rPr>
          <w:sz w:val="24"/>
          <w:szCs w:val="24"/>
        </w:rPr>
      </w:pPr>
    </w:p>
    <w:p w14:paraId="1E1983B3" w14:textId="53DE3122" w:rsidR="00B737CC" w:rsidRPr="00B737CC" w:rsidRDefault="00B737CC" w:rsidP="00B737CC">
      <w:pPr>
        <w:rPr>
          <w:sz w:val="24"/>
          <w:szCs w:val="24"/>
        </w:rPr>
      </w:pPr>
    </w:p>
    <w:p w14:paraId="0E0FCDA8" w14:textId="0F515384" w:rsidR="00B737CC" w:rsidRDefault="00B737CC" w:rsidP="00B737CC">
      <w:pPr>
        <w:rPr>
          <w:sz w:val="24"/>
          <w:szCs w:val="24"/>
        </w:rPr>
      </w:pPr>
    </w:p>
    <w:p w14:paraId="3DFDAC3F" w14:textId="47C5B6B1" w:rsidR="00B737CC" w:rsidRPr="00B737CC" w:rsidRDefault="00B737CC" w:rsidP="00B737CC">
      <w:pPr>
        <w:tabs>
          <w:tab w:val="left" w:pos="5790"/>
        </w:tabs>
        <w:rPr>
          <w:sz w:val="24"/>
          <w:szCs w:val="24"/>
        </w:rPr>
      </w:pPr>
      <w:r>
        <w:rPr>
          <w:sz w:val="24"/>
          <w:szCs w:val="24"/>
        </w:rPr>
        <w:tab/>
      </w:r>
    </w:p>
    <w:sectPr w:rsidR="00B737CC" w:rsidRPr="00B737CC" w:rsidSect="00FB57BB">
      <w:headerReference w:type="default" r:id="rId7"/>
      <w:footerReference w:type="default" r:id="rId8"/>
      <w:headerReference w:type="first" r:id="rId9"/>
      <w:footerReference w:type="first" r:id="rId10"/>
      <w:pgSz w:w="11906" w:h="16838"/>
      <w:pgMar w:top="1134" w:right="1134" w:bottom="993" w:left="1440" w:header="426"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C2602" w14:textId="77777777" w:rsidR="001A4AD2" w:rsidRDefault="001A4AD2" w:rsidP="0000042C">
      <w:pPr>
        <w:spacing w:after="0" w:line="240" w:lineRule="auto"/>
      </w:pPr>
      <w:r>
        <w:separator/>
      </w:r>
    </w:p>
  </w:endnote>
  <w:endnote w:type="continuationSeparator" w:id="0">
    <w:p w14:paraId="13070F42" w14:textId="77777777" w:rsidR="001A4AD2" w:rsidRDefault="001A4AD2" w:rsidP="00000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621B40"/>
        <w:sz w:val="16"/>
        <w:szCs w:val="16"/>
      </w:rPr>
      <w:id w:val="1218164434"/>
      <w:docPartObj>
        <w:docPartGallery w:val="Page Numbers (Bottom of Page)"/>
        <w:docPartUnique/>
      </w:docPartObj>
    </w:sdtPr>
    <w:sdtEndPr/>
    <w:sdtContent>
      <w:sdt>
        <w:sdtPr>
          <w:rPr>
            <w:color w:val="621B40"/>
            <w:sz w:val="16"/>
            <w:szCs w:val="16"/>
          </w:rPr>
          <w:id w:val="-1769616900"/>
          <w:docPartObj>
            <w:docPartGallery w:val="Page Numbers (Top of Page)"/>
            <w:docPartUnique/>
          </w:docPartObj>
        </w:sdtPr>
        <w:sdtEndPr/>
        <w:sdtContent>
          <w:p w14:paraId="49EE1B61" w14:textId="00157540" w:rsidR="009F2503" w:rsidRPr="009F2503" w:rsidRDefault="009F2503">
            <w:pPr>
              <w:pStyle w:val="Footer"/>
              <w:jc w:val="right"/>
              <w:rPr>
                <w:color w:val="621B40"/>
                <w:sz w:val="16"/>
                <w:szCs w:val="16"/>
              </w:rPr>
            </w:pPr>
            <w:r w:rsidRPr="0000237B">
              <w:rPr>
                <w:sz w:val="16"/>
                <w:szCs w:val="16"/>
              </w:rPr>
              <w:t xml:space="preserve">Page </w:t>
            </w:r>
            <w:r w:rsidRPr="0000237B">
              <w:rPr>
                <w:b/>
                <w:bCs/>
                <w:sz w:val="16"/>
                <w:szCs w:val="16"/>
              </w:rPr>
              <w:fldChar w:fldCharType="begin"/>
            </w:r>
            <w:r w:rsidRPr="0000237B">
              <w:rPr>
                <w:b/>
                <w:bCs/>
                <w:sz w:val="16"/>
                <w:szCs w:val="16"/>
              </w:rPr>
              <w:instrText xml:space="preserve"> PAGE </w:instrText>
            </w:r>
            <w:r w:rsidRPr="0000237B">
              <w:rPr>
                <w:b/>
                <w:bCs/>
                <w:sz w:val="16"/>
                <w:szCs w:val="16"/>
              </w:rPr>
              <w:fldChar w:fldCharType="separate"/>
            </w:r>
            <w:r w:rsidRPr="0000237B">
              <w:rPr>
                <w:b/>
                <w:bCs/>
                <w:noProof/>
                <w:sz w:val="16"/>
                <w:szCs w:val="16"/>
              </w:rPr>
              <w:t>2</w:t>
            </w:r>
            <w:r w:rsidRPr="0000237B">
              <w:rPr>
                <w:b/>
                <w:bCs/>
                <w:sz w:val="16"/>
                <w:szCs w:val="16"/>
              </w:rPr>
              <w:fldChar w:fldCharType="end"/>
            </w:r>
            <w:r w:rsidRPr="0000237B">
              <w:rPr>
                <w:sz w:val="16"/>
                <w:szCs w:val="16"/>
              </w:rPr>
              <w:t xml:space="preserve"> of </w:t>
            </w:r>
            <w:r w:rsidRPr="0000237B">
              <w:rPr>
                <w:b/>
                <w:bCs/>
                <w:sz w:val="16"/>
                <w:szCs w:val="16"/>
              </w:rPr>
              <w:fldChar w:fldCharType="begin"/>
            </w:r>
            <w:r w:rsidRPr="0000237B">
              <w:rPr>
                <w:b/>
                <w:bCs/>
                <w:sz w:val="16"/>
                <w:szCs w:val="16"/>
              </w:rPr>
              <w:instrText xml:space="preserve"> NUMPAGES  </w:instrText>
            </w:r>
            <w:r w:rsidRPr="0000237B">
              <w:rPr>
                <w:b/>
                <w:bCs/>
                <w:sz w:val="16"/>
                <w:szCs w:val="16"/>
              </w:rPr>
              <w:fldChar w:fldCharType="separate"/>
            </w:r>
            <w:r w:rsidRPr="0000237B">
              <w:rPr>
                <w:b/>
                <w:bCs/>
                <w:noProof/>
                <w:sz w:val="16"/>
                <w:szCs w:val="16"/>
              </w:rPr>
              <w:t>2</w:t>
            </w:r>
            <w:r w:rsidRPr="0000237B">
              <w:rPr>
                <w:b/>
                <w:bCs/>
                <w:sz w:val="16"/>
                <w:szCs w:val="16"/>
              </w:rPr>
              <w:fldChar w:fldCharType="end"/>
            </w:r>
          </w:p>
        </w:sdtContent>
      </w:sdt>
    </w:sdtContent>
  </w:sdt>
  <w:p w14:paraId="0BD986FC" w14:textId="77777777" w:rsidR="008B3E3D" w:rsidRDefault="008B3E3D" w:rsidP="00556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621B40"/>
        <w:sz w:val="24"/>
        <w:szCs w:val="24"/>
      </w:rPr>
      <w:id w:val="803582961"/>
      <w:docPartObj>
        <w:docPartGallery w:val="Page Numbers (Top of Page)"/>
        <w:docPartUnique/>
      </w:docPartObj>
    </w:sdtPr>
    <w:sdtEndPr/>
    <w:sdtContent>
      <w:p w14:paraId="4CE2E018" w14:textId="77777777" w:rsidR="0000237B" w:rsidRPr="00826269" w:rsidRDefault="0000237B" w:rsidP="0000237B">
        <w:pPr>
          <w:pStyle w:val="Footer"/>
          <w:jc w:val="right"/>
          <w:rPr>
            <w:color w:val="621B40"/>
            <w:sz w:val="24"/>
            <w:szCs w:val="24"/>
          </w:rPr>
        </w:pPr>
        <w:r w:rsidRPr="00826269">
          <w:rPr>
            <w:sz w:val="24"/>
            <w:szCs w:val="24"/>
          </w:rPr>
          <w:t xml:space="preserve">Page </w:t>
        </w:r>
        <w:r w:rsidRPr="00826269">
          <w:rPr>
            <w:b/>
            <w:bCs/>
            <w:sz w:val="24"/>
            <w:szCs w:val="24"/>
          </w:rPr>
          <w:fldChar w:fldCharType="begin"/>
        </w:r>
        <w:r w:rsidRPr="00826269">
          <w:rPr>
            <w:b/>
            <w:bCs/>
            <w:sz w:val="24"/>
            <w:szCs w:val="24"/>
          </w:rPr>
          <w:instrText xml:space="preserve"> PAGE </w:instrText>
        </w:r>
        <w:r w:rsidRPr="00826269">
          <w:rPr>
            <w:b/>
            <w:bCs/>
            <w:sz w:val="24"/>
            <w:szCs w:val="24"/>
          </w:rPr>
          <w:fldChar w:fldCharType="separate"/>
        </w:r>
        <w:r w:rsidRPr="00826269">
          <w:rPr>
            <w:b/>
            <w:bCs/>
            <w:sz w:val="24"/>
            <w:szCs w:val="24"/>
          </w:rPr>
          <w:t>2</w:t>
        </w:r>
        <w:r w:rsidRPr="00826269">
          <w:rPr>
            <w:b/>
            <w:bCs/>
            <w:sz w:val="24"/>
            <w:szCs w:val="24"/>
          </w:rPr>
          <w:fldChar w:fldCharType="end"/>
        </w:r>
        <w:r w:rsidRPr="00826269">
          <w:rPr>
            <w:sz w:val="24"/>
            <w:szCs w:val="24"/>
          </w:rPr>
          <w:t xml:space="preserve"> of </w:t>
        </w:r>
        <w:r w:rsidRPr="00826269">
          <w:rPr>
            <w:b/>
            <w:bCs/>
            <w:sz w:val="24"/>
            <w:szCs w:val="24"/>
          </w:rPr>
          <w:fldChar w:fldCharType="begin"/>
        </w:r>
        <w:r w:rsidRPr="00826269">
          <w:rPr>
            <w:b/>
            <w:bCs/>
            <w:sz w:val="24"/>
            <w:szCs w:val="24"/>
          </w:rPr>
          <w:instrText xml:space="preserve"> NUMPAGES  </w:instrText>
        </w:r>
        <w:r w:rsidRPr="00826269">
          <w:rPr>
            <w:b/>
            <w:bCs/>
            <w:sz w:val="24"/>
            <w:szCs w:val="24"/>
          </w:rPr>
          <w:fldChar w:fldCharType="separate"/>
        </w:r>
        <w:r w:rsidRPr="00826269">
          <w:rPr>
            <w:b/>
            <w:bCs/>
            <w:sz w:val="24"/>
            <w:szCs w:val="24"/>
          </w:rPr>
          <w:t>2</w:t>
        </w:r>
        <w:r w:rsidRPr="00826269">
          <w:rPr>
            <w:b/>
            <w:bCs/>
            <w:sz w:val="24"/>
            <w:szCs w:val="24"/>
          </w:rPr>
          <w:fldChar w:fldCharType="end"/>
        </w:r>
      </w:p>
    </w:sdtContent>
  </w:sdt>
  <w:p w14:paraId="1D0396FB" w14:textId="77777777" w:rsidR="0000237B" w:rsidRDefault="00002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DC054" w14:textId="77777777" w:rsidR="001A4AD2" w:rsidRDefault="001A4AD2" w:rsidP="0000042C">
      <w:pPr>
        <w:spacing w:after="0" w:line="240" w:lineRule="auto"/>
      </w:pPr>
      <w:r>
        <w:separator/>
      </w:r>
    </w:p>
  </w:footnote>
  <w:footnote w:type="continuationSeparator" w:id="0">
    <w:p w14:paraId="0E1622DE" w14:textId="77777777" w:rsidR="001A4AD2" w:rsidRDefault="001A4AD2" w:rsidP="00000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4961"/>
      <w:gridCol w:w="2693"/>
    </w:tblGrid>
    <w:tr w:rsidR="00FB57BB" w:rsidRPr="00131BC8" w14:paraId="0F6DE17A" w14:textId="77777777" w:rsidTr="00D076A6">
      <w:tc>
        <w:tcPr>
          <w:tcW w:w="2411" w:type="dxa"/>
        </w:tcPr>
        <w:p w14:paraId="1A244A04" w14:textId="77777777" w:rsidR="00FB57BB" w:rsidRPr="0000042C" w:rsidRDefault="00FB57BB" w:rsidP="00FB57BB">
          <w:pPr>
            <w:pStyle w:val="Header"/>
            <w:rPr>
              <w:b/>
              <w:bCs/>
            </w:rPr>
          </w:pPr>
          <w:r w:rsidRPr="0000042C">
            <w:rPr>
              <w:b/>
              <w:bCs/>
              <w:noProof/>
            </w:rPr>
            <w:drawing>
              <wp:inline distT="0" distB="0" distL="0" distR="0" wp14:anchorId="056FBD4C" wp14:editId="2ABDB406">
                <wp:extent cx="894853" cy="480060"/>
                <wp:effectExtent l="0" t="0" r="635" b="0"/>
                <wp:docPr id="9" name="Picture 9"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4961" w:type="dxa"/>
        </w:tcPr>
        <w:p w14:paraId="7D384926" w14:textId="78BDC881" w:rsidR="00FB57BB" w:rsidRPr="00131BC8" w:rsidRDefault="00B934DB" w:rsidP="00FB57BB">
          <w:pPr>
            <w:pStyle w:val="Header"/>
            <w:jc w:val="center"/>
            <w:rPr>
              <w:b/>
              <w:bCs/>
              <w:sz w:val="24"/>
              <w:szCs w:val="24"/>
            </w:rPr>
          </w:pPr>
          <w:r>
            <w:rPr>
              <w:b/>
              <w:bCs/>
              <w:sz w:val="24"/>
              <w:szCs w:val="24"/>
            </w:rPr>
            <w:t xml:space="preserve">REMUNERATION </w:t>
          </w:r>
          <w:r w:rsidR="00FB57BB" w:rsidRPr="00131BC8">
            <w:rPr>
              <w:b/>
              <w:bCs/>
              <w:sz w:val="24"/>
              <w:szCs w:val="24"/>
            </w:rPr>
            <w:t xml:space="preserve">COMMITTEE </w:t>
          </w:r>
        </w:p>
      </w:tc>
      <w:tc>
        <w:tcPr>
          <w:tcW w:w="2693" w:type="dxa"/>
        </w:tcPr>
        <w:p w14:paraId="735B44DE" w14:textId="6AFE3275" w:rsidR="00FB57BB" w:rsidRPr="00131BC8" w:rsidRDefault="00FF1BFC" w:rsidP="00FB57BB">
          <w:pPr>
            <w:pStyle w:val="Header"/>
            <w:jc w:val="right"/>
            <w:rPr>
              <w:b/>
              <w:bCs/>
              <w:sz w:val="24"/>
              <w:szCs w:val="24"/>
            </w:rPr>
          </w:pPr>
          <w:r>
            <w:rPr>
              <w:b/>
              <w:bCs/>
              <w:sz w:val="24"/>
              <w:szCs w:val="24"/>
            </w:rPr>
            <w:t>REM</w:t>
          </w:r>
          <w:r w:rsidR="00FB57BB" w:rsidRPr="00131BC8">
            <w:rPr>
              <w:b/>
              <w:bCs/>
              <w:sz w:val="24"/>
              <w:szCs w:val="24"/>
            </w:rPr>
            <w:t>/</w:t>
          </w:r>
          <w:r>
            <w:rPr>
              <w:b/>
              <w:bCs/>
              <w:sz w:val="24"/>
              <w:szCs w:val="24"/>
            </w:rPr>
            <w:t>202</w:t>
          </w:r>
          <w:r w:rsidR="00DE4700">
            <w:rPr>
              <w:b/>
              <w:bCs/>
              <w:sz w:val="24"/>
              <w:szCs w:val="24"/>
            </w:rPr>
            <w:t>3</w:t>
          </w:r>
          <w:r w:rsidR="003A415B">
            <w:rPr>
              <w:b/>
              <w:bCs/>
              <w:sz w:val="24"/>
              <w:szCs w:val="24"/>
            </w:rPr>
            <w:t>-</w:t>
          </w:r>
          <w:r>
            <w:rPr>
              <w:b/>
              <w:bCs/>
              <w:sz w:val="24"/>
              <w:szCs w:val="24"/>
            </w:rPr>
            <w:t>0</w:t>
          </w:r>
          <w:r w:rsidR="00DE4700">
            <w:rPr>
              <w:b/>
              <w:bCs/>
              <w:sz w:val="24"/>
              <w:szCs w:val="24"/>
            </w:rPr>
            <w:t>2</w:t>
          </w:r>
          <w:r w:rsidR="003A415B">
            <w:rPr>
              <w:b/>
              <w:bCs/>
              <w:sz w:val="24"/>
              <w:szCs w:val="24"/>
            </w:rPr>
            <w:t>-</w:t>
          </w:r>
          <w:r w:rsidR="00DE4700">
            <w:rPr>
              <w:b/>
              <w:bCs/>
              <w:sz w:val="24"/>
              <w:szCs w:val="24"/>
            </w:rPr>
            <w:t>02</w:t>
          </w:r>
          <w:r w:rsidR="005A7B0B">
            <w:rPr>
              <w:b/>
              <w:bCs/>
              <w:sz w:val="24"/>
              <w:szCs w:val="24"/>
            </w:rPr>
            <w:t>/</w:t>
          </w:r>
          <w:r w:rsidR="00FB57BB" w:rsidRPr="00131BC8">
            <w:rPr>
              <w:b/>
              <w:bCs/>
              <w:sz w:val="24"/>
              <w:szCs w:val="24"/>
            </w:rPr>
            <w:t>M</w:t>
          </w:r>
        </w:p>
      </w:tc>
    </w:tr>
  </w:tbl>
  <w:p w14:paraId="7272B7C7" w14:textId="0962911D" w:rsidR="008A75E7" w:rsidRDefault="008A7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386"/>
      <w:gridCol w:w="2268"/>
    </w:tblGrid>
    <w:tr w:rsidR="0000237B" w:rsidRPr="00131BC8" w14:paraId="385E976F" w14:textId="77777777">
      <w:tc>
        <w:tcPr>
          <w:tcW w:w="1985" w:type="dxa"/>
        </w:tcPr>
        <w:p w14:paraId="1EDD1CEB" w14:textId="77777777" w:rsidR="0000237B" w:rsidRPr="0000042C" w:rsidRDefault="0000237B" w:rsidP="0000237B">
          <w:pPr>
            <w:pStyle w:val="Header"/>
            <w:rPr>
              <w:b/>
              <w:bCs/>
            </w:rPr>
          </w:pPr>
          <w:r w:rsidRPr="0000042C">
            <w:rPr>
              <w:b/>
              <w:bCs/>
              <w:noProof/>
            </w:rPr>
            <w:drawing>
              <wp:inline distT="0" distB="0" distL="0" distR="0" wp14:anchorId="1FE453DE" wp14:editId="17210FA0">
                <wp:extent cx="894853" cy="480060"/>
                <wp:effectExtent l="0" t="0" r="635" b="0"/>
                <wp:docPr id="8" name="Picture 8"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5386" w:type="dxa"/>
        </w:tcPr>
        <w:p w14:paraId="23AB27DC" w14:textId="77777777" w:rsidR="0000237B" w:rsidRPr="00131BC8" w:rsidRDefault="0000237B" w:rsidP="0000237B">
          <w:pPr>
            <w:pStyle w:val="Header"/>
            <w:jc w:val="center"/>
            <w:rPr>
              <w:b/>
              <w:bCs/>
              <w:sz w:val="24"/>
              <w:szCs w:val="24"/>
            </w:rPr>
          </w:pPr>
          <w:r w:rsidRPr="00131BC8">
            <w:rPr>
              <w:b/>
              <w:bCs/>
              <w:sz w:val="24"/>
              <w:szCs w:val="24"/>
            </w:rPr>
            <w:t>[COMMITTEE NAME]</w:t>
          </w:r>
        </w:p>
      </w:tc>
      <w:tc>
        <w:tcPr>
          <w:tcW w:w="2268" w:type="dxa"/>
        </w:tcPr>
        <w:p w14:paraId="7824D725" w14:textId="58C41255" w:rsidR="0000237B" w:rsidRPr="00131BC8" w:rsidRDefault="0000237B" w:rsidP="0000237B">
          <w:pPr>
            <w:pStyle w:val="Header"/>
            <w:jc w:val="right"/>
            <w:rPr>
              <w:b/>
              <w:bCs/>
              <w:sz w:val="24"/>
              <w:szCs w:val="24"/>
            </w:rPr>
          </w:pPr>
          <w:r w:rsidRPr="00131BC8">
            <w:rPr>
              <w:b/>
              <w:bCs/>
              <w:sz w:val="24"/>
              <w:szCs w:val="24"/>
            </w:rPr>
            <w:t>[COM/</w:t>
          </w:r>
          <w:r w:rsidR="00AA6DE3">
            <w:rPr>
              <w:b/>
              <w:bCs/>
              <w:sz w:val="24"/>
              <w:szCs w:val="24"/>
            </w:rPr>
            <w:t>YY</w:t>
          </w:r>
          <w:r w:rsidRPr="00131BC8">
            <w:rPr>
              <w:b/>
              <w:bCs/>
              <w:sz w:val="24"/>
              <w:szCs w:val="24"/>
            </w:rPr>
            <w:t>/MM</w:t>
          </w:r>
          <w:r w:rsidR="008A75E7">
            <w:rPr>
              <w:b/>
              <w:bCs/>
              <w:sz w:val="24"/>
              <w:szCs w:val="24"/>
            </w:rPr>
            <w:t>/</w:t>
          </w:r>
          <w:r w:rsidRPr="00131BC8">
            <w:rPr>
              <w:b/>
              <w:bCs/>
              <w:sz w:val="24"/>
              <w:szCs w:val="24"/>
            </w:rPr>
            <w:t>M]</w:t>
          </w:r>
        </w:p>
      </w:tc>
    </w:tr>
  </w:tbl>
  <w:p w14:paraId="1211EEBF" w14:textId="77777777" w:rsidR="0000237B" w:rsidRDefault="00002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15B2C"/>
    <w:multiLevelType w:val="hybridMultilevel"/>
    <w:tmpl w:val="BE7628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07406E"/>
    <w:multiLevelType w:val="hybridMultilevel"/>
    <w:tmpl w:val="25B0584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D57557C"/>
    <w:multiLevelType w:val="hybridMultilevel"/>
    <w:tmpl w:val="56C07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0A1CBE"/>
    <w:multiLevelType w:val="hybridMultilevel"/>
    <w:tmpl w:val="3E3E2CE4"/>
    <w:lvl w:ilvl="0" w:tplc="6AF222D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7E77C7B"/>
    <w:multiLevelType w:val="hybridMultilevel"/>
    <w:tmpl w:val="9E00FB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A040952"/>
    <w:multiLevelType w:val="hybridMultilevel"/>
    <w:tmpl w:val="7914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6B18EF"/>
    <w:multiLevelType w:val="hybridMultilevel"/>
    <w:tmpl w:val="5C4C4D6A"/>
    <w:lvl w:ilvl="0" w:tplc="08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5587449">
    <w:abstractNumId w:val="3"/>
  </w:num>
  <w:num w:numId="2" w16cid:durableId="1776317979">
    <w:abstractNumId w:val="5"/>
  </w:num>
  <w:num w:numId="3" w16cid:durableId="677273594">
    <w:abstractNumId w:val="6"/>
  </w:num>
  <w:num w:numId="4" w16cid:durableId="1522428229">
    <w:abstractNumId w:val="2"/>
  </w:num>
  <w:num w:numId="5" w16cid:durableId="2116361728">
    <w:abstractNumId w:val="0"/>
  </w:num>
  <w:num w:numId="6" w16cid:durableId="1197500663">
    <w:abstractNumId w:val="1"/>
  </w:num>
  <w:num w:numId="7" w16cid:durableId="594359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llGwWEk3E+wLXseYZ7zt/undx4Epu6OXWW+FMIEiCEzwxztYcNoHuuZxF/GfnOoxNIpUGZ3l3hdjCo4v/IDYyw==" w:salt="wwnmnXWYWs3Mi6To2Cps5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2C"/>
    <w:rsid w:val="0000042C"/>
    <w:rsid w:val="0000237B"/>
    <w:rsid w:val="00003F6D"/>
    <w:rsid w:val="00010BB1"/>
    <w:rsid w:val="00010FD6"/>
    <w:rsid w:val="00011E88"/>
    <w:rsid w:val="000212D1"/>
    <w:rsid w:val="00021930"/>
    <w:rsid w:val="00022310"/>
    <w:rsid w:val="000243FC"/>
    <w:rsid w:val="00031DDA"/>
    <w:rsid w:val="00031FAC"/>
    <w:rsid w:val="00033830"/>
    <w:rsid w:val="00034317"/>
    <w:rsid w:val="00037AC3"/>
    <w:rsid w:val="0004208B"/>
    <w:rsid w:val="00060BD9"/>
    <w:rsid w:val="00061DA9"/>
    <w:rsid w:val="00067642"/>
    <w:rsid w:val="00070852"/>
    <w:rsid w:val="00072272"/>
    <w:rsid w:val="00080230"/>
    <w:rsid w:val="00081143"/>
    <w:rsid w:val="0008783B"/>
    <w:rsid w:val="0009710A"/>
    <w:rsid w:val="000A3273"/>
    <w:rsid w:val="000A582C"/>
    <w:rsid w:val="000B183C"/>
    <w:rsid w:val="000B5CA1"/>
    <w:rsid w:val="000C29D9"/>
    <w:rsid w:val="000C327D"/>
    <w:rsid w:val="000C39A5"/>
    <w:rsid w:val="000C3EDD"/>
    <w:rsid w:val="000C5DD7"/>
    <w:rsid w:val="000C71C5"/>
    <w:rsid w:val="000D4916"/>
    <w:rsid w:val="000D5C69"/>
    <w:rsid w:val="000D6646"/>
    <w:rsid w:val="000D79CD"/>
    <w:rsid w:val="000D7EDF"/>
    <w:rsid w:val="000F0377"/>
    <w:rsid w:val="000F3DDB"/>
    <w:rsid w:val="000F493E"/>
    <w:rsid w:val="000F66F0"/>
    <w:rsid w:val="000F69CB"/>
    <w:rsid w:val="000F75D3"/>
    <w:rsid w:val="00103CA4"/>
    <w:rsid w:val="001101E3"/>
    <w:rsid w:val="00112F05"/>
    <w:rsid w:val="001226E2"/>
    <w:rsid w:val="0012338F"/>
    <w:rsid w:val="00131BC8"/>
    <w:rsid w:val="00133C71"/>
    <w:rsid w:val="00133E35"/>
    <w:rsid w:val="001365FD"/>
    <w:rsid w:val="00140928"/>
    <w:rsid w:val="00143E35"/>
    <w:rsid w:val="001468D4"/>
    <w:rsid w:val="001508CE"/>
    <w:rsid w:val="001509EB"/>
    <w:rsid w:val="00155C2F"/>
    <w:rsid w:val="001641B3"/>
    <w:rsid w:val="001659BA"/>
    <w:rsid w:val="00165CA8"/>
    <w:rsid w:val="00172CB8"/>
    <w:rsid w:val="00173C6D"/>
    <w:rsid w:val="0017717B"/>
    <w:rsid w:val="001849F5"/>
    <w:rsid w:val="00186BA6"/>
    <w:rsid w:val="00195419"/>
    <w:rsid w:val="001A0C65"/>
    <w:rsid w:val="001A0D29"/>
    <w:rsid w:val="001A4AD2"/>
    <w:rsid w:val="001A4DF3"/>
    <w:rsid w:val="001B7A5A"/>
    <w:rsid w:val="001D0500"/>
    <w:rsid w:val="001D49CD"/>
    <w:rsid w:val="001E6829"/>
    <w:rsid w:val="001F1151"/>
    <w:rsid w:val="001F2D80"/>
    <w:rsid w:val="00204CD9"/>
    <w:rsid w:val="00205499"/>
    <w:rsid w:val="002104CD"/>
    <w:rsid w:val="002123DF"/>
    <w:rsid w:val="0021325B"/>
    <w:rsid w:val="0021619A"/>
    <w:rsid w:val="00225E16"/>
    <w:rsid w:val="00230191"/>
    <w:rsid w:val="00230428"/>
    <w:rsid w:val="00231104"/>
    <w:rsid w:val="0023172E"/>
    <w:rsid w:val="0024651F"/>
    <w:rsid w:val="002507D2"/>
    <w:rsid w:val="002509D3"/>
    <w:rsid w:val="00254395"/>
    <w:rsid w:val="002549E6"/>
    <w:rsid w:val="00261FCC"/>
    <w:rsid w:val="00263B99"/>
    <w:rsid w:val="00266CEF"/>
    <w:rsid w:val="0027281E"/>
    <w:rsid w:val="0027406C"/>
    <w:rsid w:val="002809E2"/>
    <w:rsid w:val="00282CD0"/>
    <w:rsid w:val="00286732"/>
    <w:rsid w:val="002878BD"/>
    <w:rsid w:val="00291D74"/>
    <w:rsid w:val="00295C84"/>
    <w:rsid w:val="002A05BA"/>
    <w:rsid w:val="002A3A71"/>
    <w:rsid w:val="002A7EDF"/>
    <w:rsid w:val="002B3633"/>
    <w:rsid w:val="002B4187"/>
    <w:rsid w:val="002B46E3"/>
    <w:rsid w:val="002B4928"/>
    <w:rsid w:val="002B5393"/>
    <w:rsid w:val="002B5A77"/>
    <w:rsid w:val="002B6CA8"/>
    <w:rsid w:val="002C21F3"/>
    <w:rsid w:val="002D0C17"/>
    <w:rsid w:val="002D430D"/>
    <w:rsid w:val="002D5AAF"/>
    <w:rsid w:val="002E0B87"/>
    <w:rsid w:val="002E3D1E"/>
    <w:rsid w:val="0030759A"/>
    <w:rsid w:val="003113D6"/>
    <w:rsid w:val="0031313F"/>
    <w:rsid w:val="00317D02"/>
    <w:rsid w:val="003313CF"/>
    <w:rsid w:val="00332067"/>
    <w:rsid w:val="00335974"/>
    <w:rsid w:val="0034654C"/>
    <w:rsid w:val="00352526"/>
    <w:rsid w:val="00354699"/>
    <w:rsid w:val="00373986"/>
    <w:rsid w:val="003777BE"/>
    <w:rsid w:val="00381379"/>
    <w:rsid w:val="00391F17"/>
    <w:rsid w:val="00392682"/>
    <w:rsid w:val="003A0FF9"/>
    <w:rsid w:val="003A2DEC"/>
    <w:rsid w:val="003A3A9B"/>
    <w:rsid w:val="003A415B"/>
    <w:rsid w:val="003A56C1"/>
    <w:rsid w:val="003C5149"/>
    <w:rsid w:val="003C54F6"/>
    <w:rsid w:val="003D3450"/>
    <w:rsid w:val="003D7564"/>
    <w:rsid w:val="003E0A6A"/>
    <w:rsid w:val="003E1B42"/>
    <w:rsid w:val="003E6A5A"/>
    <w:rsid w:val="003F26C5"/>
    <w:rsid w:val="003F63AA"/>
    <w:rsid w:val="00400C27"/>
    <w:rsid w:val="00403853"/>
    <w:rsid w:val="004060DC"/>
    <w:rsid w:val="00406AB3"/>
    <w:rsid w:val="00430DCB"/>
    <w:rsid w:val="00433189"/>
    <w:rsid w:val="00442197"/>
    <w:rsid w:val="00451227"/>
    <w:rsid w:val="00454EB8"/>
    <w:rsid w:val="00455FF2"/>
    <w:rsid w:val="00461674"/>
    <w:rsid w:val="00463F0D"/>
    <w:rsid w:val="00464133"/>
    <w:rsid w:val="00465624"/>
    <w:rsid w:val="00467E08"/>
    <w:rsid w:val="004739F8"/>
    <w:rsid w:val="004742E0"/>
    <w:rsid w:val="00483E60"/>
    <w:rsid w:val="00484153"/>
    <w:rsid w:val="004851D6"/>
    <w:rsid w:val="00485CE4"/>
    <w:rsid w:val="00491741"/>
    <w:rsid w:val="004A27EA"/>
    <w:rsid w:val="004A37CE"/>
    <w:rsid w:val="004A38F3"/>
    <w:rsid w:val="004A4FE1"/>
    <w:rsid w:val="004C5DCD"/>
    <w:rsid w:val="004D2495"/>
    <w:rsid w:val="004D2D32"/>
    <w:rsid w:val="004D4528"/>
    <w:rsid w:val="004D4C70"/>
    <w:rsid w:val="004D71B7"/>
    <w:rsid w:val="004E00D9"/>
    <w:rsid w:val="004E33C7"/>
    <w:rsid w:val="004E5306"/>
    <w:rsid w:val="004F68F2"/>
    <w:rsid w:val="0050243D"/>
    <w:rsid w:val="00504892"/>
    <w:rsid w:val="00505C8F"/>
    <w:rsid w:val="00506C2E"/>
    <w:rsid w:val="00510BC9"/>
    <w:rsid w:val="00511047"/>
    <w:rsid w:val="00511B06"/>
    <w:rsid w:val="005169FB"/>
    <w:rsid w:val="00516F5C"/>
    <w:rsid w:val="00523B70"/>
    <w:rsid w:val="00535B0E"/>
    <w:rsid w:val="00536E04"/>
    <w:rsid w:val="0055124D"/>
    <w:rsid w:val="005566E3"/>
    <w:rsid w:val="0056628D"/>
    <w:rsid w:val="00584C55"/>
    <w:rsid w:val="00585ED5"/>
    <w:rsid w:val="00592026"/>
    <w:rsid w:val="00594D12"/>
    <w:rsid w:val="00596BA0"/>
    <w:rsid w:val="00597A28"/>
    <w:rsid w:val="005A020D"/>
    <w:rsid w:val="005A7B0B"/>
    <w:rsid w:val="005C01EB"/>
    <w:rsid w:val="005C1C8F"/>
    <w:rsid w:val="005C2140"/>
    <w:rsid w:val="005D003B"/>
    <w:rsid w:val="005D21FE"/>
    <w:rsid w:val="005D3832"/>
    <w:rsid w:val="005E0EE8"/>
    <w:rsid w:val="005E13D2"/>
    <w:rsid w:val="005E3EAD"/>
    <w:rsid w:val="005E533F"/>
    <w:rsid w:val="005E7FA7"/>
    <w:rsid w:val="005F6772"/>
    <w:rsid w:val="005F6D8B"/>
    <w:rsid w:val="0060380B"/>
    <w:rsid w:val="00610ED7"/>
    <w:rsid w:val="006129A1"/>
    <w:rsid w:val="0062741D"/>
    <w:rsid w:val="00627D42"/>
    <w:rsid w:val="0063230E"/>
    <w:rsid w:val="00642423"/>
    <w:rsid w:val="0064782C"/>
    <w:rsid w:val="00650B48"/>
    <w:rsid w:val="006513C9"/>
    <w:rsid w:val="006536AF"/>
    <w:rsid w:val="006671FC"/>
    <w:rsid w:val="00673F09"/>
    <w:rsid w:val="00676E5A"/>
    <w:rsid w:val="00684388"/>
    <w:rsid w:val="00692FC8"/>
    <w:rsid w:val="006930E6"/>
    <w:rsid w:val="006A0DD3"/>
    <w:rsid w:val="006A412D"/>
    <w:rsid w:val="006A6093"/>
    <w:rsid w:val="006B55E9"/>
    <w:rsid w:val="006C422F"/>
    <w:rsid w:val="006C4769"/>
    <w:rsid w:val="006D2DF2"/>
    <w:rsid w:val="006E4C47"/>
    <w:rsid w:val="006F618D"/>
    <w:rsid w:val="006F7784"/>
    <w:rsid w:val="00700405"/>
    <w:rsid w:val="0070530F"/>
    <w:rsid w:val="0070537D"/>
    <w:rsid w:val="007064DE"/>
    <w:rsid w:val="00713A4B"/>
    <w:rsid w:val="0071562D"/>
    <w:rsid w:val="007213A0"/>
    <w:rsid w:val="00722301"/>
    <w:rsid w:val="00725E72"/>
    <w:rsid w:val="00734473"/>
    <w:rsid w:val="007362F7"/>
    <w:rsid w:val="007415B0"/>
    <w:rsid w:val="0074520C"/>
    <w:rsid w:val="007508B7"/>
    <w:rsid w:val="00752134"/>
    <w:rsid w:val="00753DAE"/>
    <w:rsid w:val="00765313"/>
    <w:rsid w:val="0076636B"/>
    <w:rsid w:val="007748BB"/>
    <w:rsid w:val="007804E9"/>
    <w:rsid w:val="00792612"/>
    <w:rsid w:val="007B252A"/>
    <w:rsid w:val="007B4828"/>
    <w:rsid w:val="007C24DB"/>
    <w:rsid w:val="007C4A40"/>
    <w:rsid w:val="007C69F9"/>
    <w:rsid w:val="007D1ED7"/>
    <w:rsid w:val="007D6C24"/>
    <w:rsid w:val="007D6D63"/>
    <w:rsid w:val="007E4BEC"/>
    <w:rsid w:val="007E6CED"/>
    <w:rsid w:val="007E6D97"/>
    <w:rsid w:val="007F2642"/>
    <w:rsid w:val="007F3F8F"/>
    <w:rsid w:val="007F4648"/>
    <w:rsid w:val="007F66C1"/>
    <w:rsid w:val="007F7616"/>
    <w:rsid w:val="00805392"/>
    <w:rsid w:val="00810722"/>
    <w:rsid w:val="008142AF"/>
    <w:rsid w:val="00816693"/>
    <w:rsid w:val="00817183"/>
    <w:rsid w:val="0082625F"/>
    <w:rsid w:val="00826269"/>
    <w:rsid w:val="00827823"/>
    <w:rsid w:val="00831B45"/>
    <w:rsid w:val="008463D2"/>
    <w:rsid w:val="00852E05"/>
    <w:rsid w:val="008607BF"/>
    <w:rsid w:val="00860BA2"/>
    <w:rsid w:val="00864AD1"/>
    <w:rsid w:val="00877AD9"/>
    <w:rsid w:val="008820C7"/>
    <w:rsid w:val="008941A4"/>
    <w:rsid w:val="00894720"/>
    <w:rsid w:val="00896E60"/>
    <w:rsid w:val="00897BE6"/>
    <w:rsid w:val="008A3D39"/>
    <w:rsid w:val="008A753B"/>
    <w:rsid w:val="008A75E7"/>
    <w:rsid w:val="008B08DA"/>
    <w:rsid w:val="008B10C0"/>
    <w:rsid w:val="008B11FC"/>
    <w:rsid w:val="008B3E3D"/>
    <w:rsid w:val="008C126B"/>
    <w:rsid w:val="008C243A"/>
    <w:rsid w:val="008C2673"/>
    <w:rsid w:val="008C495D"/>
    <w:rsid w:val="008C7829"/>
    <w:rsid w:val="008D365C"/>
    <w:rsid w:val="008D645C"/>
    <w:rsid w:val="008E32FD"/>
    <w:rsid w:val="008E3C9A"/>
    <w:rsid w:val="008F17B3"/>
    <w:rsid w:val="008F2E7D"/>
    <w:rsid w:val="008F677A"/>
    <w:rsid w:val="0090302E"/>
    <w:rsid w:val="00920A1B"/>
    <w:rsid w:val="00924188"/>
    <w:rsid w:val="00930625"/>
    <w:rsid w:val="009469EA"/>
    <w:rsid w:val="0095059F"/>
    <w:rsid w:val="0096096F"/>
    <w:rsid w:val="009628A1"/>
    <w:rsid w:val="00965483"/>
    <w:rsid w:val="00966898"/>
    <w:rsid w:val="00967479"/>
    <w:rsid w:val="009765FA"/>
    <w:rsid w:val="00981099"/>
    <w:rsid w:val="009830E8"/>
    <w:rsid w:val="0099308D"/>
    <w:rsid w:val="009A6CD4"/>
    <w:rsid w:val="009A6E29"/>
    <w:rsid w:val="009B13FF"/>
    <w:rsid w:val="009B23E6"/>
    <w:rsid w:val="009C13EB"/>
    <w:rsid w:val="009C5532"/>
    <w:rsid w:val="009C6313"/>
    <w:rsid w:val="009D0C7F"/>
    <w:rsid w:val="009D5065"/>
    <w:rsid w:val="009E03EB"/>
    <w:rsid w:val="009E14BB"/>
    <w:rsid w:val="009E4820"/>
    <w:rsid w:val="009F2503"/>
    <w:rsid w:val="009F5069"/>
    <w:rsid w:val="009F62C2"/>
    <w:rsid w:val="00A012B9"/>
    <w:rsid w:val="00A05662"/>
    <w:rsid w:val="00A111D7"/>
    <w:rsid w:val="00A1172A"/>
    <w:rsid w:val="00A13661"/>
    <w:rsid w:val="00A16909"/>
    <w:rsid w:val="00A22AF9"/>
    <w:rsid w:val="00A26252"/>
    <w:rsid w:val="00A30244"/>
    <w:rsid w:val="00A364D8"/>
    <w:rsid w:val="00A36894"/>
    <w:rsid w:val="00A5547E"/>
    <w:rsid w:val="00A57AEC"/>
    <w:rsid w:val="00A65ADC"/>
    <w:rsid w:val="00A65E26"/>
    <w:rsid w:val="00A65F89"/>
    <w:rsid w:val="00A71A8D"/>
    <w:rsid w:val="00A75A43"/>
    <w:rsid w:val="00A84615"/>
    <w:rsid w:val="00A85DEC"/>
    <w:rsid w:val="00A86774"/>
    <w:rsid w:val="00A97499"/>
    <w:rsid w:val="00AA0965"/>
    <w:rsid w:val="00AA3F45"/>
    <w:rsid w:val="00AA5CCD"/>
    <w:rsid w:val="00AA66D6"/>
    <w:rsid w:val="00AA6DE3"/>
    <w:rsid w:val="00AB2FB2"/>
    <w:rsid w:val="00AC02E2"/>
    <w:rsid w:val="00AD2937"/>
    <w:rsid w:val="00AD32DA"/>
    <w:rsid w:val="00AE71C9"/>
    <w:rsid w:val="00AF718C"/>
    <w:rsid w:val="00B017D2"/>
    <w:rsid w:val="00B02720"/>
    <w:rsid w:val="00B0539E"/>
    <w:rsid w:val="00B06C4D"/>
    <w:rsid w:val="00B074DE"/>
    <w:rsid w:val="00B123AD"/>
    <w:rsid w:val="00B21488"/>
    <w:rsid w:val="00B24302"/>
    <w:rsid w:val="00B4109A"/>
    <w:rsid w:val="00B43BB2"/>
    <w:rsid w:val="00B51DAB"/>
    <w:rsid w:val="00B5324D"/>
    <w:rsid w:val="00B56634"/>
    <w:rsid w:val="00B57BDC"/>
    <w:rsid w:val="00B64A47"/>
    <w:rsid w:val="00B7039F"/>
    <w:rsid w:val="00B71A2B"/>
    <w:rsid w:val="00B7284B"/>
    <w:rsid w:val="00B737CC"/>
    <w:rsid w:val="00B75C22"/>
    <w:rsid w:val="00B85D31"/>
    <w:rsid w:val="00B91079"/>
    <w:rsid w:val="00B91E7E"/>
    <w:rsid w:val="00B934DB"/>
    <w:rsid w:val="00B94F73"/>
    <w:rsid w:val="00B96000"/>
    <w:rsid w:val="00BA724F"/>
    <w:rsid w:val="00BB2EAA"/>
    <w:rsid w:val="00BB2ED6"/>
    <w:rsid w:val="00BB5F70"/>
    <w:rsid w:val="00BD0C23"/>
    <w:rsid w:val="00BD1546"/>
    <w:rsid w:val="00BD4414"/>
    <w:rsid w:val="00BD4FB5"/>
    <w:rsid w:val="00BD78BA"/>
    <w:rsid w:val="00BF6312"/>
    <w:rsid w:val="00BF7F73"/>
    <w:rsid w:val="00C050AC"/>
    <w:rsid w:val="00C1380A"/>
    <w:rsid w:val="00C14182"/>
    <w:rsid w:val="00C172B3"/>
    <w:rsid w:val="00C20998"/>
    <w:rsid w:val="00C2699B"/>
    <w:rsid w:val="00C26BF8"/>
    <w:rsid w:val="00C308E0"/>
    <w:rsid w:val="00C32565"/>
    <w:rsid w:val="00C42C5C"/>
    <w:rsid w:val="00C45255"/>
    <w:rsid w:val="00C45A32"/>
    <w:rsid w:val="00C45A68"/>
    <w:rsid w:val="00C54F81"/>
    <w:rsid w:val="00C55E22"/>
    <w:rsid w:val="00C55FD8"/>
    <w:rsid w:val="00C63C15"/>
    <w:rsid w:val="00C67451"/>
    <w:rsid w:val="00C70976"/>
    <w:rsid w:val="00C715DE"/>
    <w:rsid w:val="00C7530F"/>
    <w:rsid w:val="00C816E4"/>
    <w:rsid w:val="00C82AA7"/>
    <w:rsid w:val="00C84C0F"/>
    <w:rsid w:val="00C86D8C"/>
    <w:rsid w:val="00C90CF8"/>
    <w:rsid w:val="00C96C94"/>
    <w:rsid w:val="00CA3181"/>
    <w:rsid w:val="00CA7401"/>
    <w:rsid w:val="00CB1F10"/>
    <w:rsid w:val="00CB45BC"/>
    <w:rsid w:val="00CC16EB"/>
    <w:rsid w:val="00CC2073"/>
    <w:rsid w:val="00CC2E7F"/>
    <w:rsid w:val="00CC42DB"/>
    <w:rsid w:val="00CC6B10"/>
    <w:rsid w:val="00CD46F5"/>
    <w:rsid w:val="00CD7B5A"/>
    <w:rsid w:val="00CD7DC7"/>
    <w:rsid w:val="00CE4358"/>
    <w:rsid w:val="00CE75EE"/>
    <w:rsid w:val="00CF24C7"/>
    <w:rsid w:val="00D02DF0"/>
    <w:rsid w:val="00D05BF9"/>
    <w:rsid w:val="00D06774"/>
    <w:rsid w:val="00D076A6"/>
    <w:rsid w:val="00D1185E"/>
    <w:rsid w:val="00D27025"/>
    <w:rsid w:val="00D279C3"/>
    <w:rsid w:val="00D30596"/>
    <w:rsid w:val="00D36E6E"/>
    <w:rsid w:val="00D40EE9"/>
    <w:rsid w:val="00D44E09"/>
    <w:rsid w:val="00D44E55"/>
    <w:rsid w:val="00D46278"/>
    <w:rsid w:val="00D55E0D"/>
    <w:rsid w:val="00D60051"/>
    <w:rsid w:val="00D6281D"/>
    <w:rsid w:val="00D825AD"/>
    <w:rsid w:val="00D84879"/>
    <w:rsid w:val="00D85299"/>
    <w:rsid w:val="00D85C9A"/>
    <w:rsid w:val="00D8734D"/>
    <w:rsid w:val="00D92435"/>
    <w:rsid w:val="00D92D80"/>
    <w:rsid w:val="00D97182"/>
    <w:rsid w:val="00D97322"/>
    <w:rsid w:val="00DB0687"/>
    <w:rsid w:val="00DB0B30"/>
    <w:rsid w:val="00DB4D60"/>
    <w:rsid w:val="00DC281C"/>
    <w:rsid w:val="00DC53D9"/>
    <w:rsid w:val="00DC5616"/>
    <w:rsid w:val="00DD3F3A"/>
    <w:rsid w:val="00DE3C08"/>
    <w:rsid w:val="00DE4700"/>
    <w:rsid w:val="00DE5384"/>
    <w:rsid w:val="00DF0D25"/>
    <w:rsid w:val="00DF13B7"/>
    <w:rsid w:val="00DF6AFA"/>
    <w:rsid w:val="00E0367A"/>
    <w:rsid w:val="00E0778E"/>
    <w:rsid w:val="00E1117D"/>
    <w:rsid w:val="00E15E18"/>
    <w:rsid w:val="00E16D2C"/>
    <w:rsid w:val="00E21683"/>
    <w:rsid w:val="00E4280F"/>
    <w:rsid w:val="00E43331"/>
    <w:rsid w:val="00E45A0B"/>
    <w:rsid w:val="00E514B8"/>
    <w:rsid w:val="00E53D39"/>
    <w:rsid w:val="00E6621D"/>
    <w:rsid w:val="00E67945"/>
    <w:rsid w:val="00E70B0A"/>
    <w:rsid w:val="00E75B9F"/>
    <w:rsid w:val="00E760A6"/>
    <w:rsid w:val="00E94825"/>
    <w:rsid w:val="00E94B92"/>
    <w:rsid w:val="00EA2416"/>
    <w:rsid w:val="00EA6F7E"/>
    <w:rsid w:val="00EB50F7"/>
    <w:rsid w:val="00EB6EA5"/>
    <w:rsid w:val="00EC180C"/>
    <w:rsid w:val="00EC2690"/>
    <w:rsid w:val="00EC2E96"/>
    <w:rsid w:val="00EC5A80"/>
    <w:rsid w:val="00ED1B00"/>
    <w:rsid w:val="00EE2458"/>
    <w:rsid w:val="00EE33E7"/>
    <w:rsid w:val="00EE5228"/>
    <w:rsid w:val="00EF5745"/>
    <w:rsid w:val="00F04B6A"/>
    <w:rsid w:val="00F15E29"/>
    <w:rsid w:val="00F164DD"/>
    <w:rsid w:val="00F2054D"/>
    <w:rsid w:val="00F21B08"/>
    <w:rsid w:val="00F22A0B"/>
    <w:rsid w:val="00F22B06"/>
    <w:rsid w:val="00F30CAB"/>
    <w:rsid w:val="00F32E9B"/>
    <w:rsid w:val="00F4403C"/>
    <w:rsid w:val="00F46CD8"/>
    <w:rsid w:val="00F4777F"/>
    <w:rsid w:val="00F50522"/>
    <w:rsid w:val="00F5056F"/>
    <w:rsid w:val="00F50E4F"/>
    <w:rsid w:val="00F51B9A"/>
    <w:rsid w:val="00F56224"/>
    <w:rsid w:val="00F70CA5"/>
    <w:rsid w:val="00F86D2A"/>
    <w:rsid w:val="00FA0D20"/>
    <w:rsid w:val="00FA170E"/>
    <w:rsid w:val="00FA242D"/>
    <w:rsid w:val="00FA2AEE"/>
    <w:rsid w:val="00FA791D"/>
    <w:rsid w:val="00FB35F7"/>
    <w:rsid w:val="00FB57BB"/>
    <w:rsid w:val="00FD0881"/>
    <w:rsid w:val="00FD4F0A"/>
    <w:rsid w:val="00FD6F7D"/>
    <w:rsid w:val="00FD7466"/>
    <w:rsid w:val="00FD7846"/>
    <w:rsid w:val="00FE2334"/>
    <w:rsid w:val="00FE4FDA"/>
    <w:rsid w:val="00FE7E05"/>
    <w:rsid w:val="00FF0C19"/>
    <w:rsid w:val="00FF1BFC"/>
    <w:rsid w:val="00FF2B4D"/>
    <w:rsid w:val="00FF4B36"/>
    <w:rsid w:val="00FF5201"/>
    <w:rsid w:val="00FF6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5D27"/>
  <w15:docId w15:val="{A51F946D-8344-42A1-BF23-0C3DBE93E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EDD"/>
    <w:pPr>
      <w:keepNext/>
      <w:keepLines/>
      <w:spacing w:before="60" w:after="60"/>
      <w:outlineLvl w:val="0"/>
    </w:pPr>
    <w:rPr>
      <w:rFonts w:ascii="Calibri" w:eastAsiaTheme="majorEastAsia" w:hAnsi="Calibri" w:cstheme="majorBidi"/>
      <w:b/>
      <w:color w:val="000000" w:themeColor="text1"/>
      <w:sz w:val="24"/>
      <w:szCs w:val="32"/>
    </w:rPr>
  </w:style>
  <w:style w:type="paragraph" w:styleId="Heading2">
    <w:name w:val="heading 2"/>
    <w:basedOn w:val="Normal"/>
    <w:next w:val="Normal"/>
    <w:link w:val="Heading2Char"/>
    <w:uiPriority w:val="9"/>
    <w:unhideWhenUsed/>
    <w:qFormat/>
    <w:rsid w:val="000C3EDD"/>
    <w:pPr>
      <w:keepNext/>
      <w:keepLines/>
      <w:spacing w:before="60" w:after="60"/>
      <w:outlineLvl w:val="1"/>
    </w:pPr>
    <w:rPr>
      <w:rFonts w:ascii="Calibri" w:eastAsiaTheme="majorEastAsia" w:hAnsi="Calibri" w:cstheme="majorBidi"/>
      <w:b/>
      <w:color w:val="000000" w:themeColor="text1"/>
      <w:sz w:val="24"/>
      <w:szCs w:val="26"/>
    </w:rPr>
  </w:style>
  <w:style w:type="paragraph" w:styleId="Heading3">
    <w:name w:val="heading 3"/>
    <w:basedOn w:val="Normal"/>
    <w:next w:val="Normal"/>
    <w:link w:val="Heading3Char"/>
    <w:uiPriority w:val="9"/>
    <w:unhideWhenUsed/>
    <w:qFormat/>
    <w:rsid w:val="000C3EDD"/>
    <w:pPr>
      <w:keepNext/>
      <w:keepLines/>
      <w:spacing w:before="40" w:after="0"/>
      <w:outlineLvl w:val="2"/>
    </w:pPr>
    <w:rPr>
      <w:rFonts w:ascii="Calibri" w:eastAsiaTheme="majorEastAsia" w:hAnsi="Calibri" w:cstheme="majorBidi"/>
      <w:color w:val="000000" w:themeColor="text1"/>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42C"/>
  </w:style>
  <w:style w:type="paragraph" w:styleId="Footer">
    <w:name w:val="footer"/>
    <w:basedOn w:val="Normal"/>
    <w:link w:val="FooterChar"/>
    <w:uiPriority w:val="99"/>
    <w:unhideWhenUsed/>
    <w:rsid w:val="00000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42C"/>
  </w:style>
  <w:style w:type="table" w:styleId="TableGrid">
    <w:name w:val="Table Grid"/>
    <w:basedOn w:val="TableNormal"/>
    <w:uiPriority w:val="39"/>
    <w:rsid w:val="0000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230E"/>
    <w:rPr>
      <w:sz w:val="16"/>
      <w:szCs w:val="16"/>
    </w:rPr>
  </w:style>
  <w:style w:type="paragraph" w:styleId="CommentText">
    <w:name w:val="annotation text"/>
    <w:basedOn w:val="Normal"/>
    <w:link w:val="CommentTextChar"/>
    <w:uiPriority w:val="99"/>
    <w:unhideWhenUsed/>
    <w:rsid w:val="0063230E"/>
    <w:pPr>
      <w:spacing w:line="240" w:lineRule="auto"/>
    </w:pPr>
    <w:rPr>
      <w:sz w:val="20"/>
      <w:szCs w:val="20"/>
    </w:rPr>
  </w:style>
  <w:style w:type="character" w:customStyle="1" w:styleId="CommentTextChar">
    <w:name w:val="Comment Text Char"/>
    <w:basedOn w:val="DefaultParagraphFont"/>
    <w:link w:val="CommentText"/>
    <w:uiPriority w:val="99"/>
    <w:rsid w:val="0063230E"/>
    <w:rPr>
      <w:sz w:val="20"/>
      <w:szCs w:val="20"/>
    </w:rPr>
  </w:style>
  <w:style w:type="paragraph" w:styleId="CommentSubject">
    <w:name w:val="annotation subject"/>
    <w:basedOn w:val="CommentText"/>
    <w:next w:val="CommentText"/>
    <w:link w:val="CommentSubjectChar"/>
    <w:uiPriority w:val="99"/>
    <w:semiHidden/>
    <w:unhideWhenUsed/>
    <w:rsid w:val="0063230E"/>
    <w:rPr>
      <w:b/>
      <w:bCs/>
    </w:rPr>
  </w:style>
  <w:style w:type="character" w:customStyle="1" w:styleId="CommentSubjectChar">
    <w:name w:val="Comment Subject Char"/>
    <w:basedOn w:val="CommentTextChar"/>
    <w:link w:val="CommentSubject"/>
    <w:uiPriority w:val="99"/>
    <w:semiHidden/>
    <w:rsid w:val="0063230E"/>
    <w:rPr>
      <w:b/>
      <w:bCs/>
      <w:sz w:val="20"/>
      <w:szCs w:val="20"/>
    </w:rPr>
  </w:style>
  <w:style w:type="character" w:styleId="PlaceholderText">
    <w:name w:val="Placeholder Text"/>
    <w:basedOn w:val="DefaultParagraphFont"/>
    <w:uiPriority w:val="99"/>
    <w:semiHidden/>
    <w:rsid w:val="008A75E7"/>
    <w:rPr>
      <w:color w:val="808080"/>
    </w:rPr>
  </w:style>
  <w:style w:type="character" w:customStyle="1" w:styleId="Heading1Char">
    <w:name w:val="Heading 1 Char"/>
    <w:basedOn w:val="DefaultParagraphFont"/>
    <w:link w:val="Heading1"/>
    <w:uiPriority w:val="9"/>
    <w:rsid w:val="000C3EDD"/>
    <w:rPr>
      <w:rFonts w:ascii="Calibri" w:eastAsiaTheme="majorEastAsia" w:hAnsi="Calibri" w:cstheme="majorBidi"/>
      <w:b/>
      <w:color w:val="000000" w:themeColor="text1"/>
      <w:sz w:val="24"/>
      <w:szCs w:val="32"/>
    </w:rPr>
  </w:style>
  <w:style w:type="character" w:customStyle="1" w:styleId="Heading2Char">
    <w:name w:val="Heading 2 Char"/>
    <w:basedOn w:val="DefaultParagraphFont"/>
    <w:link w:val="Heading2"/>
    <w:uiPriority w:val="9"/>
    <w:rsid w:val="000C3EDD"/>
    <w:rPr>
      <w:rFonts w:ascii="Calibri" w:eastAsiaTheme="majorEastAsia" w:hAnsi="Calibri" w:cstheme="majorBidi"/>
      <w:b/>
      <w:color w:val="000000" w:themeColor="text1"/>
      <w:sz w:val="24"/>
      <w:szCs w:val="26"/>
    </w:rPr>
  </w:style>
  <w:style w:type="character" w:customStyle="1" w:styleId="Heading3Char">
    <w:name w:val="Heading 3 Char"/>
    <w:basedOn w:val="DefaultParagraphFont"/>
    <w:link w:val="Heading3"/>
    <w:uiPriority w:val="9"/>
    <w:rsid w:val="000C3EDD"/>
    <w:rPr>
      <w:rFonts w:ascii="Calibri" w:eastAsiaTheme="majorEastAsia" w:hAnsi="Calibri" w:cstheme="majorBidi"/>
      <w:color w:val="000000" w:themeColor="text1"/>
      <w:sz w:val="18"/>
      <w:szCs w:val="24"/>
    </w:rPr>
  </w:style>
  <w:style w:type="paragraph" w:styleId="ListParagraph">
    <w:name w:val="List Paragraph"/>
    <w:aliases w:val="body text1"/>
    <w:basedOn w:val="Normal"/>
    <w:link w:val="ListParagraphChar"/>
    <w:uiPriority w:val="34"/>
    <w:qFormat/>
    <w:rsid w:val="00A30244"/>
    <w:pPr>
      <w:ind w:left="720"/>
      <w:contextualSpacing/>
    </w:pPr>
  </w:style>
  <w:style w:type="paragraph" w:customStyle="1" w:styleId="TableParagraph">
    <w:name w:val="Table Paragraph"/>
    <w:basedOn w:val="Normal"/>
    <w:uiPriority w:val="1"/>
    <w:qFormat/>
    <w:rsid w:val="000F3DDB"/>
    <w:pPr>
      <w:widowControl w:val="0"/>
      <w:autoSpaceDE w:val="0"/>
      <w:autoSpaceDN w:val="0"/>
      <w:spacing w:after="0" w:line="240" w:lineRule="auto"/>
    </w:pPr>
    <w:rPr>
      <w:rFonts w:ascii="Calibri" w:eastAsia="Calibri" w:hAnsi="Calibri" w:cs="Calibri"/>
      <w:lang w:val="en-US"/>
    </w:rPr>
  </w:style>
  <w:style w:type="paragraph" w:styleId="NormalWeb">
    <w:name w:val="Normal (Web)"/>
    <w:basedOn w:val="Normal"/>
    <w:uiPriority w:val="99"/>
    <w:unhideWhenUsed/>
    <w:rsid w:val="007B252A"/>
    <w:pPr>
      <w:spacing w:before="100" w:beforeAutospacing="1" w:after="100" w:afterAutospacing="1" w:line="240" w:lineRule="auto"/>
    </w:pPr>
    <w:rPr>
      <w:rFonts w:ascii="Calibri" w:hAnsi="Calibri" w:cs="Calibri"/>
      <w:lang w:eastAsia="en-GB"/>
    </w:rPr>
  </w:style>
  <w:style w:type="paragraph" w:styleId="Revision">
    <w:name w:val="Revision"/>
    <w:hidden/>
    <w:uiPriority w:val="99"/>
    <w:semiHidden/>
    <w:rsid w:val="007C4A40"/>
    <w:pPr>
      <w:spacing w:after="0" w:line="240" w:lineRule="auto"/>
    </w:pPr>
  </w:style>
  <w:style w:type="character" w:customStyle="1" w:styleId="cf01">
    <w:name w:val="cf01"/>
    <w:basedOn w:val="DefaultParagraphFont"/>
    <w:rsid w:val="005C1C8F"/>
    <w:rPr>
      <w:rFonts w:ascii="Segoe UI" w:hAnsi="Segoe UI" w:cs="Segoe UI" w:hint="default"/>
      <w:sz w:val="18"/>
      <w:szCs w:val="18"/>
    </w:rPr>
  </w:style>
  <w:style w:type="character" w:customStyle="1" w:styleId="ListParagraphChar">
    <w:name w:val="List Paragraph Char"/>
    <w:aliases w:val="body text1 Char"/>
    <w:basedOn w:val="DefaultParagraphFont"/>
    <w:link w:val="ListParagraph"/>
    <w:uiPriority w:val="34"/>
    <w:locked/>
    <w:rsid w:val="00CE75EE"/>
  </w:style>
  <w:style w:type="paragraph" w:customStyle="1" w:styleId="paragraph">
    <w:name w:val="paragraph"/>
    <w:basedOn w:val="Normal"/>
    <w:rsid w:val="00CE75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3F2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00844">
      <w:bodyDiv w:val="1"/>
      <w:marLeft w:val="0"/>
      <w:marRight w:val="0"/>
      <w:marTop w:val="0"/>
      <w:marBottom w:val="0"/>
      <w:divBdr>
        <w:top w:val="none" w:sz="0" w:space="0" w:color="auto"/>
        <w:left w:val="none" w:sz="0" w:space="0" w:color="auto"/>
        <w:bottom w:val="none" w:sz="0" w:space="0" w:color="auto"/>
        <w:right w:val="none" w:sz="0" w:space="0" w:color="auto"/>
      </w:divBdr>
    </w:div>
    <w:div w:id="471094821">
      <w:bodyDiv w:val="1"/>
      <w:marLeft w:val="0"/>
      <w:marRight w:val="0"/>
      <w:marTop w:val="0"/>
      <w:marBottom w:val="0"/>
      <w:divBdr>
        <w:top w:val="none" w:sz="0" w:space="0" w:color="auto"/>
        <w:left w:val="none" w:sz="0" w:space="0" w:color="auto"/>
        <w:bottom w:val="none" w:sz="0" w:space="0" w:color="auto"/>
        <w:right w:val="none" w:sz="0" w:space="0" w:color="auto"/>
      </w:divBdr>
    </w:div>
    <w:div w:id="533269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1326</Words>
  <Characters>7562</Characters>
  <Application>Microsoft Office Word</Application>
  <DocSecurity>8</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Stallard, Lorraine C</dc:creator>
  <cp:keywords/>
  <dc:description/>
  <cp:lastModifiedBy>Elwood, Jayne</cp:lastModifiedBy>
  <cp:revision>8</cp:revision>
  <cp:lastPrinted>2020-02-14T13:30:00Z</cp:lastPrinted>
  <dcterms:created xsi:type="dcterms:W3CDTF">2023-02-27T07:55:00Z</dcterms:created>
  <dcterms:modified xsi:type="dcterms:W3CDTF">2023-06-27T16:55:00Z</dcterms:modified>
  <cp:contentStatus/>
</cp:coreProperties>
</file>