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CA1C77" w14:textId="7E829BBC" w:rsidR="00AF3EAC" w:rsidRDefault="00AF3EAC" w:rsidP="00AF3EAC">
      <w:pPr>
        <w:spacing w:after="0" w:line="258" w:lineRule="auto"/>
        <w:ind w:right="3526"/>
        <w:rPr>
          <w:rFonts w:ascii="Arial" w:eastAsia="Times New Roman" w:hAnsi="Arial" w:cs="Arial"/>
          <w:b/>
          <w:color w:val="FFFFFF"/>
          <w:sz w:val="93"/>
          <w:szCs w:val="20"/>
          <w:lang w:eastAsia="en-GB"/>
        </w:rPr>
      </w:pPr>
      <w:r>
        <w:rPr>
          <w:noProof/>
        </w:rPr>
        <w:drawing>
          <wp:anchor distT="0" distB="0" distL="114300" distR="114300" simplePos="0" relativeHeight="251643392" behindDoc="1" locked="0" layoutInCell="1" allowOverlap="1" wp14:anchorId="127CFBE5" wp14:editId="071C5355">
            <wp:simplePos x="0" y="0"/>
            <wp:positionH relativeFrom="margin">
              <wp:posOffset>-1019810</wp:posOffset>
            </wp:positionH>
            <wp:positionV relativeFrom="paragraph">
              <wp:posOffset>-857836</wp:posOffset>
            </wp:positionV>
            <wp:extent cx="7645195" cy="12822408"/>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45195" cy="12822408"/>
                    </a:xfrm>
                    <a:prstGeom prst="rect">
                      <a:avLst/>
                    </a:prstGeom>
                    <a:noFill/>
                  </pic:spPr>
                </pic:pic>
              </a:graphicData>
            </a:graphic>
            <wp14:sizeRelH relativeFrom="page">
              <wp14:pctWidth>0</wp14:pctWidth>
            </wp14:sizeRelH>
            <wp14:sizeRelV relativeFrom="page">
              <wp14:pctHeight>0</wp14:pctHeight>
            </wp14:sizeRelV>
          </wp:anchor>
        </w:drawing>
      </w:r>
    </w:p>
    <w:p w14:paraId="5DDFCCE7" w14:textId="77777777" w:rsidR="00AF3EAC" w:rsidRDefault="00AF3EAC" w:rsidP="00AF3EAC">
      <w:pPr>
        <w:spacing w:after="0" w:line="258" w:lineRule="auto"/>
        <w:ind w:right="3526"/>
        <w:rPr>
          <w:rFonts w:ascii="Arial" w:eastAsia="Times New Roman" w:hAnsi="Arial" w:cs="Arial"/>
          <w:b/>
          <w:color w:val="FFFFFF"/>
          <w:sz w:val="93"/>
          <w:szCs w:val="20"/>
          <w:lang w:eastAsia="en-GB"/>
        </w:rPr>
      </w:pPr>
    </w:p>
    <w:p w14:paraId="5B04B21D" w14:textId="6A710D9B" w:rsidR="00AF3EAC" w:rsidRPr="00C81D00" w:rsidRDefault="00AF3EAC" w:rsidP="00AF3EAC">
      <w:pPr>
        <w:spacing w:after="0" w:line="258" w:lineRule="auto"/>
        <w:ind w:left="-993" w:right="3526"/>
        <w:rPr>
          <w:rFonts w:ascii="Arial" w:eastAsia="Times New Roman" w:hAnsi="Arial" w:cs="Arial"/>
          <w:b/>
          <w:color w:val="FFFFFF"/>
          <w:sz w:val="10"/>
          <w:szCs w:val="2"/>
          <w:lang w:eastAsia="en-GB"/>
        </w:rPr>
      </w:pPr>
      <w:r>
        <w:rPr>
          <w:rFonts w:ascii="Arial" w:eastAsia="Times New Roman" w:hAnsi="Arial" w:cs="Arial"/>
          <w:b/>
          <w:color w:val="FFFFFF"/>
          <w:sz w:val="93"/>
          <w:szCs w:val="20"/>
          <w:lang w:eastAsia="en-GB"/>
        </w:rPr>
        <w:t>P</w:t>
      </w:r>
      <w:r w:rsidR="00900922">
        <w:rPr>
          <w:rFonts w:ascii="Arial" w:eastAsia="Times New Roman" w:hAnsi="Arial" w:cs="Arial"/>
          <w:b/>
          <w:color w:val="FFFFFF"/>
          <w:sz w:val="93"/>
          <w:szCs w:val="20"/>
          <w:lang w:eastAsia="en-GB"/>
        </w:rPr>
        <w:t>A</w:t>
      </w:r>
      <w:r>
        <w:rPr>
          <w:rFonts w:ascii="Arial" w:eastAsia="Times New Roman" w:hAnsi="Arial" w:cs="Arial"/>
          <w:b/>
          <w:color w:val="FFFFFF"/>
          <w:sz w:val="93"/>
          <w:szCs w:val="20"/>
          <w:lang w:eastAsia="en-GB"/>
        </w:rPr>
        <w:t xml:space="preserve">Y </w:t>
      </w:r>
      <w:r w:rsidRPr="00AF3EAC">
        <w:rPr>
          <w:rFonts w:ascii="Arial" w:eastAsia="Times New Roman" w:hAnsi="Arial" w:cs="Arial"/>
          <w:b/>
          <w:color w:val="FFFFFF"/>
          <w:sz w:val="93"/>
          <w:szCs w:val="20"/>
          <w:lang w:eastAsia="en-GB"/>
        </w:rPr>
        <w:t>GAP REPORT</w:t>
      </w:r>
      <w:r>
        <w:rPr>
          <w:rFonts w:ascii="Arial" w:eastAsia="Times New Roman" w:hAnsi="Arial" w:cs="Arial"/>
          <w:b/>
          <w:color w:val="FFFFFF"/>
          <w:sz w:val="93"/>
          <w:szCs w:val="20"/>
          <w:lang w:eastAsia="en-GB"/>
        </w:rPr>
        <w:t xml:space="preserve"> 2023</w:t>
      </w:r>
      <w:r w:rsidRPr="00AF3EAC">
        <w:rPr>
          <w:rFonts w:ascii="Arial" w:eastAsia="Times New Roman" w:hAnsi="Arial" w:cs="Arial"/>
          <w:b/>
          <w:color w:val="FFFFFF"/>
          <w:sz w:val="93"/>
          <w:szCs w:val="20"/>
          <w:lang w:eastAsia="en-GB"/>
        </w:rPr>
        <w:t xml:space="preserve"> </w:t>
      </w:r>
      <w:r w:rsidR="00C81D00">
        <w:rPr>
          <w:rFonts w:ascii="Arial" w:eastAsia="Times New Roman" w:hAnsi="Arial" w:cs="Arial"/>
          <w:b/>
          <w:color w:val="FFFFFF"/>
          <w:sz w:val="93"/>
          <w:szCs w:val="20"/>
          <w:lang w:eastAsia="en-GB"/>
        </w:rPr>
        <w:br/>
      </w:r>
    </w:p>
    <w:p w14:paraId="46B84866" w14:textId="77777777" w:rsidR="00C81D00" w:rsidRPr="00C81D00" w:rsidRDefault="00C81D00" w:rsidP="00C81D00">
      <w:pPr>
        <w:spacing w:after="0" w:line="249" w:lineRule="auto"/>
        <w:ind w:left="-993" w:right="3986"/>
        <w:rPr>
          <w:rFonts w:ascii="Arial" w:eastAsia="Times New Roman" w:hAnsi="Arial" w:cs="Arial"/>
          <w:b/>
          <w:sz w:val="35"/>
          <w:szCs w:val="20"/>
          <w:lang w:eastAsia="en-GB"/>
        </w:rPr>
      </w:pPr>
      <w:r w:rsidRPr="00C81D00">
        <w:rPr>
          <w:rFonts w:ascii="Arial" w:eastAsia="Times New Roman" w:hAnsi="Arial" w:cs="Arial"/>
          <w:b/>
          <w:sz w:val="35"/>
          <w:szCs w:val="20"/>
          <w:lang w:eastAsia="en-GB"/>
        </w:rPr>
        <w:t>This report details our results for 2022 and areas of focus to ensure equality across gender, race, disability and sexual orientation</w:t>
      </w:r>
    </w:p>
    <w:p w14:paraId="26BE4E7E" w14:textId="77777777" w:rsidR="00C81D00" w:rsidRPr="00C81D00" w:rsidRDefault="00C81D00" w:rsidP="00C81D00">
      <w:pPr>
        <w:spacing w:after="0" w:line="136" w:lineRule="exact"/>
        <w:ind w:left="-993"/>
        <w:rPr>
          <w:rFonts w:ascii="Times New Roman" w:eastAsia="Times New Roman" w:hAnsi="Times New Roman" w:cs="Arial"/>
          <w:sz w:val="24"/>
          <w:szCs w:val="20"/>
          <w:lang w:eastAsia="en-GB"/>
        </w:rPr>
      </w:pPr>
    </w:p>
    <w:p w14:paraId="6DD5FEA7" w14:textId="26A85129" w:rsidR="00C81D00" w:rsidRPr="00C81D00" w:rsidRDefault="00C81D00" w:rsidP="00C81D00">
      <w:pPr>
        <w:spacing w:after="0" w:line="240" w:lineRule="atLeast"/>
        <w:ind w:left="-993"/>
        <w:rPr>
          <w:rFonts w:ascii="Arial" w:eastAsia="Times New Roman" w:hAnsi="Arial" w:cs="Arial"/>
          <w:b/>
          <w:sz w:val="28"/>
          <w:szCs w:val="20"/>
          <w:lang w:eastAsia="en-GB"/>
        </w:rPr>
      </w:pPr>
      <w:r w:rsidRPr="00C81D00">
        <w:rPr>
          <w:rFonts w:ascii="Arial" w:eastAsia="Times New Roman" w:hAnsi="Arial" w:cs="Arial"/>
          <w:b/>
          <w:sz w:val="28"/>
          <w:szCs w:val="20"/>
          <w:lang w:eastAsia="en-GB"/>
        </w:rPr>
        <w:t xml:space="preserve">Publication Date: </w:t>
      </w:r>
      <w:r w:rsidR="000639E8">
        <w:rPr>
          <w:rFonts w:ascii="Arial" w:eastAsia="Times New Roman" w:hAnsi="Arial" w:cs="Arial"/>
          <w:b/>
          <w:sz w:val="28"/>
          <w:szCs w:val="20"/>
          <w:lang w:eastAsia="en-GB"/>
        </w:rPr>
        <w:t>1</w:t>
      </w:r>
      <w:r w:rsidR="00F074E1">
        <w:rPr>
          <w:rFonts w:ascii="Arial" w:eastAsia="Times New Roman" w:hAnsi="Arial" w:cs="Arial"/>
          <w:b/>
          <w:sz w:val="28"/>
          <w:szCs w:val="20"/>
          <w:lang w:eastAsia="en-GB"/>
        </w:rPr>
        <w:t>2</w:t>
      </w:r>
      <w:r w:rsidRPr="00C81D00">
        <w:rPr>
          <w:rFonts w:ascii="Arial" w:eastAsia="Times New Roman" w:hAnsi="Arial" w:cs="Arial"/>
          <w:b/>
          <w:sz w:val="28"/>
          <w:szCs w:val="20"/>
          <w:lang w:eastAsia="en-GB"/>
        </w:rPr>
        <w:t xml:space="preserve"> December 202</w:t>
      </w:r>
      <w:r>
        <w:rPr>
          <w:rFonts w:ascii="Arial" w:eastAsia="Times New Roman" w:hAnsi="Arial" w:cs="Arial"/>
          <w:b/>
          <w:sz w:val="28"/>
          <w:szCs w:val="20"/>
          <w:lang w:eastAsia="en-GB"/>
        </w:rPr>
        <w:t>3</w:t>
      </w:r>
    </w:p>
    <w:p w14:paraId="0C7478D3" w14:textId="77777777" w:rsidR="00C81D00" w:rsidRPr="00AF3EAC" w:rsidRDefault="00C81D00" w:rsidP="00AF3EAC">
      <w:pPr>
        <w:spacing w:after="0" w:line="258" w:lineRule="auto"/>
        <w:ind w:left="-993" w:right="3526"/>
        <w:rPr>
          <w:rFonts w:ascii="Arial" w:eastAsia="Times New Roman" w:hAnsi="Arial" w:cs="Arial"/>
          <w:b/>
          <w:color w:val="FFFFFF"/>
          <w:sz w:val="93"/>
          <w:szCs w:val="20"/>
          <w:lang w:eastAsia="en-GB"/>
        </w:rPr>
      </w:pPr>
    </w:p>
    <w:p w14:paraId="383B09E7" w14:textId="12F76984" w:rsidR="00273645" w:rsidRDefault="00273645" w:rsidP="00742910"/>
    <w:p w14:paraId="2F1672B8" w14:textId="3B1D1E32" w:rsidR="00B42728" w:rsidRDefault="00273645" w:rsidP="00742910">
      <w:r>
        <w:br w:type="page"/>
      </w:r>
    </w:p>
    <w:p w14:paraId="12FED950" w14:textId="2373026F" w:rsidR="00A07F7B" w:rsidRDefault="00115999">
      <w:pPr>
        <w:rPr>
          <w:noProof/>
        </w:rPr>
      </w:pPr>
      <w:r>
        <w:rPr>
          <w:noProof/>
        </w:rPr>
        <w:lastRenderedPageBreak/>
        <w:drawing>
          <wp:anchor distT="0" distB="0" distL="114300" distR="114300" simplePos="0" relativeHeight="251673088" behindDoc="1" locked="0" layoutInCell="1" allowOverlap="1" wp14:anchorId="4F8642E7" wp14:editId="7BE70F18">
            <wp:simplePos x="0" y="0"/>
            <wp:positionH relativeFrom="margin">
              <wp:posOffset>-865163</wp:posOffset>
            </wp:positionH>
            <wp:positionV relativeFrom="paragraph">
              <wp:posOffset>-858129</wp:posOffset>
            </wp:positionV>
            <wp:extent cx="7476391" cy="10627995"/>
            <wp:effectExtent l="0" t="0" r="0" b="1905"/>
            <wp:wrapNone/>
            <wp:docPr id="139" name="Picture 139" descr="A collage of people in different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descr="A collage of people in different colors&#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90374" cy="10647872"/>
                    </a:xfrm>
                    <a:prstGeom prst="rect">
                      <a:avLst/>
                    </a:prstGeom>
                  </pic:spPr>
                </pic:pic>
              </a:graphicData>
            </a:graphic>
            <wp14:sizeRelH relativeFrom="page">
              <wp14:pctWidth>0</wp14:pctWidth>
            </wp14:sizeRelH>
            <wp14:sizeRelV relativeFrom="page">
              <wp14:pctHeight>0</wp14:pctHeight>
            </wp14:sizeRelV>
          </wp:anchor>
        </w:drawing>
      </w:r>
    </w:p>
    <w:p w14:paraId="7745D230" w14:textId="18B99AC4" w:rsidR="00A07F7B" w:rsidRDefault="00A07F7B">
      <w:pPr>
        <w:rPr>
          <w:noProof/>
        </w:rPr>
      </w:pPr>
      <w:r>
        <w:rPr>
          <w:noProof/>
        </w:rPr>
        <w:br w:type="page"/>
      </w:r>
    </w:p>
    <w:p w14:paraId="5FAAA607" w14:textId="77777777" w:rsidR="00B42728" w:rsidRDefault="00B42728"/>
    <w:p w14:paraId="1B63F698" w14:textId="77777777" w:rsidR="00742910" w:rsidRDefault="00742910" w:rsidP="00742910"/>
    <w:p w14:paraId="78A9E050" w14:textId="77777777" w:rsidR="00742910" w:rsidRDefault="00742910" w:rsidP="00742910"/>
    <w:p w14:paraId="6D1E520A" w14:textId="724999DD" w:rsidR="00742910" w:rsidRDefault="00742910" w:rsidP="00742910"/>
    <w:p w14:paraId="54418173" w14:textId="77777777" w:rsidR="00742910" w:rsidRDefault="00742910" w:rsidP="00742910"/>
    <w:p w14:paraId="3167EBB7" w14:textId="77777777" w:rsidR="00742910" w:rsidRDefault="00742910" w:rsidP="00742910"/>
    <w:p w14:paraId="48F06696" w14:textId="77777777" w:rsidR="00742910" w:rsidRDefault="00742910" w:rsidP="00742910"/>
    <w:p w14:paraId="0DA93D3F" w14:textId="77777777" w:rsidR="00742910" w:rsidRDefault="00742910" w:rsidP="00742910"/>
    <w:p w14:paraId="6B6A6ED1" w14:textId="77777777" w:rsidR="00742910" w:rsidRDefault="00742910" w:rsidP="00742910"/>
    <w:p w14:paraId="063598BF" w14:textId="77777777" w:rsidR="00742910" w:rsidRPr="00742910" w:rsidRDefault="00742910" w:rsidP="00742910"/>
    <w:p w14:paraId="681FAC77" w14:textId="77777777" w:rsidR="00742910" w:rsidRDefault="00742910" w:rsidP="00742910"/>
    <w:p w14:paraId="7D142029" w14:textId="77777777" w:rsidR="00742910" w:rsidRPr="00742910" w:rsidRDefault="00742910" w:rsidP="00742910"/>
    <w:p w14:paraId="33BE156D" w14:textId="476BBCCE" w:rsidR="00F72A53" w:rsidRPr="003A74F1" w:rsidRDefault="00DC613F" w:rsidP="002D105D">
      <w:pPr>
        <w:pStyle w:val="Heading1"/>
        <w:spacing w:line="360" w:lineRule="auto"/>
        <w:jc w:val="center"/>
        <w:rPr>
          <w:rFonts w:ascii="Arial" w:hAnsi="Arial" w:cs="Arial"/>
          <w:b/>
          <w:bCs/>
          <w:color w:val="AC145A"/>
        </w:rPr>
      </w:pPr>
      <w:r w:rsidRPr="003A74F1">
        <w:rPr>
          <w:rFonts w:ascii="Arial" w:hAnsi="Arial" w:cs="Arial"/>
          <w:b/>
          <w:bCs/>
          <w:color w:val="AC145A"/>
        </w:rPr>
        <w:t xml:space="preserve">SHEFFIELD HALLAM UNIVERSITY </w:t>
      </w:r>
      <w:r w:rsidR="00F72A53" w:rsidRPr="003A74F1">
        <w:rPr>
          <w:rFonts w:ascii="Arial" w:hAnsi="Arial" w:cs="Arial"/>
          <w:b/>
          <w:bCs/>
          <w:color w:val="AC145A"/>
        </w:rPr>
        <w:t>PAY GAP REPORT 202</w:t>
      </w:r>
      <w:r w:rsidR="00243E96" w:rsidRPr="003A74F1">
        <w:rPr>
          <w:rFonts w:ascii="Arial" w:hAnsi="Arial" w:cs="Arial"/>
          <w:b/>
          <w:bCs/>
          <w:color w:val="AC145A"/>
        </w:rPr>
        <w:t>3</w:t>
      </w:r>
    </w:p>
    <w:p w14:paraId="01F2B9EC" w14:textId="77777777" w:rsidR="00384AD3" w:rsidRDefault="00384AD3" w:rsidP="00384AD3">
      <w:pPr>
        <w:spacing w:line="360" w:lineRule="auto"/>
        <w:jc w:val="center"/>
        <w:rPr>
          <w:rFonts w:ascii="Arial" w:hAnsi="Arial" w:cs="Arial"/>
        </w:rPr>
      </w:pPr>
    </w:p>
    <w:p w14:paraId="5C2E5A56" w14:textId="77777777" w:rsidR="00384AD3" w:rsidRPr="00384AD3" w:rsidRDefault="00384AD3" w:rsidP="00384AD3">
      <w:pPr>
        <w:spacing w:line="360" w:lineRule="auto"/>
        <w:jc w:val="center"/>
        <w:rPr>
          <w:rFonts w:ascii="Arial" w:hAnsi="Arial" w:cs="Arial"/>
          <w:b/>
          <w:bCs/>
        </w:rPr>
      </w:pPr>
    </w:p>
    <w:p w14:paraId="6C04EF7D" w14:textId="2D8FB6CE" w:rsidR="00384AD3" w:rsidRPr="003A74F1" w:rsidRDefault="00384AD3" w:rsidP="00384AD3">
      <w:pPr>
        <w:spacing w:line="360" w:lineRule="auto"/>
        <w:jc w:val="center"/>
        <w:rPr>
          <w:rFonts w:ascii="Arial" w:hAnsi="Arial" w:cs="Arial"/>
          <w:b/>
          <w:bCs/>
        </w:rPr>
      </w:pPr>
      <w:r w:rsidRPr="003A74F1">
        <w:rPr>
          <w:rFonts w:ascii="Arial" w:hAnsi="Arial" w:cs="Arial"/>
          <w:b/>
          <w:bCs/>
        </w:rPr>
        <w:t>This report details our results for 202</w:t>
      </w:r>
      <w:r w:rsidR="00243E96" w:rsidRPr="003A74F1">
        <w:rPr>
          <w:rFonts w:ascii="Arial" w:hAnsi="Arial" w:cs="Arial"/>
          <w:b/>
          <w:bCs/>
        </w:rPr>
        <w:t>3</w:t>
      </w:r>
      <w:r w:rsidRPr="003A74F1">
        <w:rPr>
          <w:rFonts w:ascii="Arial" w:hAnsi="Arial" w:cs="Arial"/>
          <w:b/>
          <w:bCs/>
        </w:rPr>
        <w:t xml:space="preserve"> and areas of focus to ensure equality across gender, race, disability and sexual orientation</w:t>
      </w:r>
    </w:p>
    <w:p w14:paraId="5F63BAA6" w14:textId="77777777" w:rsidR="00FE618C" w:rsidRPr="003A74F1" w:rsidRDefault="00FE618C" w:rsidP="002D105D">
      <w:pPr>
        <w:spacing w:line="360" w:lineRule="auto"/>
        <w:rPr>
          <w:rFonts w:ascii="Arial" w:hAnsi="Arial" w:cs="Arial"/>
        </w:rPr>
      </w:pPr>
    </w:p>
    <w:p w14:paraId="6D8D031A" w14:textId="4BC12A9F" w:rsidR="00DC613F" w:rsidRPr="003A74F1" w:rsidRDefault="00DC613F" w:rsidP="002D105D">
      <w:pPr>
        <w:spacing w:line="360" w:lineRule="auto"/>
        <w:jc w:val="center"/>
        <w:rPr>
          <w:rFonts w:ascii="Arial" w:hAnsi="Arial" w:cs="Arial"/>
          <w:b/>
          <w:bCs/>
        </w:rPr>
      </w:pPr>
      <w:r w:rsidRPr="003A74F1">
        <w:rPr>
          <w:rFonts w:ascii="Arial" w:hAnsi="Arial" w:cs="Arial"/>
          <w:b/>
          <w:bCs/>
        </w:rPr>
        <w:t>Publication Date:</w:t>
      </w:r>
      <w:r w:rsidR="00243E96" w:rsidRPr="003A74F1">
        <w:rPr>
          <w:rFonts w:ascii="Arial" w:hAnsi="Arial" w:cs="Arial"/>
          <w:b/>
          <w:bCs/>
        </w:rPr>
        <w:t xml:space="preserve"> </w:t>
      </w:r>
      <w:r w:rsidR="000639E8">
        <w:rPr>
          <w:rFonts w:ascii="Arial" w:hAnsi="Arial" w:cs="Arial"/>
          <w:b/>
          <w:bCs/>
        </w:rPr>
        <w:t>1</w:t>
      </w:r>
      <w:r w:rsidR="00023480">
        <w:rPr>
          <w:rFonts w:ascii="Arial" w:hAnsi="Arial" w:cs="Arial"/>
          <w:b/>
          <w:bCs/>
        </w:rPr>
        <w:t>2</w:t>
      </w:r>
      <w:r w:rsidR="00C46172" w:rsidRPr="003A74F1">
        <w:rPr>
          <w:rFonts w:ascii="Arial" w:hAnsi="Arial" w:cs="Arial"/>
          <w:b/>
          <w:bCs/>
        </w:rPr>
        <w:t xml:space="preserve"> December 2023</w:t>
      </w:r>
    </w:p>
    <w:p w14:paraId="79346745" w14:textId="2ECE8994" w:rsidR="00DC613F" w:rsidRPr="002D105D" w:rsidRDefault="00DC613F" w:rsidP="007073D2">
      <w:pPr>
        <w:pStyle w:val="Heading2"/>
        <w:spacing w:line="360" w:lineRule="auto"/>
        <w:ind w:left="-284"/>
        <w:rPr>
          <w:rFonts w:ascii="Arial" w:hAnsi="Arial" w:cs="Arial"/>
          <w:b/>
          <w:bCs/>
          <w:color w:val="auto"/>
        </w:rPr>
      </w:pPr>
      <w:r w:rsidRPr="0045535D">
        <w:rPr>
          <w:rFonts w:ascii="Arial" w:hAnsi="Arial" w:cs="Arial"/>
          <w:color w:val="auto"/>
        </w:rPr>
        <w:br w:type="page"/>
      </w:r>
      <w:r w:rsidRPr="00657200">
        <w:rPr>
          <w:rFonts w:ascii="Arial" w:hAnsi="Arial" w:cs="Arial"/>
          <w:b/>
          <w:bCs/>
          <w:color w:val="AC145A"/>
        </w:rPr>
        <w:lastRenderedPageBreak/>
        <w:t>CONTENTS</w:t>
      </w:r>
      <w:r w:rsidR="00D9253F">
        <w:rPr>
          <w:rFonts w:ascii="Arial" w:hAnsi="Arial" w:cs="Arial"/>
          <w:b/>
          <w:bCs/>
          <w:color w:val="auto"/>
        </w:rPr>
        <w:br/>
      </w:r>
    </w:p>
    <w:p w14:paraId="23A26EE9" w14:textId="60788C05" w:rsidR="00DC613F" w:rsidRPr="00824A3B" w:rsidRDefault="00B37711" w:rsidP="00657200">
      <w:pPr>
        <w:pStyle w:val="ListParagraph"/>
        <w:numPr>
          <w:ilvl w:val="0"/>
          <w:numId w:val="11"/>
        </w:numPr>
        <w:spacing w:line="480" w:lineRule="auto"/>
        <w:ind w:left="-289" w:hanging="357"/>
        <w:rPr>
          <w:rFonts w:ascii="Arial" w:hAnsi="Arial" w:cs="Arial"/>
          <w:sz w:val="24"/>
          <w:szCs w:val="24"/>
        </w:rPr>
      </w:pPr>
      <w:r w:rsidRPr="00824A3B">
        <w:rPr>
          <w:rFonts w:ascii="Arial" w:hAnsi="Arial" w:cs="Arial"/>
          <w:sz w:val="24"/>
          <w:szCs w:val="24"/>
        </w:rPr>
        <w:t>Foreword</w:t>
      </w:r>
    </w:p>
    <w:p w14:paraId="2AB0E773" w14:textId="77777777" w:rsidR="00B37711" w:rsidRPr="00824A3B" w:rsidRDefault="00DC613F" w:rsidP="00657200">
      <w:pPr>
        <w:pStyle w:val="ListParagraph"/>
        <w:numPr>
          <w:ilvl w:val="0"/>
          <w:numId w:val="11"/>
        </w:numPr>
        <w:spacing w:line="480" w:lineRule="auto"/>
        <w:ind w:left="-289" w:hanging="357"/>
        <w:rPr>
          <w:rFonts w:ascii="Arial" w:hAnsi="Arial" w:cs="Arial"/>
          <w:sz w:val="24"/>
          <w:szCs w:val="24"/>
        </w:rPr>
      </w:pPr>
      <w:r w:rsidRPr="00824A3B">
        <w:rPr>
          <w:rFonts w:ascii="Arial" w:hAnsi="Arial" w:cs="Arial"/>
          <w:sz w:val="24"/>
          <w:szCs w:val="24"/>
        </w:rPr>
        <w:t>Introduction</w:t>
      </w:r>
    </w:p>
    <w:p w14:paraId="40C28AF5" w14:textId="0AB84B6D" w:rsidR="00581E95" w:rsidRPr="00824A3B" w:rsidRDefault="00B37711" w:rsidP="00657200">
      <w:pPr>
        <w:pStyle w:val="ListParagraph"/>
        <w:numPr>
          <w:ilvl w:val="0"/>
          <w:numId w:val="11"/>
        </w:numPr>
        <w:spacing w:line="480" w:lineRule="auto"/>
        <w:ind w:left="-289" w:hanging="357"/>
        <w:rPr>
          <w:rFonts w:ascii="Arial" w:hAnsi="Arial" w:cs="Arial"/>
          <w:sz w:val="24"/>
          <w:szCs w:val="24"/>
        </w:rPr>
      </w:pPr>
      <w:r w:rsidRPr="00824A3B">
        <w:rPr>
          <w:rFonts w:ascii="Arial" w:hAnsi="Arial" w:cs="Arial"/>
          <w:sz w:val="24"/>
          <w:szCs w:val="24"/>
        </w:rPr>
        <w:t>Gender Pay Gap</w:t>
      </w:r>
    </w:p>
    <w:p w14:paraId="5B325449" w14:textId="4C53D451" w:rsidR="007E18DC" w:rsidRPr="00824A3B" w:rsidRDefault="007E18DC" w:rsidP="00657200">
      <w:pPr>
        <w:pStyle w:val="ListParagraph"/>
        <w:numPr>
          <w:ilvl w:val="0"/>
          <w:numId w:val="11"/>
        </w:numPr>
        <w:spacing w:line="480" w:lineRule="auto"/>
        <w:ind w:left="-289" w:hanging="357"/>
        <w:rPr>
          <w:rFonts w:ascii="Arial" w:hAnsi="Arial" w:cs="Arial"/>
          <w:sz w:val="24"/>
          <w:szCs w:val="24"/>
        </w:rPr>
      </w:pPr>
      <w:r w:rsidRPr="00824A3B">
        <w:rPr>
          <w:rFonts w:ascii="Arial" w:hAnsi="Arial" w:cs="Arial"/>
          <w:sz w:val="24"/>
          <w:szCs w:val="24"/>
        </w:rPr>
        <w:t>Ethnicity</w:t>
      </w:r>
    </w:p>
    <w:p w14:paraId="4704F31A" w14:textId="15620586" w:rsidR="007E18DC" w:rsidRPr="00824A3B" w:rsidRDefault="007E18DC" w:rsidP="00657200">
      <w:pPr>
        <w:pStyle w:val="ListParagraph"/>
        <w:numPr>
          <w:ilvl w:val="0"/>
          <w:numId w:val="11"/>
        </w:numPr>
        <w:spacing w:line="480" w:lineRule="auto"/>
        <w:ind w:left="-289" w:hanging="357"/>
        <w:rPr>
          <w:rFonts w:ascii="Arial" w:hAnsi="Arial" w:cs="Arial"/>
          <w:sz w:val="24"/>
          <w:szCs w:val="24"/>
        </w:rPr>
      </w:pPr>
      <w:r w:rsidRPr="00824A3B">
        <w:rPr>
          <w:rFonts w:ascii="Arial" w:hAnsi="Arial" w:cs="Arial"/>
          <w:sz w:val="24"/>
          <w:szCs w:val="24"/>
        </w:rPr>
        <w:t>Intersectionality</w:t>
      </w:r>
    </w:p>
    <w:p w14:paraId="4FBB4FC9" w14:textId="2F7BCB2D" w:rsidR="007E18DC" w:rsidRPr="00824A3B" w:rsidRDefault="007E18DC" w:rsidP="00657200">
      <w:pPr>
        <w:pStyle w:val="ListParagraph"/>
        <w:numPr>
          <w:ilvl w:val="0"/>
          <w:numId w:val="11"/>
        </w:numPr>
        <w:spacing w:line="480" w:lineRule="auto"/>
        <w:ind w:left="-289" w:hanging="357"/>
        <w:rPr>
          <w:rFonts w:ascii="Arial" w:hAnsi="Arial" w:cs="Arial"/>
          <w:sz w:val="24"/>
          <w:szCs w:val="24"/>
        </w:rPr>
      </w:pPr>
      <w:r w:rsidRPr="00824A3B">
        <w:rPr>
          <w:rFonts w:ascii="Arial" w:hAnsi="Arial" w:cs="Arial"/>
          <w:sz w:val="24"/>
          <w:szCs w:val="24"/>
        </w:rPr>
        <w:t>Disability</w:t>
      </w:r>
    </w:p>
    <w:p w14:paraId="3B2E3CE3" w14:textId="6C7A9183" w:rsidR="007E18DC" w:rsidRPr="00824A3B" w:rsidRDefault="007E18DC" w:rsidP="00657200">
      <w:pPr>
        <w:pStyle w:val="ListParagraph"/>
        <w:numPr>
          <w:ilvl w:val="0"/>
          <w:numId w:val="11"/>
        </w:numPr>
        <w:spacing w:line="480" w:lineRule="auto"/>
        <w:ind w:left="-289" w:hanging="357"/>
        <w:rPr>
          <w:rFonts w:ascii="Arial" w:hAnsi="Arial" w:cs="Arial"/>
          <w:sz w:val="24"/>
          <w:szCs w:val="24"/>
        </w:rPr>
      </w:pPr>
      <w:r w:rsidRPr="00824A3B">
        <w:rPr>
          <w:rFonts w:ascii="Arial" w:hAnsi="Arial" w:cs="Arial"/>
          <w:sz w:val="24"/>
          <w:szCs w:val="24"/>
        </w:rPr>
        <w:t>Sexual Orientation</w:t>
      </w:r>
    </w:p>
    <w:p w14:paraId="352D3265" w14:textId="70B47CCE" w:rsidR="007E18DC" w:rsidRPr="00824A3B" w:rsidRDefault="007E18DC" w:rsidP="00657200">
      <w:pPr>
        <w:pStyle w:val="ListParagraph"/>
        <w:numPr>
          <w:ilvl w:val="0"/>
          <w:numId w:val="11"/>
        </w:numPr>
        <w:spacing w:line="480" w:lineRule="auto"/>
        <w:ind w:left="-289" w:hanging="357"/>
        <w:rPr>
          <w:rFonts w:ascii="Arial" w:hAnsi="Arial" w:cs="Arial"/>
          <w:sz w:val="24"/>
          <w:szCs w:val="24"/>
        </w:rPr>
      </w:pPr>
      <w:r w:rsidRPr="00824A3B">
        <w:rPr>
          <w:rFonts w:ascii="Arial" w:hAnsi="Arial" w:cs="Arial"/>
          <w:sz w:val="24"/>
          <w:szCs w:val="24"/>
        </w:rPr>
        <w:t>Closing The Gap</w:t>
      </w:r>
    </w:p>
    <w:p w14:paraId="5724E2CC" w14:textId="15756762" w:rsidR="007E18DC" w:rsidRPr="00824A3B" w:rsidRDefault="007E18DC" w:rsidP="00657200">
      <w:pPr>
        <w:pStyle w:val="ListParagraph"/>
        <w:numPr>
          <w:ilvl w:val="0"/>
          <w:numId w:val="11"/>
        </w:numPr>
        <w:spacing w:line="480" w:lineRule="auto"/>
        <w:ind w:left="-289" w:hanging="357"/>
        <w:rPr>
          <w:rFonts w:ascii="Arial" w:hAnsi="Arial" w:cs="Arial"/>
          <w:sz w:val="24"/>
          <w:szCs w:val="24"/>
        </w:rPr>
      </w:pPr>
      <w:r w:rsidRPr="00824A3B">
        <w:rPr>
          <w:rFonts w:ascii="Arial" w:hAnsi="Arial" w:cs="Arial"/>
          <w:sz w:val="24"/>
          <w:szCs w:val="24"/>
        </w:rPr>
        <w:t>Glossary</w:t>
      </w:r>
    </w:p>
    <w:p w14:paraId="5E1FE82C" w14:textId="77777777" w:rsidR="00D9253F" w:rsidRDefault="00D9253F" w:rsidP="00D9253F">
      <w:pPr>
        <w:spacing w:line="360" w:lineRule="auto"/>
        <w:rPr>
          <w:rFonts w:ascii="Arial" w:hAnsi="Arial" w:cs="Arial"/>
        </w:rPr>
      </w:pPr>
    </w:p>
    <w:p w14:paraId="44EF276D" w14:textId="77777777" w:rsidR="00D9253F" w:rsidRDefault="00D9253F" w:rsidP="00D9253F">
      <w:pPr>
        <w:spacing w:line="360" w:lineRule="auto"/>
        <w:rPr>
          <w:rFonts w:ascii="Arial" w:hAnsi="Arial" w:cs="Arial"/>
        </w:rPr>
      </w:pPr>
    </w:p>
    <w:p w14:paraId="114557BE" w14:textId="77777777" w:rsidR="00D9253F" w:rsidRDefault="00D9253F" w:rsidP="00D9253F">
      <w:pPr>
        <w:spacing w:line="360" w:lineRule="auto"/>
        <w:rPr>
          <w:rFonts w:ascii="Arial" w:hAnsi="Arial" w:cs="Arial"/>
        </w:rPr>
      </w:pPr>
    </w:p>
    <w:p w14:paraId="41D2EDF2" w14:textId="77777777" w:rsidR="00D9253F" w:rsidRDefault="00D9253F" w:rsidP="00D9253F">
      <w:pPr>
        <w:spacing w:line="360" w:lineRule="auto"/>
        <w:rPr>
          <w:rFonts w:ascii="Arial" w:hAnsi="Arial" w:cs="Arial"/>
        </w:rPr>
      </w:pPr>
    </w:p>
    <w:p w14:paraId="7F3AEEEC" w14:textId="77777777" w:rsidR="00D9253F" w:rsidRDefault="00D9253F" w:rsidP="00D9253F">
      <w:pPr>
        <w:spacing w:line="360" w:lineRule="auto"/>
        <w:rPr>
          <w:rFonts w:ascii="Arial" w:hAnsi="Arial" w:cs="Arial"/>
        </w:rPr>
      </w:pPr>
    </w:p>
    <w:p w14:paraId="21E4B770" w14:textId="77777777" w:rsidR="00D9253F" w:rsidRDefault="00D9253F" w:rsidP="00D9253F">
      <w:pPr>
        <w:spacing w:line="360" w:lineRule="auto"/>
        <w:rPr>
          <w:rFonts w:ascii="Arial" w:hAnsi="Arial" w:cs="Arial"/>
        </w:rPr>
      </w:pPr>
    </w:p>
    <w:p w14:paraId="582D1D6B" w14:textId="77777777" w:rsidR="00D9253F" w:rsidRDefault="00D9253F" w:rsidP="00D9253F">
      <w:pPr>
        <w:spacing w:line="360" w:lineRule="auto"/>
        <w:rPr>
          <w:rFonts w:ascii="Arial" w:hAnsi="Arial" w:cs="Arial"/>
        </w:rPr>
      </w:pPr>
    </w:p>
    <w:p w14:paraId="6AD618FC" w14:textId="77777777" w:rsidR="00D9253F" w:rsidRDefault="00D9253F" w:rsidP="00D9253F">
      <w:pPr>
        <w:spacing w:line="360" w:lineRule="auto"/>
        <w:rPr>
          <w:rFonts w:ascii="Arial" w:hAnsi="Arial" w:cs="Arial"/>
        </w:rPr>
      </w:pPr>
    </w:p>
    <w:p w14:paraId="5E4C32B5" w14:textId="77777777" w:rsidR="00D9253F" w:rsidRDefault="00D9253F" w:rsidP="00D9253F">
      <w:pPr>
        <w:spacing w:line="360" w:lineRule="auto"/>
        <w:rPr>
          <w:rFonts w:ascii="Arial" w:hAnsi="Arial" w:cs="Arial"/>
        </w:rPr>
      </w:pPr>
    </w:p>
    <w:p w14:paraId="0178E317" w14:textId="77777777" w:rsidR="00D9253F" w:rsidRDefault="00D9253F" w:rsidP="00D9253F">
      <w:pPr>
        <w:spacing w:line="360" w:lineRule="auto"/>
        <w:rPr>
          <w:rFonts w:ascii="Arial" w:hAnsi="Arial" w:cs="Arial"/>
        </w:rPr>
      </w:pPr>
    </w:p>
    <w:p w14:paraId="3F31FB0F" w14:textId="77777777" w:rsidR="00062E85" w:rsidRDefault="00062E85" w:rsidP="00D9253F">
      <w:pPr>
        <w:spacing w:line="360" w:lineRule="auto"/>
        <w:rPr>
          <w:rFonts w:ascii="Arial" w:hAnsi="Arial" w:cs="Arial"/>
        </w:rPr>
      </w:pPr>
    </w:p>
    <w:p w14:paraId="1C11B1A5" w14:textId="77777777" w:rsidR="00D9253F" w:rsidRDefault="00D9253F" w:rsidP="00D9253F">
      <w:pPr>
        <w:spacing w:line="360" w:lineRule="auto"/>
        <w:rPr>
          <w:rFonts w:ascii="Arial" w:hAnsi="Arial" w:cs="Arial"/>
        </w:rPr>
      </w:pPr>
    </w:p>
    <w:p w14:paraId="334FA49C" w14:textId="77777777" w:rsidR="00D9253F" w:rsidRDefault="00D9253F" w:rsidP="00D9253F">
      <w:pPr>
        <w:spacing w:line="360" w:lineRule="auto"/>
        <w:rPr>
          <w:rFonts w:ascii="Arial" w:hAnsi="Arial" w:cs="Arial"/>
        </w:rPr>
      </w:pPr>
    </w:p>
    <w:p w14:paraId="53E0960A" w14:textId="052241D0" w:rsidR="00581E95" w:rsidRPr="00960A31" w:rsidRDefault="00581E95" w:rsidP="007073D2">
      <w:pPr>
        <w:pStyle w:val="Heading2"/>
        <w:numPr>
          <w:ilvl w:val="0"/>
          <w:numId w:val="20"/>
        </w:numPr>
        <w:spacing w:line="360" w:lineRule="auto"/>
        <w:ind w:left="-284"/>
        <w:rPr>
          <w:rFonts w:ascii="Arial" w:hAnsi="Arial" w:cs="Arial"/>
          <w:b/>
          <w:bCs/>
          <w:color w:val="672146"/>
        </w:rPr>
      </w:pPr>
      <w:r w:rsidRPr="00960A31">
        <w:rPr>
          <w:rFonts w:ascii="Arial" w:hAnsi="Arial" w:cs="Arial"/>
          <w:b/>
          <w:bCs/>
          <w:color w:val="672146"/>
        </w:rPr>
        <w:lastRenderedPageBreak/>
        <w:t xml:space="preserve">FOREWORD </w:t>
      </w:r>
    </w:p>
    <w:p w14:paraId="69E8D094" w14:textId="2136B382" w:rsidR="00581E95" w:rsidRPr="00E318AC" w:rsidRDefault="00581E95" w:rsidP="007073D2">
      <w:pPr>
        <w:spacing w:line="360" w:lineRule="auto"/>
        <w:ind w:left="-284"/>
        <w:rPr>
          <w:rFonts w:ascii="Arial" w:hAnsi="Arial" w:cs="Arial"/>
          <w:b/>
          <w:bCs/>
        </w:rPr>
      </w:pPr>
      <w:r w:rsidRPr="00E318AC">
        <w:rPr>
          <w:rFonts w:ascii="Arial" w:hAnsi="Arial" w:cs="Arial"/>
          <w:b/>
          <w:bCs/>
        </w:rPr>
        <w:t>A message from</w:t>
      </w:r>
      <w:r w:rsidRPr="00E318AC">
        <w:rPr>
          <w:rFonts w:ascii="Arial" w:hAnsi="Arial" w:cs="Arial"/>
        </w:rPr>
        <w:t xml:space="preserve"> </w:t>
      </w:r>
      <w:r w:rsidR="00A67427" w:rsidRPr="00E318AC">
        <w:rPr>
          <w:rFonts w:ascii="Arial" w:hAnsi="Arial" w:cs="Arial"/>
          <w:b/>
          <w:bCs/>
        </w:rPr>
        <w:t>Professor</w:t>
      </w:r>
      <w:r w:rsidRPr="00E318AC">
        <w:rPr>
          <w:rFonts w:ascii="Arial" w:hAnsi="Arial" w:cs="Arial"/>
          <w:b/>
          <w:bCs/>
        </w:rPr>
        <w:t xml:space="preserve"> Sally Jackson Chief People Officer and Pro Vice-Chancellor (Diversity &amp; Inclusion)</w:t>
      </w:r>
    </w:p>
    <w:p w14:paraId="23969A87" w14:textId="779A00A4" w:rsidR="00581E95" w:rsidRPr="00D9253F" w:rsidRDefault="00581E95" w:rsidP="007073D2">
      <w:pPr>
        <w:spacing w:line="360" w:lineRule="auto"/>
        <w:ind w:left="-284"/>
        <w:rPr>
          <w:rFonts w:ascii="Arial" w:hAnsi="Arial" w:cs="Arial"/>
          <w:sz w:val="2"/>
          <w:szCs w:val="2"/>
        </w:rPr>
      </w:pPr>
      <w:r w:rsidRPr="0045535D">
        <w:rPr>
          <w:rFonts w:ascii="Arial" w:hAnsi="Arial" w:cs="Arial"/>
        </w:rPr>
        <w:t xml:space="preserve">As the lead for </w:t>
      </w:r>
      <w:r w:rsidR="00A67427">
        <w:rPr>
          <w:rFonts w:ascii="Arial" w:hAnsi="Arial" w:cs="Arial"/>
        </w:rPr>
        <w:t xml:space="preserve">Equity, </w:t>
      </w:r>
      <w:r w:rsidRPr="0045535D">
        <w:rPr>
          <w:rFonts w:ascii="Arial" w:hAnsi="Arial" w:cs="Arial"/>
        </w:rPr>
        <w:t>Equality, Diversity and Inclusion in the University I am pleased to</w:t>
      </w:r>
      <w:r w:rsidR="007073D2">
        <w:rPr>
          <w:rFonts w:ascii="Arial" w:hAnsi="Arial" w:cs="Arial"/>
        </w:rPr>
        <w:t xml:space="preserve"> in</w:t>
      </w:r>
      <w:r w:rsidRPr="0045535D">
        <w:rPr>
          <w:rFonts w:ascii="Arial" w:hAnsi="Arial" w:cs="Arial"/>
        </w:rPr>
        <w:t xml:space="preserve">troduce our </w:t>
      </w:r>
      <w:r w:rsidR="00243E96">
        <w:rPr>
          <w:rFonts w:ascii="Arial" w:hAnsi="Arial" w:cs="Arial"/>
        </w:rPr>
        <w:t>seventh</w:t>
      </w:r>
      <w:r w:rsidR="00243E96" w:rsidRPr="0045535D">
        <w:rPr>
          <w:rFonts w:ascii="Arial" w:hAnsi="Arial" w:cs="Arial"/>
        </w:rPr>
        <w:t xml:space="preserve"> </w:t>
      </w:r>
      <w:r w:rsidRPr="0045535D">
        <w:rPr>
          <w:rFonts w:ascii="Arial" w:hAnsi="Arial" w:cs="Arial"/>
        </w:rPr>
        <w:t xml:space="preserve">pay gap report. In addition to reporting on gender in line with the mandatory requirements, the report continues to include additional data on ethnicity, disability and sexual orientation. I believe that this demonstrates our commitment to pay equity for all employees, regardless of any protected characteristic. In 2021, the University launched a new set of Equality Objectives. This includes an objective to improve equality of access, outcome and experience for students and staff so that all can succeed and thrive. Our work to reduce our pay gaps supports this objective and we remain committed to reducing them through delivering the actions identified. </w:t>
      </w:r>
      <w:r w:rsidR="0037616F">
        <w:rPr>
          <w:rFonts w:ascii="Arial" w:hAnsi="Arial" w:cs="Arial"/>
        </w:rPr>
        <w:br/>
      </w:r>
    </w:p>
    <w:p w14:paraId="27027978" w14:textId="6D4139A1" w:rsidR="00F72A53" w:rsidRPr="00960A31" w:rsidRDefault="00F72A53" w:rsidP="007073D2">
      <w:pPr>
        <w:pStyle w:val="Heading2"/>
        <w:numPr>
          <w:ilvl w:val="0"/>
          <w:numId w:val="20"/>
        </w:numPr>
        <w:spacing w:line="360" w:lineRule="auto"/>
        <w:ind w:left="-284"/>
        <w:rPr>
          <w:rFonts w:ascii="Arial" w:hAnsi="Arial" w:cs="Arial"/>
          <w:b/>
          <w:bCs/>
          <w:color w:val="672146"/>
        </w:rPr>
      </w:pPr>
      <w:r w:rsidRPr="00960A31">
        <w:rPr>
          <w:rFonts w:ascii="Arial" w:hAnsi="Arial" w:cs="Arial"/>
          <w:b/>
          <w:bCs/>
          <w:color w:val="672146"/>
        </w:rPr>
        <w:t xml:space="preserve">INTRODUCTION </w:t>
      </w:r>
    </w:p>
    <w:p w14:paraId="3FB429DB" w14:textId="77777777" w:rsidR="00F72A53" w:rsidRPr="0045535D" w:rsidRDefault="00F72A53" w:rsidP="007073D2">
      <w:pPr>
        <w:spacing w:line="360" w:lineRule="auto"/>
        <w:ind w:left="-284"/>
        <w:rPr>
          <w:rFonts w:ascii="Arial" w:hAnsi="Arial" w:cs="Arial"/>
        </w:rPr>
      </w:pPr>
      <w:r w:rsidRPr="0045535D">
        <w:rPr>
          <w:rFonts w:ascii="Arial" w:hAnsi="Arial" w:cs="Arial"/>
        </w:rPr>
        <w:t>Sheffield Hallam University is committed to building a great university by providing an outstanding environment in which to study and work.</w:t>
      </w:r>
    </w:p>
    <w:p w14:paraId="43F4E16D" w14:textId="77777777" w:rsidR="00F72A53" w:rsidRPr="0045535D" w:rsidRDefault="00F72A53" w:rsidP="007073D2">
      <w:pPr>
        <w:spacing w:line="360" w:lineRule="auto"/>
        <w:ind w:left="-284"/>
        <w:rPr>
          <w:rFonts w:ascii="Arial" w:hAnsi="Arial" w:cs="Arial"/>
        </w:rPr>
      </w:pPr>
      <w:r w:rsidRPr="0045535D">
        <w:rPr>
          <w:rFonts w:ascii="Arial" w:hAnsi="Arial" w:cs="Arial"/>
        </w:rPr>
        <w:t>Gender Pay Gap legislation, introduced in April 2017, requires all employers with 250 or more employees to publish the gender pay gap of those in scope annually. The legislation requires employers to carry out seven calculations that show the difference between the average earnings of men and women in the University.</w:t>
      </w:r>
    </w:p>
    <w:p w14:paraId="35397B8D" w14:textId="1E93FC03" w:rsidR="00F72A53" w:rsidRPr="0045535D" w:rsidRDefault="00F72A53" w:rsidP="007073D2">
      <w:pPr>
        <w:spacing w:line="360" w:lineRule="auto"/>
        <w:ind w:left="-284"/>
        <w:rPr>
          <w:rFonts w:ascii="Arial" w:hAnsi="Arial" w:cs="Arial"/>
        </w:rPr>
      </w:pPr>
      <w:r w:rsidRPr="0045535D">
        <w:rPr>
          <w:rFonts w:ascii="Arial" w:hAnsi="Arial" w:cs="Arial"/>
        </w:rPr>
        <w:t xml:space="preserve">The gender pay gap is different from equal pay. Equal pay deals with the pay differences between men and women who carry out the same jobs, similar jobs or work of equal value. </w:t>
      </w:r>
      <w:r w:rsidR="007073D2">
        <w:rPr>
          <w:rFonts w:ascii="Arial" w:hAnsi="Arial" w:cs="Arial"/>
        </w:rPr>
        <w:br/>
      </w:r>
      <w:r w:rsidRPr="0045535D">
        <w:rPr>
          <w:rFonts w:ascii="Arial" w:hAnsi="Arial" w:cs="Arial"/>
        </w:rPr>
        <w:t xml:space="preserve">The gender pay gap shows the difference in average pay between men and women. </w:t>
      </w:r>
    </w:p>
    <w:p w14:paraId="7EE50D23" w14:textId="41BFCCE6" w:rsidR="00F72A53" w:rsidRPr="0045535D" w:rsidRDefault="00F72A53" w:rsidP="007073D2">
      <w:pPr>
        <w:spacing w:line="360" w:lineRule="auto"/>
        <w:ind w:left="-284"/>
        <w:rPr>
          <w:rFonts w:ascii="Arial" w:hAnsi="Arial" w:cs="Arial"/>
        </w:rPr>
      </w:pPr>
      <w:r w:rsidRPr="0045535D">
        <w:rPr>
          <w:rFonts w:ascii="Arial" w:hAnsi="Arial" w:cs="Arial"/>
        </w:rPr>
        <w:t>Since reporting our initial pay gap in March 2018, we have been working across a number of fronts to reduce our gender pay gap.</w:t>
      </w:r>
      <w:r w:rsidR="00243E96">
        <w:rPr>
          <w:rFonts w:ascii="Arial" w:hAnsi="Arial" w:cs="Arial"/>
        </w:rPr>
        <w:t xml:space="preserve"> This year the University </w:t>
      </w:r>
      <w:r w:rsidR="007E310C">
        <w:rPr>
          <w:rFonts w:ascii="Arial" w:hAnsi="Arial" w:cs="Arial"/>
        </w:rPr>
        <w:t xml:space="preserve">has </w:t>
      </w:r>
      <w:r w:rsidR="00CB63E9">
        <w:rPr>
          <w:rFonts w:ascii="Arial" w:hAnsi="Arial" w:cs="Arial"/>
        </w:rPr>
        <w:t>achieved</w:t>
      </w:r>
      <w:r w:rsidR="007E310C">
        <w:rPr>
          <w:rFonts w:ascii="Arial" w:hAnsi="Arial" w:cs="Arial"/>
        </w:rPr>
        <w:t xml:space="preserve"> its lowest </w:t>
      </w:r>
      <w:r w:rsidR="00C71483">
        <w:rPr>
          <w:rFonts w:ascii="Arial" w:hAnsi="Arial" w:cs="Arial"/>
        </w:rPr>
        <w:t>gender p</w:t>
      </w:r>
      <w:r w:rsidR="00243E96">
        <w:rPr>
          <w:rFonts w:ascii="Arial" w:hAnsi="Arial" w:cs="Arial"/>
        </w:rPr>
        <w:t xml:space="preserve">ay gap figures since </w:t>
      </w:r>
      <w:r w:rsidR="00C71483">
        <w:rPr>
          <w:rFonts w:ascii="Arial" w:hAnsi="Arial" w:cs="Arial"/>
        </w:rPr>
        <w:t>the inception of reporting</w:t>
      </w:r>
      <w:r w:rsidR="00C55420">
        <w:rPr>
          <w:rFonts w:ascii="Arial" w:hAnsi="Arial" w:cs="Arial"/>
        </w:rPr>
        <w:t xml:space="preserve">, reflecting the </w:t>
      </w:r>
      <w:r w:rsidR="00AA5809">
        <w:rPr>
          <w:rFonts w:ascii="Arial" w:hAnsi="Arial" w:cs="Arial"/>
        </w:rPr>
        <w:t>U</w:t>
      </w:r>
      <w:r w:rsidR="00C55420">
        <w:rPr>
          <w:rFonts w:ascii="Arial" w:hAnsi="Arial" w:cs="Arial"/>
        </w:rPr>
        <w:t xml:space="preserve">niversity’s progress in gender pay equality. We </w:t>
      </w:r>
      <w:r w:rsidR="00CB63E9">
        <w:rPr>
          <w:rFonts w:ascii="Arial" w:hAnsi="Arial" w:cs="Arial"/>
        </w:rPr>
        <w:t xml:space="preserve">also </w:t>
      </w:r>
      <w:r w:rsidR="00243E96">
        <w:rPr>
          <w:rFonts w:ascii="Arial" w:hAnsi="Arial" w:cs="Arial"/>
        </w:rPr>
        <w:t xml:space="preserve">report reductions in the median pay gap across ethnicity, disability and sexual orientation. </w:t>
      </w:r>
      <w:r w:rsidRPr="0045535D">
        <w:rPr>
          <w:rFonts w:ascii="Arial" w:hAnsi="Arial" w:cs="Arial"/>
        </w:rPr>
        <w:t xml:space="preserve"> </w:t>
      </w:r>
    </w:p>
    <w:p w14:paraId="174C2EE9" w14:textId="712D4326" w:rsidR="00F72A53" w:rsidRPr="0045535D" w:rsidRDefault="00F72A53" w:rsidP="007073D2">
      <w:pPr>
        <w:spacing w:line="360" w:lineRule="auto"/>
        <w:ind w:left="-284"/>
        <w:rPr>
          <w:rFonts w:ascii="Arial" w:hAnsi="Arial" w:cs="Arial"/>
        </w:rPr>
      </w:pPr>
      <w:r w:rsidRPr="0045535D">
        <w:rPr>
          <w:rFonts w:ascii="Arial" w:hAnsi="Arial" w:cs="Arial"/>
        </w:rPr>
        <w:t xml:space="preserve">The University is committed to the principle of equal pay for work of equal value for all its employees. We believe that operating a fair, transparent and objective pay system is fundamental to sustaining wellbeing, success and organisational reputation. </w:t>
      </w:r>
      <w:r w:rsidR="000839F4">
        <w:rPr>
          <w:rFonts w:ascii="Arial" w:hAnsi="Arial" w:cs="Arial"/>
        </w:rPr>
        <w:br/>
      </w:r>
      <w:r w:rsidR="000839F4">
        <w:rPr>
          <w:rFonts w:ascii="Arial" w:hAnsi="Arial" w:cs="Arial"/>
        </w:rPr>
        <w:br/>
      </w:r>
    </w:p>
    <w:p w14:paraId="096A678A" w14:textId="2CEEE35F" w:rsidR="00F72A53" w:rsidRPr="0037616F" w:rsidRDefault="00F72A53" w:rsidP="007073D2">
      <w:pPr>
        <w:spacing w:line="360" w:lineRule="auto"/>
        <w:ind w:left="-284"/>
        <w:rPr>
          <w:rFonts w:ascii="Arial" w:hAnsi="Arial" w:cs="Arial"/>
          <w:sz w:val="6"/>
          <w:szCs w:val="6"/>
        </w:rPr>
      </w:pPr>
      <w:r w:rsidRPr="0045535D">
        <w:rPr>
          <w:rFonts w:ascii="Arial" w:hAnsi="Arial" w:cs="Arial"/>
        </w:rPr>
        <w:lastRenderedPageBreak/>
        <w:t xml:space="preserve">Although it is not a legal requirement, we will continue to voluntarily publish our ethnicity, disability and sexual orientation pay gap data. </w:t>
      </w:r>
      <w:r w:rsidR="00591182">
        <w:rPr>
          <w:rFonts w:ascii="Arial" w:hAnsi="Arial" w:cs="Arial"/>
        </w:rPr>
        <w:br/>
      </w:r>
      <w:r w:rsidR="00D9253F">
        <w:rPr>
          <w:rFonts w:ascii="Arial" w:hAnsi="Arial" w:cs="Arial"/>
        </w:rPr>
        <w:br/>
      </w:r>
      <w:r w:rsidRPr="0045535D">
        <w:rPr>
          <w:rFonts w:ascii="Arial" w:hAnsi="Arial" w:cs="Arial"/>
        </w:rPr>
        <w:t>This is because we believe it’s an important step towards ensuring our workforce is diverse, inclusive and fair for everyone. We are committed to transparency and want to identify and address the challenges for colleagues from all minority backgrounds.</w:t>
      </w:r>
      <w:r w:rsidR="0037616F">
        <w:rPr>
          <w:rFonts w:ascii="Arial" w:hAnsi="Arial" w:cs="Arial"/>
        </w:rPr>
        <w:br/>
      </w:r>
    </w:p>
    <w:p w14:paraId="1A04E30C" w14:textId="540BD39F" w:rsidR="00F72A53" w:rsidRPr="00DD56D1" w:rsidRDefault="00F72A53" w:rsidP="007073D2">
      <w:pPr>
        <w:pStyle w:val="Heading3"/>
        <w:spacing w:line="360" w:lineRule="auto"/>
        <w:ind w:left="-284"/>
        <w:rPr>
          <w:rFonts w:ascii="Arial" w:hAnsi="Arial" w:cs="Arial"/>
          <w:b/>
          <w:bCs/>
          <w:color w:val="AC145A"/>
        </w:rPr>
      </w:pPr>
      <w:r w:rsidRPr="00DD56D1">
        <w:rPr>
          <w:rFonts w:ascii="Arial" w:hAnsi="Arial" w:cs="Arial"/>
          <w:b/>
          <w:bCs/>
          <w:color w:val="AC145A"/>
        </w:rPr>
        <w:t xml:space="preserve">OUR WORKFORCE </w:t>
      </w:r>
    </w:p>
    <w:p w14:paraId="6AC57655" w14:textId="3B3FA4AC" w:rsidR="00F72A53" w:rsidRPr="0045535D" w:rsidRDefault="00F72A53" w:rsidP="007073D2">
      <w:pPr>
        <w:spacing w:line="360" w:lineRule="auto"/>
        <w:ind w:left="-284"/>
        <w:rPr>
          <w:rFonts w:ascii="Arial" w:hAnsi="Arial" w:cs="Arial"/>
        </w:rPr>
      </w:pPr>
      <w:r w:rsidRPr="0045535D">
        <w:rPr>
          <w:rFonts w:ascii="Arial" w:hAnsi="Arial" w:cs="Arial"/>
        </w:rPr>
        <w:t xml:space="preserve">Every job at the University is evaluated and placed within a grade. Grades vary by levels of responsibility and each grade has a specific pay range. Employees progress through the grades and pay range as they develop their careers. A proportion of employees are appointed on a fixed rate salary within casual or training roles. </w:t>
      </w:r>
      <w:r w:rsidR="00A7374B">
        <w:rPr>
          <w:rFonts w:ascii="Arial" w:hAnsi="Arial" w:cs="Arial"/>
        </w:rPr>
        <w:t>While t</w:t>
      </w:r>
      <w:r w:rsidRPr="0045535D">
        <w:rPr>
          <w:rFonts w:ascii="Arial" w:hAnsi="Arial" w:cs="Arial"/>
        </w:rPr>
        <w:t>he</w:t>
      </w:r>
      <w:r w:rsidR="003B3D9F">
        <w:rPr>
          <w:rFonts w:ascii="Arial" w:hAnsi="Arial" w:cs="Arial"/>
        </w:rPr>
        <w:t xml:space="preserve"> proportion</w:t>
      </w:r>
      <w:r w:rsidRPr="0045535D">
        <w:rPr>
          <w:rFonts w:ascii="Arial" w:hAnsi="Arial" w:cs="Arial"/>
        </w:rPr>
        <w:t xml:space="preserve"> of female and male employees </w:t>
      </w:r>
      <w:r w:rsidR="00914B6E">
        <w:rPr>
          <w:rFonts w:ascii="Arial" w:hAnsi="Arial" w:cs="Arial"/>
        </w:rPr>
        <w:t>ha</w:t>
      </w:r>
      <w:r w:rsidR="00377835">
        <w:rPr>
          <w:rFonts w:ascii="Arial" w:hAnsi="Arial" w:cs="Arial"/>
        </w:rPr>
        <w:t>s</w:t>
      </w:r>
      <w:r w:rsidR="00914B6E">
        <w:rPr>
          <w:rFonts w:ascii="Arial" w:hAnsi="Arial" w:cs="Arial"/>
        </w:rPr>
        <w:t xml:space="preserve"> remained </w:t>
      </w:r>
      <w:r w:rsidR="00FB631D">
        <w:rPr>
          <w:rFonts w:ascii="Arial" w:hAnsi="Arial" w:cs="Arial"/>
        </w:rPr>
        <w:t>consistent</w:t>
      </w:r>
      <w:r w:rsidR="007C3F92">
        <w:rPr>
          <w:rFonts w:ascii="Arial" w:hAnsi="Arial" w:cs="Arial"/>
        </w:rPr>
        <w:t xml:space="preserve"> over </w:t>
      </w:r>
      <w:r w:rsidR="007264DA">
        <w:rPr>
          <w:rFonts w:ascii="Arial" w:hAnsi="Arial" w:cs="Arial"/>
        </w:rPr>
        <w:t>the last three years</w:t>
      </w:r>
      <w:r w:rsidR="00AF7198">
        <w:rPr>
          <w:rFonts w:ascii="Arial" w:hAnsi="Arial" w:cs="Arial"/>
        </w:rPr>
        <w:t xml:space="preserve">, the workforce has increased, </w:t>
      </w:r>
      <w:r w:rsidR="00EA257D" w:rsidRPr="0045535D">
        <w:rPr>
          <w:rFonts w:ascii="Arial" w:hAnsi="Arial" w:cs="Arial"/>
        </w:rPr>
        <w:t xml:space="preserve">from </w:t>
      </w:r>
      <w:r w:rsidR="00EA257D">
        <w:rPr>
          <w:rFonts w:ascii="Arial" w:hAnsi="Arial" w:cs="Arial"/>
        </w:rPr>
        <w:t>4659</w:t>
      </w:r>
      <w:r w:rsidR="00EA257D" w:rsidRPr="0045535D">
        <w:rPr>
          <w:rFonts w:ascii="Arial" w:hAnsi="Arial" w:cs="Arial"/>
        </w:rPr>
        <w:t xml:space="preserve"> employees in</w:t>
      </w:r>
      <w:r w:rsidR="00CB63E9">
        <w:rPr>
          <w:rFonts w:ascii="Arial" w:hAnsi="Arial" w:cs="Arial"/>
        </w:rPr>
        <w:t xml:space="preserve"> </w:t>
      </w:r>
      <w:r w:rsidR="00EA257D">
        <w:rPr>
          <w:rFonts w:ascii="Arial" w:hAnsi="Arial" w:cs="Arial"/>
        </w:rPr>
        <w:t>2022</w:t>
      </w:r>
      <w:r w:rsidR="00EA257D" w:rsidRPr="0045535D">
        <w:rPr>
          <w:rFonts w:ascii="Arial" w:hAnsi="Arial" w:cs="Arial"/>
        </w:rPr>
        <w:t xml:space="preserve"> to </w:t>
      </w:r>
      <w:r w:rsidR="00EA257D">
        <w:rPr>
          <w:rFonts w:ascii="Arial" w:hAnsi="Arial" w:cs="Arial"/>
        </w:rPr>
        <w:t>4728</w:t>
      </w:r>
      <w:r w:rsidR="00CB63E9">
        <w:rPr>
          <w:rFonts w:ascii="Arial" w:hAnsi="Arial" w:cs="Arial"/>
        </w:rPr>
        <w:t xml:space="preserve"> </w:t>
      </w:r>
      <w:r w:rsidR="00EA257D" w:rsidRPr="0045535D">
        <w:rPr>
          <w:rFonts w:ascii="Arial" w:hAnsi="Arial" w:cs="Arial"/>
        </w:rPr>
        <w:t xml:space="preserve">employees in </w:t>
      </w:r>
      <w:r w:rsidR="00EA257D">
        <w:rPr>
          <w:rFonts w:ascii="Arial" w:hAnsi="Arial" w:cs="Arial"/>
        </w:rPr>
        <w:t xml:space="preserve">2023, </w:t>
      </w:r>
      <w:r w:rsidR="00AF7198">
        <w:rPr>
          <w:rFonts w:ascii="Arial" w:hAnsi="Arial" w:cs="Arial"/>
        </w:rPr>
        <w:t>resulting in higher overall employee numbers f</w:t>
      </w:r>
      <w:r w:rsidR="00CB63E9">
        <w:rPr>
          <w:rFonts w:ascii="Arial" w:hAnsi="Arial" w:cs="Arial"/>
        </w:rPr>
        <w:t>o</w:t>
      </w:r>
      <w:r w:rsidR="00AF7198">
        <w:rPr>
          <w:rFonts w:ascii="Arial" w:hAnsi="Arial" w:cs="Arial"/>
        </w:rPr>
        <w:t xml:space="preserve">r both </w:t>
      </w:r>
      <w:r w:rsidR="00EA257D">
        <w:rPr>
          <w:rFonts w:ascii="Arial" w:hAnsi="Arial" w:cs="Arial"/>
        </w:rPr>
        <w:t>genders</w:t>
      </w:r>
      <w:r w:rsidR="009350A9">
        <w:rPr>
          <w:rFonts w:ascii="Arial" w:hAnsi="Arial" w:cs="Arial"/>
        </w:rPr>
        <w:t>.</w:t>
      </w:r>
    </w:p>
    <w:p w14:paraId="7F16C61F" w14:textId="59FA71BB" w:rsidR="00F72A53" w:rsidRDefault="00F72A53" w:rsidP="007073D2">
      <w:pPr>
        <w:spacing w:line="360" w:lineRule="auto"/>
        <w:ind w:left="-284"/>
        <w:rPr>
          <w:rFonts w:ascii="Arial" w:hAnsi="Arial" w:cs="Arial"/>
        </w:rPr>
      </w:pPr>
      <w:proofErr w:type="gramStart"/>
      <w:r w:rsidRPr="0045535D">
        <w:rPr>
          <w:rFonts w:ascii="Arial" w:hAnsi="Arial" w:cs="Arial"/>
        </w:rPr>
        <w:t>At</w:t>
      </w:r>
      <w:proofErr w:type="gramEnd"/>
      <w:r w:rsidRPr="0045535D">
        <w:rPr>
          <w:rFonts w:ascii="Arial" w:hAnsi="Arial" w:cs="Arial"/>
        </w:rPr>
        <w:t xml:space="preserve"> 31 March </w:t>
      </w:r>
      <w:r w:rsidR="007264DA">
        <w:rPr>
          <w:rFonts w:ascii="Arial" w:hAnsi="Arial" w:cs="Arial"/>
        </w:rPr>
        <w:t>2023</w:t>
      </w:r>
      <w:r w:rsidRPr="0045535D">
        <w:rPr>
          <w:rFonts w:ascii="Arial" w:hAnsi="Arial" w:cs="Arial"/>
        </w:rPr>
        <w:t xml:space="preserve">, the University has </w:t>
      </w:r>
      <w:r w:rsidR="007264DA">
        <w:rPr>
          <w:rFonts w:ascii="Arial" w:hAnsi="Arial" w:cs="Arial"/>
        </w:rPr>
        <w:t>4728</w:t>
      </w:r>
      <w:r w:rsidR="007264DA" w:rsidRPr="0045535D">
        <w:rPr>
          <w:rFonts w:ascii="Arial" w:hAnsi="Arial" w:cs="Arial"/>
        </w:rPr>
        <w:t xml:space="preserve"> </w:t>
      </w:r>
      <w:r w:rsidRPr="0045535D">
        <w:rPr>
          <w:rFonts w:ascii="Arial" w:hAnsi="Arial" w:cs="Arial"/>
        </w:rPr>
        <w:t xml:space="preserve">employees. </w:t>
      </w:r>
      <w:r w:rsidR="007264DA">
        <w:rPr>
          <w:rFonts w:ascii="Arial" w:hAnsi="Arial" w:cs="Arial"/>
        </w:rPr>
        <w:t>58.</w:t>
      </w:r>
      <w:r w:rsidR="0045134D">
        <w:rPr>
          <w:rFonts w:ascii="Arial" w:hAnsi="Arial" w:cs="Arial"/>
        </w:rPr>
        <w:t>2</w:t>
      </w:r>
      <w:r w:rsidRPr="0045535D">
        <w:rPr>
          <w:rFonts w:ascii="Arial" w:hAnsi="Arial" w:cs="Arial"/>
        </w:rPr>
        <w:t xml:space="preserve">% </w:t>
      </w:r>
      <w:r w:rsidR="00384AD3">
        <w:rPr>
          <w:rFonts w:ascii="Arial" w:hAnsi="Arial" w:cs="Arial"/>
        </w:rPr>
        <w:t xml:space="preserve">of our employees are </w:t>
      </w:r>
      <w:r w:rsidRPr="0045535D">
        <w:rPr>
          <w:rFonts w:ascii="Arial" w:hAnsi="Arial" w:cs="Arial"/>
        </w:rPr>
        <w:t>female (</w:t>
      </w:r>
      <w:r w:rsidR="007264DA">
        <w:rPr>
          <w:rFonts w:ascii="Arial" w:hAnsi="Arial" w:cs="Arial"/>
        </w:rPr>
        <w:t>2751</w:t>
      </w:r>
      <w:r w:rsidR="007264DA" w:rsidRPr="0045535D">
        <w:rPr>
          <w:rFonts w:ascii="Arial" w:hAnsi="Arial" w:cs="Arial"/>
        </w:rPr>
        <w:t xml:space="preserve"> </w:t>
      </w:r>
      <w:r w:rsidRPr="0045535D">
        <w:rPr>
          <w:rFonts w:ascii="Arial" w:hAnsi="Arial" w:cs="Arial"/>
        </w:rPr>
        <w:t xml:space="preserve">female employees), </w:t>
      </w:r>
      <w:r w:rsidR="007264DA">
        <w:rPr>
          <w:rFonts w:ascii="Arial" w:hAnsi="Arial" w:cs="Arial"/>
        </w:rPr>
        <w:t>41.8</w:t>
      </w:r>
      <w:r w:rsidRPr="0045535D">
        <w:rPr>
          <w:rFonts w:ascii="Arial" w:hAnsi="Arial" w:cs="Arial"/>
        </w:rPr>
        <w:t xml:space="preserve">% </w:t>
      </w:r>
      <w:r w:rsidR="00384AD3">
        <w:rPr>
          <w:rFonts w:ascii="Arial" w:hAnsi="Arial" w:cs="Arial"/>
        </w:rPr>
        <w:t xml:space="preserve">are </w:t>
      </w:r>
      <w:r w:rsidRPr="0045535D">
        <w:rPr>
          <w:rFonts w:ascii="Arial" w:hAnsi="Arial" w:cs="Arial"/>
        </w:rPr>
        <w:t>male (</w:t>
      </w:r>
      <w:r w:rsidR="007264DA">
        <w:rPr>
          <w:rFonts w:ascii="Arial" w:hAnsi="Arial" w:cs="Arial"/>
        </w:rPr>
        <w:t>1977</w:t>
      </w:r>
      <w:r w:rsidR="007264DA" w:rsidRPr="0045535D">
        <w:rPr>
          <w:rFonts w:ascii="Arial" w:hAnsi="Arial" w:cs="Arial"/>
        </w:rPr>
        <w:t xml:space="preserve"> </w:t>
      </w:r>
      <w:r w:rsidRPr="0045535D">
        <w:rPr>
          <w:rFonts w:ascii="Arial" w:hAnsi="Arial" w:cs="Arial"/>
        </w:rPr>
        <w:t>male employees).</w:t>
      </w:r>
    </w:p>
    <w:p w14:paraId="1186EAA5" w14:textId="77E9F3E3" w:rsidR="006B402A" w:rsidRPr="006B402A" w:rsidRDefault="006B402A" w:rsidP="00591182">
      <w:pPr>
        <w:spacing w:after="0"/>
        <w:ind w:left="1440" w:firstLine="720"/>
        <w:rPr>
          <w:rFonts w:ascii="Arial" w:hAnsi="Arial" w:cs="Arial"/>
          <w:b/>
          <w:bCs/>
          <w:iCs/>
          <w:sz w:val="32"/>
          <w:szCs w:val="32"/>
        </w:rPr>
      </w:pPr>
      <w:proofErr w:type="gramStart"/>
      <w:r w:rsidRPr="006B402A">
        <w:rPr>
          <w:rFonts w:ascii="Arial" w:hAnsi="Arial" w:cs="Arial"/>
          <w:b/>
          <w:bCs/>
          <w:iCs/>
          <w:sz w:val="32"/>
          <w:szCs w:val="32"/>
        </w:rPr>
        <w:t>At</w:t>
      </w:r>
      <w:proofErr w:type="gramEnd"/>
      <w:r w:rsidRPr="006B402A">
        <w:rPr>
          <w:rFonts w:ascii="Arial" w:hAnsi="Arial" w:cs="Arial"/>
          <w:b/>
          <w:bCs/>
          <w:iCs/>
          <w:sz w:val="32"/>
          <w:szCs w:val="32"/>
        </w:rPr>
        <w:t xml:space="preserve"> 31 March 202</w:t>
      </w:r>
      <w:r w:rsidR="00AF7519">
        <w:rPr>
          <w:rFonts w:ascii="Arial" w:hAnsi="Arial" w:cs="Arial"/>
          <w:b/>
          <w:bCs/>
          <w:iCs/>
          <w:sz w:val="32"/>
          <w:szCs w:val="32"/>
        </w:rPr>
        <w:t>3</w:t>
      </w:r>
    </w:p>
    <w:p w14:paraId="7FE46A8B" w14:textId="09E5DEC7" w:rsidR="006B402A" w:rsidRPr="006B402A" w:rsidRDefault="00243E96" w:rsidP="00591182">
      <w:pPr>
        <w:spacing w:after="0"/>
        <w:ind w:left="1440" w:firstLine="720"/>
        <w:rPr>
          <w:rFonts w:ascii="Arial" w:hAnsi="Arial" w:cs="Arial"/>
          <w:b/>
          <w:bCs/>
          <w:iCs/>
          <w:sz w:val="32"/>
          <w:szCs w:val="32"/>
        </w:rPr>
      </w:pPr>
      <w:r>
        <w:rPr>
          <w:rFonts w:ascii="Arial" w:hAnsi="Arial" w:cs="Arial"/>
          <w:b/>
          <w:bCs/>
          <w:iCs/>
          <w:sz w:val="32"/>
          <w:szCs w:val="32"/>
        </w:rPr>
        <w:t>4728</w:t>
      </w:r>
      <w:r w:rsidRPr="006B402A">
        <w:rPr>
          <w:rFonts w:ascii="Arial" w:hAnsi="Arial" w:cs="Arial"/>
          <w:b/>
          <w:bCs/>
          <w:iCs/>
          <w:sz w:val="32"/>
          <w:szCs w:val="32"/>
        </w:rPr>
        <w:t xml:space="preserve"> </w:t>
      </w:r>
      <w:r w:rsidR="006B402A" w:rsidRPr="006B402A">
        <w:rPr>
          <w:rFonts w:ascii="Arial" w:hAnsi="Arial" w:cs="Arial"/>
          <w:b/>
          <w:bCs/>
          <w:iCs/>
          <w:sz w:val="32"/>
          <w:szCs w:val="32"/>
        </w:rPr>
        <w:t>employees</w:t>
      </w:r>
    </w:p>
    <w:p w14:paraId="78D855F2" w14:textId="7BEF9DFA" w:rsidR="006B402A" w:rsidRPr="006B402A" w:rsidRDefault="00260FC9" w:rsidP="006B402A">
      <w:pPr>
        <w:spacing w:after="0"/>
        <w:jc w:val="center"/>
        <w:rPr>
          <w:rFonts w:ascii="Arial" w:hAnsi="Arial" w:cs="Arial"/>
          <w:noProof/>
        </w:rPr>
      </w:pPr>
      <w:r w:rsidRPr="006B402A">
        <w:rPr>
          <w:rFonts w:ascii="Arial" w:hAnsi="Arial" w:cs="Arial"/>
          <w:noProof/>
          <w:lang w:eastAsia="en-GB"/>
        </w:rPr>
        <w:drawing>
          <wp:anchor distT="0" distB="0" distL="114300" distR="114300" simplePos="0" relativeHeight="251659264" behindDoc="1" locked="0" layoutInCell="1" allowOverlap="1" wp14:anchorId="778B9A07" wp14:editId="56C644F2">
            <wp:simplePos x="0" y="0"/>
            <wp:positionH relativeFrom="column">
              <wp:posOffset>1670685</wp:posOffset>
            </wp:positionH>
            <wp:positionV relativeFrom="paragraph">
              <wp:posOffset>144145</wp:posOffset>
            </wp:positionV>
            <wp:extent cx="1412240" cy="1418590"/>
            <wp:effectExtent l="0" t="0" r="0" b="0"/>
            <wp:wrapNone/>
            <wp:docPr id="46" name="Picture 46" descr="A person and person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erson and person symbol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2240" cy="1418590"/>
                    </a:xfrm>
                    <a:prstGeom prst="rect">
                      <a:avLst/>
                    </a:prstGeom>
                  </pic:spPr>
                </pic:pic>
              </a:graphicData>
            </a:graphic>
            <wp14:sizeRelH relativeFrom="page">
              <wp14:pctWidth>0</wp14:pctWidth>
            </wp14:sizeRelH>
            <wp14:sizeRelV relativeFrom="page">
              <wp14:pctHeight>0</wp14:pctHeight>
            </wp14:sizeRelV>
          </wp:anchor>
        </w:drawing>
      </w:r>
    </w:p>
    <w:p w14:paraId="1E662412" w14:textId="298C06DA" w:rsidR="006B402A" w:rsidRPr="006B402A" w:rsidRDefault="006B402A" w:rsidP="006B402A">
      <w:pPr>
        <w:spacing w:after="0"/>
        <w:jc w:val="center"/>
        <w:rPr>
          <w:rFonts w:ascii="Arial" w:hAnsi="Arial" w:cs="Arial"/>
          <w:noProof/>
        </w:rPr>
      </w:pPr>
    </w:p>
    <w:p w14:paraId="4F828375" w14:textId="77777777" w:rsidR="006B402A" w:rsidRPr="006B402A" w:rsidRDefault="006B402A" w:rsidP="006B402A">
      <w:pPr>
        <w:spacing w:after="0"/>
        <w:jc w:val="center"/>
        <w:rPr>
          <w:rFonts w:ascii="Arial" w:hAnsi="Arial" w:cs="Arial"/>
          <w:b/>
          <w:bCs/>
          <w:iCs/>
          <w:sz w:val="26"/>
          <w:szCs w:val="26"/>
        </w:rPr>
      </w:pPr>
    </w:p>
    <w:p w14:paraId="5CF9ECD4" w14:textId="77777777" w:rsidR="006B402A" w:rsidRPr="006B402A" w:rsidRDefault="006B402A" w:rsidP="006B402A">
      <w:pPr>
        <w:spacing w:after="0"/>
        <w:jc w:val="center"/>
        <w:rPr>
          <w:rFonts w:ascii="Arial" w:hAnsi="Arial" w:cs="Arial"/>
          <w:b/>
          <w:bCs/>
          <w:iCs/>
          <w:sz w:val="26"/>
          <w:szCs w:val="26"/>
        </w:rPr>
      </w:pPr>
    </w:p>
    <w:p w14:paraId="7AFF6C3C" w14:textId="77777777" w:rsidR="006B402A" w:rsidRPr="006B402A" w:rsidRDefault="006B402A" w:rsidP="006B402A">
      <w:pPr>
        <w:spacing w:after="0"/>
        <w:jc w:val="center"/>
        <w:rPr>
          <w:rFonts w:ascii="Arial" w:hAnsi="Arial" w:cs="Arial"/>
          <w:b/>
          <w:bCs/>
          <w:sz w:val="36"/>
          <w:szCs w:val="36"/>
        </w:rPr>
      </w:pPr>
    </w:p>
    <w:p w14:paraId="33E8373A" w14:textId="77777777" w:rsidR="006B402A" w:rsidRPr="006B402A" w:rsidRDefault="006B402A" w:rsidP="006B402A">
      <w:pPr>
        <w:spacing w:after="0"/>
        <w:jc w:val="center"/>
        <w:rPr>
          <w:rFonts w:ascii="Arial" w:hAnsi="Arial" w:cs="Arial"/>
          <w:b/>
          <w:bCs/>
          <w:sz w:val="36"/>
          <w:szCs w:val="36"/>
        </w:rPr>
      </w:pPr>
    </w:p>
    <w:p w14:paraId="37FACB5D" w14:textId="77777777" w:rsidR="007264DA" w:rsidRDefault="007264DA" w:rsidP="006B402A">
      <w:pPr>
        <w:spacing w:after="0"/>
        <w:jc w:val="center"/>
        <w:rPr>
          <w:rFonts w:ascii="Arial" w:hAnsi="Arial" w:cs="Arial"/>
          <w:b/>
          <w:bCs/>
          <w:sz w:val="36"/>
          <w:szCs w:val="36"/>
        </w:rPr>
      </w:pPr>
    </w:p>
    <w:p w14:paraId="629DF356" w14:textId="14489C4B" w:rsidR="007264DA" w:rsidRDefault="007264DA" w:rsidP="00591182">
      <w:pPr>
        <w:spacing w:after="0"/>
        <w:ind w:left="1440" w:firstLine="720"/>
        <w:rPr>
          <w:rFonts w:ascii="Arial" w:hAnsi="Arial" w:cs="Arial"/>
          <w:b/>
          <w:bCs/>
          <w:sz w:val="36"/>
          <w:szCs w:val="36"/>
        </w:rPr>
      </w:pPr>
      <w:r>
        <w:rPr>
          <w:rFonts w:ascii="Arial" w:hAnsi="Arial" w:cs="Arial"/>
          <w:b/>
          <w:bCs/>
          <w:sz w:val="36"/>
          <w:szCs w:val="36"/>
        </w:rPr>
        <w:t>58.</w:t>
      </w:r>
      <w:r w:rsidR="0045134D">
        <w:rPr>
          <w:rFonts w:ascii="Arial" w:hAnsi="Arial" w:cs="Arial"/>
          <w:b/>
          <w:bCs/>
          <w:sz w:val="36"/>
          <w:szCs w:val="36"/>
        </w:rPr>
        <w:t>2</w:t>
      </w:r>
      <w:r w:rsidR="006B402A" w:rsidRPr="006B402A">
        <w:rPr>
          <w:rFonts w:ascii="Arial" w:hAnsi="Arial" w:cs="Arial"/>
          <w:b/>
          <w:sz w:val="36"/>
        </w:rPr>
        <w:t>% female (</w:t>
      </w:r>
      <w:r w:rsidR="00243E96">
        <w:rPr>
          <w:rFonts w:ascii="Arial" w:hAnsi="Arial" w:cs="Arial"/>
          <w:b/>
          <w:bCs/>
          <w:sz w:val="36"/>
          <w:szCs w:val="36"/>
        </w:rPr>
        <w:t>2751</w:t>
      </w:r>
      <w:r w:rsidR="006B402A" w:rsidRPr="006B402A">
        <w:rPr>
          <w:rFonts w:ascii="Arial" w:hAnsi="Arial" w:cs="Arial"/>
          <w:b/>
          <w:sz w:val="36"/>
        </w:rPr>
        <w:t>)</w:t>
      </w:r>
      <w:r w:rsidR="006B402A" w:rsidRPr="006B402A">
        <w:rPr>
          <w:rFonts w:ascii="Arial" w:hAnsi="Arial" w:cs="Arial"/>
          <w:b/>
          <w:bCs/>
          <w:sz w:val="36"/>
          <w:szCs w:val="36"/>
        </w:rPr>
        <w:t xml:space="preserve">                        </w:t>
      </w:r>
    </w:p>
    <w:p w14:paraId="5FD488A9" w14:textId="1C692240" w:rsidR="006B402A" w:rsidRDefault="007264DA" w:rsidP="00591182">
      <w:pPr>
        <w:spacing w:after="0"/>
        <w:ind w:left="1440" w:firstLine="720"/>
        <w:rPr>
          <w:rFonts w:ascii="Arial" w:hAnsi="Arial" w:cs="Arial"/>
          <w:b/>
          <w:sz w:val="36"/>
        </w:rPr>
      </w:pPr>
      <w:r>
        <w:rPr>
          <w:rFonts w:ascii="Arial" w:hAnsi="Arial" w:cs="Arial"/>
          <w:b/>
          <w:bCs/>
          <w:sz w:val="36"/>
          <w:szCs w:val="36"/>
        </w:rPr>
        <w:t>41.8</w:t>
      </w:r>
      <w:r w:rsidR="006B402A" w:rsidRPr="006B402A">
        <w:rPr>
          <w:rFonts w:ascii="Arial" w:hAnsi="Arial" w:cs="Arial"/>
          <w:b/>
          <w:sz w:val="36"/>
        </w:rPr>
        <w:t>% male (</w:t>
      </w:r>
      <w:r>
        <w:rPr>
          <w:rFonts w:ascii="Arial" w:hAnsi="Arial" w:cs="Arial"/>
          <w:b/>
          <w:bCs/>
          <w:sz w:val="36"/>
          <w:szCs w:val="36"/>
        </w:rPr>
        <w:t>1977</w:t>
      </w:r>
      <w:r w:rsidR="006B402A" w:rsidRPr="006B402A">
        <w:rPr>
          <w:rFonts w:ascii="Arial" w:hAnsi="Arial" w:cs="Arial"/>
          <w:b/>
          <w:sz w:val="36"/>
        </w:rPr>
        <w:t>)</w:t>
      </w:r>
    </w:p>
    <w:p w14:paraId="2D2CEE25" w14:textId="77777777" w:rsidR="002A213B" w:rsidRDefault="002A213B" w:rsidP="009618C4">
      <w:pPr>
        <w:spacing w:after="0"/>
        <w:ind w:left="2160" w:firstLine="720"/>
        <w:rPr>
          <w:rFonts w:ascii="Arial" w:hAnsi="Arial" w:cs="Arial"/>
          <w:b/>
          <w:sz w:val="36"/>
        </w:rPr>
      </w:pPr>
    </w:p>
    <w:p w14:paraId="60489BC5" w14:textId="77777777" w:rsidR="002A213B" w:rsidRDefault="002A213B" w:rsidP="009618C4">
      <w:pPr>
        <w:spacing w:after="0"/>
        <w:ind w:left="2160" w:firstLine="720"/>
        <w:rPr>
          <w:rFonts w:ascii="Arial" w:hAnsi="Arial" w:cs="Arial"/>
          <w:b/>
          <w:sz w:val="36"/>
        </w:rPr>
      </w:pPr>
    </w:p>
    <w:p w14:paraId="1C64B972" w14:textId="77777777" w:rsidR="002A213B" w:rsidRDefault="002A213B" w:rsidP="009618C4">
      <w:pPr>
        <w:spacing w:after="0"/>
        <w:ind w:left="2160" w:firstLine="720"/>
        <w:rPr>
          <w:rFonts w:ascii="Arial" w:hAnsi="Arial" w:cs="Arial"/>
          <w:b/>
          <w:sz w:val="36"/>
        </w:rPr>
      </w:pPr>
    </w:p>
    <w:p w14:paraId="055489CD" w14:textId="77777777" w:rsidR="000839F4" w:rsidRDefault="000839F4" w:rsidP="009618C4">
      <w:pPr>
        <w:spacing w:after="0"/>
        <w:ind w:left="2160" w:firstLine="720"/>
        <w:rPr>
          <w:rFonts w:ascii="Arial" w:hAnsi="Arial" w:cs="Arial"/>
          <w:b/>
          <w:sz w:val="36"/>
        </w:rPr>
      </w:pPr>
    </w:p>
    <w:p w14:paraId="3AB41394" w14:textId="77777777" w:rsidR="000839F4" w:rsidRDefault="000839F4" w:rsidP="009618C4">
      <w:pPr>
        <w:spacing w:after="0"/>
        <w:ind w:left="2160" w:firstLine="720"/>
        <w:rPr>
          <w:rFonts w:ascii="Arial" w:hAnsi="Arial" w:cs="Arial"/>
          <w:b/>
          <w:sz w:val="36"/>
        </w:rPr>
      </w:pPr>
    </w:p>
    <w:p w14:paraId="62318C62" w14:textId="77777777" w:rsidR="000839F4" w:rsidRDefault="000839F4" w:rsidP="009618C4">
      <w:pPr>
        <w:spacing w:after="0"/>
        <w:ind w:left="2160" w:firstLine="720"/>
        <w:rPr>
          <w:rFonts w:ascii="Arial" w:hAnsi="Arial" w:cs="Arial"/>
          <w:b/>
          <w:sz w:val="36"/>
        </w:rPr>
      </w:pPr>
    </w:p>
    <w:p w14:paraId="551D820C" w14:textId="0194B0F0" w:rsidR="00F72A53" w:rsidRPr="00DD56D1" w:rsidRDefault="00F72A53" w:rsidP="004A6114">
      <w:pPr>
        <w:pStyle w:val="Heading2"/>
        <w:numPr>
          <w:ilvl w:val="0"/>
          <w:numId w:val="20"/>
        </w:numPr>
        <w:spacing w:line="360" w:lineRule="auto"/>
        <w:ind w:left="-142"/>
        <w:rPr>
          <w:rFonts w:ascii="Arial" w:hAnsi="Arial" w:cs="Arial"/>
          <w:b/>
          <w:bCs/>
          <w:color w:val="672146"/>
        </w:rPr>
      </w:pPr>
      <w:r w:rsidRPr="00DD56D1">
        <w:rPr>
          <w:rFonts w:ascii="Arial" w:hAnsi="Arial" w:cs="Arial"/>
          <w:b/>
          <w:bCs/>
          <w:color w:val="672146"/>
        </w:rPr>
        <w:lastRenderedPageBreak/>
        <w:t xml:space="preserve">GENDER PAY GAP </w:t>
      </w:r>
    </w:p>
    <w:p w14:paraId="540353F3" w14:textId="0853C3E6" w:rsidR="00F72A53" w:rsidRDefault="00F72A53" w:rsidP="004A6114">
      <w:pPr>
        <w:spacing w:line="360" w:lineRule="auto"/>
        <w:ind w:left="-142"/>
        <w:rPr>
          <w:rFonts w:ascii="Arial" w:hAnsi="Arial" w:cs="Arial"/>
        </w:rPr>
      </w:pPr>
      <w:r w:rsidRPr="0045535D">
        <w:rPr>
          <w:rFonts w:ascii="Arial" w:hAnsi="Arial" w:cs="Arial"/>
        </w:rPr>
        <w:t xml:space="preserve">The gender pay gap calculation includes all employees who received their usual rate of pay in March </w:t>
      </w:r>
      <w:r w:rsidR="007264DA">
        <w:rPr>
          <w:rFonts w:ascii="Arial" w:hAnsi="Arial" w:cs="Arial"/>
        </w:rPr>
        <w:t>2023</w:t>
      </w:r>
      <w:r w:rsidRPr="0045535D">
        <w:rPr>
          <w:rFonts w:ascii="Arial" w:hAnsi="Arial" w:cs="Arial"/>
        </w:rPr>
        <w:t xml:space="preserve">. This means that employees on reduced pay or unpaid leave in that month are excluded. The percentage figure shows the difference between the average hourly rates of pay </w:t>
      </w:r>
      <w:proofErr w:type="gramStart"/>
      <w:r w:rsidRPr="0045535D">
        <w:rPr>
          <w:rFonts w:ascii="Arial" w:hAnsi="Arial" w:cs="Arial"/>
        </w:rPr>
        <w:t>that males and females</w:t>
      </w:r>
      <w:proofErr w:type="gramEnd"/>
      <w:r w:rsidRPr="0045535D">
        <w:rPr>
          <w:rFonts w:ascii="Arial" w:hAnsi="Arial" w:cs="Arial"/>
        </w:rPr>
        <w:t xml:space="preserve"> received.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079"/>
        <w:gridCol w:w="2240"/>
        <w:gridCol w:w="2302"/>
      </w:tblGrid>
      <w:tr w:rsidR="006B402A" w:rsidRPr="005F4255" w14:paraId="3A792721" w14:textId="77777777" w:rsidTr="00143709">
        <w:trPr>
          <w:jc w:val="center"/>
        </w:trPr>
        <w:tc>
          <w:tcPr>
            <w:tcW w:w="4484" w:type="dxa"/>
            <w:gridSpan w:val="2"/>
          </w:tcPr>
          <w:p w14:paraId="0F8BF3CC" w14:textId="77777777" w:rsidR="006B402A" w:rsidRPr="005F4255" w:rsidRDefault="006B402A" w:rsidP="004A6114">
            <w:pPr>
              <w:ind w:left="-142"/>
              <w:jc w:val="center"/>
              <w:rPr>
                <w:b/>
                <w:i/>
                <w:sz w:val="26"/>
                <w:szCs w:val="26"/>
              </w:rPr>
            </w:pPr>
            <w:r w:rsidRPr="005F4255">
              <w:rPr>
                <w:b/>
                <w:i/>
                <w:sz w:val="26"/>
                <w:szCs w:val="26"/>
              </w:rPr>
              <w:t>Mean Pay gap</w:t>
            </w:r>
          </w:p>
        </w:tc>
        <w:tc>
          <w:tcPr>
            <w:tcW w:w="4542" w:type="dxa"/>
            <w:gridSpan w:val="2"/>
          </w:tcPr>
          <w:p w14:paraId="07148D30" w14:textId="77777777" w:rsidR="006B402A" w:rsidRPr="005F4255" w:rsidRDefault="006B402A" w:rsidP="004A6114">
            <w:pPr>
              <w:ind w:left="-142"/>
              <w:jc w:val="center"/>
              <w:rPr>
                <w:b/>
                <w:i/>
                <w:sz w:val="26"/>
                <w:szCs w:val="26"/>
              </w:rPr>
            </w:pPr>
            <w:r w:rsidRPr="005F4255">
              <w:rPr>
                <w:b/>
                <w:i/>
                <w:sz w:val="26"/>
                <w:szCs w:val="26"/>
              </w:rPr>
              <w:t>Median Pay gap</w:t>
            </w:r>
          </w:p>
        </w:tc>
      </w:tr>
      <w:tr w:rsidR="006B402A" w:rsidRPr="005F4255" w14:paraId="05A2ED26" w14:textId="77777777" w:rsidTr="00143709">
        <w:trPr>
          <w:jc w:val="center"/>
        </w:trPr>
        <w:tc>
          <w:tcPr>
            <w:tcW w:w="2405" w:type="dxa"/>
            <w:vAlign w:val="center"/>
          </w:tcPr>
          <w:p w14:paraId="54DEFBC6" w14:textId="77777777" w:rsidR="006B402A" w:rsidRPr="005F4255" w:rsidRDefault="006B402A" w:rsidP="004A6114">
            <w:pPr>
              <w:ind w:left="-142"/>
              <w:jc w:val="right"/>
              <w:rPr>
                <w:sz w:val="96"/>
                <w:szCs w:val="96"/>
              </w:rPr>
            </w:pPr>
            <w:r w:rsidRPr="00DE7629">
              <w:rPr>
                <w:noProof/>
                <w:lang w:eastAsia="en-GB"/>
              </w:rPr>
              <w:drawing>
                <wp:inline distT="0" distB="0" distL="0" distR="0" wp14:anchorId="3230FE48" wp14:editId="1C97DB76">
                  <wp:extent cx="518400" cy="986400"/>
                  <wp:effectExtent l="0" t="0" r="0" b="4445"/>
                  <wp:docPr id="3" name="Picture 3" descr="A person and person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and person symbols&#10;&#10;Description automatically generated"/>
                          <pic:cNvPicPr/>
                        </pic:nvPicPr>
                        <pic:blipFill rotWithShape="1">
                          <a:blip r:embed="rId14" cstate="print">
                            <a:extLst>
                              <a:ext uri="{28A0092B-C50C-407E-A947-70E740481C1C}">
                                <a14:useLocalDpi xmlns:a14="http://schemas.microsoft.com/office/drawing/2010/main" val="0"/>
                              </a:ext>
                            </a:extLst>
                          </a:blip>
                          <a:srcRect l="-1" r="46506"/>
                          <a:stretch/>
                        </pic:blipFill>
                        <pic:spPr bwMode="auto">
                          <a:xfrm>
                            <a:off x="0" y="0"/>
                            <a:ext cx="518400" cy="98640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08CB0667" wp14:editId="6FC14A4C">
                  <wp:extent cx="648000" cy="1377315"/>
                  <wp:effectExtent l="0" t="0" r="0" b="0"/>
                  <wp:docPr id="7" name="Picture 7" descr="A person and person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and person symbols&#10;&#10;Description automatically generated"/>
                          <pic:cNvPicPr>
                            <a:picLocks noChangeAspect="1" noChangeArrowheads="1"/>
                          </pic:cNvPicPr>
                        </pic:nvPicPr>
                        <pic:blipFill rotWithShape="1">
                          <a:blip r:embed="rId15">
                            <a:extLst>
                              <a:ext uri="{28A0092B-C50C-407E-A947-70E740481C1C}">
                                <a14:useLocalDpi xmlns:a14="http://schemas.microsoft.com/office/drawing/2010/main" val="0"/>
                              </a:ext>
                            </a:extLst>
                          </a:blip>
                          <a:srcRect l="49436" r="2672"/>
                          <a:stretch/>
                        </pic:blipFill>
                        <pic:spPr bwMode="auto">
                          <a:xfrm>
                            <a:off x="0" y="0"/>
                            <a:ext cx="662639" cy="14084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79" w:type="dxa"/>
            <w:vAlign w:val="center"/>
          </w:tcPr>
          <w:p w14:paraId="096DAC28" w14:textId="64667D5C" w:rsidR="006B402A" w:rsidRDefault="00AF1EC9" w:rsidP="004A6114">
            <w:pPr>
              <w:ind w:left="-142"/>
              <w:rPr>
                <w:b/>
                <w:sz w:val="52"/>
                <w:szCs w:val="52"/>
              </w:rPr>
            </w:pPr>
            <w:r>
              <w:rPr>
                <w:b/>
                <w:sz w:val="52"/>
                <w:szCs w:val="52"/>
              </w:rPr>
              <w:t xml:space="preserve"> </w:t>
            </w:r>
            <w:r w:rsidR="00727749">
              <w:rPr>
                <w:b/>
                <w:sz w:val="52"/>
                <w:szCs w:val="52"/>
              </w:rPr>
              <w:t>9.8</w:t>
            </w:r>
            <w:r w:rsidR="006B402A" w:rsidRPr="005F4255">
              <w:rPr>
                <w:b/>
                <w:sz w:val="52"/>
                <w:szCs w:val="52"/>
              </w:rPr>
              <w:t>%</w:t>
            </w:r>
          </w:p>
          <w:p w14:paraId="4F722A1C" w14:textId="252E3032" w:rsidR="006B402A" w:rsidRPr="001720A8" w:rsidRDefault="004A6114" w:rsidP="004A6114">
            <w:pPr>
              <w:ind w:left="-142"/>
            </w:pPr>
            <w:r>
              <w:t xml:space="preserve"> </w:t>
            </w:r>
            <w:r w:rsidR="006B402A" w:rsidRPr="001720A8">
              <w:t>(in favour of males)</w:t>
            </w:r>
          </w:p>
        </w:tc>
        <w:tc>
          <w:tcPr>
            <w:tcW w:w="2240" w:type="dxa"/>
            <w:vAlign w:val="center"/>
          </w:tcPr>
          <w:p w14:paraId="69C65B1F" w14:textId="77777777" w:rsidR="006B402A" w:rsidRPr="005F4255" w:rsidRDefault="006B402A" w:rsidP="004A6114">
            <w:pPr>
              <w:ind w:left="-142"/>
              <w:jc w:val="right"/>
              <w:rPr>
                <w:b/>
                <w:sz w:val="96"/>
                <w:szCs w:val="96"/>
              </w:rPr>
            </w:pPr>
            <w:r w:rsidRPr="00DE7629">
              <w:rPr>
                <w:noProof/>
                <w:lang w:eastAsia="en-GB"/>
              </w:rPr>
              <w:drawing>
                <wp:inline distT="0" distB="0" distL="0" distR="0" wp14:anchorId="654C3E3E" wp14:editId="38FCBB72">
                  <wp:extent cx="518400" cy="986400"/>
                  <wp:effectExtent l="0" t="0" r="0" b="4445"/>
                  <wp:docPr id="8" name="Picture 8" descr="A person and person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and person symbols&#10;&#10;Description automatically generated"/>
                          <pic:cNvPicPr/>
                        </pic:nvPicPr>
                        <pic:blipFill rotWithShape="1">
                          <a:blip r:embed="rId14" cstate="print">
                            <a:extLst>
                              <a:ext uri="{28A0092B-C50C-407E-A947-70E740481C1C}">
                                <a14:useLocalDpi xmlns:a14="http://schemas.microsoft.com/office/drawing/2010/main" val="0"/>
                              </a:ext>
                            </a:extLst>
                          </a:blip>
                          <a:srcRect l="-1" r="46506"/>
                          <a:stretch/>
                        </pic:blipFill>
                        <pic:spPr bwMode="auto">
                          <a:xfrm>
                            <a:off x="0" y="0"/>
                            <a:ext cx="518400" cy="98640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52AFE5F8" wp14:editId="411647F7">
                  <wp:extent cx="648000" cy="1377315"/>
                  <wp:effectExtent l="0" t="0" r="0" b="0"/>
                  <wp:docPr id="9" name="Picture 9" descr="A person and person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and person symbols&#10;&#10;Description automatically generated"/>
                          <pic:cNvPicPr>
                            <a:picLocks noChangeAspect="1" noChangeArrowheads="1"/>
                          </pic:cNvPicPr>
                        </pic:nvPicPr>
                        <pic:blipFill rotWithShape="1">
                          <a:blip r:embed="rId15">
                            <a:extLst>
                              <a:ext uri="{28A0092B-C50C-407E-A947-70E740481C1C}">
                                <a14:useLocalDpi xmlns:a14="http://schemas.microsoft.com/office/drawing/2010/main" val="0"/>
                              </a:ext>
                            </a:extLst>
                          </a:blip>
                          <a:srcRect l="49436" r="2672"/>
                          <a:stretch/>
                        </pic:blipFill>
                        <pic:spPr bwMode="auto">
                          <a:xfrm>
                            <a:off x="0" y="0"/>
                            <a:ext cx="662639" cy="14084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02" w:type="dxa"/>
            <w:vAlign w:val="center"/>
          </w:tcPr>
          <w:p w14:paraId="79A2A420" w14:textId="5B50476D" w:rsidR="006B402A" w:rsidRDefault="00727749" w:rsidP="004A6114">
            <w:pPr>
              <w:ind w:left="-142"/>
              <w:rPr>
                <w:b/>
                <w:sz w:val="52"/>
                <w:szCs w:val="52"/>
              </w:rPr>
            </w:pPr>
            <w:r>
              <w:rPr>
                <w:b/>
                <w:sz w:val="52"/>
                <w:szCs w:val="52"/>
              </w:rPr>
              <w:t>12.8</w:t>
            </w:r>
            <w:r w:rsidR="006B402A" w:rsidRPr="005F4255">
              <w:rPr>
                <w:b/>
                <w:sz w:val="52"/>
                <w:szCs w:val="52"/>
              </w:rPr>
              <w:t>%</w:t>
            </w:r>
          </w:p>
          <w:p w14:paraId="6F7F6718" w14:textId="77FBB45E" w:rsidR="006B402A" w:rsidRPr="005F4255" w:rsidRDefault="004A6114" w:rsidP="004A6114">
            <w:pPr>
              <w:ind w:left="-142"/>
              <w:rPr>
                <w:b/>
                <w:sz w:val="52"/>
                <w:szCs w:val="52"/>
              </w:rPr>
            </w:pPr>
            <w:r>
              <w:t xml:space="preserve"> </w:t>
            </w:r>
            <w:r w:rsidR="006B402A" w:rsidRPr="001720A8">
              <w:t>(in favour of males)</w:t>
            </w:r>
          </w:p>
        </w:tc>
      </w:tr>
    </w:tbl>
    <w:p w14:paraId="56706DCC" w14:textId="77777777" w:rsidR="006B402A" w:rsidRPr="005F4255" w:rsidRDefault="006B402A" w:rsidP="004A6114">
      <w:pPr>
        <w:spacing w:after="0"/>
        <w:ind w:left="-142"/>
        <w:rPr>
          <w:rFonts w:ascii="Arial" w:hAnsi="Arial" w:cs="Arial"/>
        </w:rPr>
      </w:pPr>
    </w:p>
    <w:p w14:paraId="6031F370" w14:textId="1C4D8745" w:rsidR="006B402A" w:rsidRPr="0045535D" w:rsidRDefault="006B402A" w:rsidP="004A6114">
      <w:pPr>
        <w:spacing w:line="360" w:lineRule="auto"/>
        <w:ind w:left="-142"/>
        <w:rPr>
          <w:rFonts w:ascii="Arial" w:hAnsi="Arial" w:cs="Arial"/>
        </w:rPr>
      </w:pPr>
      <w:r w:rsidRPr="0045535D">
        <w:rPr>
          <w:rFonts w:ascii="Arial" w:hAnsi="Arial" w:cs="Arial"/>
        </w:rPr>
        <w:t xml:space="preserve">At </w:t>
      </w:r>
      <w:r w:rsidR="00727749">
        <w:rPr>
          <w:rFonts w:ascii="Arial" w:hAnsi="Arial" w:cs="Arial"/>
        </w:rPr>
        <w:t>12.8</w:t>
      </w:r>
      <w:r w:rsidRPr="0045535D">
        <w:rPr>
          <w:rFonts w:ascii="Arial" w:hAnsi="Arial" w:cs="Arial"/>
        </w:rPr>
        <w:t xml:space="preserve">% our median gender pay gap is lower than the </w:t>
      </w:r>
      <w:r w:rsidR="00AD3295">
        <w:rPr>
          <w:rFonts w:ascii="Arial" w:hAnsi="Arial" w:cs="Arial"/>
        </w:rPr>
        <w:t>13.7%</w:t>
      </w:r>
      <w:r w:rsidRPr="00316F4F">
        <w:rPr>
          <w:rStyle w:val="FootnoteReference"/>
          <w:rFonts w:ascii="Arial" w:hAnsi="Arial" w:cs="Arial"/>
        </w:rPr>
        <w:footnoteReference w:id="1"/>
      </w:r>
      <w:r w:rsidRPr="00316F4F">
        <w:rPr>
          <w:rFonts w:ascii="Arial" w:hAnsi="Arial" w:cs="Arial"/>
        </w:rPr>
        <w:t xml:space="preserve"> provisional average pay gap across the Higher Education sector for academic year </w:t>
      </w:r>
      <w:r w:rsidR="00C215D8" w:rsidRPr="00316F4F">
        <w:rPr>
          <w:rFonts w:ascii="Arial" w:hAnsi="Arial" w:cs="Arial"/>
        </w:rPr>
        <w:t>2021/22</w:t>
      </w:r>
      <w:r w:rsidRPr="00316F4F">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70"/>
        <w:gridCol w:w="1645"/>
        <w:gridCol w:w="1837"/>
        <w:gridCol w:w="1837"/>
        <w:gridCol w:w="1837"/>
      </w:tblGrid>
      <w:tr w:rsidR="00727749" w:rsidRPr="0045535D" w14:paraId="51945969" w14:textId="62BF0F92" w:rsidTr="00F7127D">
        <w:tc>
          <w:tcPr>
            <w:tcW w:w="1870" w:type="dxa"/>
          </w:tcPr>
          <w:p w14:paraId="481D6B67" w14:textId="5633B079" w:rsidR="00727749" w:rsidRPr="0045535D" w:rsidRDefault="00727749" w:rsidP="004A6114">
            <w:pPr>
              <w:spacing w:line="360" w:lineRule="auto"/>
              <w:ind w:left="-142"/>
              <w:rPr>
                <w:rFonts w:ascii="Arial" w:hAnsi="Arial" w:cs="Arial"/>
                <w:b/>
                <w:bCs/>
              </w:rPr>
            </w:pPr>
          </w:p>
        </w:tc>
        <w:tc>
          <w:tcPr>
            <w:tcW w:w="1645" w:type="dxa"/>
          </w:tcPr>
          <w:p w14:paraId="1504EA7E" w14:textId="0E4381EC" w:rsidR="00727749" w:rsidRPr="0045535D" w:rsidRDefault="004A6114" w:rsidP="004A6114">
            <w:pPr>
              <w:spacing w:line="360" w:lineRule="auto"/>
              <w:ind w:left="-142"/>
              <w:jc w:val="center"/>
              <w:rPr>
                <w:rFonts w:ascii="Arial" w:hAnsi="Arial" w:cs="Arial"/>
                <w:b/>
                <w:bCs/>
              </w:rPr>
            </w:pPr>
            <w:r>
              <w:rPr>
                <w:rFonts w:ascii="Arial" w:hAnsi="Arial" w:cs="Arial"/>
                <w:b/>
                <w:bCs/>
              </w:rPr>
              <w:t xml:space="preserve"> </w:t>
            </w:r>
            <w:r w:rsidR="00727749">
              <w:rPr>
                <w:rFonts w:ascii="Arial" w:hAnsi="Arial" w:cs="Arial"/>
                <w:b/>
                <w:bCs/>
              </w:rPr>
              <w:t>31 March 2023</w:t>
            </w:r>
          </w:p>
        </w:tc>
        <w:tc>
          <w:tcPr>
            <w:tcW w:w="1837" w:type="dxa"/>
          </w:tcPr>
          <w:p w14:paraId="2BAE20EA" w14:textId="233A7771" w:rsidR="00727749" w:rsidRPr="0045535D" w:rsidRDefault="00727749" w:rsidP="004A6114">
            <w:pPr>
              <w:spacing w:line="360" w:lineRule="auto"/>
              <w:ind w:left="-142"/>
              <w:jc w:val="center"/>
              <w:rPr>
                <w:rFonts w:ascii="Arial" w:hAnsi="Arial" w:cs="Arial"/>
                <w:b/>
                <w:bCs/>
              </w:rPr>
            </w:pPr>
            <w:r w:rsidRPr="0045535D">
              <w:rPr>
                <w:rFonts w:ascii="Arial" w:hAnsi="Arial" w:cs="Arial"/>
                <w:b/>
                <w:bCs/>
              </w:rPr>
              <w:t>31 March 2022</w:t>
            </w:r>
          </w:p>
        </w:tc>
        <w:tc>
          <w:tcPr>
            <w:tcW w:w="1837" w:type="dxa"/>
          </w:tcPr>
          <w:p w14:paraId="52318A52" w14:textId="16FEA749" w:rsidR="00727749" w:rsidRPr="0045535D" w:rsidRDefault="00727749" w:rsidP="004A6114">
            <w:pPr>
              <w:spacing w:line="360" w:lineRule="auto"/>
              <w:ind w:left="-142"/>
              <w:jc w:val="center"/>
              <w:rPr>
                <w:rFonts w:ascii="Arial" w:hAnsi="Arial" w:cs="Arial"/>
                <w:b/>
                <w:bCs/>
              </w:rPr>
            </w:pPr>
            <w:r w:rsidRPr="0045535D">
              <w:rPr>
                <w:rFonts w:ascii="Arial" w:hAnsi="Arial" w:cs="Arial"/>
                <w:b/>
                <w:bCs/>
              </w:rPr>
              <w:t>31 March 2021</w:t>
            </w:r>
          </w:p>
        </w:tc>
        <w:tc>
          <w:tcPr>
            <w:tcW w:w="1837" w:type="dxa"/>
          </w:tcPr>
          <w:p w14:paraId="56C52D94" w14:textId="04729E74" w:rsidR="00727749" w:rsidRPr="0045535D" w:rsidRDefault="00727749" w:rsidP="004A6114">
            <w:pPr>
              <w:spacing w:line="360" w:lineRule="auto"/>
              <w:ind w:left="-142"/>
              <w:jc w:val="center"/>
              <w:rPr>
                <w:rFonts w:ascii="Arial" w:hAnsi="Arial" w:cs="Arial"/>
                <w:b/>
                <w:bCs/>
              </w:rPr>
            </w:pPr>
            <w:r w:rsidRPr="0045535D">
              <w:rPr>
                <w:rFonts w:ascii="Arial" w:hAnsi="Arial" w:cs="Arial"/>
                <w:b/>
                <w:bCs/>
              </w:rPr>
              <w:t>31 March 2020</w:t>
            </w:r>
          </w:p>
        </w:tc>
      </w:tr>
      <w:tr w:rsidR="00727749" w:rsidRPr="0045535D" w14:paraId="54E3078E" w14:textId="657262ED" w:rsidTr="00F7127D">
        <w:tc>
          <w:tcPr>
            <w:tcW w:w="1870" w:type="dxa"/>
          </w:tcPr>
          <w:p w14:paraId="4336E105" w14:textId="46A5A956" w:rsidR="00727749" w:rsidRPr="0045535D" w:rsidRDefault="004A6114" w:rsidP="004A6114">
            <w:pPr>
              <w:spacing w:line="360" w:lineRule="auto"/>
              <w:ind w:left="-142"/>
              <w:rPr>
                <w:rFonts w:ascii="Arial" w:hAnsi="Arial" w:cs="Arial"/>
              </w:rPr>
            </w:pPr>
            <w:r>
              <w:rPr>
                <w:rFonts w:ascii="Arial" w:hAnsi="Arial" w:cs="Arial"/>
                <w:b/>
                <w:bCs/>
              </w:rPr>
              <w:t xml:space="preserve"> </w:t>
            </w:r>
            <w:r w:rsidR="00727749" w:rsidRPr="0045535D">
              <w:rPr>
                <w:rFonts w:ascii="Arial" w:hAnsi="Arial" w:cs="Arial"/>
                <w:b/>
                <w:bCs/>
              </w:rPr>
              <w:t>Mean pay gap</w:t>
            </w:r>
          </w:p>
        </w:tc>
        <w:tc>
          <w:tcPr>
            <w:tcW w:w="1645" w:type="dxa"/>
          </w:tcPr>
          <w:p w14:paraId="5E81B5F4" w14:textId="20F472B7" w:rsidR="00727749" w:rsidRPr="0045535D" w:rsidRDefault="00727749" w:rsidP="004A6114">
            <w:pPr>
              <w:spacing w:line="360" w:lineRule="auto"/>
              <w:ind w:left="-142"/>
              <w:jc w:val="center"/>
              <w:rPr>
                <w:rFonts w:ascii="Arial" w:hAnsi="Arial" w:cs="Arial"/>
              </w:rPr>
            </w:pPr>
            <w:r>
              <w:rPr>
                <w:rFonts w:ascii="Arial" w:hAnsi="Arial" w:cs="Arial"/>
              </w:rPr>
              <w:t>9.8%</w:t>
            </w:r>
          </w:p>
        </w:tc>
        <w:tc>
          <w:tcPr>
            <w:tcW w:w="1837" w:type="dxa"/>
          </w:tcPr>
          <w:p w14:paraId="2B63486C" w14:textId="78A49F57" w:rsidR="00727749" w:rsidRPr="0045535D" w:rsidRDefault="00727749" w:rsidP="004A6114">
            <w:pPr>
              <w:spacing w:line="360" w:lineRule="auto"/>
              <w:ind w:left="-142"/>
              <w:jc w:val="center"/>
              <w:rPr>
                <w:rFonts w:ascii="Arial" w:hAnsi="Arial" w:cs="Arial"/>
              </w:rPr>
            </w:pPr>
            <w:r w:rsidRPr="0045535D">
              <w:rPr>
                <w:rFonts w:ascii="Arial" w:hAnsi="Arial" w:cs="Arial"/>
              </w:rPr>
              <w:t>11.0%</w:t>
            </w:r>
          </w:p>
        </w:tc>
        <w:tc>
          <w:tcPr>
            <w:tcW w:w="1837" w:type="dxa"/>
          </w:tcPr>
          <w:p w14:paraId="1ADE1547" w14:textId="3B4EDB4D" w:rsidR="00727749" w:rsidRPr="0045535D" w:rsidRDefault="00727749" w:rsidP="004A6114">
            <w:pPr>
              <w:spacing w:line="360" w:lineRule="auto"/>
              <w:ind w:left="-142"/>
              <w:jc w:val="center"/>
              <w:rPr>
                <w:rFonts w:ascii="Arial" w:hAnsi="Arial" w:cs="Arial"/>
              </w:rPr>
            </w:pPr>
            <w:r w:rsidRPr="0045535D">
              <w:rPr>
                <w:rFonts w:ascii="Arial" w:hAnsi="Arial" w:cs="Arial"/>
              </w:rPr>
              <w:t>10.8%</w:t>
            </w:r>
          </w:p>
        </w:tc>
        <w:tc>
          <w:tcPr>
            <w:tcW w:w="1837" w:type="dxa"/>
          </w:tcPr>
          <w:p w14:paraId="704A07F8" w14:textId="545EDC7D" w:rsidR="00727749" w:rsidRPr="0045535D" w:rsidRDefault="00727749" w:rsidP="004A6114">
            <w:pPr>
              <w:spacing w:line="360" w:lineRule="auto"/>
              <w:ind w:left="-142"/>
              <w:jc w:val="center"/>
              <w:rPr>
                <w:rFonts w:ascii="Arial" w:hAnsi="Arial" w:cs="Arial"/>
              </w:rPr>
            </w:pPr>
            <w:r w:rsidRPr="0045535D">
              <w:rPr>
                <w:rFonts w:ascii="Arial" w:hAnsi="Arial" w:cs="Arial"/>
              </w:rPr>
              <w:t>9.8%</w:t>
            </w:r>
          </w:p>
        </w:tc>
      </w:tr>
      <w:tr w:rsidR="00727749" w:rsidRPr="0045535D" w14:paraId="2AD0614F" w14:textId="6320A82F" w:rsidTr="00F7127D">
        <w:tc>
          <w:tcPr>
            <w:tcW w:w="1870" w:type="dxa"/>
          </w:tcPr>
          <w:p w14:paraId="24A5A65C" w14:textId="5C5E3543" w:rsidR="00727749" w:rsidRPr="0045535D" w:rsidRDefault="004A6114" w:rsidP="004A6114">
            <w:pPr>
              <w:spacing w:line="360" w:lineRule="auto"/>
              <w:ind w:left="-142"/>
              <w:rPr>
                <w:rFonts w:ascii="Arial" w:hAnsi="Arial" w:cs="Arial"/>
              </w:rPr>
            </w:pPr>
            <w:r>
              <w:rPr>
                <w:rFonts w:ascii="Arial" w:hAnsi="Arial" w:cs="Arial"/>
                <w:b/>
                <w:bCs/>
              </w:rPr>
              <w:t xml:space="preserve"> </w:t>
            </w:r>
            <w:r w:rsidR="00727749" w:rsidRPr="0045535D">
              <w:rPr>
                <w:rFonts w:ascii="Arial" w:hAnsi="Arial" w:cs="Arial"/>
                <w:b/>
                <w:bCs/>
              </w:rPr>
              <w:t>Median Pay Gap</w:t>
            </w:r>
          </w:p>
        </w:tc>
        <w:tc>
          <w:tcPr>
            <w:tcW w:w="1645" w:type="dxa"/>
          </w:tcPr>
          <w:p w14:paraId="5585C57D" w14:textId="746182C6" w:rsidR="00727749" w:rsidRPr="0045535D" w:rsidRDefault="00727749" w:rsidP="004A6114">
            <w:pPr>
              <w:spacing w:line="360" w:lineRule="auto"/>
              <w:ind w:left="-142"/>
              <w:jc w:val="center"/>
              <w:rPr>
                <w:rFonts w:ascii="Arial" w:hAnsi="Arial" w:cs="Arial"/>
              </w:rPr>
            </w:pPr>
            <w:r>
              <w:rPr>
                <w:rFonts w:ascii="Arial" w:hAnsi="Arial" w:cs="Arial"/>
              </w:rPr>
              <w:t>12.8%</w:t>
            </w:r>
          </w:p>
        </w:tc>
        <w:tc>
          <w:tcPr>
            <w:tcW w:w="1837" w:type="dxa"/>
          </w:tcPr>
          <w:p w14:paraId="01EBCDC0" w14:textId="312E3A77" w:rsidR="00727749" w:rsidRPr="0045535D" w:rsidRDefault="00727749" w:rsidP="004A6114">
            <w:pPr>
              <w:spacing w:line="360" w:lineRule="auto"/>
              <w:ind w:left="-142"/>
              <w:jc w:val="center"/>
              <w:rPr>
                <w:rFonts w:ascii="Arial" w:hAnsi="Arial" w:cs="Arial"/>
              </w:rPr>
            </w:pPr>
            <w:r w:rsidRPr="0045535D">
              <w:rPr>
                <w:rFonts w:ascii="Arial" w:hAnsi="Arial" w:cs="Arial"/>
              </w:rPr>
              <w:t>13.2%</w:t>
            </w:r>
          </w:p>
        </w:tc>
        <w:tc>
          <w:tcPr>
            <w:tcW w:w="1837" w:type="dxa"/>
          </w:tcPr>
          <w:p w14:paraId="4E40E650" w14:textId="19F2AA17" w:rsidR="00727749" w:rsidRPr="0045535D" w:rsidRDefault="00727749" w:rsidP="004A6114">
            <w:pPr>
              <w:spacing w:line="360" w:lineRule="auto"/>
              <w:ind w:left="-142"/>
              <w:jc w:val="center"/>
              <w:rPr>
                <w:rFonts w:ascii="Arial" w:hAnsi="Arial" w:cs="Arial"/>
              </w:rPr>
            </w:pPr>
            <w:r w:rsidRPr="0045535D">
              <w:rPr>
                <w:rFonts w:ascii="Arial" w:hAnsi="Arial" w:cs="Arial"/>
              </w:rPr>
              <w:t>13.7%</w:t>
            </w:r>
          </w:p>
        </w:tc>
        <w:tc>
          <w:tcPr>
            <w:tcW w:w="1837" w:type="dxa"/>
          </w:tcPr>
          <w:p w14:paraId="76E0ECE9" w14:textId="3F2321AF" w:rsidR="00727749" w:rsidRPr="0045535D" w:rsidRDefault="00727749" w:rsidP="004A6114">
            <w:pPr>
              <w:spacing w:line="360" w:lineRule="auto"/>
              <w:ind w:left="-142"/>
              <w:jc w:val="center"/>
              <w:rPr>
                <w:rFonts w:ascii="Arial" w:hAnsi="Arial" w:cs="Arial"/>
              </w:rPr>
            </w:pPr>
            <w:r w:rsidRPr="0045535D">
              <w:rPr>
                <w:rFonts w:ascii="Arial" w:hAnsi="Arial" w:cs="Arial"/>
              </w:rPr>
              <w:t>13.7%</w:t>
            </w:r>
          </w:p>
        </w:tc>
      </w:tr>
    </w:tbl>
    <w:p w14:paraId="630D6BF3" w14:textId="14F32D9C" w:rsidR="00DC613F" w:rsidRPr="0045535D" w:rsidRDefault="00DC613F" w:rsidP="004A6114">
      <w:pPr>
        <w:spacing w:line="360" w:lineRule="auto"/>
        <w:ind w:left="-142"/>
        <w:rPr>
          <w:rFonts w:ascii="Arial" w:hAnsi="Arial" w:cs="Arial"/>
        </w:rPr>
      </w:pPr>
    </w:p>
    <w:p w14:paraId="7D683CBE" w14:textId="05AF8EC1" w:rsidR="00F72A53" w:rsidRPr="0045535D" w:rsidRDefault="00C06A12" w:rsidP="004A6114">
      <w:pPr>
        <w:spacing w:line="360" w:lineRule="auto"/>
        <w:ind w:left="-142"/>
        <w:rPr>
          <w:rFonts w:ascii="Arial" w:hAnsi="Arial" w:cs="Arial"/>
        </w:rPr>
      </w:pPr>
      <w:r>
        <w:rPr>
          <w:rFonts w:ascii="Arial" w:hAnsi="Arial" w:cs="Arial"/>
        </w:rPr>
        <w:t xml:space="preserve">This year we can report progress in reducing the overall gender pay gap. </w:t>
      </w:r>
      <w:r w:rsidR="00F72A53" w:rsidRPr="0045535D">
        <w:rPr>
          <w:rFonts w:ascii="Arial" w:hAnsi="Arial" w:cs="Arial"/>
        </w:rPr>
        <w:t xml:space="preserve">The mean pay gap </w:t>
      </w:r>
      <w:r w:rsidR="00727749">
        <w:rPr>
          <w:rFonts w:ascii="Arial" w:hAnsi="Arial" w:cs="Arial"/>
        </w:rPr>
        <w:t xml:space="preserve">decreased </w:t>
      </w:r>
      <w:r w:rsidR="00F72A53" w:rsidRPr="0045535D">
        <w:rPr>
          <w:rFonts w:ascii="Arial" w:hAnsi="Arial" w:cs="Arial"/>
        </w:rPr>
        <w:t xml:space="preserve">from </w:t>
      </w:r>
      <w:r w:rsidR="00727749">
        <w:rPr>
          <w:rFonts w:ascii="Arial" w:hAnsi="Arial" w:cs="Arial"/>
        </w:rPr>
        <w:t>11.0</w:t>
      </w:r>
      <w:r w:rsidR="00F72A53" w:rsidRPr="0045535D">
        <w:rPr>
          <w:rFonts w:ascii="Arial" w:hAnsi="Arial" w:cs="Arial"/>
        </w:rPr>
        <w:t xml:space="preserve">% in </w:t>
      </w:r>
      <w:r w:rsidR="00727749">
        <w:rPr>
          <w:rFonts w:ascii="Arial" w:hAnsi="Arial" w:cs="Arial"/>
        </w:rPr>
        <w:t>2022</w:t>
      </w:r>
      <w:r w:rsidR="00727749" w:rsidRPr="0045535D">
        <w:rPr>
          <w:rFonts w:ascii="Arial" w:hAnsi="Arial" w:cs="Arial"/>
        </w:rPr>
        <w:t xml:space="preserve"> </w:t>
      </w:r>
      <w:r w:rsidR="00F72A53" w:rsidRPr="0045535D">
        <w:rPr>
          <w:rFonts w:ascii="Arial" w:hAnsi="Arial" w:cs="Arial"/>
        </w:rPr>
        <w:t xml:space="preserve">to </w:t>
      </w:r>
      <w:r w:rsidR="00727749">
        <w:rPr>
          <w:rFonts w:ascii="Arial" w:hAnsi="Arial" w:cs="Arial"/>
        </w:rPr>
        <w:t>9.8</w:t>
      </w:r>
      <w:r w:rsidR="00F72A53" w:rsidRPr="0045535D">
        <w:rPr>
          <w:rFonts w:ascii="Arial" w:hAnsi="Arial" w:cs="Arial"/>
        </w:rPr>
        <w:t xml:space="preserve">% in </w:t>
      </w:r>
      <w:r w:rsidR="0026055D" w:rsidRPr="0045535D">
        <w:rPr>
          <w:rFonts w:ascii="Arial" w:hAnsi="Arial" w:cs="Arial"/>
        </w:rPr>
        <w:t xml:space="preserve">favour of males in </w:t>
      </w:r>
      <w:r w:rsidR="00727749">
        <w:rPr>
          <w:rFonts w:ascii="Arial" w:hAnsi="Arial" w:cs="Arial"/>
        </w:rPr>
        <w:t>2023</w:t>
      </w:r>
      <w:r w:rsidR="00727749" w:rsidRPr="0045535D">
        <w:rPr>
          <w:rFonts w:ascii="Arial" w:hAnsi="Arial" w:cs="Arial"/>
        </w:rPr>
        <w:t xml:space="preserve"> </w:t>
      </w:r>
      <w:r w:rsidR="00F72A53" w:rsidRPr="0045535D">
        <w:rPr>
          <w:rFonts w:ascii="Arial" w:hAnsi="Arial" w:cs="Arial"/>
        </w:rPr>
        <w:t xml:space="preserve">and the median pay gap decreased from </w:t>
      </w:r>
      <w:r w:rsidR="00727749">
        <w:rPr>
          <w:rFonts w:ascii="Arial" w:hAnsi="Arial" w:cs="Arial"/>
        </w:rPr>
        <w:t>13.2</w:t>
      </w:r>
      <w:r w:rsidR="00F72A53" w:rsidRPr="0045535D">
        <w:rPr>
          <w:rFonts w:ascii="Arial" w:hAnsi="Arial" w:cs="Arial"/>
        </w:rPr>
        <w:t xml:space="preserve">% to </w:t>
      </w:r>
      <w:r w:rsidR="00727749">
        <w:rPr>
          <w:rFonts w:ascii="Arial" w:hAnsi="Arial" w:cs="Arial"/>
        </w:rPr>
        <w:t>12.8</w:t>
      </w:r>
      <w:r w:rsidR="00F72A53" w:rsidRPr="0045535D">
        <w:rPr>
          <w:rFonts w:ascii="Arial" w:hAnsi="Arial" w:cs="Arial"/>
        </w:rPr>
        <w:t>%</w:t>
      </w:r>
      <w:r w:rsidR="0026055D" w:rsidRPr="0045535D">
        <w:rPr>
          <w:rFonts w:ascii="Arial" w:hAnsi="Arial" w:cs="Arial"/>
        </w:rPr>
        <w:t xml:space="preserve"> in favour of males</w:t>
      </w:r>
      <w:r w:rsidR="00F72A53" w:rsidRPr="0045535D">
        <w:rPr>
          <w:rFonts w:ascii="Arial" w:hAnsi="Arial" w:cs="Arial"/>
        </w:rPr>
        <w:t xml:space="preserve">. </w:t>
      </w:r>
      <w:r w:rsidR="006A5494">
        <w:rPr>
          <w:rFonts w:ascii="Arial" w:hAnsi="Arial" w:cs="Arial"/>
        </w:rPr>
        <w:t>A contributory factor is the</w:t>
      </w:r>
      <w:r w:rsidR="00727749">
        <w:rPr>
          <w:rFonts w:ascii="Arial" w:hAnsi="Arial" w:cs="Arial"/>
        </w:rPr>
        <w:t xml:space="preserve"> </w:t>
      </w:r>
      <w:r w:rsidR="000F0BFA">
        <w:rPr>
          <w:rFonts w:ascii="Arial" w:hAnsi="Arial" w:cs="Arial"/>
        </w:rPr>
        <w:t xml:space="preserve">increase in male representation, </w:t>
      </w:r>
      <w:r>
        <w:rPr>
          <w:rFonts w:ascii="Arial" w:hAnsi="Arial" w:cs="Arial"/>
        </w:rPr>
        <w:t xml:space="preserve">leading </w:t>
      </w:r>
      <w:r w:rsidR="000F0BFA">
        <w:rPr>
          <w:rFonts w:ascii="Arial" w:hAnsi="Arial" w:cs="Arial"/>
        </w:rPr>
        <w:t xml:space="preserve">to a </w:t>
      </w:r>
      <w:r>
        <w:rPr>
          <w:rFonts w:ascii="Arial" w:hAnsi="Arial" w:cs="Arial"/>
        </w:rPr>
        <w:t xml:space="preserve">slightly </w:t>
      </w:r>
      <w:r w:rsidR="000F0BFA">
        <w:rPr>
          <w:rFonts w:ascii="Arial" w:hAnsi="Arial" w:cs="Arial"/>
        </w:rPr>
        <w:t>more balanced distributio</w:t>
      </w:r>
      <w:r w:rsidR="00AC0FB1">
        <w:rPr>
          <w:rFonts w:ascii="Arial" w:hAnsi="Arial" w:cs="Arial"/>
        </w:rPr>
        <w:t>n</w:t>
      </w:r>
      <w:r w:rsidR="000F0BFA">
        <w:rPr>
          <w:rFonts w:ascii="Arial" w:hAnsi="Arial" w:cs="Arial"/>
        </w:rPr>
        <w:t xml:space="preserve"> of genders across the </w:t>
      </w:r>
      <w:r w:rsidR="00AC0FB1">
        <w:rPr>
          <w:rFonts w:ascii="Arial" w:hAnsi="Arial" w:cs="Arial"/>
        </w:rPr>
        <w:t>pay levels.</w:t>
      </w:r>
      <w:r w:rsidR="00727749">
        <w:rPr>
          <w:rFonts w:ascii="Arial" w:hAnsi="Arial" w:cs="Arial"/>
        </w:rPr>
        <w:t xml:space="preserve"> </w:t>
      </w:r>
    </w:p>
    <w:p w14:paraId="4F4E1EAE" w14:textId="53D02266" w:rsidR="00F72A53" w:rsidRDefault="00F72A53" w:rsidP="004A6114">
      <w:pPr>
        <w:spacing w:line="360" w:lineRule="auto"/>
        <w:ind w:left="-142"/>
        <w:rPr>
          <w:rFonts w:ascii="Arial" w:hAnsi="Arial" w:cs="Arial"/>
        </w:rPr>
      </w:pPr>
      <w:r w:rsidRPr="0045535D">
        <w:rPr>
          <w:rFonts w:ascii="Arial" w:hAnsi="Arial" w:cs="Arial"/>
        </w:rPr>
        <w:t xml:space="preserve">The report includes casual workers who were paid in </w:t>
      </w:r>
      <w:r w:rsidR="00384AD3" w:rsidRPr="0045535D">
        <w:rPr>
          <w:rFonts w:ascii="Arial" w:hAnsi="Arial" w:cs="Arial"/>
        </w:rPr>
        <w:t>March,</w:t>
      </w:r>
      <w:r w:rsidRPr="0045535D">
        <w:rPr>
          <w:rFonts w:ascii="Arial" w:hAnsi="Arial" w:cs="Arial"/>
        </w:rPr>
        <w:t xml:space="preserve"> and this has the potential to affect the data. Casual workers are engaged on an irregular or flexible basis, often to meet a fluctuating demand for work. There is no agreement as to whether any work will be </w:t>
      </w:r>
      <w:r w:rsidR="00667A77" w:rsidRPr="0045535D">
        <w:rPr>
          <w:rFonts w:ascii="Arial" w:hAnsi="Arial" w:cs="Arial"/>
        </w:rPr>
        <w:t>offered,</w:t>
      </w:r>
      <w:r w:rsidRPr="0045535D">
        <w:rPr>
          <w:rFonts w:ascii="Arial" w:hAnsi="Arial" w:cs="Arial"/>
        </w:rPr>
        <w:t xml:space="preserve"> and the worker is not obliged to accept it. Roles typically undertaken by casual workers include Student Ambassadors and Exam Invigilators. </w:t>
      </w:r>
    </w:p>
    <w:p w14:paraId="12F8FE98" w14:textId="62A48A83" w:rsidR="00F72A53" w:rsidRPr="0045535D" w:rsidRDefault="00F72A53" w:rsidP="004A6114">
      <w:pPr>
        <w:spacing w:line="360" w:lineRule="auto"/>
        <w:ind w:left="-142"/>
        <w:rPr>
          <w:rFonts w:ascii="Arial" w:hAnsi="Arial" w:cs="Arial"/>
        </w:rPr>
      </w:pPr>
      <w:r w:rsidRPr="0045535D">
        <w:rPr>
          <w:rFonts w:ascii="Arial" w:hAnsi="Arial" w:cs="Arial"/>
        </w:rPr>
        <w:t xml:space="preserve">If this group of casual workers are removed, the mean improves from </w:t>
      </w:r>
      <w:r w:rsidR="00106899">
        <w:rPr>
          <w:rFonts w:ascii="Arial" w:hAnsi="Arial" w:cs="Arial"/>
        </w:rPr>
        <w:t>9.8</w:t>
      </w:r>
      <w:r w:rsidRPr="0045535D">
        <w:rPr>
          <w:rFonts w:ascii="Arial" w:hAnsi="Arial" w:cs="Arial"/>
        </w:rPr>
        <w:t xml:space="preserve">% to </w:t>
      </w:r>
      <w:r w:rsidR="00106899">
        <w:rPr>
          <w:rFonts w:ascii="Arial" w:hAnsi="Arial" w:cs="Arial"/>
        </w:rPr>
        <w:t>8.9</w:t>
      </w:r>
      <w:r w:rsidRPr="0045535D">
        <w:rPr>
          <w:rFonts w:ascii="Arial" w:hAnsi="Arial" w:cs="Arial"/>
        </w:rPr>
        <w:t xml:space="preserve">% and the median decreases from </w:t>
      </w:r>
      <w:r w:rsidR="00106899">
        <w:rPr>
          <w:rFonts w:ascii="Arial" w:hAnsi="Arial" w:cs="Arial"/>
        </w:rPr>
        <w:t>12.8</w:t>
      </w:r>
      <w:r w:rsidRPr="0045535D">
        <w:rPr>
          <w:rFonts w:ascii="Arial" w:hAnsi="Arial" w:cs="Arial"/>
        </w:rPr>
        <w:t xml:space="preserve">% to </w:t>
      </w:r>
      <w:r w:rsidR="00106899">
        <w:rPr>
          <w:rFonts w:ascii="Arial" w:hAnsi="Arial" w:cs="Arial"/>
        </w:rPr>
        <w:t>10.8</w:t>
      </w:r>
      <w:r w:rsidRPr="0045535D">
        <w:rPr>
          <w:rFonts w:ascii="Arial" w:hAnsi="Arial" w:cs="Arial"/>
        </w:rPr>
        <w:t xml:space="preserve">%. This follows the same trend in terms of the University’s overall gender pay gap, with </w:t>
      </w:r>
      <w:r w:rsidR="00106899">
        <w:rPr>
          <w:rFonts w:ascii="Arial" w:hAnsi="Arial" w:cs="Arial"/>
        </w:rPr>
        <w:t>both the mean and the median decreasing</w:t>
      </w:r>
      <w:r w:rsidRPr="0045535D">
        <w:rPr>
          <w:rFonts w:ascii="Arial" w:hAnsi="Arial" w:cs="Arial"/>
        </w:rPr>
        <w:t xml:space="preserve">. </w:t>
      </w:r>
      <w:r w:rsidR="00AF1EC9">
        <w:rPr>
          <w:rFonts w:ascii="Arial" w:hAnsi="Arial" w:cs="Arial"/>
        </w:rPr>
        <w:br/>
      </w:r>
      <w:r w:rsidRPr="0045535D">
        <w:rPr>
          <w:rFonts w:ascii="Arial" w:hAnsi="Arial" w:cs="Arial"/>
        </w:rPr>
        <w:lastRenderedPageBreak/>
        <w:t xml:space="preserve">As the number of casual workers who are paid each March will vary, we will continue to monitor the gap excluding casual workers too. </w:t>
      </w:r>
    </w:p>
    <w:p w14:paraId="78349DEE" w14:textId="5D551EA1" w:rsidR="00F72A53" w:rsidRPr="0045535D" w:rsidRDefault="00F72A53" w:rsidP="004A6114">
      <w:pPr>
        <w:spacing w:line="360" w:lineRule="auto"/>
        <w:ind w:left="-142"/>
        <w:rPr>
          <w:rFonts w:ascii="Arial" w:hAnsi="Arial" w:cs="Arial"/>
        </w:rPr>
      </w:pPr>
      <w:r w:rsidRPr="0045535D">
        <w:rPr>
          <w:rFonts w:ascii="Arial" w:hAnsi="Arial" w:cs="Arial"/>
        </w:rPr>
        <w:t xml:space="preserve">The report includes support staff from the Estates and Facilities Directorate in the pay gap calculation. If we were to exclude this category of staff, on the basis that approximately 50% of HE institutions outsource </w:t>
      </w:r>
      <w:r w:rsidR="006A5494">
        <w:rPr>
          <w:rFonts w:ascii="Arial" w:hAnsi="Arial" w:cs="Arial"/>
        </w:rPr>
        <w:t xml:space="preserve">one or more of these </w:t>
      </w:r>
      <w:r w:rsidRPr="0045535D">
        <w:rPr>
          <w:rFonts w:ascii="Arial" w:hAnsi="Arial" w:cs="Arial"/>
        </w:rPr>
        <w:t xml:space="preserve">services, this will have an impact on our gender pay gap figures in particular. If this group of manual and support workers are excluded from the pay gap calculation, the mean pay gap improves </w:t>
      </w:r>
      <w:r w:rsidR="001E0DA8">
        <w:rPr>
          <w:rFonts w:ascii="Arial" w:hAnsi="Arial" w:cs="Arial"/>
        </w:rPr>
        <w:t xml:space="preserve">slightly </w:t>
      </w:r>
      <w:r w:rsidRPr="0045535D">
        <w:rPr>
          <w:rFonts w:ascii="Arial" w:hAnsi="Arial" w:cs="Arial"/>
        </w:rPr>
        <w:t xml:space="preserve">from </w:t>
      </w:r>
      <w:r w:rsidR="002D654D">
        <w:rPr>
          <w:rFonts w:ascii="Arial" w:hAnsi="Arial" w:cs="Arial"/>
        </w:rPr>
        <w:t>9.8</w:t>
      </w:r>
      <w:r w:rsidRPr="0045535D">
        <w:rPr>
          <w:rFonts w:ascii="Arial" w:hAnsi="Arial" w:cs="Arial"/>
        </w:rPr>
        <w:t xml:space="preserve">% to </w:t>
      </w:r>
      <w:r w:rsidR="002D654D">
        <w:rPr>
          <w:rFonts w:ascii="Arial" w:hAnsi="Arial" w:cs="Arial"/>
        </w:rPr>
        <w:t>9.7</w:t>
      </w:r>
      <w:r w:rsidRPr="0045535D">
        <w:rPr>
          <w:rFonts w:ascii="Arial" w:hAnsi="Arial" w:cs="Arial"/>
        </w:rPr>
        <w:t xml:space="preserve">% and the median pay gap </w:t>
      </w:r>
      <w:r w:rsidR="00DA1867">
        <w:rPr>
          <w:rFonts w:ascii="Arial" w:hAnsi="Arial" w:cs="Arial"/>
        </w:rPr>
        <w:t xml:space="preserve">decreases from 12.8% to </w:t>
      </w:r>
      <w:r w:rsidR="002D654D">
        <w:rPr>
          <w:rFonts w:ascii="Arial" w:hAnsi="Arial" w:cs="Arial"/>
        </w:rPr>
        <w:t>10.8%</w:t>
      </w:r>
      <w:r w:rsidR="00DA1867" w:rsidRPr="0045535D" w:rsidDel="00DA1867">
        <w:rPr>
          <w:rFonts w:ascii="Arial" w:hAnsi="Arial" w:cs="Arial"/>
        </w:rPr>
        <w:t xml:space="preserve"> </w:t>
      </w:r>
    </w:p>
    <w:p w14:paraId="19A389A6" w14:textId="6E873408" w:rsidR="00F72A53" w:rsidRDefault="00F72A53" w:rsidP="004A6114">
      <w:pPr>
        <w:spacing w:line="360" w:lineRule="auto"/>
        <w:ind w:left="-142"/>
        <w:rPr>
          <w:rFonts w:ascii="Arial" w:hAnsi="Arial" w:cs="Arial"/>
        </w:rPr>
      </w:pPr>
      <w:r w:rsidRPr="0045535D">
        <w:rPr>
          <w:rFonts w:ascii="Arial" w:hAnsi="Arial" w:cs="Arial"/>
        </w:rPr>
        <w:t xml:space="preserve">If we were to exclude both casuals and support staff, the mean pay gap decreases from </w:t>
      </w:r>
      <w:r w:rsidR="002D654D">
        <w:rPr>
          <w:rFonts w:ascii="Arial" w:hAnsi="Arial" w:cs="Arial"/>
        </w:rPr>
        <w:t>9.8</w:t>
      </w:r>
      <w:r w:rsidRPr="0045535D">
        <w:rPr>
          <w:rFonts w:ascii="Arial" w:hAnsi="Arial" w:cs="Arial"/>
        </w:rPr>
        <w:t xml:space="preserve">% to </w:t>
      </w:r>
      <w:r w:rsidR="002D654D">
        <w:rPr>
          <w:rFonts w:ascii="Arial" w:hAnsi="Arial" w:cs="Arial"/>
        </w:rPr>
        <w:t>8.7</w:t>
      </w:r>
      <w:r w:rsidRPr="0045535D">
        <w:rPr>
          <w:rFonts w:ascii="Arial" w:hAnsi="Arial" w:cs="Arial"/>
        </w:rPr>
        <w:t xml:space="preserve">% and the median pay gap reduces from </w:t>
      </w:r>
      <w:r w:rsidR="00DA1867">
        <w:rPr>
          <w:rFonts w:ascii="Arial" w:hAnsi="Arial" w:cs="Arial"/>
        </w:rPr>
        <w:t>12.8</w:t>
      </w:r>
      <w:r w:rsidRPr="0045535D">
        <w:rPr>
          <w:rFonts w:ascii="Arial" w:hAnsi="Arial" w:cs="Arial"/>
        </w:rPr>
        <w:t xml:space="preserve">% to </w:t>
      </w:r>
      <w:r w:rsidR="002D654D">
        <w:rPr>
          <w:rFonts w:ascii="Arial" w:hAnsi="Arial" w:cs="Arial"/>
        </w:rPr>
        <w:t>8.3</w:t>
      </w:r>
      <w:r w:rsidRPr="0045535D">
        <w:rPr>
          <w:rFonts w:ascii="Arial" w:hAnsi="Arial" w:cs="Arial"/>
        </w:rPr>
        <w:t>%</w:t>
      </w:r>
      <w:r w:rsidR="0026055D" w:rsidRPr="0045535D">
        <w:rPr>
          <w:rFonts w:ascii="Arial" w:hAnsi="Arial" w:cs="Arial"/>
        </w:rPr>
        <w:t>.</w:t>
      </w:r>
      <w:r w:rsidR="00143709">
        <w:rPr>
          <w:rFonts w:ascii="Arial" w:hAnsi="Arial" w:cs="Arial"/>
        </w:rPr>
        <w:br/>
      </w:r>
    </w:p>
    <w:tbl>
      <w:tblPr>
        <w:tblStyle w:val="TableGrid"/>
        <w:tblW w:w="0" w:type="auto"/>
        <w:jc w:val="center"/>
        <w:shd w:val="clear" w:color="auto" w:fill="FFFFFF" w:themeFill="background1"/>
        <w:tblLook w:val="04A0" w:firstRow="1" w:lastRow="0" w:firstColumn="1" w:lastColumn="0" w:noHBand="0" w:noVBand="1"/>
      </w:tblPr>
      <w:tblGrid>
        <w:gridCol w:w="2178"/>
        <w:gridCol w:w="2032"/>
        <w:gridCol w:w="2058"/>
      </w:tblGrid>
      <w:tr w:rsidR="00D22C1B" w14:paraId="03C0DAF8" w14:textId="77777777" w:rsidTr="00143709">
        <w:trPr>
          <w:jc w:val="center"/>
        </w:trPr>
        <w:tc>
          <w:tcPr>
            <w:tcW w:w="2178" w:type="dxa"/>
            <w:shd w:val="clear" w:color="auto" w:fill="FFFFFF" w:themeFill="background1"/>
          </w:tcPr>
          <w:p w14:paraId="50734A98" w14:textId="5260C90F" w:rsidR="00D22C1B" w:rsidRPr="00072E95" w:rsidRDefault="00D22C1B" w:rsidP="002D105D">
            <w:pPr>
              <w:spacing w:line="360" w:lineRule="auto"/>
              <w:rPr>
                <w:rFonts w:ascii="Arial" w:hAnsi="Arial" w:cs="Arial"/>
                <w:b/>
                <w:bCs/>
              </w:rPr>
            </w:pPr>
            <w:r w:rsidRPr="00072E95">
              <w:rPr>
                <w:rFonts w:ascii="Arial" w:hAnsi="Arial" w:cs="Arial"/>
                <w:b/>
                <w:bCs/>
              </w:rPr>
              <w:t>Category</w:t>
            </w:r>
          </w:p>
        </w:tc>
        <w:tc>
          <w:tcPr>
            <w:tcW w:w="2032" w:type="dxa"/>
            <w:shd w:val="clear" w:color="auto" w:fill="FFFFFF" w:themeFill="background1"/>
          </w:tcPr>
          <w:p w14:paraId="72018C0C" w14:textId="18BA8592" w:rsidR="00D22C1B" w:rsidRPr="00072E95" w:rsidRDefault="00D22C1B" w:rsidP="002D105D">
            <w:pPr>
              <w:spacing w:line="360" w:lineRule="auto"/>
              <w:rPr>
                <w:rFonts w:ascii="Arial" w:hAnsi="Arial" w:cs="Arial"/>
                <w:b/>
                <w:bCs/>
              </w:rPr>
            </w:pPr>
            <w:r w:rsidRPr="00072E95">
              <w:rPr>
                <w:rFonts w:ascii="Arial" w:hAnsi="Arial" w:cs="Arial"/>
                <w:b/>
                <w:bCs/>
              </w:rPr>
              <w:t>Mean</w:t>
            </w:r>
          </w:p>
        </w:tc>
        <w:tc>
          <w:tcPr>
            <w:tcW w:w="2058" w:type="dxa"/>
            <w:shd w:val="clear" w:color="auto" w:fill="FFFFFF" w:themeFill="background1"/>
          </w:tcPr>
          <w:p w14:paraId="4066989A" w14:textId="3EF9777F" w:rsidR="00D22C1B" w:rsidRPr="00072E95" w:rsidRDefault="00D22C1B" w:rsidP="002D105D">
            <w:pPr>
              <w:spacing w:line="360" w:lineRule="auto"/>
              <w:rPr>
                <w:rFonts w:ascii="Arial" w:hAnsi="Arial" w:cs="Arial"/>
                <w:b/>
                <w:bCs/>
              </w:rPr>
            </w:pPr>
            <w:r w:rsidRPr="00072E95">
              <w:rPr>
                <w:rFonts w:ascii="Arial" w:hAnsi="Arial" w:cs="Arial"/>
                <w:b/>
                <w:bCs/>
              </w:rPr>
              <w:t>Median</w:t>
            </w:r>
          </w:p>
        </w:tc>
      </w:tr>
      <w:tr w:rsidR="00D22C1B" w14:paraId="2A7F10E8" w14:textId="77777777" w:rsidTr="00143709">
        <w:trPr>
          <w:jc w:val="center"/>
        </w:trPr>
        <w:tc>
          <w:tcPr>
            <w:tcW w:w="2178" w:type="dxa"/>
            <w:shd w:val="clear" w:color="auto" w:fill="FFFFFF" w:themeFill="background1"/>
          </w:tcPr>
          <w:p w14:paraId="189D1F02" w14:textId="723BF7A6" w:rsidR="00D22C1B" w:rsidRDefault="00D22C1B" w:rsidP="002D105D">
            <w:pPr>
              <w:spacing w:line="360" w:lineRule="auto"/>
              <w:rPr>
                <w:rFonts w:ascii="Arial" w:hAnsi="Arial" w:cs="Arial"/>
              </w:rPr>
            </w:pPr>
            <w:r>
              <w:rPr>
                <w:rFonts w:ascii="Arial" w:hAnsi="Arial" w:cs="Arial"/>
              </w:rPr>
              <w:t>University all</w:t>
            </w:r>
          </w:p>
        </w:tc>
        <w:tc>
          <w:tcPr>
            <w:tcW w:w="2032" w:type="dxa"/>
            <w:shd w:val="clear" w:color="auto" w:fill="FFFFFF" w:themeFill="background1"/>
          </w:tcPr>
          <w:p w14:paraId="5EBB4B11" w14:textId="7C9D0028" w:rsidR="00D22C1B" w:rsidRDefault="00D22C1B" w:rsidP="002D105D">
            <w:pPr>
              <w:spacing w:line="360" w:lineRule="auto"/>
              <w:rPr>
                <w:rFonts w:ascii="Arial" w:hAnsi="Arial" w:cs="Arial"/>
              </w:rPr>
            </w:pPr>
            <w:r>
              <w:rPr>
                <w:rFonts w:ascii="Arial" w:hAnsi="Arial" w:cs="Arial"/>
              </w:rPr>
              <w:t>9.8</w:t>
            </w:r>
            <w:r w:rsidR="00BD76BF">
              <w:rPr>
                <w:rFonts w:ascii="Arial" w:hAnsi="Arial" w:cs="Arial"/>
              </w:rPr>
              <w:t>%</w:t>
            </w:r>
          </w:p>
        </w:tc>
        <w:tc>
          <w:tcPr>
            <w:tcW w:w="2058" w:type="dxa"/>
            <w:shd w:val="clear" w:color="auto" w:fill="FFFFFF" w:themeFill="background1"/>
          </w:tcPr>
          <w:p w14:paraId="523BC5FC" w14:textId="48248039" w:rsidR="00D22C1B" w:rsidRDefault="00D22C1B" w:rsidP="00BD76BF">
            <w:pPr>
              <w:spacing w:line="360" w:lineRule="auto"/>
              <w:rPr>
                <w:rFonts w:ascii="Arial" w:hAnsi="Arial" w:cs="Arial"/>
              </w:rPr>
            </w:pPr>
            <w:r>
              <w:rPr>
                <w:rFonts w:ascii="Arial" w:hAnsi="Arial" w:cs="Arial"/>
              </w:rPr>
              <w:t>12.8</w:t>
            </w:r>
            <w:r w:rsidR="00BD76BF">
              <w:rPr>
                <w:rFonts w:ascii="Arial" w:hAnsi="Arial" w:cs="Arial"/>
              </w:rPr>
              <w:t>%</w:t>
            </w:r>
          </w:p>
        </w:tc>
      </w:tr>
      <w:tr w:rsidR="00547072" w14:paraId="29B228E7" w14:textId="77777777" w:rsidTr="00143709">
        <w:trPr>
          <w:jc w:val="center"/>
        </w:trPr>
        <w:tc>
          <w:tcPr>
            <w:tcW w:w="2178" w:type="dxa"/>
            <w:shd w:val="clear" w:color="auto" w:fill="FFFFFF" w:themeFill="background1"/>
          </w:tcPr>
          <w:p w14:paraId="67B86DE5" w14:textId="145414B9" w:rsidR="00547072" w:rsidRDefault="00547072" w:rsidP="00547072">
            <w:pPr>
              <w:spacing w:line="360" w:lineRule="auto"/>
              <w:rPr>
                <w:rFonts w:ascii="Arial" w:hAnsi="Arial" w:cs="Arial"/>
              </w:rPr>
            </w:pPr>
            <w:r>
              <w:rPr>
                <w:rFonts w:ascii="Arial" w:hAnsi="Arial" w:cs="Arial"/>
              </w:rPr>
              <w:t>Without manual &amp; support (porters &amp; security)</w:t>
            </w:r>
          </w:p>
        </w:tc>
        <w:tc>
          <w:tcPr>
            <w:tcW w:w="2032" w:type="dxa"/>
            <w:shd w:val="clear" w:color="auto" w:fill="FFFFFF" w:themeFill="background1"/>
          </w:tcPr>
          <w:p w14:paraId="295CCD53" w14:textId="2E1BEFC0" w:rsidR="00547072" w:rsidRDefault="00547072" w:rsidP="00547072">
            <w:pPr>
              <w:spacing w:line="360" w:lineRule="auto"/>
              <w:rPr>
                <w:rFonts w:ascii="Arial" w:hAnsi="Arial" w:cs="Arial"/>
              </w:rPr>
            </w:pPr>
            <w:r>
              <w:rPr>
                <w:rFonts w:ascii="Arial" w:hAnsi="Arial" w:cs="Arial"/>
              </w:rPr>
              <w:t>9.7</w:t>
            </w:r>
            <w:r w:rsidR="00BD76BF">
              <w:rPr>
                <w:rFonts w:ascii="Arial" w:hAnsi="Arial" w:cs="Arial"/>
              </w:rPr>
              <w:t>%</w:t>
            </w:r>
            <w:r>
              <w:rPr>
                <w:rFonts w:ascii="Arial" w:hAnsi="Arial" w:cs="Arial"/>
              </w:rPr>
              <w:t xml:space="preserve"> (-)</w:t>
            </w:r>
          </w:p>
        </w:tc>
        <w:tc>
          <w:tcPr>
            <w:tcW w:w="2058" w:type="dxa"/>
            <w:shd w:val="clear" w:color="auto" w:fill="FFFFFF" w:themeFill="background1"/>
          </w:tcPr>
          <w:p w14:paraId="683DA88A" w14:textId="3B57D69C" w:rsidR="00547072" w:rsidRDefault="00547072" w:rsidP="00547072">
            <w:pPr>
              <w:spacing w:line="360" w:lineRule="auto"/>
              <w:rPr>
                <w:rFonts w:ascii="Arial" w:hAnsi="Arial" w:cs="Arial"/>
              </w:rPr>
            </w:pPr>
            <w:r>
              <w:rPr>
                <w:rFonts w:ascii="Arial" w:hAnsi="Arial" w:cs="Arial"/>
              </w:rPr>
              <w:t>10.8</w:t>
            </w:r>
            <w:r w:rsidR="00BD76BF">
              <w:rPr>
                <w:rFonts w:ascii="Arial" w:hAnsi="Arial" w:cs="Arial"/>
              </w:rPr>
              <w:t>%</w:t>
            </w:r>
            <w:r>
              <w:rPr>
                <w:rFonts w:ascii="Arial" w:hAnsi="Arial" w:cs="Arial"/>
              </w:rPr>
              <w:t xml:space="preserve"> (-)</w:t>
            </w:r>
          </w:p>
        </w:tc>
      </w:tr>
      <w:tr w:rsidR="00410271" w14:paraId="22901C63" w14:textId="77777777" w:rsidTr="00143709">
        <w:trPr>
          <w:jc w:val="center"/>
        </w:trPr>
        <w:tc>
          <w:tcPr>
            <w:tcW w:w="2178" w:type="dxa"/>
            <w:shd w:val="clear" w:color="auto" w:fill="FFFFFF" w:themeFill="background1"/>
          </w:tcPr>
          <w:p w14:paraId="32D7E2FC" w14:textId="33520549" w:rsidR="00410271" w:rsidRDefault="00410271" w:rsidP="00410271">
            <w:pPr>
              <w:spacing w:line="360" w:lineRule="auto"/>
              <w:rPr>
                <w:rFonts w:ascii="Arial" w:hAnsi="Arial" w:cs="Arial"/>
              </w:rPr>
            </w:pPr>
            <w:r>
              <w:rPr>
                <w:rFonts w:ascii="Arial" w:hAnsi="Arial" w:cs="Arial"/>
              </w:rPr>
              <w:t>Without casuals/manual &amp; support</w:t>
            </w:r>
          </w:p>
        </w:tc>
        <w:tc>
          <w:tcPr>
            <w:tcW w:w="2032" w:type="dxa"/>
            <w:shd w:val="clear" w:color="auto" w:fill="FFFFFF" w:themeFill="background1"/>
          </w:tcPr>
          <w:p w14:paraId="1F2BB8D0" w14:textId="00C95DEA" w:rsidR="00410271" w:rsidRDefault="00410271" w:rsidP="00410271">
            <w:pPr>
              <w:spacing w:line="360" w:lineRule="auto"/>
              <w:rPr>
                <w:rFonts w:ascii="Arial" w:hAnsi="Arial" w:cs="Arial"/>
              </w:rPr>
            </w:pPr>
            <w:r>
              <w:rPr>
                <w:rFonts w:ascii="Arial" w:hAnsi="Arial" w:cs="Arial"/>
              </w:rPr>
              <w:t>8.7</w:t>
            </w:r>
            <w:r w:rsidR="00BD76BF">
              <w:rPr>
                <w:rFonts w:ascii="Arial" w:hAnsi="Arial" w:cs="Arial"/>
              </w:rPr>
              <w:t>%</w:t>
            </w:r>
            <w:r>
              <w:rPr>
                <w:rFonts w:ascii="Arial" w:hAnsi="Arial" w:cs="Arial"/>
              </w:rPr>
              <w:t xml:space="preserve"> (-)</w:t>
            </w:r>
          </w:p>
        </w:tc>
        <w:tc>
          <w:tcPr>
            <w:tcW w:w="2058" w:type="dxa"/>
            <w:shd w:val="clear" w:color="auto" w:fill="FFFFFF" w:themeFill="background1"/>
          </w:tcPr>
          <w:p w14:paraId="6B5DC02D" w14:textId="33D1040D" w:rsidR="00410271" w:rsidRDefault="00410271" w:rsidP="00410271">
            <w:pPr>
              <w:spacing w:line="360" w:lineRule="auto"/>
              <w:rPr>
                <w:rFonts w:ascii="Arial" w:hAnsi="Arial" w:cs="Arial"/>
              </w:rPr>
            </w:pPr>
            <w:r>
              <w:rPr>
                <w:rFonts w:ascii="Arial" w:hAnsi="Arial" w:cs="Arial"/>
              </w:rPr>
              <w:t>8.3</w:t>
            </w:r>
            <w:r w:rsidR="00BD76BF">
              <w:rPr>
                <w:rFonts w:ascii="Arial" w:hAnsi="Arial" w:cs="Arial"/>
              </w:rPr>
              <w:t>%</w:t>
            </w:r>
            <w:r>
              <w:rPr>
                <w:rFonts w:ascii="Arial" w:hAnsi="Arial" w:cs="Arial"/>
              </w:rPr>
              <w:t xml:space="preserve"> (-)</w:t>
            </w:r>
          </w:p>
        </w:tc>
      </w:tr>
    </w:tbl>
    <w:p w14:paraId="116D91E6" w14:textId="77777777" w:rsidR="00143709" w:rsidRDefault="00143709" w:rsidP="002D105D">
      <w:pPr>
        <w:spacing w:line="360" w:lineRule="auto"/>
        <w:rPr>
          <w:rFonts w:ascii="Arial" w:hAnsi="Arial" w:cs="Arial"/>
        </w:rPr>
      </w:pPr>
    </w:p>
    <w:p w14:paraId="2E803C38" w14:textId="2A1CC1C9" w:rsidR="0026055D" w:rsidRPr="00DD56D1" w:rsidRDefault="0026055D" w:rsidP="004A6114">
      <w:pPr>
        <w:pStyle w:val="Heading3"/>
        <w:spacing w:line="360" w:lineRule="auto"/>
        <w:ind w:left="-142"/>
        <w:rPr>
          <w:rFonts w:ascii="Arial" w:hAnsi="Arial" w:cs="Arial"/>
          <w:b/>
          <w:bCs/>
          <w:color w:val="AC145A"/>
        </w:rPr>
      </w:pPr>
      <w:r w:rsidRPr="00DD56D1">
        <w:rPr>
          <w:rFonts w:ascii="Arial" w:hAnsi="Arial" w:cs="Arial"/>
          <w:b/>
          <w:bCs/>
          <w:color w:val="AC145A"/>
        </w:rPr>
        <w:t xml:space="preserve">BONUS GAP </w:t>
      </w:r>
    </w:p>
    <w:p w14:paraId="2E766A30" w14:textId="67F9136D" w:rsidR="0026055D" w:rsidRDefault="0026055D" w:rsidP="004A6114">
      <w:pPr>
        <w:spacing w:line="360" w:lineRule="auto"/>
        <w:ind w:left="-142"/>
        <w:rPr>
          <w:rFonts w:ascii="Arial" w:hAnsi="Arial" w:cs="Arial"/>
        </w:rPr>
      </w:pPr>
      <w:r w:rsidRPr="0045535D">
        <w:rPr>
          <w:rFonts w:ascii="Arial" w:hAnsi="Arial" w:cs="Arial"/>
        </w:rPr>
        <w:t xml:space="preserve">The figures below show the difference between the bonus payments that relevant male and female employees received within the last 12 months. As one-off payments for performance were not made in </w:t>
      </w:r>
      <w:r w:rsidR="00762260">
        <w:rPr>
          <w:rFonts w:ascii="Arial" w:hAnsi="Arial" w:cs="Arial"/>
        </w:rPr>
        <w:t>2022-23</w:t>
      </w:r>
      <w:r w:rsidRPr="0045535D">
        <w:rPr>
          <w:rFonts w:ascii="Arial" w:hAnsi="Arial" w:cs="Arial"/>
        </w:rPr>
        <w:t>, this year the figures only include ad-hoc one-off payments such as honoraria and royalty payments and any all-staff one-off payments.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4"/>
        <w:gridCol w:w="2092"/>
        <w:gridCol w:w="2249"/>
        <w:gridCol w:w="2261"/>
      </w:tblGrid>
      <w:tr w:rsidR="006B402A" w:rsidRPr="005F4255" w14:paraId="29AF937B" w14:textId="77777777" w:rsidTr="00143709">
        <w:trPr>
          <w:jc w:val="center"/>
        </w:trPr>
        <w:tc>
          <w:tcPr>
            <w:tcW w:w="4516" w:type="dxa"/>
            <w:gridSpan w:val="2"/>
          </w:tcPr>
          <w:p w14:paraId="117226F6" w14:textId="0C7187E2" w:rsidR="006B402A" w:rsidRPr="005F4255" w:rsidRDefault="006B402A" w:rsidP="00BC10EB">
            <w:pPr>
              <w:jc w:val="center"/>
              <w:rPr>
                <w:b/>
                <w:i/>
                <w:sz w:val="26"/>
                <w:szCs w:val="26"/>
              </w:rPr>
            </w:pPr>
            <w:r w:rsidRPr="005F4255">
              <w:rPr>
                <w:b/>
                <w:i/>
                <w:sz w:val="26"/>
                <w:szCs w:val="26"/>
              </w:rPr>
              <w:t>Mean Bonus Gap</w:t>
            </w:r>
          </w:p>
        </w:tc>
        <w:tc>
          <w:tcPr>
            <w:tcW w:w="4510" w:type="dxa"/>
            <w:gridSpan w:val="2"/>
          </w:tcPr>
          <w:p w14:paraId="634D5B2C" w14:textId="627422B5" w:rsidR="006B402A" w:rsidRPr="005F4255" w:rsidRDefault="006B402A" w:rsidP="00BC10EB">
            <w:pPr>
              <w:jc w:val="center"/>
              <w:rPr>
                <w:b/>
                <w:i/>
                <w:sz w:val="26"/>
                <w:szCs w:val="26"/>
              </w:rPr>
            </w:pPr>
            <w:r w:rsidRPr="005F4255">
              <w:rPr>
                <w:b/>
                <w:i/>
                <w:sz w:val="26"/>
                <w:szCs w:val="26"/>
              </w:rPr>
              <w:t>Median Bonus gap</w:t>
            </w:r>
          </w:p>
        </w:tc>
      </w:tr>
      <w:tr w:rsidR="006B402A" w:rsidRPr="005F4255" w14:paraId="24D60D92" w14:textId="77777777" w:rsidTr="00143709">
        <w:trPr>
          <w:jc w:val="center"/>
        </w:trPr>
        <w:tc>
          <w:tcPr>
            <w:tcW w:w="2424" w:type="dxa"/>
            <w:vAlign w:val="center"/>
          </w:tcPr>
          <w:p w14:paraId="4FB9B01F" w14:textId="77777777" w:rsidR="006B402A" w:rsidRPr="005F4255" w:rsidRDefault="006B402A" w:rsidP="00BC10EB">
            <w:pPr>
              <w:jc w:val="right"/>
              <w:rPr>
                <w:sz w:val="144"/>
                <w:szCs w:val="144"/>
              </w:rPr>
            </w:pPr>
            <w:r w:rsidRPr="00DE7629">
              <w:rPr>
                <w:noProof/>
                <w:lang w:eastAsia="en-GB"/>
              </w:rPr>
              <w:drawing>
                <wp:inline distT="0" distB="0" distL="0" distR="0" wp14:anchorId="113F93DC" wp14:editId="4F181FF6">
                  <wp:extent cx="518400" cy="986400"/>
                  <wp:effectExtent l="0" t="0" r="0" b="4445"/>
                  <wp:docPr id="4" name="Picture 4" descr="A person and person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and person symbols&#10;&#10;Description automatically generated"/>
                          <pic:cNvPicPr/>
                        </pic:nvPicPr>
                        <pic:blipFill rotWithShape="1">
                          <a:blip r:embed="rId14" cstate="print">
                            <a:extLst>
                              <a:ext uri="{28A0092B-C50C-407E-A947-70E740481C1C}">
                                <a14:useLocalDpi xmlns:a14="http://schemas.microsoft.com/office/drawing/2010/main" val="0"/>
                              </a:ext>
                            </a:extLst>
                          </a:blip>
                          <a:srcRect l="-1" r="46506"/>
                          <a:stretch/>
                        </pic:blipFill>
                        <pic:spPr bwMode="auto">
                          <a:xfrm>
                            <a:off x="0" y="0"/>
                            <a:ext cx="518400" cy="986400"/>
                          </a:xfrm>
                          <a:prstGeom prst="rect">
                            <a:avLst/>
                          </a:prstGeom>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6B8EED51" wp14:editId="65332B2B">
                  <wp:extent cx="648000" cy="1377315"/>
                  <wp:effectExtent l="0" t="0" r="0" b="0"/>
                  <wp:docPr id="10" name="Picture 10" descr="A person and person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and person symbols&#10;&#10;Description automatically generated"/>
                          <pic:cNvPicPr>
                            <a:picLocks noChangeAspect="1" noChangeArrowheads="1"/>
                          </pic:cNvPicPr>
                        </pic:nvPicPr>
                        <pic:blipFill rotWithShape="1">
                          <a:blip r:embed="rId15">
                            <a:extLst>
                              <a:ext uri="{28A0092B-C50C-407E-A947-70E740481C1C}">
                                <a14:useLocalDpi xmlns:a14="http://schemas.microsoft.com/office/drawing/2010/main" val="0"/>
                              </a:ext>
                            </a:extLst>
                          </a:blip>
                          <a:srcRect l="49436" r="2672"/>
                          <a:stretch/>
                        </pic:blipFill>
                        <pic:spPr bwMode="auto">
                          <a:xfrm>
                            <a:off x="0" y="0"/>
                            <a:ext cx="662639" cy="14084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92" w:type="dxa"/>
            <w:vAlign w:val="center"/>
          </w:tcPr>
          <w:p w14:paraId="21A67852" w14:textId="596B196F" w:rsidR="006B402A" w:rsidRDefault="006B402A" w:rsidP="00BC10EB">
            <w:pPr>
              <w:rPr>
                <w:b/>
                <w:sz w:val="52"/>
                <w:szCs w:val="144"/>
              </w:rPr>
            </w:pPr>
            <w:r>
              <w:rPr>
                <w:b/>
                <w:sz w:val="52"/>
                <w:szCs w:val="144"/>
              </w:rPr>
              <w:t xml:space="preserve"> </w:t>
            </w:r>
            <w:r w:rsidR="0009186B">
              <w:rPr>
                <w:b/>
                <w:sz w:val="52"/>
                <w:szCs w:val="144"/>
              </w:rPr>
              <w:t>4.6</w:t>
            </w:r>
            <w:r w:rsidRPr="005F4255">
              <w:rPr>
                <w:b/>
                <w:sz w:val="52"/>
                <w:szCs w:val="144"/>
              </w:rPr>
              <w:t>%</w:t>
            </w:r>
          </w:p>
          <w:p w14:paraId="0A629A37" w14:textId="77777777" w:rsidR="006B402A" w:rsidRPr="00591182" w:rsidRDefault="006B402A" w:rsidP="00BC10EB">
            <w:pPr>
              <w:rPr>
                <w:b/>
                <w:bCs/>
                <w:sz w:val="52"/>
                <w:szCs w:val="144"/>
              </w:rPr>
            </w:pPr>
            <w:r w:rsidRPr="00591182">
              <w:rPr>
                <w:b/>
                <w:bCs/>
              </w:rPr>
              <w:t>(in favour of males)</w:t>
            </w:r>
          </w:p>
        </w:tc>
        <w:tc>
          <w:tcPr>
            <w:tcW w:w="2249" w:type="dxa"/>
            <w:vAlign w:val="center"/>
          </w:tcPr>
          <w:p w14:paraId="03C2DAD8" w14:textId="77777777" w:rsidR="006B402A" w:rsidRPr="005F4255" w:rsidRDefault="006B402A" w:rsidP="00BC10EB">
            <w:pPr>
              <w:jc w:val="right"/>
              <w:rPr>
                <w:b/>
                <w:sz w:val="96"/>
                <w:szCs w:val="96"/>
              </w:rPr>
            </w:pPr>
            <w:r>
              <w:rPr>
                <w:b/>
                <w:noProof/>
                <w:sz w:val="96"/>
                <w:szCs w:val="96"/>
                <w:lang w:eastAsia="en-GB"/>
              </w:rPr>
              <w:drawing>
                <wp:inline distT="0" distB="0" distL="0" distR="0" wp14:anchorId="770BFC71" wp14:editId="21E06381">
                  <wp:extent cx="469265" cy="1000125"/>
                  <wp:effectExtent l="0" t="0" r="6985" b="9525"/>
                  <wp:docPr id="13" name="Picture 13" descr="A pink symbol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nk symbol of a pers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9265" cy="1000125"/>
                          </a:xfrm>
                          <a:prstGeom prst="rect">
                            <a:avLst/>
                          </a:prstGeom>
                          <a:noFill/>
                        </pic:spPr>
                      </pic:pic>
                    </a:graphicData>
                  </a:graphic>
                </wp:inline>
              </w:drawing>
            </w:r>
            <w:r w:rsidRPr="005F4255">
              <w:rPr>
                <w:noProof/>
                <w:lang w:eastAsia="en-GB"/>
              </w:rPr>
              <w:drawing>
                <wp:inline distT="0" distB="0" distL="0" distR="0" wp14:anchorId="3856076F" wp14:editId="5767F04F">
                  <wp:extent cx="622300" cy="1380376"/>
                  <wp:effectExtent l="0" t="0" r="6350" b="0"/>
                  <wp:docPr id="1" name="Picture 1" descr="A purple triangle with two le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triangle with two legs&#10;&#10;Description automatically generated"/>
                          <pic:cNvPicPr/>
                        </pic:nvPicPr>
                        <pic:blipFill>
                          <a:blip r:embed="rId17"/>
                          <a:stretch>
                            <a:fillRect/>
                          </a:stretch>
                        </pic:blipFill>
                        <pic:spPr>
                          <a:xfrm>
                            <a:off x="0" y="0"/>
                            <a:ext cx="621491" cy="1378581"/>
                          </a:xfrm>
                          <a:prstGeom prst="rect">
                            <a:avLst/>
                          </a:prstGeom>
                        </pic:spPr>
                      </pic:pic>
                    </a:graphicData>
                  </a:graphic>
                </wp:inline>
              </w:drawing>
            </w:r>
          </w:p>
        </w:tc>
        <w:tc>
          <w:tcPr>
            <w:tcW w:w="2261" w:type="dxa"/>
            <w:vAlign w:val="center"/>
          </w:tcPr>
          <w:p w14:paraId="6552400C" w14:textId="77777777" w:rsidR="006B402A" w:rsidRDefault="006B402A" w:rsidP="00BC10EB">
            <w:pPr>
              <w:rPr>
                <w:b/>
                <w:sz w:val="52"/>
                <w:szCs w:val="52"/>
              </w:rPr>
            </w:pPr>
            <w:r>
              <w:rPr>
                <w:b/>
                <w:sz w:val="52"/>
                <w:szCs w:val="52"/>
              </w:rPr>
              <w:t xml:space="preserve"> 0.0</w:t>
            </w:r>
            <w:r w:rsidRPr="005F4255">
              <w:rPr>
                <w:b/>
                <w:sz w:val="52"/>
                <w:szCs w:val="52"/>
              </w:rPr>
              <w:t>%</w:t>
            </w:r>
          </w:p>
          <w:p w14:paraId="1F6FF350" w14:textId="77777777" w:rsidR="006B402A" w:rsidRPr="005F4255" w:rsidRDefault="006B402A" w:rsidP="00BC10EB">
            <w:pPr>
              <w:rPr>
                <w:b/>
                <w:sz w:val="52"/>
                <w:szCs w:val="52"/>
              </w:rPr>
            </w:pPr>
          </w:p>
        </w:tc>
      </w:tr>
    </w:tbl>
    <w:p w14:paraId="42D354C8" w14:textId="31FBAC9E" w:rsidR="006B402A" w:rsidRDefault="00143709" w:rsidP="006B402A">
      <w:pPr>
        <w:spacing w:after="0"/>
        <w:rPr>
          <w:rFonts w:ascii="Arial" w:hAnsi="Arial" w:cs="Arial"/>
        </w:rPr>
      </w:pPr>
      <w:r>
        <w:rPr>
          <w:rFonts w:ascii="Arial" w:hAnsi="Arial" w:cs="Arial"/>
        </w:rPr>
        <w:br/>
      </w:r>
      <w:r w:rsidR="00B746F4">
        <w:rPr>
          <w:rFonts w:ascii="Arial" w:hAnsi="Arial" w:cs="Arial"/>
        </w:rPr>
        <w:br/>
      </w:r>
    </w:p>
    <w:p w14:paraId="40686615" w14:textId="77777777" w:rsidR="006B402A" w:rsidRPr="005F4255" w:rsidRDefault="006B402A" w:rsidP="006B402A">
      <w:pPr>
        <w:jc w:val="center"/>
        <w:rPr>
          <w:rFonts w:ascii="Arial" w:hAnsi="Arial" w:cs="Arial"/>
          <w:b/>
          <w:i/>
          <w:sz w:val="26"/>
          <w:szCs w:val="26"/>
        </w:rPr>
      </w:pPr>
      <w:r w:rsidRPr="005F4255">
        <w:rPr>
          <w:rFonts w:ascii="Arial" w:hAnsi="Arial" w:cs="Arial"/>
          <w:b/>
          <w:i/>
          <w:sz w:val="26"/>
          <w:szCs w:val="26"/>
        </w:rPr>
        <w:lastRenderedPageBreak/>
        <w:t>Proportion of employees who were paid a bonus</w:t>
      </w:r>
    </w:p>
    <w:tbl>
      <w:tblPr>
        <w:tblStyle w:val="TableGrid"/>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502"/>
        <w:gridCol w:w="1601"/>
        <w:gridCol w:w="3544"/>
      </w:tblGrid>
      <w:tr w:rsidR="006B402A" w:rsidRPr="005F4255" w14:paraId="0828688D" w14:textId="77777777" w:rsidTr="00BC10EB">
        <w:trPr>
          <w:jc w:val="center"/>
        </w:trPr>
        <w:tc>
          <w:tcPr>
            <w:tcW w:w="1526" w:type="dxa"/>
            <w:vAlign w:val="center"/>
          </w:tcPr>
          <w:p w14:paraId="0C9342DA" w14:textId="3BC94086" w:rsidR="006B402A" w:rsidRPr="005F4255" w:rsidRDefault="004A6114" w:rsidP="00BC10EB">
            <w:pPr>
              <w:rPr>
                <w:sz w:val="144"/>
                <w:szCs w:val="144"/>
              </w:rPr>
            </w:pPr>
            <w:r>
              <w:rPr>
                <w:noProof/>
                <w:lang w:eastAsia="en-GB"/>
              </w:rPr>
              <w:t xml:space="preserve">    </w:t>
            </w:r>
            <w:r w:rsidR="006B402A" w:rsidRPr="005F4255">
              <w:rPr>
                <w:noProof/>
                <w:lang w:eastAsia="en-GB"/>
              </w:rPr>
              <w:drawing>
                <wp:inline distT="0" distB="0" distL="0" distR="0" wp14:anchorId="497AEF60" wp14:editId="2CE38D7E">
                  <wp:extent cx="696124" cy="1544128"/>
                  <wp:effectExtent l="0" t="0" r="8890" b="0"/>
                  <wp:docPr id="51" name="Picture 51" descr="A purple triangle with two le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A purple triangle with two legs&#10;&#10;Description automatically generated"/>
                          <pic:cNvPicPr/>
                        </pic:nvPicPr>
                        <pic:blipFill>
                          <a:blip r:embed="rId17"/>
                          <a:stretch>
                            <a:fillRect/>
                          </a:stretch>
                        </pic:blipFill>
                        <pic:spPr>
                          <a:xfrm>
                            <a:off x="0" y="0"/>
                            <a:ext cx="698761" cy="1549978"/>
                          </a:xfrm>
                          <a:prstGeom prst="rect">
                            <a:avLst/>
                          </a:prstGeom>
                        </pic:spPr>
                      </pic:pic>
                    </a:graphicData>
                  </a:graphic>
                </wp:inline>
              </w:drawing>
            </w:r>
          </w:p>
        </w:tc>
        <w:tc>
          <w:tcPr>
            <w:tcW w:w="3502" w:type="dxa"/>
            <w:vAlign w:val="center"/>
          </w:tcPr>
          <w:p w14:paraId="08784E43" w14:textId="4200310C" w:rsidR="006B402A" w:rsidRPr="005F4255" w:rsidRDefault="004A6114" w:rsidP="004A6114">
            <w:pPr>
              <w:jc w:val="center"/>
              <w:rPr>
                <w:b/>
                <w:sz w:val="52"/>
                <w:szCs w:val="144"/>
              </w:rPr>
            </w:pPr>
            <w:r w:rsidRPr="00591182">
              <w:rPr>
                <w:b/>
                <w:sz w:val="24"/>
                <w:szCs w:val="160"/>
              </w:rPr>
              <w:t xml:space="preserve"> </w:t>
            </w:r>
            <w:r w:rsidR="0009186B" w:rsidRPr="00591182">
              <w:rPr>
                <w:b/>
                <w:sz w:val="24"/>
                <w:szCs w:val="160"/>
              </w:rPr>
              <w:t>62.7</w:t>
            </w:r>
            <w:r w:rsidR="006B402A" w:rsidRPr="00591182">
              <w:rPr>
                <w:b/>
                <w:sz w:val="24"/>
                <w:szCs w:val="160"/>
              </w:rPr>
              <w:t>% of females received a bonus (</w:t>
            </w:r>
            <w:r w:rsidR="0009186B" w:rsidRPr="00591182">
              <w:rPr>
                <w:b/>
                <w:sz w:val="24"/>
                <w:szCs w:val="160"/>
              </w:rPr>
              <w:t>2455</w:t>
            </w:r>
            <w:r w:rsidR="0042215C" w:rsidRPr="00591182">
              <w:rPr>
                <w:b/>
                <w:sz w:val="24"/>
                <w:szCs w:val="160"/>
              </w:rPr>
              <w:t xml:space="preserve"> </w:t>
            </w:r>
            <w:r w:rsidR="006B402A" w:rsidRPr="00591182">
              <w:rPr>
                <w:b/>
                <w:sz w:val="24"/>
                <w:szCs w:val="160"/>
              </w:rPr>
              <w:t>females in total)</w:t>
            </w:r>
          </w:p>
        </w:tc>
        <w:tc>
          <w:tcPr>
            <w:tcW w:w="1601" w:type="dxa"/>
            <w:vAlign w:val="center"/>
          </w:tcPr>
          <w:p w14:paraId="0A5F1083" w14:textId="1F357EF5" w:rsidR="006B402A" w:rsidRPr="005F4255" w:rsidRDefault="004A6114" w:rsidP="00BC10EB">
            <w:pPr>
              <w:rPr>
                <w:b/>
                <w:sz w:val="96"/>
                <w:szCs w:val="96"/>
              </w:rPr>
            </w:pPr>
            <w:r>
              <w:rPr>
                <w:noProof/>
                <w:lang w:eastAsia="en-GB"/>
              </w:rPr>
              <w:t xml:space="preserve">   </w:t>
            </w:r>
            <w:r w:rsidR="006B402A" w:rsidRPr="005F4255">
              <w:rPr>
                <w:noProof/>
                <w:lang w:eastAsia="en-GB"/>
              </w:rPr>
              <w:drawing>
                <wp:inline distT="0" distB="0" distL="0" distR="0" wp14:anchorId="4280A194" wp14:editId="5BC37671">
                  <wp:extent cx="778352" cy="1570007"/>
                  <wp:effectExtent l="0" t="0" r="3175" b="0"/>
                  <wp:docPr id="52" name="Picture 52" descr="A pink symbol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A pink symbol of a person&#10;&#10;Description automatically generated"/>
                          <pic:cNvPicPr/>
                        </pic:nvPicPr>
                        <pic:blipFill>
                          <a:blip r:embed="rId18"/>
                          <a:stretch>
                            <a:fillRect/>
                          </a:stretch>
                        </pic:blipFill>
                        <pic:spPr>
                          <a:xfrm>
                            <a:off x="0" y="0"/>
                            <a:ext cx="781100" cy="1575550"/>
                          </a:xfrm>
                          <a:prstGeom prst="rect">
                            <a:avLst/>
                          </a:prstGeom>
                        </pic:spPr>
                      </pic:pic>
                    </a:graphicData>
                  </a:graphic>
                </wp:inline>
              </w:drawing>
            </w:r>
          </w:p>
        </w:tc>
        <w:tc>
          <w:tcPr>
            <w:tcW w:w="3544" w:type="dxa"/>
            <w:vAlign w:val="center"/>
          </w:tcPr>
          <w:p w14:paraId="7C09344D" w14:textId="02D58A3D" w:rsidR="006B402A" w:rsidRPr="005F4255" w:rsidRDefault="0009186B" w:rsidP="004A6114">
            <w:pPr>
              <w:jc w:val="center"/>
              <w:rPr>
                <w:b/>
              </w:rPr>
            </w:pPr>
            <w:r w:rsidRPr="00591182">
              <w:rPr>
                <w:b/>
                <w:sz w:val="24"/>
                <w:szCs w:val="24"/>
              </w:rPr>
              <w:t>66.4</w:t>
            </w:r>
            <w:r w:rsidR="006B402A" w:rsidRPr="00591182">
              <w:rPr>
                <w:b/>
                <w:sz w:val="24"/>
                <w:szCs w:val="24"/>
              </w:rPr>
              <w:t>% of males received a bonus (</w:t>
            </w:r>
            <w:r w:rsidRPr="00591182">
              <w:rPr>
                <w:b/>
                <w:sz w:val="24"/>
                <w:szCs w:val="24"/>
              </w:rPr>
              <w:t xml:space="preserve">1726 </w:t>
            </w:r>
            <w:r w:rsidR="006B402A" w:rsidRPr="00591182">
              <w:rPr>
                <w:b/>
                <w:sz w:val="24"/>
                <w:szCs w:val="24"/>
              </w:rPr>
              <w:t>males in total)</w:t>
            </w:r>
          </w:p>
        </w:tc>
      </w:tr>
    </w:tbl>
    <w:p w14:paraId="01B82BBA" w14:textId="77777777" w:rsidR="006B402A" w:rsidRPr="0045535D" w:rsidRDefault="006B402A" w:rsidP="002D105D">
      <w:pPr>
        <w:spacing w:line="360" w:lineRule="auto"/>
        <w:rPr>
          <w:rFonts w:ascii="Arial" w:hAnsi="Arial" w:cs="Arial"/>
        </w:rPr>
      </w:pPr>
    </w:p>
    <w:p w14:paraId="334FD2E8" w14:textId="103D9B08" w:rsidR="00384AD3" w:rsidRDefault="00384AD3" w:rsidP="002D105D">
      <w:pPr>
        <w:spacing w:line="360" w:lineRule="auto"/>
        <w:rPr>
          <w:rFonts w:ascii="Arial" w:hAnsi="Arial" w:cs="Arial"/>
        </w:rPr>
      </w:pPr>
      <w:r>
        <w:rPr>
          <w:rFonts w:ascii="Arial" w:hAnsi="Arial" w:cs="Arial"/>
        </w:rPr>
        <w:t xml:space="preserve">The mean bonus gap is </w:t>
      </w:r>
      <w:r w:rsidR="0009186B">
        <w:rPr>
          <w:rFonts w:ascii="Arial" w:hAnsi="Arial" w:cs="Arial"/>
        </w:rPr>
        <w:t>4.6</w:t>
      </w:r>
      <w:r>
        <w:rPr>
          <w:rFonts w:ascii="Arial" w:hAnsi="Arial" w:cs="Arial"/>
        </w:rPr>
        <w:t>% in favour of males</w:t>
      </w:r>
    </w:p>
    <w:p w14:paraId="6ED3299C" w14:textId="5DA9DFB4" w:rsidR="00384AD3" w:rsidRDefault="00384AD3" w:rsidP="002D105D">
      <w:pPr>
        <w:spacing w:line="360" w:lineRule="auto"/>
        <w:rPr>
          <w:rFonts w:ascii="Arial" w:hAnsi="Arial" w:cs="Arial"/>
        </w:rPr>
      </w:pPr>
      <w:r>
        <w:rPr>
          <w:rFonts w:ascii="Arial" w:hAnsi="Arial" w:cs="Arial"/>
        </w:rPr>
        <w:t>The median bonus gap is 0.0%</w:t>
      </w:r>
    </w:p>
    <w:p w14:paraId="69EA332C" w14:textId="35936B8F" w:rsidR="00E817BF" w:rsidRPr="0045535D" w:rsidRDefault="0009186B" w:rsidP="002D105D">
      <w:pPr>
        <w:spacing w:line="360" w:lineRule="auto"/>
        <w:rPr>
          <w:rFonts w:ascii="Arial" w:hAnsi="Arial" w:cs="Arial"/>
        </w:rPr>
      </w:pPr>
      <w:r>
        <w:rPr>
          <w:rFonts w:ascii="Arial" w:hAnsi="Arial" w:cs="Arial"/>
        </w:rPr>
        <w:t>62.7</w:t>
      </w:r>
      <w:r w:rsidR="00E817BF" w:rsidRPr="0045535D">
        <w:rPr>
          <w:rFonts w:ascii="Arial" w:hAnsi="Arial" w:cs="Arial"/>
        </w:rPr>
        <w:t>% of females were paid a bonus</w:t>
      </w:r>
      <w:r w:rsidR="00384AD3">
        <w:rPr>
          <w:rFonts w:ascii="Arial" w:hAnsi="Arial" w:cs="Arial"/>
        </w:rPr>
        <w:t>,</w:t>
      </w:r>
      <w:r w:rsidR="00E817BF" w:rsidRPr="0045535D">
        <w:rPr>
          <w:rFonts w:ascii="Arial" w:hAnsi="Arial" w:cs="Arial"/>
        </w:rPr>
        <w:t xml:space="preserve"> representing </w:t>
      </w:r>
      <w:r>
        <w:rPr>
          <w:rFonts w:ascii="Arial" w:hAnsi="Arial" w:cs="Arial"/>
        </w:rPr>
        <w:t xml:space="preserve">2455 </w:t>
      </w:r>
      <w:r w:rsidR="00E817BF" w:rsidRPr="0045535D">
        <w:rPr>
          <w:rFonts w:ascii="Arial" w:hAnsi="Arial" w:cs="Arial"/>
        </w:rPr>
        <w:t>females in total</w:t>
      </w:r>
    </w:p>
    <w:p w14:paraId="18D8B65C" w14:textId="638E334E" w:rsidR="00E817BF" w:rsidRPr="0045535D" w:rsidRDefault="0009186B" w:rsidP="002D105D">
      <w:pPr>
        <w:spacing w:line="360" w:lineRule="auto"/>
        <w:rPr>
          <w:rFonts w:ascii="Arial" w:hAnsi="Arial" w:cs="Arial"/>
        </w:rPr>
      </w:pPr>
      <w:r>
        <w:rPr>
          <w:rFonts w:ascii="Arial" w:hAnsi="Arial" w:cs="Arial"/>
        </w:rPr>
        <w:t>66.4</w:t>
      </w:r>
      <w:r w:rsidR="00E817BF" w:rsidRPr="0045535D">
        <w:rPr>
          <w:rFonts w:ascii="Arial" w:hAnsi="Arial" w:cs="Arial"/>
        </w:rPr>
        <w:t>% of males were paid a bonus</w:t>
      </w:r>
      <w:r w:rsidR="00384AD3">
        <w:rPr>
          <w:rFonts w:ascii="Arial" w:hAnsi="Arial" w:cs="Arial"/>
        </w:rPr>
        <w:t>,</w:t>
      </w:r>
      <w:r w:rsidR="00E817BF" w:rsidRPr="0045535D">
        <w:rPr>
          <w:rFonts w:ascii="Arial" w:hAnsi="Arial" w:cs="Arial"/>
        </w:rPr>
        <w:t xml:space="preserve"> representing </w:t>
      </w:r>
      <w:r>
        <w:rPr>
          <w:rFonts w:ascii="Arial" w:hAnsi="Arial" w:cs="Arial"/>
        </w:rPr>
        <w:t>1726</w:t>
      </w:r>
      <w:r w:rsidRPr="0045535D">
        <w:rPr>
          <w:rFonts w:ascii="Arial" w:hAnsi="Arial" w:cs="Arial"/>
        </w:rPr>
        <w:t xml:space="preserve"> </w:t>
      </w:r>
      <w:r w:rsidR="00E817BF" w:rsidRPr="0045535D">
        <w:rPr>
          <w:rFonts w:ascii="Arial" w:hAnsi="Arial" w:cs="Arial"/>
        </w:rPr>
        <w:t>males in total</w:t>
      </w:r>
    </w:p>
    <w:p w14:paraId="07387DE8" w14:textId="2C8F9A41" w:rsidR="00C96857" w:rsidRPr="0045535D" w:rsidRDefault="0026055D" w:rsidP="002D105D">
      <w:pPr>
        <w:spacing w:line="360" w:lineRule="auto"/>
        <w:rPr>
          <w:rFonts w:ascii="Arial" w:hAnsi="Arial" w:cs="Arial"/>
        </w:rPr>
      </w:pPr>
      <w:r w:rsidRPr="0045535D">
        <w:rPr>
          <w:rFonts w:ascii="Arial" w:hAnsi="Arial" w:cs="Arial"/>
        </w:rPr>
        <w:t xml:space="preserve">The bonus gap has decreased from March </w:t>
      </w:r>
      <w:r w:rsidR="0009186B">
        <w:rPr>
          <w:rFonts w:ascii="Arial" w:hAnsi="Arial" w:cs="Arial"/>
        </w:rPr>
        <w:t>2022</w:t>
      </w:r>
      <w:r w:rsidR="0009186B" w:rsidRPr="0045535D">
        <w:rPr>
          <w:rFonts w:ascii="Arial" w:hAnsi="Arial" w:cs="Arial"/>
        </w:rPr>
        <w:t xml:space="preserve"> </w:t>
      </w:r>
      <w:r w:rsidRPr="0045535D">
        <w:rPr>
          <w:rFonts w:ascii="Arial" w:hAnsi="Arial" w:cs="Arial"/>
        </w:rPr>
        <w:t xml:space="preserve">when the mean bonus gap was </w:t>
      </w:r>
      <w:r w:rsidR="0009186B">
        <w:rPr>
          <w:rFonts w:ascii="Arial" w:hAnsi="Arial" w:cs="Arial"/>
        </w:rPr>
        <w:t>7.8</w:t>
      </w:r>
      <w:r w:rsidRPr="0045535D">
        <w:rPr>
          <w:rFonts w:ascii="Arial" w:hAnsi="Arial" w:cs="Arial"/>
        </w:rPr>
        <w:t>% in favour of males</w:t>
      </w:r>
      <w:r w:rsidR="0009186B">
        <w:rPr>
          <w:rFonts w:ascii="Arial" w:hAnsi="Arial" w:cs="Arial"/>
        </w:rPr>
        <w:t>. The median bonus gap has remained the same as in March 2022 at 0.0%</w:t>
      </w:r>
      <w:r w:rsidRPr="0045535D">
        <w:rPr>
          <w:rFonts w:ascii="Arial" w:hAnsi="Arial" w:cs="Arial"/>
        </w:rPr>
        <w:t>. The main reason for this decrease is that all eligible staff were awarded a one-off cost of living payment</w:t>
      </w:r>
      <w:r w:rsidR="00AF72C7">
        <w:rPr>
          <w:rFonts w:ascii="Arial" w:hAnsi="Arial" w:cs="Arial"/>
        </w:rPr>
        <w:t xml:space="preserve"> </w:t>
      </w:r>
      <w:r w:rsidR="00C95700">
        <w:rPr>
          <w:rFonts w:ascii="Arial" w:hAnsi="Arial" w:cs="Arial"/>
        </w:rPr>
        <w:t xml:space="preserve">and fewer </w:t>
      </w:r>
      <w:proofErr w:type="gramStart"/>
      <w:r w:rsidR="00C95700">
        <w:rPr>
          <w:rFonts w:ascii="Arial" w:hAnsi="Arial" w:cs="Arial"/>
        </w:rPr>
        <w:t>royalty</w:t>
      </w:r>
      <w:proofErr w:type="gramEnd"/>
      <w:r w:rsidR="00C95700">
        <w:rPr>
          <w:rFonts w:ascii="Arial" w:hAnsi="Arial" w:cs="Arial"/>
        </w:rPr>
        <w:t xml:space="preserve"> and bonus payments were paid to staff this year</w:t>
      </w:r>
      <w:r w:rsidRPr="008857C1">
        <w:rPr>
          <w:rFonts w:ascii="Arial" w:hAnsi="Arial" w:cs="Arial"/>
        </w:rPr>
        <w:t xml:space="preserve">. </w:t>
      </w:r>
      <w:r w:rsidR="009726F7">
        <w:rPr>
          <w:rFonts w:ascii="Arial" w:hAnsi="Arial" w:cs="Arial"/>
        </w:rPr>
        <w:br/>
      </w:r>
      <w:r w:rsidR="00C96857" w:rsidRPr="000F53A3">
        <w:rPr>
          <w:rFonts w:ascii="Arial" w:hAnsi="Arial" w:cs="Arial"/>
        </w:rPr>
        <w:t xml:space="preserve">The </w:t>
      </w:r>
      <w:r w:rsidR="006D33CD" w:rsidRPr="000F53A3">
        <w:rPr>
          <w:rFonts w:ascii="Arial" w:hAnsi="Arial" w:cs="Arial"/>
        </w:rPr>
        <w:t xml:space="preserve">persistence of a </w:t>
      </w:r>
      <w:r w:rsidR="00C96857" w:rsidRPr="000F53A3">
        <w:rPr>
          <w:rFonts w:ascii="Arial" w:hAnsi="Arial" w:cs="Arial"/>
        </w:rPr>
        <w:t xml:space="preserve">4.6% </w:t>
      </w:r>
      <w:r w:rsidR="00651E5B" w:rsidRPr="000F53A3">
        <w:rPr>
          <w:rFonts w:ascii="Arial" w:hAnsi="Arial" w:cs="Arial"/>
        </w:rPr>
        <w:t xml:space="preserve">mean </w:t>
      </w:r>
      <w:r w:rsidR="00046268" w:rsidRPr="000F53A3">
        <w:rPr>
          <w:rFonts w:ascii="Arial" w:hAnsi="Arial" w:cs="Arial"/>
        </w:rPr>
        <w:t xml:space="preserve">bonus pay </w:t>
      </w:r>
      <w:r w:rsidR="00C96857" w:rsidRPr="000F53A3">
        <w:rPr>
          <w:rFonts w:ascii="Arial" w:hAnsi="Arial" w:cs="Arial"/>
        </w:rPr>
        <w:t>gap</w:t>
      </w:r>
      <w:r w:rsidR="00F27649" w:rsidRPr="000F53A3">
        <w:rPr>
          <w:rFonts w:ascii="Arial" w:hAnsi="Arial" w:cs="Arial"/>
        </w:rPr>
        <w:t xml:space="preserve"> </w:t>
      </w:r>
      <w:r w:rsidR="00D54DE0" w:rsidRPr="000F53A3">
        <w:rPr>
          <w:rFonts w:ascii="Arial" w:hAnsi="Arial" w:cs="Arial"/>
        </w:rPr>
        <w:t xml:space="preserve">can be </w:t>
      </w:r>
      <w:r w:rsidR="00B030D7" w:rsidRPr="000F53A3">
        <w:rPr>
          <w:rFonts w:ascii="Arial" w:hAnsi="Arial" w:cs="Arial"/>
        </w:rPr>
        <w:t>attributed to the pro</w:t>
      </w:r>
      <w:r w:rsidR="00D54DE0" w:rsidRPr="000F53A3">
        <w:rPr>
          <w:rFonts w:ascii="Arial" w:hAnsi="Arial" w:cs="Arial"/>
        </w:rPr>
        <w:t>-</w:t>
      </w:r>
      <w:r w:rsidR="00B030D7" w:rsidRPr="000F53A3">
        <w:rPr>
          <w:rFonts w:ascii="Arial" w:hAnsi="Arial" w:cs="Arial"/>
        </w:rPr>
        <w:t>rated nature of one-off payments</w:t>
      </w:r>
      <w:r w:rsidR="00F13132" w:rsidRPr="000F53A3">
        <w:rPr>
          <w:rFonts w:ascii="Arial" w:hAnsi="Arial" w:cs="Arial"/>
        </w:rPr>
        <w:t xml:space="preserve"> for part-time staff</w:t>
      </w:r>
      <w:r w:rsidR="003311E5" w:rsidRPr="000F53A3">
        <w:rPr>
          <w:rFonts w:ascii="Arial" w:hAnsi="Arial" w:cs="Arial"/>
        </w:rPr>
        <w:t xml:space="preserve"> and that a</w:t>
      </w:r>
      <w:r w:rsidR="00D2115E" w:rsidRPr="000F53A3">
        <w:rPr>
          <w:rFonts w:ascii="Arial" w:hAnsi="Arial" w:cs="Arial"/>
        </w:rPr>
        <w:t xml:space="preserve"> higher proportion of female staff </w:t>
      </w:r>
      <w:r w:rsidR="00C96857" w:rsidRPr="000F53A3">
        <w:rPr>
          <w:rFonts w:ascii="Arial" w:hAnsi="Arial" w:cs="Arial"/>
        </w:rPr>
        <w:t>a</w:t>
      </w:r>
      <w:r w:rsidR="00930A48" w:rsidRPr="000F53A3">
        <w:rPr>
          <w:rFonts w:ascii="Arial" w:hAnsi="Arial" w:cs="Arial"/>
        </w:rPr>
        <w:t>re</w:t>
      </w:r>
      <w:r w:rsidR="00C96857" w:rsidRPr="000F53A3">
        <w:rPr>
          <w:rFonts w:ascii="Arial" w:hAnsi="Arial" w:cs="Arial"/>
        </w:rPr>
        <w:t xml:space="preserve"> paid </w:t>
      </w:r>
      <w:r w:rsidR="00930A48" w:rsidRPr="000F53A3">
        <w:rPr>
          <w:rFonts w:ascii="Arial" w:hAnsi="Arial" w:cs="Arial"/>
        </w:rPr>
        <w:t xml:space="preserve">on a </w:t>
      </w:r>
      <w:r w:rsidR="00C96857" w:rsidRPr="000F53A3">
        <w:rPr>
          <w:rFonts w:ascii="Arial" w:hAnsi="Arial" w:cs="Arial"/>
        </w:rPr>
        <w:t>part time</w:t>
      </w:r>
      <w:r w:rsidR="00930A48" w:rsidRPr="000F53A3">
        <w:rPr>
          <w:rFonts w:ascii="Arial" w:hAnsi="Arial" w:cs="Arial"/>
        </w:rPr>
        <w:t xml:space="preserve"> basis</w:t>
      </w:r>
      <w:r w:rsidR="00C96857" w:rsidRPr="000F53A3">
        <w:rPr>
          <w:rFonts w:ascii="Arial" w:hAnsi="Arial" w:cs="Arial"/>
        </w:rPr>
        <w:t>.</w:t>
      </w:r>
      <w:r w:rsidR="00C96857">
        <w:rPr>
          <w:rFonts w:ascii="Arial" w:hAnsi="Arial" w:cs="Arial"/>
        </w:rPr>
        <w:t xml:space="preserve">  </w:t>
      </w:r>
    </w:p>
    <w:p w14:paraId="41F883FB" w14:textId="77777777" w:rsidR="00B746F4" w:rsidRDefault="0026055D" w:rsidP="00143709">
      <w:pPr>
        <w:spacing w:after="0" w:line="360" w:lineRule="auto"/>
        <w:rPr>
          <w:rFonts w:ascii="Arial" w:hAnsi="Arial" w:cs="Arial"/>
          <w:b/>
          <w:bCs/>
        </w:rPr>
      </w:pPr>
      <w:r w:rsidRPr="0045535D">
        <w:rPr>
          <w:rFonts w:ascii="Arial" w:hAnsi="Arial" w:cs="Arial"/>
        </w:rPr>
        <w:t>This gap could change again next year depending on whether employees receive bonus payments and if any further one-off payments are made to eligible employees. We are also conscious that some payments which are classed as bonuses, particularly royalty payments which the University does not have control over, can significantly skew the bonus pay gap figure. We will therefore continue to monitor bonus payments to ensure fairness and equity within the relevant processes.</w:t>
      </w:r>
      <w:r w:rsidR="00C25978">
        <w:rPr>
          <w:rFonts w:ascii="Arial" w:hAnsi="Arial" w:cs="Arial"/>
        </w:rPr>
        <w:br/>
      </w:r>
    </w:p>
    <w:p w14:paraId="36192D8E" w14:textId="1EC77ABD" w:rsidR="003D022B" w:rsidRPr="002D105D" w:rsidRDefault="003D022B" w:rsidP="00143709">
      <w:pPr>
        <w:spacing w:after="0" w:line="360" w:lineRule="auto"/>
        <w:rPr>
          <w:rFonts w:ascii="Arial" w:hAnsi="Arial" w:cs="Arial"/>
          <w:b/>
          <w:bCs/>
        </w:rPr>
      </w:pPr>
      <w:r w:rsidRPr="00DD56D1">
        <w:rPr>
          <w:rFonts w:ascii="Arial" w:hAnsi="Arial" w:cs="Arial"/>
          <w:b/>
          <w:bCs/>
          <w:color w:val="AC145A"/>
        </w:rPr>
        <w:t xml:space="preserve">PAY QUARTILES </w:t>
      </w:r>
    </w:p>
    <w:p w14:paraId="423375B0" w14:textId="5693E459" w:rsidR="00FE618C" w:rsidRPr="0045535D" w:rsidRDefault="003D022B" w:rsidP="002D105D">
      <w:pPr>
        <w:spacing w:line="360" w:lineRule="auto"/>
        <w:rPr>
          <w:rFonts w:ascii="Arial" w:hAnsi="Arial" w:cs="Arial"/>
        </w:rPr>
      </w:pPr>
      <w:r w:rsidRPr="0045535D">
        <w:rPr>
          <w:rFonts w:ascii="Arial" w:hAnsi="Arial" w:cs="Arial"/>
        </w:rPr>
        <w:t xml:space="preserve">The </w:t>
      </w:r>
      <w:r w:rsidR="00384AD3">
        <w:rPr>
          <w:rFonts w:ascii="Arial" w:hAnsi="Arial" w:cs="Arial"/>
        </w:rPr>
        <w:t>tables</w:t>
      </w:r>
      <w:r w:rsidRPr="0045535D">
        <w:rPr>
          <w:rFonts w:ascii="Arial" w:hAnsi="Arial" w:cs="Arial"/>
        </w:rPr>
        <w:t xml:space="preserve"> below show the proportion of male and female employees as </w:t>
      </w:r>
      <w:proofErr w:type="gramStart"/>
      <w:r w:rsidRPr="0045535D">
        <w:rPr>
          <w:rFonts w:ascii="Arial" w:hAnsi="Arial" w:cs="Arial"/>
        </w:rPr>
        <w:t>at</w:t>
      </w:r>
      <w:proofErr w:type="gramEnd"/>
      <w:r w:rsidRPr="0045535D">
        <w:rPr>
          <w:rFonts w:ascii="Arial" w:hAnsi="Arial" w:cs="Arial"/>
        </w:rPr>
        <w:t xml:space="preserve"> 31 March </w:t>
      </w:r>
      <w:r w:rsidR="0009186B">
        <w:rPr>
          <w:rFonts w:ascii="Arial" w:hAnsi="Arial" w:cs="Arial"/>
        </w:rPr>
        <w:t>2023</w:t>
      </w:r>
      <w:r w:rsidR="0009186B" w:rsidRPr="0045535D">
        <w:rPr>
          <w:rFonts w:ascii="Arial" w:hAnsi="Arial" w:cs="Arial"/>
        </w:rPr>
        <w:t xml:space="preserve"> </w:t>
      </w:r>
      <w:r w:rsidRPr="0045535D">
        <w:rPr>
          <w:rFonts w:ascii="Arial" w:hAnsi="Arial" w:cs="Arial"/>
        </w:rPr>
        <w:t xml:space="preserve">in four quartile pay bands; lower, lower middle, upper middle and upper. </w:t>
      </w:r>
    </w:p>
    <w:p w14:paraId="0B5DD05A" w14:textId="77777777" w:rsidR="00FE618C" w:rsidRPr="0045535D" w:rsidRDefault="003D022B" w:rsidP="002D105D">
      <w:pPr>
        <w:spacing w:line="360" w:lineRule="auto"/>
        <w:rPr>
          <w:rFonts w:ascii="Arial" w:hAnsi="Arial" w:cs="Arial"/>
        </w:rPr>
      </w:pPr>
      <w:r w:rsidRPr="0045535D">
        <w:rPr>
          <w:rFonts w:ascii="Arial" w:hAnsi="Arial" w:cs="Arial"/>
        </w:rPr>
        <w:t xml:space="preserve">In order to complete the calculations, the University is required to list all employees, along with their gender, in order of lowest hourly rate to highest hourly rate of pay. The list is then split into four equal sections, known as quartiles, with an equal number of employees in each section. </w:t>
      </w:r>
    </w:p>
    <w:p w14:paraId="65129D78" w14:textId="1B390B98" w:rsidR="003D022B" w:rsidRPr="0045535D" w:rsidRDefault="003D022B" w:rsidP="002D105D">
      <w:pPr>
        <w:spacing w:line="360" w:lineRule="auto"/>
        <w:rPr>
          <w:rFonts w:ascii="Arial" w:hAnsi="Arial" w:cs="Arial"/>
        </w:rPr>
      </w:pPr>
      <w:r w:rsidRPr="0045535D">
        <w:rPr>
          <w:rFonts w:ascii="Arial" w:hAnsi="Arial" w:cs="Arial"/>
        </w:rPr>
        <w:lastRenderedPageBreak/>
        <w:t xml:space="preserve">The pay quartiles are shown for 31 March </w:t>
      </w:r>
      <w:r w:rsidR="00675046">
        <w:rPr>
          <w:rFonts w:ascii="Arial" w:hAnsi="Arial" w:cs="Arial"/>
        </w:rPr>
        <w:t xml:space="preserve">2023 </w:t>
      </w:r>
      <w:r w:rsidRPr="0045535D">
        <w:rPr>
          <w:rFonts w:ascii="Arial" w:hAnsi="Arial" w:cs="Arial"/>
        </w:rPr>
        <w:t xml:space="preserve">and 31 March </w:t>
      </w:r>
      <w:r w:rsidR="00675046">
        <w:rPr>
          <w:rFonts w:ascii="Arial" w:hAnsi="Arial" w:cs="Arial"/>
        </w:rPr>
        <w:t>2022</w:t>
      </w:r>
      <w:r w:rsidR="00675046" w:rsidRPr="0045535D">
        <w:rPr>
          <w:rFonts w:ascii="Arial" w:hAnsi="Arial" w:cs="Arial"/>
        </w:rPr>
        <w:t xml:space="preserve"> </w:t>
      </w:r>
      <w:r w:rsidRPr="0045535D">
        <w:rPr>
          <w:rFonts w:ascii="Arial" w:hAnsi="Arial" w:cs="Arial"/>
        </w:rPr>
        <w:t>to provide a comparison.</w:t>
      </w:r>
      <w:r w:rsidR="004375B4">
        <w:rPr>
          <w:rFonts w:ascii="Arial" w:hAnsi="Arial" w:cs="Arial"/>
        </w:rPr>
        <w:t xml:space="preserve"> The lower pay quartile has seen an increase in male representation, contributing to a more balanced distribution of genders across the pay levels. </w:t>
      </w:r>
      <w:r w:rsidRPr="0045535D">
        <w:rPr>
          <w:rFonts w:ascii="Arial" w:hAnsi="Arial" w:cs="Arial"/>
        </w:rPr>
        <w:t xml:space="preserve"> </w:t>
      </w:r>
    </w:p>
    <w:p w14:paraId="0F275BAD" w14:textId="108B54AF" w:rsidR="00A225F7" w:rsidRPr="00BE33AF" w:rsidRDefault="00A225F7" w:rsidP="00A225F7">
      <w:pPr>
        <w:pStyle w:val="Heading4"/>
        <w:spacing w:line="360" w:lineRule="auto"/>
        <w:rPr>
          <w:rFonts w:ascii="Arial" w:hAnsi="Arial" w:cs="Arial"/>
          <w:b/>
          <w:bCs/>
          <w:i w:val="0"/>
          <w:iCs w:val="0"/>
          <w:color w:val="AC145A"/>
        </w:rPr>
      </w:pPr>
      <w:r w:rsidRPr="00BE33AF">
        <w:rPr>
          <w:rFonts w:ascii="Arial" w:hAnsi="Arial" w:cs="Arial"/>
          <w:b/>
          <w:bCs/>
          <w:i w:val="0"/>
          <w:iCs w:val="0"/>
          <w:color w:val="AC145A"/>
        </w:rPr>
        <w:t>2023 results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03"/>
        <w:gridCol w:w="1803"/>
        <w:gridCol w:w="1803"/>
        <w:gridCol w:w="1803"/>
        <w:gridCol w:w="1804"/>
      </w:tblGrid>
      <w:tr w:rsidR="00A225F7" w:rsidRPr="0045535D" w14:paraId="7884653A" w14:textId="77777777" w:rsidTr="00BC10EB">
        <w:tc>
          <w:tcPr>
            <w:tcW w:w="1803" w:type="dxa"/>
          </w:tcPr>
          <w:p w14:paraId="73F4A5BB" w14:textId="77777777" w:rsidR="00A225F7" w:rsidRPr="0045535D" w:rsidRDefault="00A225F7" w:rsidP="00BC10EB">
            <w:pPr>
              <w:spacing w:line="360" w:lineRule="auto"/>
              <w:rPr>
                <w:rFonts w:ascii="Arial" w:hAnsi="Arial" w:cs="Arial"/>
                <w:b/>
                <w:bCs/>
              </w:rPr>
            </w:pPr>
          </w:p>
        </w:tc>
        <w:tc>
          <w:tcPr>
            <w:tcW w:w="1803" w:type="dxa"/>
          </w:tcPr>
          <w:p w14:paraId="0B86E562" w14:textId="77777777" w:rsidR="00A225F7" w:rsidRPr="0045535D" w:rsidRDefault="00A225F7" w:rsidP="00BC10EB">
            <w:pPr>
              <w:spacing w:line="360" w:lineRule="auto"/>
              <w:jc w:val="center"/>
              <w:rPr>
                <w:rFonts w:ascii="Arial" w:hAnsi="Arial" w:cs="Arial"/>
                <w:b/>
                <w:bCs/>
              </w:rPr>
            </w:pPr>
            <w:r w:rsidRPr="0045535D">
              <w:rPr>
                <w:rFonts w:ascii="Arial" w:hAnsi="Arial" w:cs="Arial"/>
                <w:b/>
                <w:bCs/>
              </w:rPr>
              <w:t>Lower quartile</w:t>
            </w:r>
          </w:p>
        </w:tc>
        <w:tc>
          <w:tcPr>
            <w:tcW w:w="1803" w:type="dxa"/>
          </w:tcPr>
          <w:p w14:paraId="511A8A30" w14:textId="77777777" w:rsidR="00A225F7" w:rsidRPr="0045535D" w:rsidRDefault="00A225F7" w:rsidP="00BC10EB">
            <w:pPr>
              <w:spacing w:line="360" w:lineRule="auto"/>
              <w:jc w:val="center"/>
              <w:rPr>
                <w:rFonts w:ascii="Arial" w:hAnsi="Arial" w:cs="Arial"/>
                <w:b/>
                <w:bCs/>
              </w:rPr>
            </w:pPr>
            <w:r w:rsidRPr="0045535D">
              <w:rPr>
                <w:rFonts w:ascii="Arial" w:hAnsi="Arial" w:cs="Arial"/>
                <w:b/>
                <w:bCs/>
              </w:rPr>
              <w:t>Lower middle quartile</w:t>
            </w:r>
          </w:p>
        </w:tc>
        <w:tc>
          <w:tcPr>
            <w:tcW w:w="1803" w:type="dxa"/>
          </w:tcPr>
          <w:p w14:paraId="02342603" w14:textId="77777777" w:rsidR="00A225F7" w:rsidRPr="0045535D" w:rsidRDefault="00A225F7" w:rsidP="00BC10EB">
            <w:pPr>
              <w:spacing w:line="360" w:lineRule="auto"/>
              <w:jc w:val="center"/>
              <w:rPr>
                <w:rFonts w:ascii="Arial" w:hAnsi="Arial" w:cs="Arial"/>
                <w:b/>
                <w:bCs/>
              </w:rPr>
            </w:pPr>
            <w:r w:rsidRPr="0045535D">
              <w:rPr>
                <w:rFonts w:ascii="Arial" w:hAnsi="Arial" w:cs="Arial"/>
                <w:b/>
                <w:bCs/>
              </w:rPr>
              <w:t>Upper middle quartile</w:t>
            </w:r>
          </w:p>
        </w:tc>
        <w:tc>
          <w:tcPr>
            <w:tcW w:w="1804" w:type="dxa"/>
          </w:tcPr>
          <w:p w14:paraId="25A2FB03" w14:textId="77777777" w:rsidR="00A225F7" w:rsidRPr="0045535D" w:rsidRDefault="00A225F7" w:rsidP="00BC10EB">
            <w:pPr>
              <w:spacing w:line="360" w:lineRule="auto"/>
              <w:jc w:val="center"/>
              <w:rPr>
                <w:rFonts w:ascii="Arial" w:hAnsi="Arial" w:cs="Arial"/>
                <w:b/>
                <w:bCs/>
              </w:rPr>
            </w:pPr>
            <w:r w:rsidRPr="0045535D">
              <w:rPr>
                <w:rFonts w:ascii="Arial" w:hAnsi="Arial" w:cs="Arial"/>
                <w:b/>
                <w:bCs/>
              </w:rPr>
              <w:t>Upper quartile</w:t>
            </w:r>
          </w:p>
        </w:tc>
      </w:tr>
      <w:tr w:rsidR="00A225F7" w:rsidRPr="0045535D" w14:paraId="0F76B225" w14:textId="77777777" w:rsidTr="00BC10EB">
        <w:tc>
          <w:tcPr>
            <w:tcW w:w="1803" w:type="dxa"/>
          </w:tcPr>
          <w:p w14:paraId="0A2C4953" w14:textId="77777777" w:rsidR="00A225F7" w:rsidRPr="0045535D" w:rsidRDefault="00A225F7" w:rsidP="00591182">
            <w:pPr>
              <w:spacing w:line="360" w:lineRule="auto"/>
              <w:ind w:left="-111"/>
              <w:rPr>
                <w:rFonts w:ascii="Arial" w:hAnsi="Arial" w:cs="Arial"/>
                <w:b/>
                <w:bCs/>
              </w:rPr>
            </w:pPr>
            <w:r w:rsidRPr="0045535D">
              <w:rPr>
                <w:rFonts w:ascii="Arial" w:hAnsi="Arial" w:cs="Arial"/>
                <w:b/>
                <w:bCs/>
              </w:rPr>
              <w:t>Proportion of males</w:t>
            </w:r>
          </w:p>
        </w:tc>
        <w:tc>
          <w:tcPr>
            <w:tcW w:w="1803" w:type="dxa"/>
          </w:tcPr>
          <w:p w14:paraId="6005B451" w14:textId="62B6E8AD" w:rsidR="00A225F7" w:rsidRPr="0045535D" w:rsidRDefault="00A225F7" w:rsidP="00BC10EB">
            <w:pPr>
              <w:spacing w:line="360" w:lineRule="auto"/>
              <w:jc w:val="center"/>
              <w:rPr>
                <w:rFonts w:ascii="Arial" w:hAnsi="Arial" w:cs="Arial"/>
              </w:rPr>
            </w:pPr>
            <w:r>
              <w:rPr>
                <w:rFonts w:ascii="Arial" w:hAnsi="Arial" w:cs="Arial"/>
              </w:rPr>
              <w:t>34.3</w:t>
            </w:r>
            <w:r w:rsidRPr="0045535D">
              <w:rPr>
                <w:rFonts w:ascii="Arial" w:hAnsi="Arial" w:cs="Arial"/>
              </w:rPr>
              <w:t>%</w:t>
            </w:r>
          </w:p>
          <w:p w14:paraId="55E365FC" w14:textId="76273D2E" w:rsidR="00A225F7" w:rsidRPr="0045535D" w:rsidRDefault="00A225F7" w:rsidP="00BC10EB">
            <w:pPr>
              <w:spacing w:line="360" w:lineRule="auto"/>
              <w:jc w:val="center"/>
              <w:rPr>
                <w:rFonts w:ascii="Arial" w:hAnsi="Arial" w:cs="Arial"/>
              </w:rPr>
            </w:pPr>
            <w:r w:rsidRPr="0045535D">
              <w:rPr>
                <w:rFonts w:ascii="Arial" w:hAnsi="Arial" w:cs="Arial"/>
              </w:rPr>
              <w:t>(</w:t>
            </w:r>
            <w:r>
              <w:rPr>
                <w:rFonts w:ascii="Arial" w:hAnsi="Arial" w:cs="Arial"/>
              </w:rPr>
              <w:t xml:space="preserve">406 </w:t>
            </w:r>
            <w:r w:rsidRPr="0045535D">
              <w:rPr>
                <w:rFonts w:ascii="Arial" w:hAnsi="Arial" w:cs="Arial"/>
              </w:rPr>
              <w:t>males)</w:t>
            </w:r>
          </w:p>
        </w:tc>
        <w:tc>
          <w:tcPr>
            <w:tcW w:w="1803" w:type="dxa"/>
          </w:tcPr>
          <w:p w14:paraId="0FCC573B" w14:textId="4D16680A" w:rsidR="00A225F7" w:rsidRPr="0045535D" w:rsidRDefault="00A225F7" w:rsidP="00BC10EB">
            <w:pPr>
              <w:spacing w:line="360" w:lineRule="auto"/>
              <w:jc w:val="center"/>
              <w:rPr>
                <w:rFonts w:ascii="Arial" w:hAnsi="Arial" w:cs="Arial"/>
              </w:rPr>
            </w:pPr>
            <w:r>
              <w:rPr>
                <w:rFonts w:ascii="Arial" w:hAnsi="Arial" w:cs="Arial"/>
              </w:rPr>
              <w:t>38.2</w:t>
            </w:r>
            <w:r w:rsidRPr="0045535D">
              <w:rPr>
                <w:rFonts w:ascii="Arial" w:hAnsi="Arial" w:cs="Arial"/>
              </w:rPr>
              <w:t>%</w:t>
            </w:r>
          </w:p>
          <w:p w14:paraId="2D3B2E61" w14:textId="1F55B666" w:rsidR="00A225F7" w:rsidRPr="0045535D" w:rsidRDefault="00A225F7" w:rsidP="00BC10EB">
            <w:pPr>
              <w:spacing w:line="360" w:lineRule="auto"/>
              <w:jc w:val="center"/>
              <w:rPr>
                <w:rFonts w:ascii="Arial" w:hAnsi="Arial" w:cs="Arial"/>
              </w:rPr>
            </w:pPr>
            <w:r w:rsidRPr="0045535D">
              <w:rPr>
                <w:rFonts w:ascii="Arial" w:hAnsi="Arial" w:cs="Arial"/>
              </w:rPr>
              <w:t>(</w:t>
            </w:r>
            <w:r>
              <w:rPr>
                <w:rFonts w:ascii="Arial" w:hAnsi="Arial" w:cs="Arial"/>
              </w:rPr>
              <w:t>451</w:t>
            </w:r>
            <w:r w:rsidRPr="0045535D">
              <w:rPr>
                <w:rFonts w:ascii="Arial" w:hAnsi="Arial" w:cs="Arial"/>
              </w:rPr>
              <w:t xml:space="preserve"> males)</w:t>
            </w:r>
          </w:p>
        </w:tc>
        <w:tc>
          <w:tcPr>
            <w:tcW w:w="1803" w:type="dxa"/>
          </w:tcPr>
          <w:p w14:paraId="526EFEB4" w14:textId="2C020281" w:rsidR="00A225F7" w:rsidRPr="0045535D" w:rsidRDefault="00A225F7" w:rsidP="00BC10EB">
            <w:pPr>
              <w:spacing w:line="360" w:lineRule="auto"/>
              <w:jc w:val="center"/>
              <w:rPr>
                <w:rFonts w:ascii="Arial" w:hAnsi="Arial" w:cs="Arial"/>
              </w:rPr>
            </w:pPr>
            <w:r>
              <w:rPr>
                <w:rFonts w:ascii="Arial" w:hAnsi="Arial" w:cs="Arial"/>
              </w:rPr>
              <w:t>45.6</w:t>
            </w:r>
            <w:r w:rsidRPr="0045535D">
              <w:rPr>
                <w:rFonts w:ascii="Arial" w:hAnsi="Arial" w:cs="Arial"/>
              </w:rPr>
              <w:t>%</w:t>
            </w:r>
          </w:p>
          <w:p w14:paraId="072E1377" w14:textId="364328EB" w:rsidR="00A225F7" w:rsidRPr="0045535D" w:rsidRDefault="00A225F7" w:rsidP="00BC10EB">
            <w:pPr>
              <w:spacing w:line="360" w:lineRule="auto"/>
              <w:jc w:val="center"/>
              <w:rPr>
                <w:rFonts w:ascii="Arial" w:hAnsi="Arial" w:cs="Arial"/>
              </w:rPr>
            </w:pPr>
            <w:r w:rsidRPr="0045535D">
              <w:rPr>
                <w:rFonts w:ascii="Arial" w:hAnsi="Arial" w:cs="Arial"/>
              </w:rPr>
              <w:t>(</w:t>
            </w:r>
            <w:r>
              <w:rPr>
                <w:rFonts w:ascii="Arial" w:hAnsi="Arial" w:cs="Arial"/>
              </w:rPr>
              <w:t>539</w:t>
            </w:r>
            <w:r w:rsidRPr="0045535D">
              <w:rPr>
                <w:rFonts w:ascii="Arial" w:hAnsi="Arial" w:cs="Arial"/>
              </w:rPr>
              <w:t xml:space="preserve"> males)</w:t>
            </w:r>
          </w:p>
        </w:tc>
        <w:tc>
          <w:tcPr>
            <w:tcW w:w="1804" w:type="dxa"/>
          </w:tcPr>
          <w:p w14:paraId="0DAD6811" w14:textId="5C094A67" w:rsidR="00A225F7" w:rsidRPr="0045535D" w:rsidRDefault="00A225F7" w:rsidP="00BC10EB">
            <w:pPr>
              <w:spacing w:line="360" w:lineRule="auto"/>
              <w:jc w:val="center"/>
              <w:rPr>
                <w:rFonts w:ascii="Arial" w:hAnsi="Arial" w:cs="Arial"/>
              </w:rPr>
            </w:pPr>
            <w:r>
              <w:rPr>
                <w:rFonts w:ascii="Arial" w:hAnsi="Arial" w:cs="Arial"/>
              </w:rPr>
              <w:t>49.2</w:t>
            </w:r>
            <w:r w:rsidRPr="0045535D">
              <w:rPr>
                <w:rFonts w:ascii="Arial" w:hAnsi="Arial" w:cs="Arial"/>
              </w:rPr>
              <w:t>%</w:t>
            </w:r>
          </w:p>
          <w:p w14:paraId="507E119E" w14:textId="49858C3F" w:rsidR="00A225F7" w:rsidRPr="0045535D" w:rsidRDefault="00A225F7" w:rsidP="00BC10EB">
            <w:pPr>
              <w:spacing w:line="360" w:lineRule="auto"/>
              <w:jc w:val="center"/>
              <w:rPr>
                <w:rFonts w:ascii="Arial" w:hAnsi="Arial" w:cs="Arial"/>
              </w:rPr>
            </w:pPr>
            <w:r w:rsidRPr="0045535D">
              <w:rPr>
                <w:rFonts w:ascii="Arial" w:hAnsi="Arial" w:cs="Arial"/>
              </w:rPr>
              <w:t>(</w:t>
            </w:r>
            <w:r>
              <w:rPr>
                <w:rFonts w:ascii="Arial" w:hAnsi="Arial" w:cs="Arial"/>
              </w:rPr>
              <w:t>581</w:t>
            </w:r>
            <w:r w:rsidRPr="0045535D">
              <w:rPr>
                <w:rFonts w:ascii="Arial" w:hAnsi="Arial" w:cs="Arial"/>
              </w:rPr>
              <w:t xml:space="preserve"> males)</w:t>
            </w:r>
          </w:p>
        </w:tc>
      </w:tr>
      <w:tr w:rsidR="00A225F7" w:rsidRPr="0045535D" w14:paraId="06024600" w14:textId="77777777" w:rsidTr="00BC10EB">
        <w:tc>
          <w:tcPr>
            <w:tcW w:w="1803" w:type="dxa"/>
          </w:tcPr>
          <w:p w14:paraId="579CDD74" w14:textId="77777777" w:rsidR="00A225F7" w:rsidRPr="0045535D" w:rsidRDefault="00A225F7" w:rsidP="00591182">
            <w:pPr>
              <w:spacing w:line="360" w:lineRule="auto"/>
              <w:ind w:left="-111"/>
              <w:rPr>
                <w:rFonts w:ascii="Arial" w:hAnsi="Arial" w:cs="Arial"/>
                <w:b/>
                <w:bCs/>
              </w:rPr>
            </w:pPr>
            <w:r w:rsidRPr="0045535D">
              <w:rPr>
                <w:rFonts w:ascii="Arial" w:hAnsi="Arial" w:cs="Arial"/>
                <w:b/>
                <w:bCs/>
              </w:rPr>
              <w:t>Proportion of females</w:t>
            </w:r>
          </w:p>
        </w:tc>
        <w:tc>
          <w:tcPr>
            <w:tcW w:w="1803" w:type="dxa"/>
          </w:tcPr>
          <w:p w14:paraId="37E884D5" w14:textId="6D344E24" w:rsidR="00A225F7" w:rsidRPr="0045535D" w:rsidRDefault="00A225F7" w:rsidP="00BC10EB">
            <w:pPr>
              <w:spacing w:line="360" w:lineRule="auto"/>
              <w:jc w:val="center"/>
              <w:rPr>
                <w:rFonts w:ascii="Arial" w:hAnsi="Arial" w:cs="Arial"/>
              </w:rPr>
            </w:pPr>
            <w:r>
              <w:rPr>
                <w:rFonts w:ascii="Arial" w:hAnsi="Arial" w:cs="Arial"/>
              </w:rPr>
              <w:t>65.7</w:t>
            </w:r>
            <w:r w:rsidRPr="0045535D">
              <w:rPr>
                <w:rFonts w:ascii="Arial" w:hAnsi="Arial" w:cs="Arial"/>
              </w:rPr>
              <w:t>%</w:t>
            </w:r>
          </w:p>
          <w:p w14:paraId="6E3CA31D" w14:textId="7E8CA830" w:rsidR="00A225F7" w:rsidRPr="0045535D" w:rsidRDefault="00A225F7" w:rsidP="00BC10EB">
            <w:pPr>
              <w:spacing w:line="360" w:lineRule="auto"/>
              <w:jc w:val="center"/>
              <w:rPr>
                <w:rFonts w:ascii="Arial" w:hAnsi="Arial" w:cs="Arial"/>
              </w:rPr>
            </w:pPr>
            <w:r w:rsidRPr="0045535D">
              <w:rPr>
                <w:rFonts w:ascii="Arial" w:hAnsi="Arial" w:cs="Arial"/>
              </w:rPr>
              <w:t>(</w:t>
            </w:r>
            <w:r>
              <w:rPr>
                <w:rFonts w:ascii="Arial" w:hAnsi="Arial" w:cs="Arial"/>
              </w:rPr>
              <w:t>776</w:t>
            </w:r>
            <w:r w:rsidRPr="0045535D">
              <w:rPr>
                <w:rFonts w:ascii="Arial" w:hAnsi="Arial" w:cs="Arial"/>
              </w:rPr>
              <w:t xml:space="preserve"> females)</w:t>
            </w:r>
          </w:p>
        </w:tc>
        <w:tc>
          <w:tcPr>
            <w:tcW w:w="1803" w:type="dxa"/>
          </w:tcPr>
          <w:p w14:paraId="274A712B" w14:textId="4828DE36" w:rsidR="00A225F7" w:rsidRPr="0045535D" w:rsidRDefault="00A0000A" w:rsidP="00BC10EB">
            <w:pPr>
              <w:spacing w:line="360" w:lineRule="auto"/>
              <w:jc w:val="center"/>
              <w:rPr>
                <w:rFonts w:ascii="Arial" w:hAnsi="Arial" w:cs="Arial"/>
              </w:rPr>
            </w:pPr>
            <w:r>
              <w:rPr>
                <w:rFonts w:ascii="Arial" w:hAnsi="Arial" w:cs="Arial"/>
              </w:rPr>
              <w:t>61.8</w:t>
            </w:r>
            <w:r w:rsidR="00A225F7" w:rsidRPr="0045535D">
              <w:rPr>
                <w:rFonts w:ascii="Arial" w:hAnsi="Arial" w:cs="Arial"/>
              </w:rPr>
              <w:t>%</w:t>
            </w:r>
          </w:p>
          <w:p w14:paraId="6DE44C2B" w14:textId="62BDFDFD" w:rsidR="00A225F7" w:rsidRPr="0045535D" w:rsidRDefault="00A225F7" w:rsidP="00BC10EB">
            <w:pPr>
              <w:spacing w:line="360" w:lineRule="auto"/>
              <w:jc w:val="center"/>
              <w:rPr>
                <w:rFonts w:ascii="Arial" w:hAnsi="Arial" w:cs="Arial"/>
              </w:rPr>
            </w:pPr>
            <w:r w:rsidRPr="0045535D">
              <w:rPr>
                <w:rFonts w:ascii="Arial" w:hAnsi="Arial" w:cs="Arial"/>
              </w:rPr>
              <w:t>(</w:t>
            </w:r>
            <w:r>
              <w:rPr>
                <w:rFonts w:ascii="Arial" w:hAnsi="Arial" w:cs="Arial"/>
              </w:rPr>
              <w:t>731</w:t>
            </w:r>
            <w:r w:rsidRPr="0045535D">
              <w:rPr>
                <w:rFonts w:ascii="Arial" w:hAnsi="Arial" w:cs="Arial"/>
              </w:rPr>
              <w:t xml:space="preserve"> females)</w:t>
            </w:r>
          </w:p>
        </w:tc>
        <w:tc>
          <w:tcPr>
            <w:tcW w:w="1803" w:type="dxa"/>
          </w:tcPr>
          <w:p w14:paraId="6A4B0DBF" w14:textId="3E004F9F" w:rsidR="00A225F7" w:rsidRPr="0045535D" w:rsidRDefault="00A0000A" w:rsidP="00BC10EB">
            <w:pPr>
              <w:spacing w:line="360" w:lineRule="auto"/>
              <w:jc w:val="center"/>
              <w:rPr>
                <w:rFonts w:ascii="Arial" w:hAnsi="Arial" w:cs="Arial"/>
              </w:rPr>
            </w:pPr>
            <w:r>
              <w:rPr>
                <w:rFonts w:ascii="Arial" w:hAnsi="Arial" w:cs="Arial"/>
              </w:rPr>
              <w:t>54.4</w:t>
            </w:r>
            <w:r w:rsidR="00A225F7" w:rsidRPr="0045535D">
              <w:rPr>
                <w:rFonts w:ascii="Arial" w:hAnsi="Arial" w:cs="Arial"/>
              </w:rPr>
              <w:t>%</w:t>
            </w:r>
          </w:p>
          <w:p w14:paraId="5C5B499A" w14:textId="7E64C872" w:rsidR="00A225F7" w:rsidRPr="0045535D" w:rsidRDefault="00A225F7" w:rsidP="00BC10EB">
            <w:pPr>
              <w:spacing w:line="360" w:lineRule="auto"/>
              <w:jc w:val="center"/>
              <w:rPr>
                <w:rFonts w:ascii="Arial" w:hAnsi="Arial" w:cs="Arial"/>
              </w:rPr>
            </w:pPr>
            <w:r w:rsidRPr="0045535D">
              <w:rPr>
                <w:rFonts w:ascii="Arial" w:hAnsi="Arial" w:cs="Arial"/>
              </w:rPr>
              <w:t>(</w:t>
            </w:r>
            <w:r>
              <w:rPr>
                <w:rFonts w:ascii="Arial" w:hAnsi="Arial" w:cs="Arial"/>
              </w:rPr>
              <w:t>643</w:t>
            </w:r>
            <w:r w:rsidRPr="0045535D">
              <w:rPr>
                <w:rFonts w:ascii="Arial" w:hAnsi="Arial" w:cs="Arial"/>
              </w:rPr>
              <w:t xml:space="preserve"> females)</w:t>
            </w:r>
          </w:p>
        </w:tc>
        <w:tc>
          <w:tcPr>
            <w:tcW w:w="1804" w:type="dxa"/>
          </w:tcPr>
          <w:p w14:paraId="35238465" w14:textId="3D66E4B3" w:rsidR="00A225F7" w:rsidRPr="0045535D" w:rsidRDefault="00A0000A" w:rsidP="00BC10EB">
            <w:pPr>
              <w:spacing w:line="360" w:lineRule="auto"/>
              <w:jc w:val="center"/>
              <w:rPr>
                <w:rFonts w:ascii="Arial" w:hAnsi="Arial" w:cs="Arial"/>
              </w:rPr>
            </w:pPr>
            <w:r>
              <w:rPr>
                <w:rFonts w:ascii="Arial" w:hAnsi="Arial" w:cs="Arial"/>
              </w:rPr>
              <w:t>50.8</w:t>
            </w:r>
            <w:r w:rsidR="00A225F7" w:rsidRPr="0045535D">
              <w:rPr>
                <w:rFonts w:ascii="Arial" w:hAnsi="Arial" w:cs="Arial"/>
              </w:rPr>
              <w:t>%</w:t>
            </w:r>
          </w:p>
          <w:p w14:paraId="2E9ADC4D" w14:textId="78002A7C" w:rsidR="00A225F7" w:rsidRPr="0045535D" w:rsidRDefault="00A225F7" w:rsidP="00BC10EB">
            <w:pPr>
              <w:spacing w:line="360" w:lineRule="auto"/>
              <w:jc w:val="center"/>
              <w:rPr>
                <w:rFonts w:ascii="Arial" w:hAnsi="Arial" w:cs="Arial"/>
              </w:rPr>
            </w:pPr>
            <w:r w:rsidRPr="0045535D">
              <w:rPr>
                <w:rFonts w:ascii="Arial" w:hAnsi="Arial" w:cs="Arial"/>
              </w:rPr>
              <w:t>(</w:t>
            </w:r>
            <w:r>
              <w:rPr>
                <w:rFonts w:ascii="Arial" w:hAnsi="Arial" w:cs="Arial"/>
              </w:rPr>
              <w:t>601</w:t>
            </w:r>
            <w:r w:rsidRPr="0045535D">
              <w:rPr>
                <w:rFonts w:ascii="Arial" w:hAnsi="Arial" w:cs="Arial"/>
              </w:rPr>
              <w:t xml:space="preserve"> females)</w:t>
            </w:r>
          </w:p>
        </w:tc>
      </w:tr>
    </w:tbl>
    <w:p w14:paraId="09F73902" w14:textId="77777777" w:rsidR="009726F7" w:rsidRDefault="009726F7" w:rsidP="002D105D">
      <w:pPr>
        <w:pStyle w:val="Heading4"/>
        <w:spacing w:line="360" w:lineRule="auto"/>
        <w:rPr>
          <w:rFonts w:ascii="Arial" w:hAnsi="Arial" w:cs="Arial"/>
          <w:b/>
          <w:bCs/>
          <w:i w:val="0"/>
          <w:iCs w:val="0"/>
          <w:color w:val="AC145A"/>
        </w:rPr>
      </w:pPr>
    </w:p>
    <w:p w14:paraId="6D3E16C0" w14:textId="191D0937" w:rsidR="00F42720" w:rsidRPr="00BE33AF" w:rsidRDefault="00F42720" w:rsidP="002D105D">
      <w:pPr>
        <w:pStyle w:val="Heading4"/>
        <w:spacing w:line="360" w:lineRule="auto"/>
        <w:rPr>
          <w:rFonts w:ascii="Arial" w:hAnsi="Arial" w:cs="Arial"/>
          <w:b/>
          <w:bCs/>
          <w:i w:val="0"/>
          <w:iCs w:val="0"/>
          <w:color w:val="AC145A"/>
        </w:rPr>
      </w:pPr>
      <w:r w:rsidRPr="00BE33AF">
        <w:rPr>
          <w:rFonts w:ascii="Arial" w:hAnsi="Arial" w:cs="Arial"/>
          <w:b/>
          <w:bCs/>
          <w:i w:val="0"/>
          <w:iCs w:val="0"/>
          <w:color w:val="AC145A"/>
        </w:rPr>
        <w:t>2022 results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03"/>
        <w:gridCol w:w="1803"/>
        <w:gridCol w:w="1803"/>
        <w:gridCol w:w="1803"/>
        <w:gridCol w:w="1804"/>
      </w:tblGrid>
      <w:tr w:rsidR="0045535D" w:rsidRPr="0045535D" w14:paraId="06BF975B" w14:textId="77777777" w:rsidTr="0034077D">
        <w:tc>
          <w:tcPr>
            <w:tcW w:w="1803" w:type="dxa"/>
          </w:tcPr>
          <w:p w14:paraId="06B98F61" w14:textId="77777777" w:rsidR="00F42720" w:rsidRPr="0045535D" w:rsidRDefault="00F42720" w:rsidP="002D105D">
            <w:pPr>
              <w:spacing w:line="360" w:lineRule="auto"/>
              <w:rPr>
                <w:rFonts w:ascii="Arial" w:hAnsi="Arial" w:cs="Arial"/>
                <w:b/>
                <w:bCs/>
              </w:rPr>
            </w:pPr>
          </w:p>
        </w:tc>
        <w:tc>
          <w:tcPr>
            <w:tcW w:w="1803" w:type="dxa"/>
          </w:tcPr>
          <w:p w14:paraId="17BE3137" w14:textId="0535F595" w:rsidR="00F42720" w:rsidRPr="0045535D" w:rsidRDefault="00F42720" w:rsidP="002D105D">
            <w:pPr>
              <w:spacing w:line="360" w:lineRule="auto"/>
              <w:jc w:val="center"/>
              <w:rPr>
                <w:rFonts w:ascii="Arial" w:hAnsi="Arial" w:cs="Arial"/>
                <w:b/>
                <w:bCs/>
              </w:rPr>
            </w:pPr>
            <w:r w:rsidRPr="0045535D">
              <w:rPr>
                <w:rFonts w:ascii="Arial" w:hAnsi="Arial" w:cs="Arial"/>
                <w:b/>
                <w:bCs/>
              </w:rPr>
              <w:t>Lower quartile</w:t>
            </w:r>
          </w:p>
        </w:tc>
        <w:tc>
          <w:tcPr>
            <w:tcW w:w="1803" w:type="dxa"/>
          </w:tcPr>
          <w:p w14:paraId="7672CE90" w14:textId="55CACA16" w:rsidR="00F42720" w:rsidRPr="0045535D" w:rsidRDefault="0010137F" w:rsidP="002D105D">
            <w:pPr>
              <w:spacing w:line="360" w:lineRule="auto"/>
              <w:jc w:val="center"/>
              <w:rPr>
                <w:rFonts w:ascii="Arial" w:hAnsi="Arial" w:cs="Arial"/>
                <w:b/>
                <w:bCs/>
              </w:rPr>
            </w:pPr>
            <w:r w:rsidRPr="0045535D">
              <w:rPr>
                <w:rFonts w:ascii="Arial" w:hAnsi="Arial" w:cs="Arial"/>
                <w:b/>
                <w:bCs/>
              </w:rPr>
              <w:t>Lower middle quartile</w:t>
            </w:r>
          </w:p>
        </w:tc>
        <w:tc>
          <w:tcPr>
            <w:tcW w:w="1803" w:type="dxa"/>
          </w:tcPr>
          <w:p w14:paraId="2D6B645F" w14:textId="22750323" w:rsidR="00F42720" w:rsidRPr="0045535D" w:rsidRDefault="0010137F" w:rsidP="002D105D">
            <w:pPr>
              <w:spacing w:line="360" w:lineRule="auto"/>
              <w:jc w:val="center"/>
              <w:rPr>
                <w:rFonts w:ascii="Arial" w:hAnsi="Arial" w:cs="Arial"/>
                <w:b/>
                <w:bCs/>
              </w:rPr>
            </w:pPr>
            <w:r w:rsidRPr="0045535D">
              <w:rPr>
                <w:rFonts w:ascii="Arial" w:hAnsi="Arial" w:cs="Arial"/>
                <w:b/>
                <w:bCs/>
              </w:rPr>
              <w:t>Upper middle quartile</w:t>
            </w:r>
          </w:p>
        </w:tc>
        <w:tc>
          <w:tcPr>
            <w:tcW w:w="1804" w:type="dxa"/>
          </w:tcPr>
          <w:p w14:paraId="0BF6664F" w14:textId="670238B8" w:rsidR="00F42720" w:rsidRPr="0045535D" w:rsidRDefault="0010137F" w:rsidP="002D105D">
            <w:pPr>
              <w:spacing w:line="360" w:lineRule="auto"/>
              <w:jc w:val="center"/>
              <w:rPr>
                <w:rFonts w:ascii="Arial" w:hAnsi="Arial" w:cs="Arial"/>
                <w:b/>
                <w:bCs/>
              </w:rPr>
            </w:pPr>
            <w:r w:rsidRPr="0045535D">
              <w:rPr>
                <w:rFonts w:ascii="Arial" w:hAnsi="Arial" w:cs="Arial"/>
                <w:b/>
                <w:bCs/>
              </w:rPr>
              <w:t>Upper quartile</w:t>
            </w:r>
          </w:p>
        </w:tc>
      </w:tr>
      <w:tr w:rsidR="0045535D" w:rsidRPr="0045535D" w14:paraId="2842D359" w14:textId="77777777" w:rsidTr="0034077D">
        <w:tc>
          <w:tcPr>
            <w:tcW w:w="1803" w:type="dxa"/>
          </w:tcPr>
          <w:p w14:paraId="7F1E2970" w14:textId="2C9501C4" w:rsidR="00F42720" w:rsidRPr="0045535D" w:rsidRDefault="00F42720" w:rsidP="00591182">
            <w:pPr>
              <w:spacing w:line="360" w:lineRule="auto"/>
              <w:ind w:left="-111"/>
              <w:rPr>
                <w:rFonts w:ascii="Arial" w:hAnsi="Arial" w:cs="Arial"/>
                <w:b/>
                <w:bCs/>
              </w:rPr>
            </w:pPr>
            <w:r w:rsidRPr="0045535D">
              <w:rPr>
                <w:rFonts w:ascii="Arial" w:hAnsi="Arial" w:cs="Arial"/>
                <w:b/>
                <w:bCs/>
              </w:rPr>
              <w:t xml:space="preserve">Proportion of </w:t>
            </w:r>
            <w:r w:rsidR="0010137F" w:rsidRPr="0045535D">
              <w:rPr>
                <w:rFonts w:ascii="Arial" w:hAnsi="Arial" w:cs="Arial"/>
                <w:b/>
                <w:bCs/>
              </w:rPr>
              <w:t>males</w:t>
            </w:r>
          </w:p>
        </w:tc>
        <w:tc>
          <w:tcPr>
            <w:tcW w:w="1803" w:type="dxa"/>
          </w:tcPr>
          <w:p w14:paraId="6D289A6A" w14:textId="77777777" w:rsidR="00F42720" w:rsidRPr="0045535D" w:rsidRDefault="0010137F" w:rsidP="002D105D">
            <w:pPr>
              <w:spacing w:line="360" w:lineRule="auto"/>
              <w:jc w:val="center"/>
              <w:rPr>
                <w:rFonts w:ascii="Arial" w:hAnsi="Arial" w:cs="Arial"/>
              </w:rPr>
            </w:pPr>
            <w:r w:rsidRPr="0045535D">
              <w:rPr>
                <w:rFonts w:ascii="Arial" w:hAnsi="Arial" w:cs="Arial"/>
              </w:rPr>
              <w:t>31.4%</w:t>
            </w:r>
          </w:p>
          <w:p w14:paraId="4328B469" w14:textId="523971AC" w:rsidR="0010137F" w:rsidRPr="0045535D" w:rsidRDefault="0010137F" w:rsidP="002D105D">
            <w:pPr>
              <w:spacing w:line="360" w:lineRule="auto"/>
              <w:jc w:val="center"/>
              <w:rPr>
                <w:rFonts w:ascii="Arial" w:hAnsi="Arial" w:cs="Arial"/>
              </w:rPr>
            </w:pPr>
            <w:r w:rsidRPr="0045535D">
              <w:rPr>
                <w:rFonts w:ascii="Arial" w:hAnsi="Arial" w:cs="Arial"/>
              </w:rPr>
              <w:t>(366 males)</w:t>
            </w:r>
          </w:p>
        </w:tc>
        <w:tc>
          <w:tcPr>
            <w:tcW w:w="1803" w:type="dxa"/>
          </w:tcPr>
          <w:p w14:paraId="799C0401" w14:textId="77777777" w:rsidR="00F42720" w:rsidRPr="0045535D" w:rsidRDefault="0010137F" w:rsidP="002D105D">
            <w:pPr>
              <w:spacing w:line="360" w:lineRule="auto"/>
              <w:jc w:val="center"/>
              <w:rPr>
                <w:rFonts w:ascii="Arial" w:hAnsi="Arial" w:cs="Arial"/>
              </w:rPr>
            </w:pPr>
            <w:r w:rsidRPr="0045535D">
              <w:rPr>
                <w:rFonts w:ascii="Arial" w:hAnsi="Arial" w:cs="Arial"/>
              </w:rPr>
              <w:t>38.2%</w:t>
            </w:r>
          </w:p>
          <w:p w14:paraId="0B9DEA67" w14:textId="2D66BC1D" w:rsidR="0010137F" w:rsidRPr="0045535D" w:rsidRDefault="0010137F" w:rsidP="002D105D">
            <w:pPr>
              <w:spacing w:line="360" w:lineRule="auto"/>
              <w:jc w:val="center"/>
              <w:rPr>
                <w:rFonts w:ascii="Arial" w:hAnsi="Arial" w:cs="Arial"/>
              </w:rPr>
            </w:pPr>
            <w:r w:rsidRPr="0045535D">
              <w:rPr>
                <w:rFonts w:ascii="Arial" w:hAnsi="Arial" w:cs="Arial"/>
              </w:rPr>
              <w:t>(445 males)</w:t>
            </w:r>
          </w:p>
        </w:tc>
        <w:tc>
          <w:tcPr>
            <w:tcW w:w="1803" w:type="dxa"/>
          </w:tcPr>
          <w:p w14:paraId="3BDDCCDB" w14:textId="77777777" w:rsidR="00F42720" w:rsidRPr="0045535D" w:rsidRDefault="0010137F" w:rsidP="002D105D">
            <w:pPr>
              <w:spacing w:line="360" w:lineRule="auto"/>
              <w:jc w:val="center"/>
              <w:rPr>
                <w:rFonts w:ascii="Arial" w:hAnsi="Arial" w:cs="Arial"/>
              </w:rPr>
            </w:pPr>
            <w:r w:rsidRPr="0045535D">
              <w:rPr>
                <w:rFonts w:ascii="Arial" w:hAnsi="Arial" w:cs="Arial"/>
              </w:rPr>
              <w:t>46.3%</w:t>
            </w:r>
          </w:p>
          <w:p w14:paraId="4436251E" w14:textId="0D9A8A60" w:rsidR="0010137F" w:rsidRPr="0045535D" w:rsidRDefault="0010137F" w:rsidP="002D105D">
            <w:pPr>
              <w:spacing w:line="360" w:lineRule="auto"/>
              <w:jc w:val="center"/>
              <w:rPr>
                <w:rFonts w:ascii="Arial" w:hAnsi="Arial" w:cs="Arial"/>
              </w:rPr>
            </w:pPr>
            <w:r w:rsidRPr="0045535D">
              <w:rPr>
                <w:rFonts w:ascii="Arial" w:hAnsi="Arial" w:cs="Arial"/>
              </w:rPr>
              <w:t>(539 males)</w:t>
            </w:r>
          </w:p>
        </w:tc>
        <w:tc>
          <w:tcPr>
            <w:tcW w:w="1804" w:type="dxa"/>
          </w:tcPr>
          <w:p w14:paraId="36539C06" w14:textId="77777777" w:rsidR="00F42720" w:rsidRPr="0045535D" w:rsidRDefault="0010137F" w:rsidP="002D105D">
            <w:pPr>
              <w:spacing w:line="360" w:lineRule="auto"/>
              <w:jc w:val="center"/>
              <w:rPr>
                <w:rFonts w:ascii="Arial" w:hAnsi="Arial" w:cs="Arial"/>
              </w:rPr>
            </w:pPr>
            <w:r w:rsidRPr="0045535D">
              <w:rPr>
                <w:rFonts w:ascii="Arial" w:hAnsi="Arial" w:cs="Arial"/>
              </w:rPr>
              <w:t>49.7%</w:t>
            </w:r>
          </w:p>
          <w:p w14:paraId="6C3AD679" w14:textId="7E97FA9C" w:rsidR="0010137F" w:rsidRPr="0045535D" w:rsidRDefault="0010137F" w:rsidP="002D105D">
            <w:pPr>
              <w:spacing w:line="360" w:lineRule="auto"/>
              <w:jc w:val="center"/>
              <w:rPr>
                <w:rFonts w:ascii="Arial" w:hAnsi="Arial" w:cs="Arial"/>
              </w:rPr>
            </w:pPr>
            <w:r w:rsidRPr="0045535D">
              <w:rPr>
                <w:rFonts w:ascii="Arial" w:hAnsi="Arial" w:cs="Arial"/>
              </w:rPr>
              <w:t>(578 males)</w:t>
            </w:r>
          </w:p>
        </w:tc>
      </w:tr>
      <w:tr w:rsidR="0045535D" w:rsidRPr="0045535D" w14:paraId="5AECE1E9" w14:textId="77777777" w:rsidTr="0034077D">
        <w:tc>
          <w:tcPr>
            <w:tcW w:w="1803" w:type="dxa"/>
          </w:tcPr>
          <w:p w14:paraId="26B2CCAF" w14:textId="55D77FBD" w:rsidR="00F42720" w:rsidRPr="0045535D" w:rsidRDefault="0010137F" w:rsidP="00591182">
            <w:pPr>
              <w:spacing w:line="360" w:lineRule="auto"/>
              <w:ind w:left="-111"/>
              <w:rPr>
                <w:rFonts w:ascii="Arial" w:hAnsi="Arial" w:cs="Arial"/>
                <w:b/>
                <w:bCs/>
              </w:rPr>
            </w:pPr>
            <w:r w:rsidRPr="0045535D">
              <w:rPr>
                <w:rFonts w:ascii="Arial" w:hAnsi="Arial" w:cs="Arial"/>
                <w:b/>
                <w:bCs/>
              </w:rPr>
              <w:t>Proportion of females</w:t>
            </w:r>
          </w:p>
        </w:tc>
        <w:tc>
          <w:tcPr>
            <w:tcW w:w="1803" w:type="dxa"/>
          </w:tcPr>
          <w:p w14:paraId="79854FFB" w14:textId="77777777" w:rsidR="00F42720" w:rsidRPr="0045535D" w:rsidRDefault="0010137F" w:rsidP="002D105D">
            <w:pPr>
              <w:spacing w:line="360" w:lineRule="auto"/>
              <w:jc w:val="center"/>
              <w:rPr>
                <w:rFonts w:ascii="Arial" w:hAnsi="Arial" w:cs="Arial"/>
              </w:rPr>
            </w:pPr>
            <w:r w:rsidRPr="0045535D">
              <w:rPr>
                <w:rFonts w:ascii="Arial" w:hAnsi="Arial" w:cs="Arial"/>
              </w:rPr>
              <w:t>68.6%</w:t>
            </w:r>
          </w:p>
          <w:p w14:paraId="346316C3" w14:textId="7E84D28B" w:rsidR="0010137F" w:rsidRPr="0045535D" w:rsidRDefault="0010137F" w:rsidP="002D105D">
            <w:pPr>
              <w:spacing w:line="360" w:lineRule="auto"/>
              <w:jc w:val="center"/>
              <w:rPr>
                <w:rFonts w:ascii="Arial" w:hAnsi="Arial" w:cs="Arial"/>
              </w:rPr>
            </w:pPr>
            <w:r w:rsidRPr="0045535D">
              <w:rPr>
                <w:rFonts w:ascii="Arial" w:hAnsi="Arial" w:cs="Arial"/>
              </w:rPr>
              <w:t>(799 females)</w:t>
            </w:r>
          </w:p>
        </w:tc>
        <w:tc>
          <w:tcPr>
            <w:tcW w:w="1803" w:type="dxa"/>
          </w:tcPr>
          <w:p w14:paraId="0E901289" w14:textId="77777777" w:rsidR="00F42720" w:rsidRPr="0045535D" w:rsidRDefault="0010137F" w:rsidP="002D105D">
            <w:pPr>
              <w:spacing w:line="360" w:lineRule="auto"/>
              <w:jc w:val="center"/>
              <w:rPr>
                <w:rFonts w:ascii="Arial" w:hAnsi="Arial" w:cs="Arial"/>
              </w:rPr>
            </w:pPr>
            <w:r w:rsidRPr="0045535D">
              <w:rPr>
                <w:rFonts w:ascii="Arial" w:hAnsi="Arial" w:cs="Arial"/>
              </w:rPr>
              <w:t>61.8%</w:t>
            </w:r>
          </w:p>
          <w:p w14:paraId="586D11BA" w14:textId="63E48A83" w:rsidR="0010137F" w:rsidRPr="0045535D" w:rsidRDefault="0010137F" w:rsidP="002D105D">
            <w:pPr>
              <w:spacing w:line="360" w:lineRule="auto"/>
              <w:jc w:val="center"/>
              <w:rPr>
                <w:rFonts w:ascii="Arial" w:hAnsi="Arial" w:cs="Arial"/>
              </w:rPr>
            </w:pPr>
            <w:r w:rsidRPr="0045535D">
              <w:rPr>
                <w:rFonts w:ascii="Arial" w:hAnsi="Arial" w:cs="Arial"/>
              </w:rPr>
              <w:t>(720 females)</w:t>
            </w:r>
          </w:p>
        </w:tc>
        <w:tc>
          <w:tcPr>
            <w:tcW w:w="1803" w:type="dxa"/>
          </w:tcPr>
          <w:p w14:paraId="6883BF5A" w14:textId="77777777" w:rsidR="00F42720" w:rsidRPr="0045535D" w:rsidRDefault="0010137F" w:rsidP="002D105D">
            <w:pPr>
              <w:spacing w:line="360" w:lineRule="auto"/>
              <w:jc w:val="center"/>
              <w:rPr>
                <w:rFonts w:ascii="Arial" w:hAnsi="Arial" w:cs="Arial"/>
              </w:rPr>
            </w:pPr>
            <w:r w:rsidRPr="0045535D">
              <w:rPr>
                <w:rFonts w:ascii="Arial" w:hAnsi="Arial" w:cs="Arial"/>
              </w:rPr>
              <w:t>53.7%</w:t>
            </w:r>
          </w:p>
          <w:p w14:paraId="6B4DF312" w14:textId="7BF48677" w:rsidR="0010137F" w:rsidRPr="0045535D" w:rsidRDefault="0010137F" w:rsidP="002D105D">
            <w:pPr>
              <w:spacing w:line="360" w:lineRule="auto"/>
              <w:jc w:val="center"/>
              <w:rPr>
                <w:rFonts w:ascii="Arial" w:hAnsi="Arial" w:cs="Arial"/>
              </w:rPr>
            </w:pPr>
            <w:r w:rsidRPr="0045535D">
              <w:rPr>
                <w:rFonts w:ascii="Arial" w:hAnsi="Arial" w:cs="Arial"/>
              </w:rPr>
              <w:t>(626 females)</w:t>
            </w:r>
          </w:p>
        </w:tc>
        <w:tc>
          <w:tcPr>
            <w:tcW w:w="1804" w:type="dxa"/>
          </w:tcPr>
          <w:p w14:paraId="5DFC7503" w14:textId="77777777" w:rsidR="00F42720" w:rsidRPr="0045535D" w:rsidRDefault="0010137F" w:rsidP="002D105D">
            <w:pPr>
              <w:spacing w:line="360" w:lineRule="auto"/>
              <w:jc w:val="center"/>
              <w:rPr>
                <w:rFonts w:ascii="Arial" w:hAnsi="Arial" w:cs="Arial"/>
              </w:rPr>
            </w:pPr>
            <w:r w:rsidRPr="0045535D">
              <w:rPr>
                <w:rFonts w:ascii="Arial" w:hAnsi="Arial" w:cs="Arial"/>
              </w:rPr>
              <w:t>50.3%</w:t>
            </w:r>
          </w:p>
          <w:p w14:paraId="2872E5F6" w14:textId="2F496AF9" w:rsidR="0010137F" w:rsidRPr="0045535D" w:rsidRDefault="0010137F" w:rsidP="002D105D">
            <w:pPr>
              <w:spacing w:line="360" w:lineRule="auto"/>
              <w:jc w:val="center"/>
              <w:rPr>
                <w:rFonts w:ascii="Arial" w:hAnsi="Arial" w:cs="Arial"/>
              </w:rPr>
            </w:pPr>
            <w:r w:rsidRPr="0045535D">
              <w:rPr>
                <w:rFonts w:ascii="Arial" w:hAnsi="Arial" w:cs="Arial"/>
              </w:rPr>
              <w:t>(586 females)</w:t>
            </w:r>
          </w:p>
        </w:tc>
      </w:tr>
    </w:tbl>
    <w:p w14:paraId="7EFF5DD9" w14:textId="290EBC6D" w:rsidR="0010137F" w:rsidRDefault="0010137F" w:rsidP="002D105D">
      <w:pPr>
        <w:spacing w:line="360" w:lineRule="auto"/>
        <w:rPr>
          <w:rFonts w:ascii="Arial" w:hAnsi="Arial" w:cs="Arial"/>
          <w:b/>
          <w:bCs/>
        </w:rPr>
      </w:pPr>
    </w:p>
    <w:p w14:paraId="398F4BAA" w14:textId="42759C99" w:rsidR="00A91BC5" w:rsidRDefault="00FE618C" w:rsidP="002D105D">
      <w:pPr>
        <w:spacing w:line="360" w:lineRule="auto"/>
        <w:rPr>
          <w:rFonts w:ascii="Arial" w:hAnsi="Arial" w:cs="Arial"/>
        </w:rPr>
      </w:pPr>
      <w:r w:rsidRPr="0045535D">
        <w:rPr>
          <w:rFonts w:ascii="Arial" w:hAnsi="Arial" w:cs="Arial"/>
        </w:rPr>
        <w:t>As with many organisations and the economy as a whole, a key factor behind Sheffield Hallam’s gender pay gap is the imbalance of men and women across job levels.</w:t>
      </w:r>
      <w:r w:rsidR="008857C1">
        <w:rPr>
          <w:rFonts w:ascii="Arial" w:hAnsi="Arial" w:cs="Arial"/>
        </w:rPr>
        <w:t xml:space="preserve"> </w:t>
      </w:r>
      <w:r w:rsidR="00224D92">
        <w:rPr>
          <w:rFonts w:ascii="Arial" w:hAnsi="Arial" w:cs="Arial"/>
        </w:rPr>
        <w:t>Over the past year, there has been a</w:t>
      </w:r>
      <w:r w:rsidR="00F15D26">
        <w:rPr>
          <w:rFonts w:ascii="Arial" w:hAnsi="Arial" w:cs="Arial"/>
        </w:rPr>
        <w:t>n</w:t>
      </w:r>
      <w:r w:rsidR="008E285B">
        <w:rPr>
          <w:rFonts w:ascii="Arial" w:hAnsi="Arial" w:cs="Arial"/>
        </w:rPr>
        <w:t xml:space="preserve"> </w:t>
      </w:r>
      <w:r w:rsidR="00224D92">
        <w:rPr>
          <w:rFonts w:ascii="Arial" w:hAnsi="Arial" w:cs="Arial"/>
        </w:rPr>
        <w:t>increase in the proportion of males in the lower quarti</w:t>
      </w:r>
      <w:r w:rsidR="0000387B">
        <w:rPr>
          <w:rFonts w:ascii="Arial" w:hAnsi="Arial" w:cs="Arial"/>
        </w:rPr>
        <w:t>le</w:t>
      </w:r>
      <w:r w:rsidR="00594896">
        <w:rPr>
          <w:rFonts w:ascii="Arial" w:hAnsi="Arial" w:cs="Arial"/>
        </w:rPr>
        <w:t xml:space="preserve"> </w:t>
      </w:r>
      <w:r w:rsidR="00A0000A">
        <w:rPr>
          <w:rFonts w:ascii="Arial" w:hAnsi="Arial" w:cs="Arial"/>
        </w:rPr>
        <w:t>(34.3%</w:t>
      </w:r>
      <w:r w:rsidR="00BD76BF">
        <w:rPr>
          <w:rFonts w:ascii="Arial" w:hAnsi="Arial" w:cs="Arial"/>
        </w:rPr>
        <w:t>: 406 employees</w:t>
      </w:r>
      <w:r w:rsidR="00A0000A">
        <w:rPr>
          <w:rFonts w:ascii="Arial" w:hAnsi="Arial" w:cs="Arial"/>
        </w:rPr>
        <w:t xml:space="preserve"> against 31.4%</w:t>
      </w:r>
      <w:r w:rsidR="00BD76BF">
        <w:rPr>
          <w:rFonts w:ascii="Arial" w:hAnsi="Arial" w:cs="Arial"/>
        </w:rPr>
        <w:t>: 366 employees</w:t>
      </w:r>
      <w:r w:rsidR="00A0000A">
        <w:rPr>
          <w:rFonts w:ascii="Arial" w:hAnsi="Arial" w:cs="Arial"/>
        </w:rPr>
        <w:t xml:space="preserve"> in 2022). </w:t>
      </w:r>
      <w:r w:rsidR="00A172B3">
        <w:rPr>
          <w:rFonts w:ascii="Arial" w:hAnsi="Arial" w:cs="Arial"/>
        </w:rPr>
        <w:t xml:space="preserve">This </w:t>
      </w:r>
      <w:r w:rsidR="00B5123F">
        <w:rPr>
          <w:rFonts w:ascii="Arial" w:hAnsi="Arial" w:cs="Arial"/>
        </w:rPr>
        <w:t>change indicates a</w:t>
      </w:r>
      <w:r w:rsidR="005D099F">
        <w:rPr>
          <w:rFonts w:ascii="Arial" w:hAnsi="Arial" w:cs="Arial"/>
        </w:rPr>
        <w:t xml:space="preserve">n </w:t>
      </w:r>
      <w:r w:rsidR="00485390">
        <w:rPr>
          <w:rFonts w:ascii="Arial" w:hAnsi="Arial" w:cs="Arial"/>
        </w:rPr>
        <w:t>improvement</w:t>
      </w:r>
      <w:r w:rsidR="005D099F">
        <w:rPr>
          <w:rFonts w:ascii="Arial" w:hAnsi="Arial" w:cs="Arial"/>
        </w:rPr>
        <w:t xml:space="preserve"> in </w:t>
      </w:r>
      <w:r w:rsidR="00C06A12">
        <w:rPr>
          <w:rFonts w:ascii="Arial" w:hAnsi="Arial" w:cs="Arial"/>
        </w:rPr>
        <w:t xml:space="preserve">the </w:t>
      </w:r>
      <w:r w:rsidR="005D099F">
        <w:rPr>
          <w:rFonts w:ascii="Arial" w:hAnsi="Arial" w:cs="Arial"/>
        </w:rPr>
        <w:t>gender balance within the lower pay levels</w:t>
      </w:r>
      <w:r w:rsidR="00C06A12">
        <w:rPr>
          <w:rFonts w:ascii="Arial" w:hAnsi="Arial" w:cs="Arial"/>
        </w:rPr>
        <w:t>,</w:t>
      </w:r>
      <w:r w:rsidR="005D099F">
        <w:rPr>
          <w:rFonts w:ascii="Arial" w:hAnsi="Arial" w:cs="Arial"/>
        </w:rPr>
        <w:t xml:space="preserve"> </w:t>
      </w:r>
      <w:r w:rsidR="00DC58DA">
        <w:rPr>
          <w:rFonts w:ascii="Arial" w:hAnsi="Arial" w:cs="Arial"/>
        </w:rPr>
        <w:t>contributing to a reduction in the overall pay gap.</w:t>
      </w:r>
    </w:p>
    <w:p w14:paraId="19437C01" w14:textId="6ED0A153" w:rsidR="00FE618C" w:rsidRPr="0045535D" w:rsidRDefault="002A4536" w:rsidP="002D105D">
      <w:pPr>
        <w:spacing w:line="360" w:lineRule="auto"/>
        <w:rPr>
          <w:rFonts w:ascii="Arial" w:hAnsi="Arial" w:cs="Arial"/>
        </w:rPr>
      </w:pPr>
      <w:r>
        <w:rPr>
          <w:rFonts w:ascii="Arial" w:hAnsi="Arial" w:cs="Arial"/>
        </w:rPr>
        <w:t>T</w:t>
      </w:r>
      <w:r w:rsidR="00597C4C">
        <w:rPr>
          <w:rFonts w:ascii="Arial" w:hAnsi="Arial" w:cs="Arial"/>
        </w:rPr>
        <w:t xml:space="preserve">he distribution of females across </w:t>
      </w:r>
      <w:proofErr w:type="gramStart"/>
      <w:r w:rsidR="00597C4C">
        <w:rPr>
          <w:rFonts w:ascii="Arial" w:hAnsi="Arial" w:cs="Arial"/>
        </w:rPr>
        <w:t>pay</w:t>
      </w:r>
      <w:proofErr w:type="gramEnd"/>
      <w:r w:rsidR="00597C4C">
        <w:rPr>
          <w:rFonts w:ascii="Arial" w:hAnsi="Arial" w:cs="Arial"/>
        </w:rPr>
        <w:t xml:space="preserve"> levels, excluding the lowest quartile, has remained relatively consistent</w:t>
      </w:r>
      <w:r w:rsidR="00015132">
        <w:rPr>
          <w:rFonts w:ascii="Arial" w:hAnsi="Arial" w:cs="Arial"/>
        </w:rPr>
        <w:t xml:space="preserve">. </w:t>
      </w:r>
      <w:r w:rsidR="00072E95">
        <w:rPr>
          <w:rFonts w:ascii="Arial" w:hAnsi="Arial" w:cs="Arial"/>
        </w:rPr>
        <w:t>T</w:t>
      </w:r>
      <w:r w:rsidR="00FE618C" w:rsidRPr="0045535D">
        <w:rPr>
          <w:rFonts w:ascii="Arial" w:hAnsi="Arial" w:cs="Arial"/>
        </w:rPr>
        <w:t>here are still a slightly higher proportion of females (</w:t>
      </w:r>
      <w:r w:rsidR="00A0000A">
        <w:rPr>
          <w:rFonts w:ascii="Arial" w:hAnsi="Arial" w:cs="Arial"/>
        </w:rPr>
        <w:t>50.8</w:t>
      </w:r>
      <w:r w:rsidR="00FE618C" w:rsidRPr="0045535D">
        <w:rPr>
          <w:rFonts w:ascii="Arial" w:hAnsi="Arial" w:cs="Arial"/>
        </w:rPr>
        <w:t>%</w:t>
      </w:r>
      <w:r w:rsidR="00BD76BF">
        <w:rPr>
          <w:rFonts w:ascii="Arial" w:hAnsi="Arial" w:cs="Arial"/>
        </w:rPr>
        <w:t>: 601 employees</w:t>
      </w:r>
      <w:r w:rsidR="00FE618C" w:rsidRPr="0045535D">
        <w:rPr>
          <w:rFonts w:ascii="Arial" w:hAnsi="Arial" w:cs="Arial"/>
        </w:rPr>
        <w:t>) than males (</w:t>
      </w:r>
      <w:r w:rsidR="00A0000A">
        <w:rPr>
          <w:rFonts w:ascii="Arial" w:hAnsi="Arial" w:cs="Arial"/>
        </w:rPr>
        <w:t>49.2</w:t>
      </w:r>
      <w:r w:rsidR="00FE618C" w:rsidRPr="0045535D">
        <w:rPr>
          <w:rFonts w:ascii="Arial" w:hAnsi="Arial" w:cs="Arial"/>
        </w:rPr>
        <w:t>%</w:t>
      </w:r>
      <w:r w:rsidR="00BD76BF">
        <w:rPr>
          <w:rFonts w:ascii="Arial" w:hAnsi="Arial" w:cs="Arial"/>
        </w:rPr>
        <w:t>: 581 employees</w:t>
      </w:r>
      <w:r w:rsidR="00FE618C" w:rsidRPr="0045535D">
        <w:rPr>
          <w:rFonts w:ascii="Arial" w:hAnsi="Arial" w:cs="Arial"/>
        </w:rPr>
        <w:t>) in the upper quartile</w:t>
      </w:r>
      <w:r w:rsidR="00072E95">
        <w:rPr>
          <w:rFonts w:ascii="Arial" w:hAnsi="Arial" w:cs="Arial"/>
        </w:rPr>
        <w:t>,</w:t>
      </w:r>
      <w:r w:rsidR="00920DF3">
        <w:rPr>
          <w:rFonts w:ascii="Arial" w:hAnsi="Arial" w:cs="Arial"/>
        </w:rPr>
        <w:t xml:space="preserve"> </w:t>
      </w:r>
      <w:r w:rsidR="00072E95">
        <w:rPr>
          <w:rFonts w:ascii="Arial" w:hAnsi="Arial" w:cs="Arial"/>
        </w:rPr>
        <w:t xml:space="preserve">which </w:t>
      </w:r>
      <w:r w:rsidR="00C06A12">
        <w:rPr>
          <w:rFonts w:ascii="Arial" w:hAnsi="Arial" w:cs="Arial"/>
        </w:rPr>
        <w:t xml:space="preserve">indicates </w:t>
      </w:r>
      <w:r w:rsidR="00920DF3">
        <w:rPr>
          <w:rFonts w:ascii="Arial" w:hAnsi="Arial" w:cs="Arial"/>
        </w:rPr>
        <w:t xml:space="preserve">a continued </w:t>
      </w:r>
      <w:r w:rsidR="00842651">
        <w:rPr>
          <w:rFonts w:ascii="Arial" w:hAnsi="Arial" w:cs="Arial"/>
        </w:rPr>
        <w:t>representation</w:t>
      </w:r>
      <w:r w:rsidR="00920DF3">
        <w:rPr>
          <w:rFonts w:ascii="Arial" w:hAnsi="Arial" w:cs="Arial"/>
        </w:rPr>
        <w:t xml:space="preserve"> of women in senior positions, promoting gender diversity in leadership roles. </w:t>
      </w:r>
    </w:p>
    <w:p w14:paraId="5C36342A" w14:textId="449F0E38" w:rsidR="009618C4" w:rsidRDefault="00FE618C" w:rsidP="00B746F4">
      <w:pPr>
        <w:spacing w:line="360" w:lineRule="auto"/>
        <w:rPr>
          <w:rFonts w:ascii="Arial" w:hAnsi="Arial" w:cs="Arial"/>
        </w:rPr>
      </w:pPr>
      <w:r w:rsidRPr="0045535D">
        <w:rPr>
          <w:rFonts w:ascii="Arial" w:hAnsi="Arial" w:cs="Arial"/>
        </w:rPr>
        <w:t xml:space="preserve">However, it is noted that </w:t>
      </w:r>
      <w:r w:rsidR="00FC0B15">
        <w:rPr>
          <w:rFonts w:ascii="Arial" w:hAnsi="Arial" w:cs="Arial"/>
        </w:rPr>
        <w:t>54.8</w:t>
      </w:r>
      <w:r w:rsidRPr="0045535D">
        <w:rPr>
          <w:rFonts w:ascii="Arial" w:hAnsi="Arial" w:cs="Arial"/>
        </w:rPr>
        <w:t>% (</w:t>
      </w:r>
      <w:r w:rsidR="00FC0B15">
        <w:rPr>
          <w:rFonts w:ascii="Arial" w:hAnsi="Arial" w:cs="Arial"/>
        </w:rPr>
        <w:t>1507</w:t>
      </w:r>
      <w:r w:rsidRPr="0045535D">
        <w:rPr>
          <w:rFonts w:ascii="Arial" w:hAnsi="Arial" w:cs="Arial"/>
        </w:rPr>
        <w:t xml:space="preserve">) of the University’s female employees are still within the lower and lower middle quartiles, as opposed to </w:t>
      </w:r>
      <w:r w:rsidR="00FC0B15">
        <w:rPr>
          <w:rFonts w:ascii="Arial" w:hAnsi="Arial" w:cs="Arial"/>
        </w:rPr>
        <w:t>43.3</w:t>
      </w:r>
      <w:r w:rsidRPr="0045535D">
        <w:rPr>
          <w:rFonts w:ascii="Arial" w:hAnsi="Arial" w:cs="Arial"/>
        </w:rPr>
        <w:t>% (</w:t>
      </w:r>
      <w:r w:rsidR="00FC0B15">
        <w:rPr>
          <w:rFonts w:ascii="Arial" w:hAnsi="Arial" w:cs="Arial"/>
        </w:rPr>
        <w:t>857</w:t>
      </w:r>
      <w:r w:rsidRPr="0045535D">
        <w:rPr>
          <w:rFonts w:ascii="Arial" w:hAnsi="Arial" w:cs="Arial"/>
        </w:rPr>
        <w:t>) of male colleagues. Our longer-term actions as detailed under ‘Closing the Gap’ are intended to address this.</w:t>
      </w:r>
    </w:p>
    <w:p w14:paraId="08541038" w14:textId="5E70D84E" w:rsidR="00FE618C" w:rsidRPr="00BE33AF" w:rsidRDefault="00FE618C" w:rsidP="00143709">
      <w:pPr>
        <w:pStyle w:val="Heading2"/>
        <w:numPr>
          <w:ilvl w:val="0"/>
          <w:numId w:val="20"/>
        </w:numPr>
        <w:spacing w:line="360" w:lineRule="auto"/>
        <w:ind w:left="-284" w:hanging="142"/>
        <w:rPr>
          <w:rFonts w:ascii="Arial" w:hAnsi="Arial" w:cs="Arial"/>
          <w:b/>
          <w:bCs/>
          <w:color w:val="672146"/>
        </w:rPr>
      </w:pPr>
      <w:r w:rsidRPr="00BE33AF">
        <w:rPr>
          <w:rFonts w:ascii="Arial" w:hAnsi="Arial" w:cs="Arial"/>
          <w:b/>
          <w:bCs/>
          <w:color w:val="672146"/>
        </w:rPr>
        <w:lastRenderedPageBreak/>
        <w:t>ETHNICITY</w:t>
      </w:r>
    </w:p>
    <w:p w14:paraId="1A9AB149" w14:textId="77777777" w:rsidR="00FE618C" w:rsidRPr="007073D2" w:rsidRDefault="00FE618C" w:rsidP="002D105D">
      <w:pPr>
        <w:spacing w:line="360" w:lineRule="auto"/>
        <w:rPr>
          <w:rFonts w:ascii="Arial" w:hAnsi="Arial" w:cs="Arial"/>
          <w:sz w:val="20"/>
          <w:szCs w:val="20"/>
        </w:rPr>
      </w:pPr>
      <w:r w:rsidRPr="0045535D">
        <w:rPr>
          <w:rFonts w:ascii="Arial" w:hAnsi="Arial" w:cs="Arial"/>
        </w:rPr>
        <w:t xml:space="preserve">Due to our commitment in this area, although we are not required to report our ethnicity pay gap figures, we have again published these. The figures are based on the pay gap between white employees and employees from ethnic minority backgrounds which we recognise has limitations in identifying the differences between different ethnic groups. Now that the outcomes of the government consultation have been published, we will consider how we refine our approach for future years. </w:t>
      </w:r>
    </w:p>
    <w:p w14:paraId="1F11364C" w14:textId="77777777" w:rsidR="00FE618C" w:rsidRPr="00BE33AF" w:rsidRDefault="00FE618C" w:rsidP="002D105D">
      <w:pPr>
        <w:pStyle w:val="Heading3"/>
        <w:spacing w:line="360" w:lineRule="auto"/>
        <w:rPr>
          <w:rFonts w:ascii="Arial" w:hAnsi="Arial" w:cs="Arial"/>
          <w:b/>
          <w:bCs/>
          <w:color w:val="AC145A"/>
        </w:rPr>
      </w:pPr>
      <w:r w:rsidRPr="00BE33AF">
        <w:rPr>
          <w:rFonts w:ascii="Arial" w:hAnsi="Arial" w:cs="Arial"/>
          <w:b/>
          <w:bCs/>
          <w:color w:val="AC145A"/>
        </w:rPr>
        <w:t xml:space="preserve">Pay gap data </w:t>
      </w:r>
    </w:p>
    <w:p w14:paraId="3F3B5CE6" w14:textId="5B58D2A7" w:rsidR="00FE618C" w:rsidRPr="0045535D" w:rsidRDefault="00FE618C" w:rsidP="002D105D">
      <w:pPr>
        <w:spacing w:line="360" w:lineRule="auto"/>
        <w:rPr>
          <w:rFonts w:ascii="Arial" w:hAnsi="Arial" w:cs="Arial"/>
        </w:rPr>
      </w:pPr>
      <w:r w:rsidRPr="0045535D">
        <w:rPr>
          <w:rFonts w:ascii="Arial" w:hAnsi="Arial" w:cs="Arial"/>
        </w:rPr>
        <w:t xml:space="preserve">Out of a total workforce of </w:t>
      </w:r>
      <w:r w:rsidR="00FC0B15">
        <w:rPr>
          <w:rFonts w:ascii="Arial" w:hAnsi="Arial" w:cs="Arial"/>
        </w:rPr>
        <w:t>4728</w:t>
      </w:r>
      <w:r w:rsidR="00FC0B15" w:rsidRPr="0045535D">
        <w:rPr>
          <w:rFonts w:ascii="Arial" w:hAnsi="Arial" w:cs="Arial"/>
        </w:rPr>
        <w:t xml:space="preserve"> </w:t>
      </w:r>
      <w:r w:rsidRPr="0045535D">
        <w:rPr>
          <w:rFonts w:ascii="Arial" w:hAnsi="Arial" w:cs="Arial"/>
        </w:rPr>
        <w:t xml:space="preserve">employees, we currently have </w:t>
      </w:r>
      <w:r w:rsidR="00FC0B15">
        <w:rPr>
          <w:rFonts w:ascii="Arial" w:hAnsi="Arial" w:cs="Arial"/>
        </w:rPr>
        <w:t>654</w:t>
      </w:r>
      <w:r w:rsidR="00917AEF">
        <w:rPr>
          <w:rFonts w:ascii="Arial" w:hAnsi="Arial" w:cs="Arial"/>
        </w:rPr>
        <w:t xml:space="preserve"> </w:t>
      </w:r>
      <w:r w:rsidRPr="0045535D">
        <w:rPr>
          <w:rFonts w:ascii="Arial" w:hAnsi="Arial" w:cs="Arial"/>
        </w:rPr>
        <w:t>(</w:t>
      </w:r>
      <w:r w:rsidR="00FC0B15">
        <w:rPr>
          <w:rFonts w:ascii="Arial" w:hAnsi="Arial" w:cs="Arial"/>
        </w:rPr>
        <w:t>13.8</w:t>
      </w:r>
      <w:r w:rsidRPr="0045535D">
        <w:rPr>
          <w:rFonts w:ascii="Arial" w:hAnsi="Arial" w:cs="Arial"/>
        </w:rPr>
        <w:t xml:space="preserve">%) employees from ethnic minority backgrounds and </w:t>
      </w:r>
      <w:r w:rsidR="00FC0B15">
        <w:rPr>
          <w:rFonts w:ascii="Arial" w:hAnsi="Arial" w:cs="Arial"/>
        </w:rPr>
        <w:t>3780</w:t>
      </w:r>
      <w:r w:rsidR="00FC0B15" w:rsidRPr="0045535D">
        <w:rPr>
          <w:rFonts w:ascii="Arial" w:hAnsi="Arial" w:cs="Arial"/>
        </w:rPr>
        <w:t xml:space="preserve"> </w:t>
      </w:r>
      <w:r w:rsidRPr="0045535D">
        <w:rPr>
          <w:rFonts w:ascii="Arial" w:hAnsi="Arial" w:cs="Arial"/>
        </w:rPr>
        <w:t>(</w:t>
      </w:r>
      <w:r w:rsidR="00FC0B15">
        <w:rPr>
          <w:rFonts w:ascii="Arial" w:hAnsi="Arial" w:cs="Arial"/>
        </w:rPr>
        <w:t>79.9</w:t>
      </w:r>
      <w:r w:rsidRPr="0045535D">
        <w:rPr>
          <w:rFonts w:ascii="Arial" w:hAnsi="Arial" w:cs="Arial"/>
        </w:rPr>
        <w:t xml:space="preserve">%) white employees. There are </w:t>
      </w:r>
      <w:r w:rsidR="00FC0B15">
        <w:rPr>
          <w:rFonts w:ascii="Arial" w:hAnsi="Arial" w:cs="Arial"/>
        </w:rPr>
        <w:t>294</w:t>
      </w:r>
      <w:r w:rsidR="00FC0B15" w:rsidRPr="0045535D">
        <w:rPr>
          <w:rFonts w:ascii="Arial" w:hAnsi="Arial" w:cs="Arial"/>
        </w:rPr>
        <w:t xml:space="preserve"> </w:t>
      </w:r>
      <w:r w:rsidRPr="0045535D">
        <w:rPr>
          <w:rFonts w:ascii="Arial" w:hAnsi="Arial" w:cs="Arial"/>
        </w:rPr>
        <w:t>(</w:t>
      </w:r>
      <w:r w:rsidR="00FC0B15">
        <w:rPr>
          <w:rFonts w:ascii="Arial" w:hAnsi="Arial" w:cs="Arial"/>
        </w:rPr>
        <w:t>6.2</w:t>
      </w:r>
      <w:r w:rsidRPr="0045535D">
        <w:rPr>
          <w:rFonts w:ascii="Arial" w:hAnsi="Arial" w:cs="Arial"/>
        </w:rPr>
        <w:t>%) employees whose ethnicity is unknown.</w:t>
      </w:r>
    </w:p>
    <w:p w14:paraId="74D527BF" w14:textId="29109210" w:rsidR="00FE618C" w:rsidRPr="0045535D" w:rsidRDefault="00FE618C" w:rsidP="002D105D">
      <w:pPr>
        <w:spacing w:line="360" w:lineRule="auto"/>
        <w:rPr>
          <w:rFonts w:ascii="Arial" w:hAnsi="Arial" w:cs="Arial"/>
        </w:rPr>
      </w:pPr>
      <w:r w:rsidRPr="0045535D">
        <w:rPr>
          <w:rFonts w:ascii="Arial" w:hAnsi="Arial" w:cs="Arial"/>
        </w:rPr>
        <w:t xml:space="preserve">Mean: </w:t>
      </w:r>
      <w:r w:rsidR="00FC0B15">
        <w:rPr>
          <w:rFonts w:ascii="Arial" w:hAnsi="Arial" w:cs="Arial"/>
        </w:rPr>
        <w:t>9.2</w:t>
      </w:r>
      <w:r w:rsidRPr="0045535D">
        <w:rPr>
          <w:rFonts w:ascii="Arial" w:hAnsi="Arial" w:cs="Arial"/>
        </w:rPr>
        <w:t xml:space="preserve">% in favour of white employees </w:t>
      </w:r>
    </w:p>
    <w:p w14:paraId="55653E3F" w14:textId="7BC0380A" w:rsidR="00FE618C" w:rsidRPr="0045535D" w:rsidRDefault="00FE618C" w:rsidP="002D105D">
      <w:pPr>
        <w:spacing w:line="360" w:lineRule="auto"/>
        <w:rPr>
          <w:rFonts w:ascii="Arial" w:hAnsi="Arial" w:cs="Arial"/>
        </w:rPr>
      </w:pPr>
      <w:r w:rsidRPr="0045535D">
        <w:rPr>
          <w:rFonts w:ascii="Arial" w:hAnsi="Arial" w:cs="Arial"/>
        </w:rPr>
        <w:t xml:space="preserve">Median: </w:t>
      </w:r>
      <w:r w:rsidR="00FC0B15">
        <w:rPr>
          <w:rFonts w:ascii="Arial" w:hAnsi="Arial" w:cs="Arial"/>
        </w:rPr>
        <w:t>2.</w:t>
      </w:r>
      <w:r w:rsidR="00917AEF">
        <w:rPr>
          <w:rFonts w:ascii="Arial" w:hAnsi="Arial" w:cs="Arial"/>
        </w:rPr>
        <w:t>9</w:t>
      </w:r>
      <w:r w:rsidRPr="0045535D">
        <w:rPr>
          <w:rFonts w:ascii="Arial" w:hAnsi="Arial" w:cs="Arial"/>
        </w:rPr>
        <w:t xml:space="preserve">% in favour of white employees </w:t>
      </w:r>
    </w:p>
    <w:p w14:paraId="4D1FB126" w14:textId="77777777" w:rsidR="00FE618C" w:rsidRPr="00BE33AF" w:rsidRDefault="00FE618C" w:rsidP="002D105D">
      <w:pPr>
        <w:pStyle w:val="Heading4"/>
        <w:spacing w:line="360" w:lineRule="auto"/>
        <w:rPr>
          <w:rFonts w:ascii="Arial" w:hAnsi="Arial" w:cs="Arial"/>
          <w:b/>
          <w:bCs/>
          <w:i w:val="0"/>
          <w:iCs w:val="0"/>
          <w:color w:val="AC145A"/>
          <w:sz w:val="24"/>
          <w:szCs w:val="24"/>
        </w:rPr>
      </w:pPr>
      <w:r w:rsidRPr="00BE33AF">
        <w:rPr>
          <w:rFonts w:ascii="Arial" w:hAnsi="Arial" w:cs="Arial"/>
          <w:b/>
          <w:bCs/>
          <w:i w:val="0"/>
          <w:iCs w:val="0"/>
          <w:color w:val="AC145A"/>
          <w:sz w:val="24"/>
          <w:szCs w:val="24"/>
        </w:rPr>
        <w:t xml:space="preserve">Excluding casual workers: </w:t>
      </w:r>
    </w:p>
    <w:p w14:paraId="353B164B" w14:textId="1832DBBC" w:rsidR="00FE618C" w:rsidRPr="0045535D" w:rsidRDefault="00FE618C" w:rsidP="002D105D">
      <w:pPr>
        <w:spacing w:line="360" w:lineRule="auto"/>
        <w:rPr>
          <w:rFonts w:ascii="Arial" w:hAnsi="Arial" w:cs="Arial"/>
        </w:rPr>
      </w:pPr>
      <w:r w:rsidRPr="0045535D">
        <w:rPr>
          <w:rFonts w:ascii="Arial" w:hAnsi="Arial" w:cs="Arial"/>
        </w:rPr>
        <w:t xml:space="preserve">Mean: </w:t>
      </w:r>
      <w:r w:rsidR="00917AEF">
        <w:rPr>
          <w:rFonts w:ascii="Arial" w:hAnsi="Arial" w:cs="Arial"/>
        </w:rPr>
        <w:t>2.8</w:t>
      </w:r>
      <w:r w:rsidRPr="0045535D">
        <w:rPr>
          <w:rFonts w:ascii="Arial" w:hAnsi="Arial" w:cs="Arial"/>
        </w:rPr>
        <w:t xml:space="preserve">% in favour of white employees </w:t>
      </w:r>
    </w:p>
    <w:p w14:paraId="23FCF16C" w14:textId="0EF3575E" w:rsidR="00FE618C" w:rsidRPr="0045535D" w:rsidRDefault="00FE618C" w:rsidP="002D105D">
      <w:pPr>
        <w:spacing w:line="360" w:lineRule="auto"/>
        <w:rPr>
          <w:rFonts w:ascii="Arial" w:hAnsi="Arial" w:cs="Arial"/>
        </w:rPr>
      </w:pPr>
      <w:r w:rsidRPr="0045535D">
        <w:rPr>
          <w:rFonts w:ascii="Arial" w:hAnsi="Arial" w:cs="Arial"/>
        </w:rPr>
        <w:t xml:space="preserve">Median: </w:t>
      </w:r>
      <w:r w:rsidR="00917AEF">
        <w:rPr>
          <w:rFonts w:ascii="Arial" w:hAnsi="Arial" w:cs="Arial"/>
        </w:rPr>
        <w:t>0.0</w:t>
      </w:r>
      <w:r w:rsidRPr="0045535D">
        <w:rPr>
          <w:rFonts w:ascii="Arial" w:hAnsi="Arial" w:cs="Arial"/>
        </w:rPr>
        <w:t xml:space="preserve">% </w:t>
      </w:r>
    </w:p>
    <w:p w14:paraId="73430C71" w14:textId="77777777" w:rsidR="00FE618C" w:rsidRPr="0045535D" w:rsidRDefault="00FE618C" w:rsidP="002D105D">
      <w:pPr>
        <w:spacing w:line="360" w:lineRule="auto"/>
        <w:rPr>
          <w:rFonts w:ascii="Arial" w:hAnsi="Arial" w:cs="Arial"/>
        </w:rPr>
      </w:pPr>
      <w:r w:rsidRPr="0045535D">
        <w:rPr>
          <w:rFonts w:ascii="Arial" w:hAnsi="Arial" w:cs="Arial"/>
        </w:rPr>
        <w:t xml:space="preserve">The improvement in the pay gap once casual workers </w:t>
      </w:r>
      <w:proofErr w:type="gramStart"/>
      <w:r w:rsidRPr="0045535D">
        <w:rPr>
          <w:rFonts w:ascii="Arial" w:hAnsi="Arial" w:cs="Arial"/>
        </w:rPr>
        <w:t>are</w:t>
      </w:r>
      <w:proofErr w:type="gramEnd"/>
      <w:r w:rsidRPr="0045535D">
        <w:rPr>
          <w:rFonts w:ascii="Arial" w:hAnsi="Arial" w:cs="Arial"/>
        </w:rPr>
        <w:t xml:space="preserve"> removed occurs because employees from ethnic minority backgrounds are more likely to be academic employees who have a higher average salary than Professional Services employees. </w:t>
      </w:r>
    </w:p>
    <w:p w14:paraId="2029E4BA" w14:textId="77777777" w:rsidR="00EA0D01" w:rsidRDefault="00917AEF" w:rsidP="00B746F4">
      <w:pPr>
        <w:spacing w:line="360" w:lineRule="auto"/>
        <w:rPr>
          <w:rFonts w:ascii="Arial" w:hAnsi="Arial" w:cs="Arial"/>
        </w:rPr>
      </w:pPr>
      <w:r>
        <w:rPr>
          <w:rFonts w:ascii="Arial" w:hAnsi="Arial" w:cs="Arial"/>
        </w:rPr>
        <w:t>Although</w:t>
      </w:r>
      <w:r w:rsidR="00FE618C" w:rsidRPr="0045535D">
        <w:rPr>
          <w:rFonts w:ascii="Arial" w:hAnsi="Arial" w:cs="Arial"/>
        </w:rPr>
        <w:t xml:space="preserve"> </w:t>
      </w:r>
      <w:r>
        <w:rPr>
          <w:rFonts w:ascii="Arial" w:hAnsi="Arial" w:cs="Arial"/>
        </w:rPr>
        <w:t xml:space="preserve">there has been a slight increase in </w:t>
      </w:r>
      <w:r w:rsidR="00FE618C" w:rsidRPr="0045535D">
        <w:rPr>
          <w:rFonts w:ascii="Arial" w:hAnsi="Arial" w:cs="Arial"/>
        </w:rPr>
        <w:t xml:space="preserve">the </w:t>
      </w:r>
      <w:r>
        <w:rPr>
          <w:rFonts w:ascii="Arial" w:hAnsi="Arial" w:cs="Arial"/>
        </w:rPr>
        <w:t xml:space="preserve">mean </w:t>
      </w:r>
      <w:r w:rsidR="00FE618C" w:rsidRPr="0045535D">
        <w:rPr>
          <w:rFonts w:ascii="Arial" w:hAnsi="Arial" w:cs="Arial"/>
        </w:rPr>
        <w:t>pay gap from March</w:t>
      </w:r>
      <w:r w:rsidR="00660655">
        <w:rPr>
          <w:rFonts w:ascii="Arial" w:hAnsi="Arial" w:cs="Arial"/>
        </w:rPr>
        <w:t xml:space="preserve"> </w:t>
      </w:r>
      <w:r>
        <w:rPr>
          <w:rFonts w:ascii="Arial" w:hAnsi="Arial" w:cs="Arial"/>
        </w:rPr>
        <w:t>2022</w:t>
      </w:r>
      <w:r w:rsidRPr="0045535D">
        <w:rPr>
          <w:rFonts w:ascii="Arial" w:hAnsi="Arial" w:cs="Arial"/>
        </w:rPr>
        <w:t xml:space="preserve"> </w:t>
      </w:r>
      <w:r w:rsidR="00FE618C" w:rsidRPr="0045535D">
        <w:rPr>
          <w:rFonts w:ascii="Arial" w:hAnsi="Arial" w:cs="Arial"/>
        </w:rPr>
        <w:t xml:space="preserve">when </w:t>
      </w:r>
      <w:r>
        <w:rPr>
          <w:rFonts w:ascii="Arial" w:hAnsi="Arial" w:cs="Arial"/>
        </w:rPr>
        <w:t xml:space="preserve">this </w:t>
      </w:r>
      <w:r w:rsidR="00FE618C" w:rsidRPr="0045535D">
        <w:rPr>
          <w:rFonts w:ascii="Arial" w:hAnsi="Arial" w:cs="Arial"/>
        </w:rPr>
        <w:t xml:space="preserve">was </w:t>
      </w:r>
      <w:r>
        <w:rPr>
          <w:rFonts w:ascii="Arial" w:hAnsi="Arial" w:cs="Arial"/>
        </w:rPr>
        <w:t>8.9</w:t>
      </w:r>
      <w:r w:rsidR="00FE618C" w:rsidRPr="0045535D">
        <w:rPr>
          <w:rFonts w:ascii="Arial" w:hAnsi="Arial" w:cs="Arial"/>
        </w:rPr>
        <w:t>% in favour of white employees</w:t>
      </w:r>
      <w:r>
        <w:rPr>
          <w:rFonts w:ascii="Arial" w:hAnsi="Arial" w:cs="Arial"/>
        </w:rPr>
        <w:t>, the median pay gap has decreased from March 2022 when it was 3.3% in favour of white employees.</w:t>
      </w:r>
      <w:r w:rsidR="00FE618C" w:rsidRPr="0045535D">
        <w:rPr>
          <w:rFonts w:ascii="Arial" w:hAnsi="Arial" w:cs="Arial"/>
        </w:rPr>
        <w:t xml:space="preserve"> </w:t>
      </w:r>
    </w:p>
    <w:p w14:paraId="3C9F3739" w14:textId="36C434C9" w:rsidR="00FE618C" w:rsidRPr="00EA0D01" w:rsidRDefault="005E16F8" w:rsidP="00B746F4">
      <w:pPr>
        <w:spacing w:line="360" w:lineRule="auto"/>
        <w:rPr>
          <w:rFonts w:ascii="Arial" w:hAnsi="Arial" w:cs="Arial"/>
        </w:rPr>
      </w:pPr>
      <w:r w:rsidRPr="00581226">
        <w:rPr>
          <w:rFonts w:ascii="Arial" w:hAnsi="Arial" w:cs="Arial"/>
        </w:rPr>
        <w:t xml:space="preserve">These </w:t>
      </w:r>
      <w:r w:rsidR="008846B6" w:rsidRPr="00581226">
        <w:rPr>
          <w:rFonts w:ascii="Arial" w:hAnsi="Arial" w:cs="Arial"/>
        </w:rPr>
        <w:t xml:space="preserve">slight </w:t>
      </w:r>
      <w:r w:rsidRPr="00581226">
        <w:rPr>
          <w:rFonts w:ascii="Arial" w:hAnsi="Arial" w:cs="Arial"/>
        </w:rPr>
        <w:t xml:space="preserve">variations in the mean and median </w:t>
      </w:r>
      <w:r w:rsidR="008846B6" w:rsidRPr="00581226">
        <w:rPr>
          <w:rFonts w:ascii="Arial" w:hAnsi="Arial" w:cs="Arial"/>
        </w:rPr>
        <w:t xml:space="preserve">suggest that the ethnicity pay gap remains </w:t>
      </w:r>
      <w:r w:rsidR="00C478F6" w:rsidRPr="00581226">
        <w:rPr>
          <w:rFonts w:ascii="Arial" w:hAnsi="Arial" w:cs="Arial"/>
        </w:rPr>
        <w:t xml:space="preserve">relatively </w:t>
      </w:r>
      <w:r w:rsidR="008846B6" w:rsidRPr="00581226">
        <w:rPr>
          <w:rFonts w:ascii="Arial" w:hAnsi="Arial" w:cs="Arial"/>
        </w:rPr>
        <w:t xml:space="preserve">constant. </w:t>
      </w:r>
      <w:r w:rsidR="008846B6" w:rsidRPr="00526B21">
        <w:rPr>
          <w:rFonts w:ascii="Arial" w:hAnsi="Arial" w:cs="Arial"/>
        </w:rPr>
        <w:t xml:space="preserve">However, </w:t>
      </w:r>
      <w:r w:rsidR="00E67016" w:rsidRPr="00526B21">
        <w:rPr>
          <w:rFonts w:ascii="Arial" w:hAnsi="Arial" w:cs="Arial"/>
        </w:rPr>
        <w:t xml:space="preserve">we can report </w:t>
      </w:r>
      <w:r w:rsidR="0027160E" w:rsidRPr="00526B21">
        <w:rPr>
          <w:rFonts w:ascii="Arial" w:hAnsi="Arial" w:cs="Arial"/>
        </w:rPr>
        <w:t>that</w:t>
      </w:r>
      <w:r w:rsidR="00E67016" w:rsidRPr="00526B21">
        <w:rPr>
          <w:rFonts w:ascii="Arial" w:hAnsi="Arial" w:cs="Arial"/>
        </w:rPr>
        <w:t xml:space="preserve"> the</w:t>
      </w:r>
      <w:r w:rsidR="00FE618C" w:rsidRPr="00526B21">
        <w:rPr>
          <w:rFonts w:ascii="Arial" w:hAnsi="Arial" w:cs="Arial"/>
        </w:rPr>
        <w:t xml:space="preserve"> proportion of employees from ethnic minority backgrounds has increased from </w:t>
      </w:r>
      <w:r w:rsidR="00A8256E" w:rsidRPr="00526B21">
        <w:rPr>
          <w:rFonts w:ascii="Arial" w:hAnsi="Arial" w:cs="Arial"/>
        </w:rPr>
        <w:t>12.5</w:t>
      </w:r>
      <w:r w:rsidR="00FE618C" w:rsidRPr="00526B21">
        <w:rPr>
          <w:rFonts w:ascii="Arial" w:hAnsi="Arial" w:cs="Arial"/>
        </w:rPr>
        <w:t>% (</w:t>
      </w:r>
      <w:r w:rsidR="002B2595" w:rsidRPr="00526B21">
        <w:rPr>
          <w:rFonts w:ascii="Arial" w:hAnsi="Arial" w:cs="Arial"/>
        </w:rPr>
        <w:t>582</w:t>
      </w:r>
      <w:r w:rsidR="00FE618C" w:rsidRPr="00526B21">
        <w:rPr>
          <w:rFonts w:ascii="Arial" w:hAnsi="Arial" w:cs="Arial"/>
        </w:rPr>
        <w:t xml:space="preserve">) in </w:t>
      </w:r>
      <w:r w:rsidR="002B2595" w:rsidRPr="00526B21">
        <w:rPr>
          <w:rFonts w:ascii="Arial" w:hAnsi="Arial" w:cs="Arial"/>
        </w:rPr>
        <w:t>2022</w:t>
      </w:r>
      <w:r w:rsidR="00FE618C" w:rsidRPr="00526B21">
        <w:rPr>
          <w:rFonts w:ascii="Arial" w:hAnsi="Arial" w:cs="Arial"/>
        </w:rPr>
        <w:t xml:space="preserve"> to </w:t>
      </w:r>
      <w:r w:rsidR="00A8256E" w:rsidRPr="00526B21">
        <w:rPr>
          <w:rFonts w:ascii="Arial" w:hAnsi="Arial" w:cs="Arial"/>
        </w:rPr>
        <w:t>13.8</w:t>
      </w:r>
      <w:r w:rsidR="00FE618C" w:rsidRPr="00526B21">
        <w:rPr>
          <w:rFonts w:ascii="Arial" w:hAnsi="Arial" w:cs="Arial"/>
        </w:rPr>
        <w:t>% (</w:t>
      </w:r>
      <w:r w:rsidR="002B2595" w:rsidRPr="00526B21">
        <w:rPr>
          <w:rFonts w:ascii="Arial" w:hAnsi="Arial" w:cs="Arial"/>
        </w:rPr>
        <w:t>6</w:t>
      </w:r>
      <w:r w:rsidR="00372F74">
        <w:rPr>
          <w:rFonts w:ascii="Arial" w:hAnsi="Arial" w:cs="Arial"/>
        </w:rPr>
        <w:t>5</w:t>
      </w:r>
      <w:r w:rsidR="002B2595" w:rsidRPr="00526B21">
        <w:rPr>
          <w:rFonts w:ascii="Arial" w:hAnsi="Arial" w:cs="Arial"/>
        </w:rPr>
        <w:t>4</w:t>
      </w:r>
      <w:r w:rsidR="009C2942" w:rsidRPr="00526B21">
        <w:rPr>
          <w:rFonts w:ascii="Arial" w:hAnsi="Arial" w:cs="Arial"/>
        </w:rPr>
        <w:t>)</w:t>
      </w:r>
      <w:r w:rsidR="00FE618C" w:rsidRPr="00526B21">
        <w:rPr>
          <w:rFonts w:ascii="Arial" w:hAnsi="Arial" w:cs="Arial"/>
        </w:rPr>
        <w:t xml:space="preserve"> in </w:t>
      </w:r>
      <w:r w:rsidR="002B2595" w:rsidRPr="00526B21">
        <w:rPr>
          <w:rFonts w:ascii="Arial" w:hAnsi="Arial" w:cs="Arial"/>
        </w:rPr>
        <w:t xml:space="preserve">2023. The </w:t>
      </w:r>
      <w:r w:rsidR="00FE618C" w:rsidRPr="00526B21">
        <w:rPr>
          <w:rFonts w:ascii="Arial" w:hAnsi="Arial" w:cs="Arial"/>
        </w:rPr>
        <w:t>biggest increase</w:t>
      </w:r>
      <w:r w:rsidR="002B2595" w:rsidRPr="00526B21">
        <w:rPr>
          <w:rFonts w:ascii="Arial" w:hAnsi="Arial" w:cs="Arial"/>
        </w:rPr>
        <w:t xml:space="preserve">s have </w:t>
      </w:r>
      <w:r w:rsidR="00FE618C" w:rsidRPr="00526B21">
        <w:rPr>
          <w:rFonts w:ascii="Arial" w:hAnsi="Arial" w:cs="Arial"/>
        </w:rPr>
        <w:t>been in the lower</w:t>
      </w:r>
      <w:r w:rsidR="002B2595" w:rsidRPr="00526B21">
        <w:rPr>
          <w:rFonts w:ascii="Arial" w:hAnsi="Arial" w:cs="Arial"/>
        </w:rPr>
        <w:t xml:space="preserve"> and upper middle</w:t>
      </w:r>
      <w:r w:rsidR="00FE618C" w:rsidRPr="00526B21">
        <w:rPr>
          <w:rFonts w:ascii="Arial" w:hAnsi="Arial" w:cs="Arial"/>
        </w:rPr>
        <w:t xml:space="preserve"> quartiles.</w:t>
      </w:r>
      <w:r w:rsidR="00FE618C" w:rsidRPr="0045535D">
        <w:rPr>
          <w:rFonts w:ascii="Arial" w:hAnsi="Arial" w:cs="Arial"/>
        </w:rPr>
        <w:t xml:space="preserve"> </w:t>
      </w:r>
      <w:r w:rsidR="00AB3B64">
        <w:rPr>
          <w:rFonts w:ascii="Arial" w:hAnsi="Arial" w:cs="Arial"/>
        </w:rPr>
        <w:br/>
      </w:r>
      <w:r w:rsidR="00447D46">
        <w:rPr>
          <w:rFonts w:ascii="Arial" w:hAnsi="Arial" w:cs="Arial"/>
        </w:rPr>
        <w:br/>
      </w:r>
      <w:r w:rsidR="00FE618C" w:rsidRPr="00BE33AF">
        <w:rPr>
          <w:rFonts w:ascii="Arial" w:hAnsi="Arial" w:cs="Arial"/>
          <w:b/>
          <w:bCs/>
          <w:color w:val="AC145A"/>
        </w:rPr>
        <w:t xml:space="preserve">Bonus Gap </w:t>
      </w:r>
    </w:p>
    <w:p w14:paraId="732758F7" w14:textId="3CA19F68" w:rsidR="00FE618C" w:rsidRPr="0045535D" w:rsidRDefault="00FE618C" w:rsidP="002D105D">
      <w:pPr>
        <w:spacing w:line="360" w:lineRule="auto"/>
        <w:rPr>
          <w:rFonts w:ascii="Arial" w:hAnsi="Arial" w:cs="Arial"/>
        </w:rPr>
      </w:pPr>
      <w:r w:rsidRPr="0045535D">
        <w:rPr>
          <w:rFonts w:ascii="Arial" w:hAnsi="Arial" w:cs="Arial"/>
        </w:rPr>
        <w:t xml:space="preserve">Mean bonus gap: </w:t>
      </w:r>
      <w:r w:rsidR="00E0630E">
        <w:rPr>
          <w:rFonts w:ascii="Arial" w:hAnsi="Arial" w:cs="Arial"/>
        </w:rPr>
        <w:t>3.1</w:t>
      </w:r>
      <w:r w:rsidRPr="0045535D">
        <w:rPr>
          <w:rFonts w:ascii="Arial" w:hAnsi="Arial" w:cs="Arial"/>
        </w:rPr>
        <w:t xml:space="preserve">% in favour of employees from ethnic minority backgrounds </w:t>
      </w:r>
    </w:p>
    <w:p w14:paraId="02B5FF19" w14:textId="77777777" w:rsidR="00FE618C" w:rsidRPr="0045535D" w:rsidRDefault="00FE618C" w:rsidP="002D105D">
      <w:pPr>
        <w:spacing w:line="360" w:lineRule="auto"/>
        <w:rPr>
          <w:rFonts w:ascii="Arial" w:hAnsi="Arial" w:cs="Arial"/>
        </w:rPr>
      </w:pPr>
      <w:r w:rsidRPr="0045535D">
        <w:rPr>
          <w:rFonts w:ascii="Arial" w:hAnsi="Arial" w:cs="Arial"/>
        </w:rPr>
        <w:t xml:space="preserve">Median bonus gap: 0.0% </w:t>
      </w:r>
    </w:p>
    <w:p w14:paraId="201601CA" w14:textId="3BD5BCE4" w:rsidR="00FE618C" w:rsidRPr="00BE33AF" w:rsidRDefault="00FE618C" w:rsidP="002D105D">
      <w:pPr>
        <w:pStyle w:val="Heading4"/>
        <w:rPr>
          <w:rFonts w:ascii="Arial" w:hAnsi="Arial" w:cs="Arial"/>
          <w:b/>
          <w:bCs/>
          <w:i w:val="0"/>
          <w:iCs w:val="0"/>
          <w:color w:val="AC145A"/>
          <w:sz w:val="24"/>
          <w:szCs w:val="24"/>
        </w:rPr>
      </w:pPr>
      <w:r w:rsidRPr="00BE33AF">
        <w:rPr>
          <w:rFonts w:ascii="Arial" w:hAnsi="Arial" w:cs="Arial"/>
          <w:b/>
          <w:bCs/>
          <w:i w:val="0"/>
          <w:iCs w:val="0"/>
          <w:color w:val="AC145A"/>
          <w:sz w:val="24"/>
          <w:szCs w:val="24"/>
        </w:rPr>
        <w:lastRenderedPageBreak/>
        <w:t xml:space="preserve">Proportion of staff paid a bonus: </w:t>
      </w:r>
      <w:r w:rsidR="00AB3B64">
        <w:rPr>
          <w:rFonts w:ascii="Arial" w:hAnsi="Arial" w:cs="Arial"/>
          <w:b/>
          <w:bCs/>
          <w:i w:val="0"/>
          <w:iCs w:val="0"/>
          <w:color w:val="AC145A"/>
          <w:sz w:val="24"/>
          <w:szCs w:val="24"/>
        </w:rPr>
        <w:br/>
      </w:r>
    </w:p>
    <w:p w14:paraId="0CCE05DE" w14:textId="5B39E55A" w:rsidR="00FE618C" w:rsidRPr="0045535D" w:rsidRDefault="00FE618C" w:rsidP="002D105D">
      <w:pPr>
        <w:spacing w:line="360" w:lineRule="auto"/>
        <w:rPr>
          <w:rFonts w:ascii="Arial" w:hAnsi="Arial" w:cs="Arial"/>
        </w:rPr>
      </w:pPr>
      <w:r w:rsidRPr="0045535D">
        <w:rPr>
          <w:rFonts w:ascii="Arial" w:hAnsi="Arial" w:cs="Arial"/>
        </w:rPr>
        <w:t xml:space="preserve">% of employees from ethnic minority backgrounds receiving a bonus: </w:t>
      </w:r>
      <w:r w:rsidR="00E0630E">
        <w:rPr>
          <w:rFonts w:ascii="Arial" w:hAnsi="Arial" w:cs="Arial"/>
        </w:rPr>
        <w:t>41.2</w:t>
      </w:r>
      <w:r w:rsidRPr="0045535D">
        <w:rPr>
          <w:rFonts w:ascii="Arial" w:hAnsi="Arial" w:cs="Arial"/>
        </w:rPr>
        <w:t xml:space="preserve">% </w:t>
      </w:r>
    </w:p>
    <w:p w14:paraId="14C3F9CD" w14:textId="6AC227D9" w:rsidR="00660655" w:rsidRDefault="00FE618C" w:rsidP="002D105D">
      <w:pPr>
        <w:spacing w:line="360" w:lineRule="auto"/>
        <w:rPr>
          <w:rFonts w:ascii="Arial" w:hAnsi="Arial" w:cs="Arial"/>
        </w:rPr>
      </w:pPr>
      <w:r w:rsidRPr="0045535D">
        <w:rPr>
          <w:rFonts w:ascii="Arial" w:hAnsi="Arial" w:cs="Arial"/>
        </w:rPr>
        <w:t xml:space="preserve">% of white employees receiving a bonus: </w:t>
      </w:r>
      <w:r w:rsidR="00E0630E">
        <w:rPr>
          <w:rFonts w:ascii="Arial" w:hAnsi="Arial" w:cs="Arial"/>
        </w:rPr>
        <w:t>71.0</w:t>
      </w:r>
      <w:r w:rsidRPr="0045535D">
        <w:rPr>
          <w:rFonts w:ascii="Arial" w:hAnsi="Arial" w:cs="Arial"/>
        </w:rPr>
        <w:t>%</w:t>
      </w:r>
    </w:p>
    <w:p w14:paraId="79F0D038" w14:textId="1432D188" w:rsidR="00660655" w:rsidRPr="0045535D" w:rsidRDefault="00660655" w:rsidP="002D105D">
      <w:pPr>
        <w:spacing w:line="360" w:lineRule="auto"/>
        <w:rPr>
          <w:rFonts w:ascii="Arial" w:hAnsi="Arial" w:cs="Arial"/>
        </w:rPr>
      </w:pPr>
      <w:r>
        <w:rPr>
          <w:rFonts w:ascii="Arial" w:hAnsi="Arial" w:cs="Arial"/>
        </w:rPr>
        <w:t>The difference in the proportion of employees who received a bonus is due to the inclusion of casual workers. Casual workers were not eligible for the one-off payment made to employees but still need to be included in the calculation. There were 5</w:t>
      </w:r>
      <w:r w:rsidR="00BD76BF">
        <w:rPr>
          <w:rFonts w:ascii="Arial" w:hAnsi="Arial" w:cs="Arial"/>
        </w:rPr>
        <w:t>47</w:t>
      </w:r>
      <w:r>
        <w:rPr>
          <w:rFonts w:ascii="Arial" w:hAnsi="Arial" w:cs="Arial"/>
        </w:rPr>
        <w:t xml:space="preserve"> casual workers from ethnic minority backgrounds (</w:t>
      </w:r>
      <w:r w:rsidR="00BD76BF">
        <w:rPr>
          <w:rFonts w:ascii="Arial" w:hAnsi="Arial" w:cs="Arial"/>
        </w:rPr>
        <w:t>51</w:t>
      </w:r>
      <w:r>
        <w:rPr>
          <w:rFonts w:ascii="Arial" w:hAnsi="Arial" w:cs="Arial"/>
        </w:rPr>
        <w:t>.</w:t>
      </w:r>
      <w:r w:rsidR="00BD76BF">
        <w:rPr>
          <w:rFonts w:ascii="Arial" w:hAnsi="Arial" w:cs="Arial"/>
        </w:rPr>
        <w:t>0</w:t>
      </w:r>
      <w:r>
        <w:rPr>
          <w:rFonts w:ascii="Arial" w:hAnsi="Arial" w:cs="Arial"/>
        </w:rPr>
        <w:t xml:space="preserve">%) and </w:t>
      </w:r>
      <w:r w:rsidR="00BD76BF">
        <w:rPr>
          <w:rFonts w:ascii="Arial" w:hAnsi="Arial" w:cs="Arial"/>
        </w:rPr>
        <w:t>1109</w:t>
      </w:r>
      <w:r>
        <w:rPr>
          <w:rFonts w:ascii="Arial" w:hAnsi="Arial" w:cs="Arial"/>
        </w:rPr>
        <w:t xml:space="preserve"> casual workers from white backgrounds (2</w:t>
      </w:r>
      <w:r w:rsidR="00BD76BF">
        <w:rPr>
          <w:rFonts w:ascii="Arial" w:hAnsi="Arial" w:cs="Arial"/>
        </w:rPr>
        <w:t>2</w:t>
      </w:r>
      <w:r>
        <w:rPr>
          <w:rFonts w:ascii="Arial" w:hAnsi="Arial" w:cs="Arial"/>
        </w:rPr>
        <w:t>.</w:t>
      </w:r>
      <w:r w:rsidR="00BD76BF">
        <w:rPr>
          <w:rFonts w:ascii="Arial" w:hAnsi="Arial" w:cs="Arial"/>
        </w:rPr>
        <w:t>5</w:t>
      </w:r>
      <w:r>
        <w:rPr>
          <w:rFonts w:ascii="Arial" w:hAnsi="Arial" w:cs="Arial"/>
        </w:rPr>
        <w:t xml:space="preserve">%). It is the higher proportion of casual workers from ethnic minority backgrounds which has caused the difference in the overall proportion of employees paid a bonus. </w:t>
      </w:r>
    </w:p>
    <w:p w14:paraId="07ED2BB7" w14:textId="49FFCB16" w:rsidR="00FE618C" w:rsidRPr="00BE33AF" w:rsidRDefault="00FE618C" w:rsidP="002D105D">
      <w:pPr>
        <w:pStyle w:val="Heading3"/>
        <w:spacing w:line="360" w:lineRule="auto"/>
        <w:rPr>
          <w:rFonts w:ascii="Arial" w:hAnsi="Arial" w:cs="Arial"/>
          <w:b/>
          <w:bCs/>
          <w:color w:val="AC145A"/>
        </w:rPr>
      </w:pPr>
      <w:r w:rsidRPr="00BE33AF">
        <w:rPr>
          <w:rFonts w:ascii="Arial" w:hAnsi="Arial" w:cs="Arial"/>
          <w:b/>
          <w:bCs/>
          <w:color w:val="AC145A"/>
        </w:rPr>
        <w:t xml:space="preserve">Proportion of white and employees from ethnic minority backgrounds in pay quartiles </w:t>
      </w:r>
    </w:p>
    <w:p w14:paraId="6DD63B1A" w14:textId="65487394" w:rsidR="00FE618C" w:rsidRPr="0045535D" w:rsidRDefault="00FE618C" w:rsidP="002D105D">
      <w:pPr>
        <w:spacing w:line="360" w:lineRule="auto"/>
        <w:rPr>
          <w:rFonts w:ascii="Arial" w:hAnsi="Arial" w:cs="Arial"/>
        </w:rPr>
      </w:pPr>
      <w:r w:rsidRPr="0045535D">
        <w:rPr>
          <w:rFonts w:ascii="Arial" w:hAnsi="Arial" w:cs="Arial"/>
        </w:rPr>
        <w:t xml:space="preserve">Over the last year, we have recruited more staff from ethnic minority backgrounds </w:t>
      </w:r>
      <w:r w:rsidR="007073D2">
        <w:rPr>
          <w:rFonts w:ascii="Arial" w:hAnsi="Arial" w:cs="Arial"/>
        </w:rPr>
        <w:t>across the</w:t>
      </w:r>
      <w:r w:rsidR="00706ED4">
        <w:rPr>
          <w:rFonts w:ascii="Arial" w:hAnsi="Arial" w:cs="Arial"/>
        </w:rPr>
        <w:t xml:space="preserve"> majority </w:t>
      </w:r>
      <w:r w:rsidR="004D393D">
        <w:rPr>
          <w:rFonts w:ascii="Arial" w:hAnsi="Arial" w:cs="Arial"/>
        </w:rPr>
        <w:t>of the four quartiles</w:t>
      </w:r>
      <w:r w:rsidRPr="0045535D">
        <w:rPr>
          <w:rFonts w:ascii="Arial" w:hAnsi="Arial" w:cs="Arial"/>
        </w:rPr>
        <w:t xml:space="preserve">. The most significant increases have been in the lower three </w:t>
      </w:r>
      <w:r w:rsidR="002C75FD" w:rsidRPr="0045535D">
        <w:rPr>
          <w:rFonts w:ascii="Arial" w:hAnsi="Arial" w:cs="Arial"/>
        </w:rPr>
        <w:t>quartiles,</w:t>
      </w:r>
      <w:r w:rsidRPr="0045535D">
        <w:rPr>
          <w:rFonts w:ascii="Arial" w:hAnsi="Arial" w:cs="Arial"/>
        </w:rPr>
        <w:t xml:space="preserve"> and this </w:t>
      </w:r>
      <w:r w:rsidR="00790CF8">
        <w:rPr>
          <w:rFonts w:ascii="Arial" w:hAnsi="Arial" w:cs="Arial"/>
        </w:rPr>
        <w:t>may</w:t>
      </w:r>
      <w:r w:rsidR="009575B5">
        <w:rPr>
          <w:rFonts w:ascii="Arial" w:hAnsi="Arial" w:cs="Arial"/>
        </w:rPr>
        <w:t xml:space="preserve"> </w:t>
      </w:r>
      <w:r w:rsidR="00E11C14">
        <w:rPr>
          <w:rFonts w:ascii="Arial" w:hAnsi="Arial" w:cs="Arial"/>
        </w:rPr>
        <w:t>be</w:t>
      </w:r>
      <w:r w:rsidRPr="0045535D">
        <w:rPr>
          <w:rFonts w:ascii="Arial" w:hAnsi="Arial" w:cs="Arial"/>
        </w:rPr>
        <w:t xml:space="preserve"> a factor in increasing the ethnicity pay gap. We recognised there was a risk that the pay gap would </w:t>
      </w:r>
      <w:r w:rsidR="00A66FA0">
        <w:rPr>
          <w:rFonts w:ascii="Arial" w:hAnsi="Arial" w:cs="Arial"/>
        </w:rPr>
        <w:t>not decrease</w:t>
      </w:r>
      <w:r w:rsidRPr="0045535D">
        <w:rPr>
          <w:rFonts w:ascii="Arial" w:hAnsi="Arial" w:cs="Arial"/>
        </w:rPr>
        <w:t xml:space="preserve"> if we met our objective of increasing the number of staff from ethnic minority backgrounds. However, we felt that this was still the right action to take.</w:t>
      </w:r>
      <w:r w:rsidR="003B5692">
        <w:rPr>
          <w:rFonts w:ascii="Arial" w:hAnsi="Arial" w:cs="Arial"/>
        </w:rPr>
        <w:br/>
      </w:r>
    </w:p>
    <w:p w14:paraId="27ED08C2" w14:textId="34B44F8D" w:rsidR="00E0630E" w:rsidRPr="00BE33AF" w:rsidRDefault="00E0630E" w:rsidP="00E0630E">
      <w:pPr>
        <w:pStyle w:val="Heading4"/>
        <w:spacing w:line="360" w:lineRule="auto"/>
        <w:rPr>
          <w:rFonts w:ascii="Arial" w:hAnsi="Arial" w:cs="Arial"/>
          <w:b/>
          <w:bCs/>
          <w:i w:val="0"/>
          <w:iCs w:val="0"/>
          <w:color w:val="AC145A"/>
        </w:rPr>
      </w:pPr>
      <w:r w:rsidRPr="00BE33AF">
        <w:rPr>
          <w:rFonts w:ascii="Arial" w:hAnsi="Arial" w:cs="Arial"/>
          <w:b/>
          <w:bCs/>
          <w:i w:val="0"/>
          <w:iCs w:val="0"/>
          <w:color w:val="AC145A"/>
        </w:rPr>
        <w:t>2023 results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03"/>
        <w:gridCol w:w="1803"/>
        <w:gridCol w:w="1803"/>
        <w:gridCol w:w="1803"/>
        <w:gridCol w:w="1804"/>
      </w:tblGrid>
      <w:tr w:rsidR="00E0630E" w:rsidRPr="0045535D" w14:paraId="633A6B1C" w14:textId="77777777" w:rsidTr="007073D2">
        <w:tc>
          <w:tcPr>
            <w:tcW w:w="1803" w:type="dxa"/>
          </w:tcPr>
          <w:p w14:paraId="4B75C854" w14:textId="77777777" w:rsidR="00E0630E" w:rsidRPr="0045535D" w:rsidRDefault="00E0630E" w:rsidP="00BC10EB">
            <w:pPr>
              <w:spacing w:line="360" w:lineRule="auto"/>
              <w:rPr>
                <w:rFonts w:ascii="Arial" w:hAnsi="Arial" w:cs="Arial"/>
                <w:b/>
                <w:bCs/>
              </w:rPr>
            </w:pPr>
          </w:p>
        </w:tc>
        <w:tc>
          <w:tcPr>
            <w:tcW w:w="1803" w:type="dxa"/>
          </w:tcPr>
          <w:p w14:paraId="00930DCB" w14:textId="77777777" w:rsidR="00E0630E" w:rsidRPr="0045535D" w:rsidRDefault="00E0630E" w:rsidP="00BC10EB">
            <w:pPr>
              <w:spacing w:line="360" w:lineRule="auto"/>
              <w:jc w:val="center"/>
              <w:rPr>
                <w:rFonts w:ascii="Arial" w:hAnsi="Arial" w:cs="Arial"/>
                <w:b/>
                <w:bCs/>
              </w:rPr>
            </w:pPr>
            <w:r w:rsidRPr="0045535D">
              <w:rPr>
                <w:rFonts w:ascii="Arial" w:hAnsi="Arial" w:cs="Arial"/>
                <w:b/>
                <w:bCs/>
              </w:rPr>
              <w:t>Lower quartile</w:t>
            </w:r>
          </w:p>
        </w:tc>
        <w:tc>
          <w:tcPr>
            <w:tcW w:w="1803" w:type="dxa"/>
          </w:tcPr>
          <w:p w14:paraId="2484DEF8" w14:textId="77777777" w:rsidR="00E0630E" w:rsidRPr="0045535D" w:rsidRDefault="00E0630E" w:rsidP="00BC10EB">
            <w:pPr>
              <w:spacing w:line="360" w:lineRule="auto"/>
              <w:jc w:val="center"/>
              <w:rPr>
                <w:rFonts w:ascii="Arial" w:hAnsi="Arial" w:cs="Arial"/>
                <w:b/>
                <w:bCs/>
              </w:rPr>
            </w:pPr>
            <w:r w:rsidRPr="0045535D">
              <w:rPr>
                <w:rFonts w:ascii="Arial" w:hAnsi="Arial" w:cs="Arial"/>
                <w:b/>
                <w:bCs/>
              </w:rPr>
              <w:t>Lower middle quartile</w:t>
            </w:r>
          </w:p>
        </w:tc>
        <w:tc>
          <w:tcPr>
            <w:tcW w:w="1803" w:type="dxa"/>
          </w:tcPr>
          <w:p w14:paraId="186A88BE" w14:textId="77777777" w:rsidR="00E0630E" w:rsidRPr="0045535D" w:rsidRDefault="00E0630E" w:rsidP="00BC10EB">
            <w:pPr>
              <w:spacing w:line="360" w:lineRule="auto"/>
              <w:jc w:val="center"/>
              <w:rPr>
                <w:rFonts w:ascii="Arial" w:hAnsi="Arial" w:cs="Arial"/>
                <w:b/>
                <w:bCs/>
              </w:rPr>
            </w:pPr>
            <w:r w:rsidRPr="0045535D">
              <w:rPr>
                <w:rFonts w:ascii="Arial" w:hAnsi="Arial" w:cs="Arial"/>
                <w:b/>
                <w:bCs/>
              </w:rPr>
              <w:t>Upper middle quartile</w:t>
            </w:r>
          </w:p>
        </w:tc>
        <w:tc>
          <w:tcPr>
            <w:tcW w:w="1804" w:type="dxa"/>
          </w:tcPr>
          <w:p w14:paraId="4A0CAC4A" w14:textId="77777777" w:rsidR="00E0630E" w:rsidRPr="0045535D" w:rsidRDefault="00E0630E" w:rsidP="00BC10EB">
            <w:pPr>
              <w:spacing w:line="360" w:lineRule="auto"/>
              <w:jc w:val="center"/>
              <w:rPr>
                <w:rFonts w:ascii="Arial" w:hAnsi="Arial" w:cs="Arial"/>
                <w:b/>
                <w:bCs/>
              </w:rPr>
            </w:pPr>
            <w:r w:rsidRPr="0045535D">
              <w:rPr>
                <w:rFonts w:ascii="Arial" w:hAnsi="Arial" w:cs="Arial"/>
                <w:b/>
                <w:bCs/>
              </w:rPr>
              <w:t>Upper quartile</w:t>
            </w:r>
          </w:p>
        </w:tc>
      </w:tr>
      <w:tr w:rsidR="00E0630E" w:rsidRPr="0045535D" w14:paraId="7D4DE0C0" w14:textId="77777777" w:rsidTr="007073D2">
        <w:tc>
          <w:tcPr>
            <w:tcW w:w="1803" w:type="dxa"/>
          </w:tcPr>
          <w:p w14:paraId="532BF99F" w14:textId="77777777" w:rsidR="00E0630E" w:rsidRPr="0045535D" w:rsidRDefault="00E0630E" w:rsidP="00DF61D6">
            <w:pPr>
              <w:spacing w:line="360" w:lineRule="auto"/>
              <w:ind w:left="-111"/>
              <w:rPr>
                <w:rFonts w:ascii="Arial" w:hAnsi="Arial" w:cs="Arial"/>
                <w:b/>
                <w:bCs/>
              </w:rPr>
            </w:pPr>
            <w:r w:rsidRPr="0045535D">
              <w:rPr>
                <w:rFonts w:ascii="Arial" w:hAnsi="Arial" w:cs="Arial"/>
                <w:b/>
                <w:bCs/>
              </w:rPr>
              <w:t>Proportion of white employees</w:t>
            </w:r>
          </w:p>
        </w:tc>
        <w:tc>
          <w:tcPr>
            <w:tcW w:w="1803" w:type="dxa"/>
          </w:tcPr>
          <w:p w14:paraId="59142A8B" w14:textId="7FFBAFF5" w:rsidR="00E0630E" w:rsidRPr="0045535D" w:rsidRDefault="00DF61D6" w:rsidP="00BC10EB">
            <w:pPr>
              <w:spacing w:line="360" w:lineRule="auto"/>
              <w:jc w:val="center"/>
              <w:rPr>
                <w:rFonts w:ascii="Arial" w:hAnsi="Arial" w:cs="Arial"/>
              </w:rPr>
            </w:pPr>
            <w:r>
              <w:rPr>
                <w:rFonts w:ascii="Arial" w:hAnsi="Arial" w:cs="Arial"/>
              </w:rPr>
              <w:t xml:space="preserve">  </w:t>
            </w:r>
            <w:r w:rsidR="00E0630E">
              <w:rPr>
                <w:rFonts w:ascii="Arial" w:hAnsi="Arial" w:cs="Arial"/>
              </w:rPr>
              <w:t>77.7</w:t>
            </w:r>
            <w:r w:rsidR="00E0630E" w:rsidRPr="0045535D">
              <w:rPr>
                <w:rFonts w:ascii="Arial" w:hAnsi="Arial" w:cs="Arial"/>
              </w:rPr>
              <w:t>%</w:t>
            </w:r>
          </w:p>
          <w:p w14:paraId="75B0F1E8" w14:textId="7EC3E8B6" w:rsidR="00E0630E" w:rsidRPr="0045535D" w:rsidRDefault="00E0630E" w:rsidP="00BC10EB">
            <w:pPr>
              <w:spacing w:line="360" w:lineRule="auto"/>
              <w:jc w:val="center"/>
              <w:rPr>
                <w:rFonts w:ascii="Arial" w:hAnsi="Arial" w:cs="Arial"/>
              </w:rPr>
            </w:pPr>
            <w:r w:rsidRPr="0045535D">
              <w:rPr>
                <w:rFonts w:ascii="Arial" w:hAnsi="Arial" w:cs="Arial"/>
              </w:rPr>
              <w:t>(</w:t>
            </w:r>
            <w:r w:rsidR="00A0144D">
              <w:rPr>
                <w:rFonts w:ascii="Arial" w:hAnsi="Arial" w:cs="Arial"/>
              </w:rPr>
              <w:t>862</w:t>
            </w:r>
            <w:r w:rsidRPr="0045535D">
              <w:rPr>
                <w:rFonts w:ascii="Arial" w:hAnsi="Arial" w:cs="Arial"/>
              </w:rPr>
              <w:t>)</w:t>
            </w:r>
          </w:p>
        </w:tc>
        <w:tc>
          <w:tcPr>
            <w:tcW w:w="1803" w:type="dxa"/>
          </w:tcPr>
          <w:p w14:paraId="203D4233" w14:textId="27D22E02" w:rsidR="00E0630E" w:rsidRPr="0045535D" w:rsidRDefault="00E0630E" w:rsidP="00BC10EB">
            <w:pPr>
              <w:spacing w:line="360" w:lineRule="auto"/>
              <w:jc w:val="center"/>
              <w:rPr>
                <w:rFonts w:ascii="Arial" w:hAnsi="Arial" w:cs="Arial"/>
              </w:rPr>
            </w:pPr>
            <w:r>
              <w:rPr>
                <w:rFonts w:ascii="Arial" w:hAnsi="Arial" w:cs="Arial"/>
              </w:rPr>
              <w:t>91.1</w:t>
            </w:r>
            <w:r w:rsidRPr="0045535D">
              <w:rPr>
                <w:rFonts w:ascii="Arial" w:hAnsi="Arial" w:cs="Arial"/>
              </w:rPr>
              <w:t>%</w:t>
            </w:r>
          </w:p>
          <w:p w14:paraId="69216E2D" w14:textId="4600790E" w:rsidR="00E0630E" w:rsidRPr="0045535D" w:rsidRDefault="00E0630E" w:rsidP="00BC10EB">
            <w:pPr>
              <w:spacing w:line="360" w:lineRule="auto"/>
              <w:jc w:val="center"/>
              <w:rPr>
                <w:rFonts w:ascii="Arial" w:hAnsi="Arial" w:cs="Arial"/>
              </w:rPr>
            </w:pPr>
            <w:r w:rsidRPr="0045535D">
              <w:rPr>
                <w:rFonts w:ascii="Arial" w:hAnsi="Arial" w:cs="Arial"/>
              </w:rPr>
              <w:t>(</w:t>
            </w:r>
            <w:r w:rsidR="00A0144D">
              <w:rPr>
                <w:rFonts w:ascii="Arial" w:hAnsi="Arial" w:cs="Arial"/>
              </w:rPr>
              <w:t>1010</w:t>
            </w:r>
            <w:r w:rsidRPr="0045535D">
              <w:rPr>
                <w:rFonts w:ascii="Arial" w:hAnsi="Arial" w:cs="Arial"/>
              </w:rPr>
              <w:t>)</w:t>
            </w:r>
          </w:p>
        </w:tc>
        <w:tc>
          <w:tcPr>
            <w:tcW w:w="1803" w:type="dxa"/>
          </w:tcPr>
          <w:p w14:paraId="428C9169" w14:textId="64AC1A24" w:rsidR="00E0630E" w:rsidRPr="0045535D" w:rsidRDefault="00E0630E" w:rsidP="00BC10EB">
            <w:pPr>
              <w:spacing w:line="360" w:lineRule="auto"/>
              <w:jc w:val="center"/>
              <w:rPr>
                <w:rFonts w:ascii="Arial" w:hAnsi="Arial" w:cs="Arial"/>
              </w:rPr>
            </w:pPr>
            <w:r>
              <w:rPr>
                <w:rFonts w:ascii="Arial" w:hAnsi="Arial" w:cs="Arial"/>
              </w:rPr>
              <w:t>82.1</w:t>
            </w:r>
            <w:r w:rsidRPr="0045535D">
              <w:rPr>
                <w:rFonts w:ascii="Arial" w:hAnsi="Arial" w:cs="Arial"/>
              </w:rPr>
              <w:t>%</w:t>
            </w:r>
          </w:p>
          <w:p w14:paraId="25B3338D" w14:textId="5A668949" w:rsidR="00E0630E" w:rsidRPr="0045535D" w:rsidRDefault="00E0630E" w:rsidP="00BC10EB">
            <w:pPr>
              <w:spacing w:line="360" w:lineRule="auto"/>
              <w:jc w:val="center"/>
              <w:rPr>
                <w:rFonts w:ascii="Arial" w:hAnsi="Arial" w:cs="Arial"/>
              </w:rPr>
            </w:pPr>
            <w:r w:rsidRPr="0045535D">
              <w:rPr>
                <w:rFonts w:ascii="Arial" w:hAnsi="Arial" w:cs="Arial"/>
              </w:rPr>
              <w:t>(</w:t>
            </w:r>
            <w:r w:rsidR="00A0144D">
              <w:rPr>
                <w:rFonts w:ascii="Arial" w:hAnsi="Arial" w:cs="Arial"/>
              </w:rPr>
              <w:t>910</w:t>
            </w:r>
            <w:r w:rsidRPr="0045535D">
              <w:rPr>
                <w:rFonts w:ascii="Arial" w:hAnsi="Arial" w:cs="Arial"/>
              </w:rPr>
              <w:t>)</w:t>
            </w:r>
          </w:p>
        </w:tc>
        <w:tc>
          <w:tcPr>
            <w:tcW w:w="1804" w:type="dxa"/>
          </w:tcPr>
          <w:p w14:paraId="66CD69DC" w14:textId="231DC92F" w:rsidR="00E0630E" w:rsidRPr="0045535D" w:rsidRDefault="00E0630E" w:rsidP="00BC10EB">
            <w:pPr>
              <w:spacing w:line="360" w:lineRule="auto"/>
              <w:jc w:val="center"/>
              <w:rPr>
                <w:rFonts w:ascii="Arial" w:hAnsi="Arial" w:cs="Arial"/>
              </w:rPr>
            </w:pPr>
            <w:r>
              <w:rPr>
                <w:rFonts w:ascii="Arial" w:hAnsi="Arial" w:cs="Arial"/>
              </w:rPr>
              <w:t>90.2</w:t>
            </w:r>
            <w:r w:rsidRPr="0045535D">
              <w:rPr>
                <w:rFonts w:ascii="Arial" w:hAnsi="Arial" w:cs="Arial"/>
              </w:rPr>
              <w:t>%</w:t>
            </w:r>
          </w:p>
          <w:p w14:paraId="7162FB41" w14:textId="7CFE74F6" w:rsidR="00E0630E" w:rsidRPr="0045535D" w:rsidRDefault="00E0630E" w:rsidP="00BC10EB">
            <w:pPr>
              <w:spacing w:line="360" w:lineRule="auto"/>
              <w:jc w:val="center"/>
              <w:rPr>
                <w:rFonts w:ascii="Arial" w:hAnsi="Arial" w:cs="Arial"/>
              </w:rPr>
            </w:pPr>
            <w:r w:rsidRPr="0045535D">
              <w:rPr>
                <w:rFonts w:ascii="Arial" w:hAnsi="Arial" w:cs="Arial"/>
              </w:rPr>
              <w:t>(</w:t>
            </w:r>
            <w:r w:rsidR="00A0144D">
              <w:rPr>
                <w:rFonts w:ascii="Arial" w:hAnsi="Arial" w:cs="Arial"/>
              </w:rPr>
              <w:t>998</w:t>
            </w:r>
            <w:r w:rsidRPr="0045535D">
              <w:rPr>
                <w:rFonts w:ascii="Arial" w:hAnsi="Arial" w:cs="Arial"/>
              </w:rPr>
              <w:t>)</w:t>
            </w:r>
          </w:p>
        </w:tc>
      </w:tr>
      <w:tr w:rsidR="00E0630E" w:rsidRPr="0045535D" w14:paraId="2BF2011E" w14:textId="77777777" w:rsidTr="007073D2">
        <w:tc>
          <w:tcPr>
            <w:tcW w:w="1803" w:type="dxa"/>
          </w:tcPr>
          <w:p w14:paraId="2FB41492" w14:textId="77777777" w:rsidR="00E0630E" w:rsidRPr="0045535D" w:rsidRDefault="00E0630E" w:rsidP="00DF61D6">
            <w:pPr>
              <w:spacing w:line="360" w:lineRule="auto"/>
              <w:ind w:left="-111"/>
              <w:rPr>
                <w:rFonts w:ascii="Arial" w:hAnsi="Arial" w:cs="Arial"/>
                <w:b/>
                <w:bCs/>
              </w:rPr>
            </w:pPr>
            <w:r w:rsidRPr="0045535D">
              <w:rPr>
                <w:rFonts w:ascii="Arial" w:hAnsi="Arial" w:cs="Arial"/>
                <w:b/>
                <w:bCs/>
              </w:rPr>
              <w:t>Proportion of employees from ethnic minority backgrounds</w:t>
            </w:r>
          </w:p>
        </w:tc>
        <w:tc>
          <w:tcPr>
            <w:tcW w:w="1803" w:type="dxa"/>
          </w:tcPr>
          <w:p w14:paraId="2A85F165" w14:textId="38AB0132" w:rsidR="00E0630E" w:rsidRPr="0045535D" w:rsidRDefault="00DF61D6" w:rsidP="00BC10EB">
            <w:pPr>
              <w:spacing w:line="360" w:lineRule="auto"/>
              <w:jc w:val="center"/>
              <w:rPr>
                <w:rFonts w:ascii="Arial" w:hAnsi="Arial" w:cs="Arial"/>
              </w:rPr>
            </w:pPr>
            <w:r>
              <w:rPr>
                <w:rFonts w:ascii="Arial" w:hAnsi="Arial" w:cs="Arial"/>
              </w:rPr>
              <w:t xml:space="preserve">  </w:t>
            </w:r>
            <w:r w:rsidR="00E0630E">
              <w:rPr>
                <w:rFonts w:ascii="Arial" w:hAnsi="Arial" w:cs="Arial"/>
              </w:rPr>
              <w:t>22.3</w:t>
            </w:r>
            <w:r w:rsidR="00E0630E" w:rsidRPr="0045535D">
              <w:rPr>
                <w:rFonts w:ascii="Arial" w:hAnsi="Arial" w:cs="Arial"/>
              </w:rPr>
              <w:t>%</w:t>
            </w:r>
          </w:p>
          <w:p w14:paraId="6F8A66B0" w14:textId="1359A545" w:rsidR="00E0630E" w:rsidRPr="0045535D" w:rsidRDefault="00DF61D6" w:rsidP="00BC10EB">
            <w:pPr>
              <w:spacing w:line="360" w:lineRule="auto"/>
              <w:jc w:val="center"/>
              <w:rPr>
                <w:rFonts w:ascii="Arial" w:hAnsi="Arial" w:cs="Arial"/>
              </w:rPr>
            </w:pPr>
            <w:r>
              <w:rPr>
                <w:rFonts w:ascii="Arial" w:hAnsi="Arial" w:cs="Arial"/>
              </w:rPr>
              <w:t xml:space="preserve"> </w:t>
            </w:r>
            <w:r w:rsidR="00E0630E" w:rsidRPr="0045535D">
              <w:rPr>
                <w:rFonts w:ascii="Arial" w:hAnsi="Arial" w:cs="Arial"/>
              </w:rPr>
              <w:t>(</w:t>
            </w:r>
            <w:r w:rsidR="00A0144D">
              <w:rPr>
                <w:rFonts w:ascii="Arial" w:hAnsi="Arial" w:cs="Arial"/>
              </w:rPr>
              <w:t>247</w:t>
            </w:r>
            <w:r w:rsidR="00E0630E" w:rsidRPr="0045535D">
              <w:rPr>
                <w:rFonts w:ascii="Arial" w:hAnsi="Arial" w:cs="Arial"/>
              </w:rPr>
              <w:t>)</w:t>
            </w:r>
          </w:p>
        </w:tc>
        <w:tc>
          <w:tcPr>
            <w:tcW w:w="1803" w:type="dxa"/>
          </w:tcPr>
          <w:p w14:paraId="2B925437" w14:textId="42466134" w:rsidR="00E0630E" w:rsidRPr="0045535D" w:rsidRDefault="00E0630E" w:rsidP="00BC10EB">
            <w:pPr>
              <w:spacing w:line="360" w:lineRule="auto"/>
              <w:jc w:val="center"/>
              <w:rPr>
                <w:rFonts w:ascii="Arial" w:hAnsi="Arial" w:cs="Arial"/>
              </w:rPr>
            </w:pPr>
            <w:r>
              <w:rPr>
                <w:rFonts w:ascii="Arial" w:hAnsi="Arial" w:cs="Arial"/>
              </w:rPr>
              <w:t>8.9</w:t>
            </w:r>
            <w:r w:rsidRPr="0045535D">
              <w:rPr>
                <w:rFonts w:ascii="Arial" w:hAnsi="Arial" w:cs="Arial"/>
              </w:rPr>
              <w:t>%</w:t>
            </w:r>
          </w:p>
          <w:p w14:paraId="27B59993" w14:textId="353CC63C" w:rsidR="00E0630E" w:rsidRPr="0045535D" w:rsidRDefault="00E0630E" w:rsidP="00BC10EB">
            <w:pPr>
              <w:spacing w:line="360" w:lineRule="auto"/>
              <w:jc w:val="center"/>
              <w:rPr>
                <w:rFonts w:ascii="Arial" w:hAnsi="Arial" w:cs="Arial"/>
              </w:rPr>
            </w:pPr>
            <w:r w:rsidRPr="0045535D">
              <w:rPr>
                <w:rFonts w:ascii="Arial" w:hAnsi="Arial" w:cs="Arial"/>
              </w:rPr>
              <w:t>(</w:t>
            </w:r>
            <w:r w:rsidR="00A0144D">
              <w:rPr>
                <w:rFonts w:ascii="Arial" w:hAnsi="Arial" w:cs="Arial"/>
              </w:rPr>
              <w:t>99</w:t>
            </w:r>
            <w:r w:rsidRPr="0045535D">
              <w:rPr>
                <w:rFonts w:ascii="Arial" w:hAnsi="Arial" w:cs="Arial"/>
              </w:rPr>
              <w:t>)</w:t>
            </w:r>
          </w:p>
        </w:tc>
        <w:tc>
          <w:tcPr>
            <w:tcW w:w="1803" w:type="dxa"/>
          </w:tcPr>
          <w:p w14:paraId="7CD15CD6" w14:textId="7E0BE72A" w:rsidR="00E0630E" w:rsidRPr="0045535D" w:rsidRDefault="00E0630E" w:rsidP="00BC10EB">
            <w:pPr>
              <w:spacing w:line="360" w:lineRule="auto"/>
              <w:jc w:val="center"/>
              <w:rPr>
                <w:rFonts w:ascii="Arial" w:hAnsi="Arial" w:cs="Arial"/>
              </w:rPr>
            </w:pPr>
            <w:r>
              <w:rPr>
                <w:rFonts w:ascii="Arial" w:hAnsi="Arial" w:cs="Arial"/>
              </w:rPr>
              <w:t>17.9</w:t>
            </w:r>
            <w:r w:rsidRPr="0045535D">
              <w:rPr>
                <w:rFonts w:ascii="Arial" w:hAnsi="Arial" w:cs="Arial"/>
              </w:rPr>
              <w:t>%</w:t>
            </w:r>
          </w:p>
          <w:p w14:paraId="06E3860A" w14:textId="06E76F45" w:rsidR="00E0630E" w:rsidRPr="0045535D" w:rsidRDefault="00E0630E" w:rsidP="00BC10EB">
            <w:pPr>
              <w:spacing w:line="360" w:lineRule="auto"/>
              <w:jc w:val="center"/>
              <w:rPr>
                <w:rFonts w:ascii="Arial" w:hAnsi="Arial" w:cs="Arial"/>
              </w:rPr>
            </w:pPr>
            <w:r w:rsidRPr="0045535D">
              <w:rPr>
                <w:rFonts w:ascii="Arial" w:hAnsi="Arial" w:cs="Arial"/>
              </w:rPr>
              <w:t>(</w:t>
            </w:r>
            <w:r w:rsidR="00A0144D">
              <w:rPr>
                <w:rFonts w:ascii="Arial" w:hAnsi="Arial" w:cs="Arial"/>
              </w:rPr>
              <w:t>199</w:t>
            </w:r>
            <w:r w:rsidRPr="0045535D">
              <w:rPr>
                <w:rFonts w:ascii="Arial" w:hAnsi="Arial" w:cs="Arial"/>
              </w:rPr>
              <w:t>)</w:t>
            </w:r>
          </w:p>
        </w:tc>
        <w:tc>
          <w:tcPr>
            <w:tcW w:w="1804" w:type="dxa"/>
          </w:tcPr>
          <w:p w14:paraId="6199F0B1" w14:textId="04B31086" w:rsidR="00E0630E" w:rsidRPr="0045535D" w:rsidRDefault="00E0630E" w:rsidP="00BC10EB">
            <w:pPr>
              <w:spacing w:line="360" w:lineRule="auto"/>
              <w:jc w:val="center"/>
              <w:rPr>
                <w:rFonts w:ascii="Arial" w:hAnsi="Arial" w:cs="Arial"/>
              </w:rPr>
            </w:pPr>
            <w:r>
              <w:rPr>
                <w:rFonts w:ascii="Arial" w:hAnsi="Arial" w:cs="Arial"/>
              </w:rPr>
              <w:t>9.</w:t>
            </w:r>
            <w:r w:rsidR="00B939D5">
              <w:rPr>
                <w:rFonts w:ascii="Arial" w:hAnsi="Arial" w:cs="Arial"/>
              </w:rPr>
              <w:t>8</w:t>
            </w:r>
            <w:r w:rsidRPr="0045535D">
              <w:rPr>
                <w:rFonts w:ascii="Arial" w:hAnsi="Arial" w:cs="Arial"/>
              </w:rPr>
              <w:t>%</w:t>
            </w:r>
          </w:p>
          <w:p w14:paraId="69B3A5F1" w14:textId="6B3715C1" w:rsidR="00E0630E" w:rsidRPr="0045535D" w:rsidRDefault="00E0630E" w:rsidP="00BC10EB">
            <w:pPr>
              <w:spacing w:line="360" w:lineRule="auto"/>
              <w:jc w:val="center"/>
              <w:rPr>
                <w:rFonts w:ascii="Arial" w:hAnsi="Arial" w:cs="Arial"/>
              </w:rPr>
            </w:pPr>
            <w:r w:rsidRPr="0045535D">
              <w:rPr>
                <w:rFonts w:ascii="Arial" w:hAnsi="Arial" w:cs="Arial"/>
              </w:rPr>
              <w:t>(</w:t>
            </w:r>
            <w:r w:rsidR="00A0144D">
              <w:rPr>
                <w:rFonts w:ascii="Arial" w:hAnsi="Arial" w:cs="Arial"/>
              </w:rPr>
              <w:t>109</w:t>
            </w:r>
            <w:r w:rsidRPr="0045535D">
              <w:rPr>
                <w:rFonts w:ascii="Arial" w:hAnsi="Arial" w:cs="Arial"/>
              </w:rPr>
              <w:t>)</w:t>
            </w:r>
          </w:p>
        </w:tc>
      </w:tr>
    </w:tbl>
    <w:p w14:paraId="53DA27C6" w14:textId="77777777" w:rsidR="009618C4" w:rsidRDefault="009618C4" w:rsidP="00E0630E">
      <w:pPr>
        <w:rPr>
          <w:rFonts w:ascii="Arial" w:hAnsi="Arial" w:cs="Arial"/>
          <w:b/>
          <w:bCs/>
          <w:sz w:val="2"/>
          <w:szCs w:val="2"/>
        </w:rPr>
      </w:pPr>
    </w:p>
    <w:p w14:paraId="024D7FA3" w14:textId="77777777" w:rsidR="007073D2" w:rsidRPr="007073D2" w:rsidRDefault="007073D2" w:rsidP="00E0630E">
      <w:pPr>
        <w:rPr>
          <w:rFonts w:ascii="Arial" w:hAnsi="Arial" w:cs="Arial"/>
          <w:b/>
          <w:bCs/>
          <w:sz w:val="2"/>
          <w:szCs w:val="2"/>
        </w:rPr>
      </w:pPr>
    </w:p>
    <w:p w14:paraId="268991EC" w14:textId="77777777" w:rsidR="00F5091C" w:rsidRDefault="00F5091C">
      <w:pPr>
        <w:rPr>
          <w:rFonts w:ascii="Arial" w:hAnsi="Arial" w:cs="Arial"/>
          <w:b/>
          <w:bCs/>
          <w:color w:val="AC145A"/>
        </w:rPr>
      </w:pPr>
      <w:r>
        <w:rPr>
          <w:rFonts w:ascii="Arial" w:hAnsi="Arial" w:cs="Arial"/>
          <w:b/>
          <w:bCs/>
          <w:color w:val="AC145A"/>
        </w:rPr>
        <w:br w:type="page"/>
      </w:r>
    </w:p>
    <w:p w14:paraId="700D7415" w14:textId="2149C7FA" w:rsidR="004119F4" w:rsidRPr="00BE33AF" w:rsidRDefault="004119F4" w:rsidP="00E0630E">
      <w:pPr>
        <w:rPr>
          <w:rFonts w:ascii="Arial" w:hAnsi="Arial" w:cs="Arial"/>
          <w:b/>
          <w:bCs/>
          <w:i/>
          <w:iCs/>
          <w:color w:val="AC145A"/>
        </w:rPr>
      </w:pPr>
      <w:r w:rsidRPr="00BE33AF">
        <w:rPr>
          <w:rFonts w:ascii="Arial" w:hAnsi="Arial" w:cs="Arial"/>
          <w:b/>
          <w:bCs/>
          <w:color w:val="AC145A"/>
        </w:rPr>
        <w:lastRenderedPageBreak/>
        <w:t>2022 results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03"/>
        <w:gridCol w:w="1803"/>
        <w:gridCol w:w="1803"/>
        <w:gridCol w:w="1803"/>
        <w:gridCol w:w="1804"/>
      </w:tblGrid>
      <w:tr w:rsidR="0045535D" w:rsidRPr="0045535D" w14:paraId="109D3796" w14:textId="77777777" w:rsidTr="00B37711">
        <w:tc>
          <w:tcPr>
            <w:tcW w:w="1803" w:type="dxa"/>
          </w:tcPr>
          <w:p w14:paraId="3E480C1C" w14:textId="77777777" w:rsidR="00FE618C" w:rsidRPr="0045535D" w:rsidRDefault="00FE618C" w:rsidP="002D105D">
            <w:pPr>
              <w:spacing w:line="360" w:lineRule="auto"/>
              <w:rPr>
                <w:rFonts w:ascii="Arial" w:hAnsi="Arial" w:cs="Arial"/>
                <w:b/>
                <w:bCs/>
              </w:rPr>
            </w:pPr>
          </w:p>
        </w:tc>
        <w:tc>
          <w:tcPr>
            <w:tcW w:w="1803" w:type="dxa"/>
          </w:tcPr>
          <w:p w14:paraId="6D055C8B" w14:textId="77777777" w:rsidR="00FE618C" w:rsidRPr="0045535D" w:rsidRDefault="00FE618C" w:rsidP="002D105D">
            <w:pPr>
              <w:spacing w:line="360" w:lineRule="auto"/>
              <w:jc w:val="center"/>
              <w:rPr>
                <w:rFonts w:ascii="Arial" w:hAnsi="Arial" w:cs="Arial"/>
                <w:b/>
                <w:bCs/>
              </w:rPr>
            </w:pPr>
            <w:r w:rsidRPr="0045535D">
              <w:rPr>
                <w:rFonts w:ascii="Arial" w:hAnsi="Arial" w:cs="Arial"/>
                <w:b/>
                <w:bCs/>
              </w:rPr>
              <w:t>Lower quartile</w:t>
            </w:r>
          </w:p>
        </w:tc>
        <w:tc>
          <w:tcPr>
            <w:tcW w:w="1803" w:type="dxa"/>
          </w:tcPr>
          <w:p w14:paraId="01BC408D" w14:textId="77777777" w:rsidR="00FE618C" w:rsidRPr="0045535D" w:rsidRDefault="00FE618C" w:rsidP="002D105D">
            <w:pPr>
              <w:spacing w:line="360" w:lineRule="auto"/>
              <w:jc w:val="center"/>
              <w:rPr>
                <w:rFonts w:ascii="Arial" w:hAnsi="Arial" w:cs="Arial"/>
                <w:b/>
                <w:bCs/>
              </w:rPr>
            </w:pPr>
            <w:r w:rsidRPr="0045535D">
              <w:rPr>
                <w:rFonts w:ascii="Arial" w:hAnsi="Arial" w:cs="Arial"/>
                <w:b/>
                <w:bCs/>
              </w:rPr>
              <w:t>Lower middle quartile</w:t>
            </w:r>
          </w:p>
        </w:tc>
        <w:tc>
          <w:tcPr>
            <w:tcW w:w="1803" w:type="dxa"/>
          </w:tcPr>
          <w:p w14:paraId="2E052509" w14:textId="77777777" w:rsidR="00FE618C" w:rsidRPr="0045535D" w:rsidRDefault="00FE618C" w:rsidP="002D105D">
            <w:pPr>
              <w:spacing w:line="360" w:lineRule="auto"/>
              <w:jc w:val="center"/>
              <w:rPr>
                <w:rFonts w:ascii="Arial" w:hAnsi="Arial" w:cs="Arial"/>
                <w:b/>
                <w:bCs/>
              </w:rPr>
            </w:pPr>
            <w:r w:rsidRPr="0045535D">
              <w:rPr>
                <w:rFonts w:ascii="Arial" w:hAnsi="Arial" w:cs="Arial"/>
                <w:b/>
                <w:bCs/>
              </w:rPr>
              <w:t>Upper middle quartile</w:t>
            </w:r>
          </w:p>
        </w:tc>
        <w:tc>
          <w:tcPr>
            <w:tcW w:w="1804" w:type="dxa"/>
          </w:tcPr>
          <w:p w14:paraId="166A8C83" w14:textId="77777777" w:rsidR="00FE618C" w:rsidRPr="0045535D" w:rsidRDefault="00FE618C" w:rsidP="002D105D">
            <w:pPr>
              <w:spacing w:line="360" w:lineRule="auto"/>
              <w:jc w:val="center"/>
              <w:rPr>
                <w:rFonts w:ascii="Arial" w:hAnsi="Arial" w:cs="Arial"/>
                <w:b/>
                <w:bCs/>
              </w:rPr>
            </w:pPr>
            <w:r w:rsidRPr="0045535D">
              <w:rPr>
                <w:rFonts w:ascii="Arial" w:hAnsi="Arial" w:cs="Arial"/>
                <w:b/>
                <w:bCs/>
              </w:rPr>
              <w:t>Upper quartile</w:t>
            </w:r>
          </w:p>
        </w:tc>
      </w:tr>
      <w:tr w:rsidR="0045535D" w:rsidRPr="0045535D" w14:paraId="0827F4EB" w14:textId="77777777" w:rsidTr="00B37711">
        <w:tc>
          <w:tcPr>
            <w:tcW w:w="1803" w:type="dxa"/>
          </w:tcPr>
          <w:p w14:paraId="7A6A3F98" w14:textId="28E74AFB" w:rsidR="00FE618C" w:rsidRPr="0045535D" w:rsidRDefault="00FE618C" w:rsidP="00DF61D6">
            <w:pPr>
              <w:spacing w:line="360" w:lineRule="auto"/>
              <w:ind w:left="-111"/>
              <w:rPr>
                <w:rFonts w:ascii="Arial" w:hAnsi="Arial" w:cs="Arial"/>
                <w:b/>
                <w:bCs/>
              </w:rPr>
            </w:pPr>
            <w:r w:rsidRPr="0045535D">
              <w:rPr>
                <w:rFonts w:ascii="Arial" w:hAnsi="Arial" w:cs="Arial"/>
                <w:b/>
                <w:bCs/>
              </w:rPr>
              <w:t xml:space="preserve">Proportion of </w:t>
            </w:r>
            <w:r w:rsidR="004119F4" w:rsidRPr="0045535D">
              <w:rPr>
                <w:rFonts w:ascii="Arial" w:hAnsi="Arial" w:cs="Arial"/>
                <w:b/>
                <w:bCs/>
              </w:rPr>
              <w:t>white employees</w:t>
            </w:r>
          </w:p>
        </w:tc>
        <w:tc>
          <w:tcPr>
            <w:tcW w:w="1803" w:type="dxa"/>
          </w:tcPr>
          <w:p w14:paraId="59169CB5" w14:textId="39794AD3" w:rsidR="00FE618C" w:rsidRPr="0045535D" w:rsidRDefault="00DF61D6" w:rsidP="002D105D">
            <w:pPr>
              <w:spacing w:line="360" w:lineRule="auto"/>
              <w:jc w:val="center"/>
              <w:rPr>
                <w:rFonts w:ascii="Arial" w:hAnsi="Arial" w:cs="Arial"/>
              </w:rPr>
            </w:pPr>
            <w:r>
              <w:rPr>
                <w:rFonts w:ascii="Arial" w:hAnsi="Arial" w:cs="Arial"/>
              </w:rPr>
              <w:t xml:space="preserve">   </w:t>
            </w:r>
            <w:r w:rsidR="004D31AC" w:rsidRPr="0045535D">
              <w:rPr>
                <w:rFonts w:ascii="Arial" w:hAnsi="Arial" w:cs="Arial"/>
              </w:rPr>
              <w:t>81.8</w:t>
            </w:r>
            <w:r w:rsidR="00FE618C" w:rsidRPr="0045535D">
              <w:rPr>
                <w:rFonts w:ascii="Arial" w:hAnsi="Arial" w:cs="Arial"/>
              </w:rPr>
              <w:t>%</w:t>
            </w:r>
          </w:p>
          <w:p w14:paraId="5386BA92" w14:textId="47D7709D" w:rsidR="00FE618C" w:rsidRPr="0045535D" w:rsidRDefault="00DF61D6" w:rsidP="002D105D">
            <w:pPr>
              <w:spacing w:line="360" w:lineRule="auto"/>
              <w:jc w:val="center"/>
              <w:rPr>
                <w:rFonts w:ascii="Arial" w:hAnsi="Arial" w:cs="Arial"/>
              </w:rPr>
            </w:pPr>
            <w:r>
              <w:rPr>
                <w:rFonts w:ascii="Arial" w:hAnsi="Arial" w:cs="Arial"/>
              </w:rPr>
              <w:t xml:space="preserve">  </w:t>
            </w:r>
            <w:r w:rsidR="00FE618C" w:rsidRPr="0045535D">
              <w:rPr>
                <w:rFonts w:ascii="Arial" w:hAnsi="Arial" w:cs="Arial"/>
              </w:rPr>
              <w:t>(</w:t>
            </w:r>
            <w:r w:rsidR="00262386" w:rsidRPr="0045535D">
              <w:rPr>
                <w:rFonts w:ascii="Arial" w:hAnsi="Arial" w:cs="Arial"/>
              </w:rPr>
              <w:t>898</w:t>
            </w:r>
            <w:r w:rsidR="00FE618C" w:rsidRPr="0045535D">
              <w:rPr>
                <w:rFonts w:ascii="Arial" w:hAnsi="Arial" w:cs="Arial"/>
              </w:rPr>
              <w:t>)</w:t>
            </w:r>
          </w:p>
        </w:tc>
        <w:tc>
          <w:tcPr>
            <w:tcW w:w="1803" w:type="dxa"/>
          </w:tcPr>
          <w:p w14:paraId="72B065AD" w14:textId="532ECA88" w:rsidR="00FE618C" w:rsidRPr="0045535D" w:rsidRDefault="004D31AC" w:rsidP="002D105D">
            <w:pPr>
              <w:spacing w:line="360" w:lineRule="auto"/>
              <w:jc w:val="center"/>
              <w:rPr>
                <w:rFonts w:ascii="Arial" w:hAnsi="Arial" w:cs="Arial"/>
              </w:rPr>
            </w:pPr>
            <w:r w:rsidRPr="0045535D">
              <w:rPr>
                <w:rFonts w:ascii="Arial" w:hAnsi="Arial" w:cs="Arial"/>
              </w:rPr>
              <w:t>89.0</w:t>
            </w:r>
            <w:r w:rsidR="00FE618C" w:rsidRPr="0045535D">
              <w:rPr>
                <w:rFonts w:ascii="Arial" w:hAnsi="Arial" w:cs="Arial"/>
              </w:rPr>
              <w:t>%</w:t>
            </w:r>
          </w:p>
          <w:p w14:paraId="74399A9A" w14:textId="7E62B4D2" w:rsidR="00FE618C" w:rsidRPr="0045535D" w:rsidRDefault="00FE618C" w:rsidP="002D105D">
            <w:pPr>
              <w:spacing w:line="360" w:lineRule="auto"/>
              <w:jc w:val="center"/>
              <w:rPr>
                <w:rFonts w:ascii="Arial" w:hAnsi="Arial" w:cs="Arial"/>
              </w:rPr>
            </w:pPr>
            <w:r w:rsidRPr="0045535D">
              <w:rPr>
                <w:rFonts w:ascii="Arial" w:hAnsi="Arial" w:cs="Arial"/>
              </w:rPr>
              <w:t>(</w:t>
            </w:r>
            <w:r w:rsidR="00262386" w:rsidRPr="0045535D">
              <w:rPr>
                <w:rFonts w:ascii="Arial" w:hAnsi="Arial" w:cs="Arial"/>
              </w:rPr>
              <w:t>977</w:t>
            </w:r>
            <w:r w:rsidRPr="0045535D">
              <w:rPr>
                <w:rFonts w:ascii="Arial" w:hAnsi="Arial" w:cs="Arial"/>
              </w:rPr>
              <w:t>)</w:t>
            </w:r>
          </w:p>
        </w:tc>
        <w:tc>
          <w:tcPr>
            <w:tcW w:w="1803" w:type="dxa"/>
          </w:tcPr>
          <w:p w14:paraId="60ECF06B" w14:textId="3CFE8791" w:rsidR="00FE618C" w:rsidRPr="0045535D" w:rsidRDefault="004D31AC" w:rsidP="002D105D">
            <w:pPr>
              <w:spacing w:line="360" w:lineRule="auto"/>
              <w:jc w:val="center"/>
              <w:rPr>
                <w:rFonts w:ascii="Arial" w:hAnsi="Arial" w:cs="Arial"/>
              </w:rPr>
            </w:pPr>
            <w:r w:rsidRPr="0045535D">
              <w:rPr>
                <w:rFonts w:ascii="Arial" w:hAnsi="Arial" w:cs="Arial"/>
              </w:rPr>
              <w:t>85.5</w:t>
            </w:r>
            <w:r w:rsidR="00FE618C" w:rsidRPr="0045535D">
              <w:rPr>
                <w:rFonts w:ascii="Arial" w:hAnsi="Arial" w:cs="Arial"/>
              </w:rPr>
              <w:t>%</w:t>
            </w:r>
          </w:p>
          <w:p w14:paraId="7CD0170D" w14:textId="2BBFE82F" w:rsidR="00FE618C" w:rsidRPr="0045535D" w:rsidRDefault="00FE618C" w:rsidP="002D105D">
            <w:pPr>
              <w:spacing w:line="360" w:lineRule="auto"/>
              <w:jc w:val="center"/>
              <w:rPr>
                <w:rFonts w:ascii="Arial" w:hAnsi="Arial" w:cs="Arial"/>
              </w:rPr>
            </w:pPr>
            <w:r w:rsidRPr="0045535D">
              <w:rPr>
                <w:rFonts w:ascii="Arial" w:hAnsi="Arial" w:cs="Arial"/>
              </w:rPr>
              <w:t>(</w:t>
            </w:r>
            <w:r w:rsidR="00262386" w:rsidRPr="0045535D">
              <w:rPr>
                <w:rFonts w:ascii="Arial" w:hAnsi="Arial" w:cs="Arial"/>
              </w:rPr>
              <w:t>939</w:t>
            </w:r>
            <w:r w:rsidRPr="0045535D">
              <w:rPr>
                <w:rFonts w:ascii="Arial" w:hAnsi="Arial" w:cs="Arial"/>
              </w:rPr>
              <w:t>)</w:t>
            </w:r>
          </w:p>
        </w:tc>
        <w:tc>
          <w:tcPr>
            <w:tcW w:w="1804" w:type="dxa"/>
          </w:tcPr>
          <w:p w14:paraId="56115A49" w14:textId="431A7D2E" w:rsidR="00FE618C" w:rsidRPr="0045535D" w:rsidRDefault="004D31AC" w:rsidP="002D105D">
            <w:pPr>
              <w:spacing w:line="360" w:lineRule="auto"/>
              <w:jc w:val="center"/>
              <w:rPr>
                <w:rFonts w:ascii="Arial" w:hAnsi="Arial" w:cs="Arial"/>
              </w:rPr>
            </w:pPr>
            <w:r w:rsidRPr="0045535D">
              <w:rPr>
                <w:rFonts w:ascii="Arial" w:hAnsi="Arial" w:cs="Arial"/>
              </w:rPr>
              <w:t>90.7</w:t>
            </w:r>
            <w:r w:rsidR="00FE618C" w:rsidRPr="0045535D">
              <w:rPr>
                <w:rFonts w:ascii="Arial" w:hAnsi="Arial" w:cs="Arial"/>
              </w:rPr>
              <w:t>%</w:t>
            </w:r>
          </w:p>
          <w:p w14:paraId="72C1996E" w14:textId="7C3B0B58" w:rsidR="00FE618C" w:rsidRPr="0045535D" w:rsidRDefault="00FE618C" w:rsidP="002D105D">
            <w:pPr>
              <w:spacing w:line="360" w:lineRule="auto"/>
              <w:jc w:val="center"/>
              <w:rPr>
                <w:rFonts w:ascii="Arial" w:hAnsi="Arial" w:cs="Arial"/>
              </w:rPr>
            </w:pPr>
            <w:r w:rsidRPr="0045535D">
              <w:rPr>
                <w:rFonts w:ascii="Arial" w:hAnsi="Arial" w:cs="Arial"/>
              </w:rPr>
              <w:t>(</w:t>
            </w:r>
            <w:r w:rsidR="00262386" w:rsidRPr="0045535D">
              <w:rPr>
                <w:rFonts w:ascii="Arial" w:hAnsi="Arial" w:cs="Arial"/>
              </w:rPr>
              <w:t>995</w:t>
            </w:r>
            <w:r w:rsidRPr="0045535D">
              <w:rPr>
                <w:rFonts w:ascii="Arial" w:hAnsi="Arial" w:cs="Arial"/>
              </w:rPr>
              <w:t>)</w:t>
            </w:r>
          </w:p>
        </w:tc>
      </w:tr>
      <w:tr w:rsidR="0045535D" w:rsidRPr="0045535D" w14:paraId="2EEB38C4" w14:textId="77777777" w:rsidTr="00B37711">
        <w:tc>
          <w:tcPr>
            <w:tcW w:w="1803" w:type="dxa"/>
          </w:tcPr>
          <w:p w14:paraId="7FEB9AD5" w14:textId="34100EDB" w:rsidR="00FE618C" w:rsidRPr="0045535D" w:rsidRDefault="00FE618C" w:rsidP="00DF61D6">
            <w:pPr>
              <w:spacing w:line="360" w:lineRule="auto"/>
              <w:ind w:left="-111"/>
              <w:rPr>
                <w:rFonts w:ascii="Arial" w:hAnsi="Arial" w:cs="Arial"/>
                <w:b/>
                <w:bCs/>
              </w:rPr>
            </w:pPr>
            <w:r w:rsidRPr="0045535D">
              <w:rPr>
                <w:rFonts w:ascii="Arial" w:hAnsi="Arial" w:cs="Arial"/>
                <w:b/>
                <w:bCs/>
              </w:rPr>
              <w:t xml:space="preserve">Proportion of </w:t>
            </w:r>
            <w:r w:rsidR="004119F4" w:rsidRPr="0045535D">
              <w:rPr>
                <w:rFonts w:ascii="Arial" w:hAnsi="Arial" w:cs="Arial"/>
                <w:b/>
                <w:bCs/>
              </w:rPr>
              <w:t>employees from ethnic minority backgrounds</w:t>
            </w:r>
          </w:p>
        </w:tc>
        <w:tc>
          <w:tcPr>
            <w:tcW w:w="1803" w:type="dxa"/>
          </w:tcPr>
          <w:p w14:paraId="0C9FD7D1" w14:textId="64DDC323" w:rsidR="00FE618C" w:rsidRPr="0045535D" w:rsidRDefault="00DF61D6" w:rsidP="002D105D">
            <w:pPr>
              <w:spacing w:line="360" w:lineRule="auto"/>
              <w:jc w:val="center"/>
              <w:rPr>
                <w:rFonts w:ascii="Arial" w:hAnsi="Arial" w:cs="Arial"/>
              </w:rPr>
            </w:pPr>
            <w:r>
              <w:rPr>
                <w:rFonts w:ascii="Arial" w:hAnsi="Arial" w:cs="Arial"/>
              </w:rPr>
              <w:t xml:space="preserve">  </w:t>
            </w:r>
            <w:r w:rsidR="00262386" w:rsidRPr="0045535D">
              <w:rPr>
                <w:rFonts w:ascii="Arial" w:hAnsi="Arial" w:cs="Arial"/>
              </w:rPr>
              <w:t>18.2</w:t>
            </w:r>
            <w:r w:rsidR="00FE618C" w:rsidRPr="0045535D">
              <w:rPr>
                <w:rFonts w:ascii="Arial" w:hAnsi="Arial" w:cs="Arial"/>
              </w:rPr>
              <w:t>%</w:t>
            </w:r>
          </w:p>
          <w:p w14:paraId="6B2718E8" w14:textId="2A940D4D" w:rsidR="00FE618C" w:rsidRPr="0045535D" w:rsidRDefault="00DF61D6" w:rsidP="002D105D">
            <w:pPr>
              <w:spacing w:line="360" w:lineRule="auto"/>
              <w:jc w:val="center"/>
              <w:rPr>
                <w:rFonts w:ascii="Arial" w:hAnsi="Arial" w:cs="Arial"/>
              </w:rPr>
            </w:pPr>
            <w:r>
              <w:rPr>
                <w:rFonts w:ascii="Arial" w:hAnsi="Arial" w:cs="Arial"/>
              </w:rPr>
              <w:t xml:space="preserve"> </w:t>
            </w:r>
            <w:r w:rsidR="00FE618C" w:rsidRPr="0045535D">
              <w:rPr>
                <w:rFonts w:ascii="Arial" w:hAnsi="Arial" w:cs="Arial"/>
              </w:rPr>
              <w:t>(</w:t>
            </w:r>
            <w:r w:rsidR="00262386" w:rsidRPr="0045535D">
              <w:rPr>
                <w:rFonts w:ascii="Arial" w:hAnsi="Arial" w:cs="Arial"/>
              </w:rPr>
              <w:t>200</w:t>
            </w:r>
            <w:r w:rsidR="00FE618C" w:rsidRPr="0045535D">
              <w:rPr>
                <w:rFonts w:ascii="Arial" w:hAnsi="Arial" w:cs="Arial"/>
              </w:rPr>
              <w:t>)</w:t>
            </w:r>
          </w:p>
        </w:tc>
        <w:tc>
          <w:tcPr>
            <w:tcW w:w="1803" w:type="dxa"/>
          </w:tcPr>
          <w:p w14:paraId="55F36E05" w14:textId="073F3C05" w:rsidR="00FE618C" w:rsidRPr="0045535D" w:rsidRDefault="00262386" w:rsidP="002D105D">
            <w:pPr>
              <w:spacing w:line="360" w:lineRule="auto"/>
              <w:jc w:val="center"/>
              <w:rPr>
                <w:rFonts w:ascii="Arial" w:hAnsi="Arial" w:cs="Arial"/>
              </w:rPr>
            </w:pPr>
            <w:r w:rsidRPr="0045535D">
              <w:rPr>
                <w:rFonts w:ascii="Arial" w:hAnsi="Arial" w:cs="Arial"/>
              </w:rPr>
              <w:t>11.0</w:t>
            </w:r>
            <w:r w:rsidR="00FE618C" w:rsidRPr="0045535D">
              <w:rPr>
                <w:rFonts w:ascii="Arial" w:hAnsi="Arial" w:cs="Arial"/>
              </w:rPr>
              <w:t>%</w:t>
            </w:r>
          </w:p>
          <w:p w14:paraId="76D0ABD3" w14:textId="29D043BC" w:rsidR="00FE618C" w:rsidRPr="0045535D" w:rsidRDefault="00FE618C" w:rsidP="002D105D">
            <w:pPr>
              <w:spacing w:line="360" w:lineRule="auto"/>
              <w:jc w:val="center"/>
              <w:rPr>
                <w:rFonts w:ascii="Arial" w:hAnsi="Arial" w:cs="Arial"/>
              </w:rPr>
            </w:pPr>
            <w:r w:rsidRPr="0045535D">
              <w:rPr>
                <w:rFonts w:ascii="Arial" w:hAnsi="Arial" w:cs="Arial"/>
              </w:rPr>
              <w:t>(</w:t>
            </w:r>
            <w:r w:rsidR="00262386" w:rsidRPr="0045535D">
              <w:rPr>
                <w:rFonts w:ascii="Arial" w:hAnsi="Arial" w:cs="Arial"/>
              </w:rPr>
              <w:t>121</w:t>
            </w:r>
            <w:r w:rsidRPr="0045535D">
              <w:rPr>
                <w:rFonts w:ascii="Arial" w:hAnsi="Arial" w:cs="Arial"/>
              </w:rPr>
              <w:t>)</w:t>
            </w:r>
          </w:p>
        </w:tc>
        <w:tc>
          <w:tcPr>
            <w:tcW w:w="1803" w:type="dxa"/>
          </w:tcPr>
          <w:p w14:paraId="3E5CC114" w14:textId="0E06BC9F" w:rsidR="00FE618C" w:rsidRPr="0045535D" w:rsidRDefault="00262386" w:rsidP="002D105D">
            <w:pPr>
              <w:spacing w:line="360" w:lineRule="auto"/>
              <w:jc w:val="center"/>
              <w:rPr>
                <w:rFonts w:ascii="Arial" w:hAnsi="Arial" w:cs="Arial"/>
              </w:rPr>
            </w:pPr>
            <w:r w:rsidRPr="0045535D">
              <w:rPr>
                <w:rFonts w:ascii="Arial" w:hAnsi="Arial" w:cs="Arial"/>
              </w:rPr>
              <w:t>14.5</w:t>
            </w:r>
            <w:r w:rsidR="00FE618C" w:rsidRPr="0045535D">
              <w:rPr>
                <w:rFonts w:ascii="Arial" w:hAnsi="Arial" w:cs="Arial"/>
              </w:rPr>
              <w:t>%</w:t>
            </w:r>
          </w:p>
          <w:p w14:paraId="0767E6D3" w14:textId="35C35113" w:rsidR="00FE618C" w:rsidRPr="0045535D" w:rsidRDefault="00FE618C" w:rsidP="002D105D">
            <w:pPr>
              <w:spacing w:line="360" w:lineRule="auto"/>
              <w:jc w:val="center"/>
              <w:rPr>
                <w:rFonts w:ascii="Arial" w:hAnsi="Arial" w:cs="Arial"/>
              </w:rPr>
            </w:pPr>
            <w:r w:rsidRPr="0045535D">
              <w:rPr>
                <w:rFonts w:ascii="Arial" w:hAnsi="Arial" w:cs="Arial"/>
              </w:rPr>
              <w:t>(</w:t>
            </w:r>
            <w:r w:rsidR="00262386" w:rsidRPr="0045535D">
              <w:rPr>
                <w:rFonts w:ascii="Arial" w:hAnsi="Arial" w:cs="Arial"/>
              </w:rPr>
              <w:t>159</w:t>
            </w:r>
            <w:r w:rsidRPr="0045535D">
              <w:rPr>
                <w:rFonts w:ascii="Arial" w:hAnsi="Arial" w:cs="Arial"/>
              </w:rPr>
              <w:t>)</w:t>
            </w:r>
          </w:p>
        </w:tc>
        <w:tc>
          <w:tcPr>
            <w:tcW w:w="1804" w:type="dxa"/>
          </w:tcPr>
          <w:p w14:paraId="380ED5DD" w14:textId="571A63F1" w:rsidR="00FE618C" w:rsidRPr="0045535D" w:rsidRDefault="00262386" w:rsidP="002D105D">
            <w:pPr>
              <w:spacing w:line="360" w:lineRule="auto"/>
              <w:jc w:val="center"/>
              <w:rPr>
                <w:rFonts w:ascii="Arial" w:hAnsi="Arial" w:cs="Arial"/>
              </w:rPr>
            </w:pPr>
            <w:r w:rsidRPr="0045535D">
              <w:rPr>
                <w:rFonts w:ascii="Arial" w:hAnsi="Arial" w:cs="Arial"/>
              </w:rPr>
              <w:t>9.3</w:t>
            </w:r>
            <w:r w:rsidR="00FE618C" w:rsidRPr="0045535D">
              <w:rPr>
                <w:rFonts w:ascii="Arial" w:hAnsi="Arial" w:cs="Arial"/>
              </w:rPr>
              <w:t>%</w:t>
            </w:r>
          </w:p>
          <w:p w14:paraId="2C2F5561" w14:textId="210A1C99" w:rsidR="00FE618C" w:rsidRPr="0045535D" w:rsidRDefault="00FE618C" w:rsidP="002D105D">
            <w:pPr>
              <w:spacing w:line="360" w:lineRule="auto"/>
              <w:jc w:val="center"/>
              <w:rPr>
                <w:rFonts w:ascii="Arial" w:hAnsi="Arial" w:cs="Arial"/>
              </w:rPr>
            </w:pPr>
            <w:r w:rsidRPr="0045535D">
              <w:rPr>
                <w:rFonts w:ascii="Arial" w:hAnsi="Arial" w:cs="Arial"/>
              </w:rPr>
              <w:t>(</w:t>
            </w:r>
            <w:r w:rsidR="00262386" w:rsidRPr="0045535D">
              <w:rPr>
                <w:rFonts w:ascii="Arial" w:hAnsi="Arial" w:cs="Arial"/>
              </w:rPr>
              <w:t>102</w:t>
            </w:r>
            <w:r w:rsidRPr="0045535D">
              <w:rPr>
                <w:rFonts w:ascii="Arial" w:hAnsi="Arial" w:cs="Arial"/>
              </w:rPr>
              <w:t>)</w:t>
            </w:r>
          </w:p>
        </w:tc>
      </w:tr>
    </w:tbl>
    <w:p w14:paraId="6CEF4A0E" w14:textId="77777777" w:rsidR="00447D46" w:rsidRDefault="00447D46" w:rsidP="00447D46">
      <w:pPr>
        <w:pStyle w:val="Heading2"/>
        <w:spacing w:line="360" w:lineRule="auto"/>
        <w:rPr>
          <w:rFonts w:ascii="Arial" w:hAnsi="Arial" w:cs="Arial"/>
          <w:b/>
          <w:bCs/>
          <w:color w:val="672146"/>
        </w:rPr>
      </w:pPr>
    </w:p>
    <w:p w14:paraId="7D097B70" w14:textId="2DA95C2B" w:rsidR="00F5091C" w:rsidRDefault="00F5091C">
      <w:r>
        <w:br w:type="page"/>
      </w:r>
    </w:p>
    <w:p w14:paraId="282E8261" w14:textId="058225C2" w:rsidR="00262386" w:rsidRPr="00BE33AF" w:rsidRDefault="00262386" w:rsidP="00AF1EC9">
      <w:pPr>
        <w:pStyle w:val="Heading2"/>
        <w:numPr>
          <w:ilvl w:val="0"/>
          <w:numId w:val="20"/>
        </w:numPr>
        <w:spacing w:line="360" w:lineRule="auto"/>
        <w:ind w:left="0"/>
        <w:rPr>
          <w:rFonts w:ascii="Arial" w:hAnsi="Arial" w:cs="Arial"/>
          <w:b/>
          <w:bCs/>
          <w:color w:val="672146"/>
        </w:rPr>
      </w:pPr>
      <w:r w:rsidRPr="00BE33AF">
        <w:rPr>
          <w:rFonts w:ascii="Arial" w:hAnsi="Arial" w:cs="Arial"/>
          <w:b/>
          <w:bCs/>
          <w:color w:val="672146"/>
        </w:rPr>
        <w:lastRenderedPageBreak/>
        <w:t xml:space="preserve">INTERSECTIONALITY </w:t>
      </w:r>
    </w:p>
    <w:p w14:paraId="3558D3FD" w14:textId="5007ECEA" w:rsidR="00262386" w:rsidRPr="0045535D" w:rsidRDefault="00262386" w:rsidP="002D105D">
      <w:pPr>
        <w:spacing w:line="360" w:lineRule="auto"/>
        <w:rPr>
          <w:rFonts w:ascii="Arial" w:hAnsi="Arial" w:cs="Arial"/>
        </w:rPr>
      </w:pPr>
      <w:r w:rsidRPr="0045535D">
        <w:rPr>
          <w:rFonts w:ascii="Arial" w:hAnsi="Arial" w:cs="Arial"/>
        </w:rPr>
        <w:t>Intersectionality recognises that employees belong to several different groupings and aims to identify how these different groupings interrelate. These figures indicate that the gaps for female employees from ethnic minority backgrounds are larger than for males from ethnic minority backgrounds and white females. This is a group we should consider specifically in terms of actions.</w:t>
      </w:r>
      <w:r w:rsidR="00750EC2" w:rsidRPr="0045535D">
        <w:rPr>
          <w:rFonts w:ascii="Arial" w:hAnsi="Arial" w:cs="Arial"/>
        </w:rPr>
        <w:t xml:space="preserve"> The figures including casual workers can fluctuate due to nature of workforce.</w:t>
      </w:r>
    </w:p>
    <w:p w14:paraId="14D9B376" w14:textId="397D544A" w:rsidR="00262386" w:rsidRPr="00BE33AF" w:rsidRDefault="00262386" w:rsidP="00C6302B">
      <w:pPr>
        <w:rPr>
          <w:rFonts w:ascii="Arial" w:hAnsi="Arial" w:cs="Arial"/>
          <w:b/>
          <w:bCs/>
          <w:color w:val="AC145A"/>
        </w:rPr>
      </w:pPr>
      <w:r w:rsidRPr="00BE33AF">
        <w:rPr>
          <w:rFonts w:ascii="Arial" w:hAnsi="Arial" w:cs="Arial"/>
          <w:b/>
          <w:bCs/>
          <w:color w:val="AC145A"/>
        </w:rPr>
        <w:t xml:space="preserve">Difference in mean </w:t>
      </w:r>
      <w:r w:rsidR="00750EC2" w:rsidRPr="00BE33AF">
        <w:rPr>
          <w:rFonts w:ascii="Arial" w:hAnsi="Arial" w:cs="Arial"/>
          <w:b/>
          <w:bCs/>
          <w:color w:val="AC145A"/>
        </w:rPr>
        <w:t>and median hourly rates of pay:</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00"/>
        <w:gridCol w:w="1829"/>
        <w:gridCol w:w="1847"/>
        <w:gridCol w:w="1701"/>
        <w:gridCol w:w="1549"/>
      </w:tblGrid>
      <w:tr w:rsidR="0045535D" w:rsidRPr="0045535D" w14:paraId="1C182A2D" w14:textId="151778BD" w:rsidTr="008A5AE1">
        <w:tc>
          <w:tcPr>
            <w:tcW w:w="2117" w:type="dxa"/>
          </w:tcPr>
          <w:p w14:paraId="344B74BD" w14:textId="77777777" w:rsidR="00750EC2" w:rsidRPr="0045535D" w:rsidRDefault="00750EC2" w:rsidP="002D105D">
            <w:pPr>
              <w:spacing w:line="360" w:lineRule="auto"/>
              <w:rPr>
                <w:rFonts w:ascii="Arial" w:hAnsi="Arial" w:cs="Arial"/>
                <w:b/>
                <w:bCs/>
              </w:rPr>
            </w:pPr>
          </w:p>
        </w:tc>
        <w:tc>
          <w:tcPr>
            <w:tcW w:w="1836" w:type="dxa"/>
          </w:tcPr>
          <w:p w14:paraId="4DCA3A05" w14:textId="4EBFFE6D" w:rsidR="00750EC2" w:rsidRPr="0045535D" w:rsidRDefault="00750EC2" w:rsidP="002D105D">
            <w:pPr>
              <w:spacing w:line="360" w:lineRule="auto"/>
              <w:jc w:val="center"/>
              <w:rPr>
                <w:rFonts w:ascii="Arial" w:hAnsi="Arial" w:cs="Arial"/>
                <w:b/>
                <w:bCs/>
              </w:rPr>
            </w:pPr>
            <w:r w:rsidRPr="0045535D">
              <w:rPr>
                <w:rFonts w:ascii="Arial" w:hAnsi="Arial" w:cs="Arial"/>
                <w:b/>
                <w:bCs/>
              </w:rPr>
              <w:t>Mean Pay gap</w:t>
            </w:r>
          </w:p>
        </w:tc>
        <w:tc>
          <w:tcPr>
            <w:tcW w:w="1854" w:type="dxa"/>
          </w:tcPr>
          <w:p w14:paraId="6220B6F8" w14:textId="42F37976" w:rsidR="00750EC2" w:rsidRPr="0045535D" w:rsidRDefault="00750EC2" w:rsidP="002D105D">
            <w:pPr>
              <w:spacing w:line="360" w:lineRule="auto"/>
              <w:jc w:val="center"/>
              <w:rPr>
                <w:rFonts w:ascii="Arial" w:hAnsi="Arial" w:cs="Arial"/>
                <w:b/>
                <w:bCs/>
              </w:rPr>
            </w:pPr>
            <w:r w:rsidRPr="0045535D">
              <w:rPr>
                <w:rFonts w:ascii="Arial" w:hAnsi="Arial" w:cs="Arial"/>
                <w:b/>
                <w:bCs/>
              </w:rPr>
              <w:t>Mean Pay Gap exc. casuals</w:t>
            </w:r>
          </w:p>
        </w:tc>
        <w:tc>
          <w:tcPr>
            <w:tcW w:w="1705" w:type="dxa"/>
          </w:tcPr>
          <w:p w14:paraId="79BE4266" w14:textId="600B55B3" w:rsidR="00750EC2" w:rsidRPr="0045535D" w:rsidRDefault="00750EC2" w:rsidP="002D105D">
            <w:pPr>
              <w:spacing w:line="360" w:lineRule="auto"/>
              <w:jc w:val="center"/>
              <w:rPr>
                <w:rFonts w:ascii="Arial" w:hAnsi="Arial" w:cs="Arial"/>
                <w:b/>
                <w:bCs/>
              </w:rPr>
            </w:pPr>
            <w:r w:rsidRPr="0045535D">
              <w:rPr>
                <w:rFonts w:ascii="Arial" w:hAnsi="Arial" w:cs="Arial"/>
                <w:b/>
                <w:bCs/>
              </w:rPr>
              <w:t>Median Pay gap</w:t>
            </w:r>
          </w:p>
        </w:tc>
        <w:tc>
          <w:tcPr>
            <w:tcW w:w="1504" w:type="dxa"/>
          </w:tcPr>
          <w:p w14:paraId="407F9BF7" w14:textId="540D4020" w:rsidR="00750EC2" w:rsidRPr="0045535D" w:rsidRDefault="00750EC2" w:rsidP="002D105D">
            <w:pPr>
              <w:spacing w:line="360" w:lineRule="auto"/>
              <w:jc w:val="center"/>
              <w:rPr>
                <w:rFonts w:ascii="Arial" w:hAnsi="Arial" w:cs="Arial"/>
                <w:b/>
                <w:bCs/>
              </w:rPr>
            </w:pPr>
            <w:r w:rsidRPr="0045535D">
              <w:rPr>
                <w:rFonts w:ascii="Arial" w:hAnsi="Arial" w:cs="Arial"/>
                <w:b/>
                <w:bCs/>
              </w:rPr>
              <w:t>Median pay gap exc. casuals</w:t>
            </w:r>
          </w:p>
        </w:tc>
      </w:tr>
      <w:tr w:rsidR="0045535D" w:rsidRPr="0045535D" w14:paraId="3C2BB669" w14:textId="7A8F1A22" w:rsidTr="008A5AE1">
        <w:tc>
          <w:tcPr>
            <w:tcW w:w="2117" w:type="dxa"/>
          </w:tcPr>
          <w:p w14:paraId="6616D145" w14:textId="648DA9E9" w:rsidR="00750EC2" w:rsidRPr="0045535D" w:rsidRDefault="00750EC2" w:rsidP="00AF1EC9">
            <w:pPr>
              <w:spacing w:line="360" w:lineRule="auto"/>
              <w:ind w:left="-111"/>
              <w:rPr>
                <w:rFonts w:ascii="Arial" w:hAnsi="Arial" w:cs="Arial"/>
                <w:b/>
                <w:bCs/>
              </w:rPr>
            </w:pPr>
            <w:r w:rsidRPr="0045535D">
              <w:rPr>
                <w:rFonts w:ascii="Arial" w:hAnsi="Arial" w:cs="Arial"/>
              </w:rPr>
              <w:t>Pay gap between females from ethnic minority backgrounds</w:t>
            </w:r>
            <w:r w:rsidR="007B5BFC">
              <w:rPr>
                <w:rFonts w:ascii="Arial" w:hAnsi="Arial" w:cs="Arial"/>
              </w:rPr>
              <w:t xml:space="preserve"> </w:t>
            </w:r>
            <w:r w:rsidRPr="0045535D">
              <w:rPr>
                <w:rFonts w:ascii="Arial" w:hAnsi="Arial" w:cs="Arial"/>
              </w:rPr>
              <w:t>and white female employees</w:t>
            </w:r>
          </w:p>
        </w:tc>
        <w:tc>
          <w:tcPr>
            <w:tcW w:w="1836" w:type="dxa"/>
          </w:tcPr>
          <w:p w14:paraId="2D829374" w14:textId="26C5774E" w:rsidR="00533743" w:rsidRDefault="00A031DA" w:rsidP="00AA5809">
            <w:pPr>
              <w:jc w:val="center"/>
              <w:rPr>
                <w:rFonts w:ascii="Arial" w:hAnsi="Arial" w:cs="Arial"/>
              </w:rPr>
            </w:pPr>
            <w:r>
              <w:rPr>
                <w:rFonts w:ascii="Arial" w:hAnsi="Arial" w:cs="Arial"/>
              </w:rPr>
              <w:t>11</w:t>
            </w:r>
            <w:r w:rsidR="00533743" w:rsidRPr="00533743">
              <w:rPr>
                <w:rFonts w:ascii="Arial" w:hAnsi="Arial" w:cs="Arial"/>
              </w:rPr>
              <w:t>.2% (in favour of white females)</w:t>
            </w:r>
          </w:p>
          <w:p w14:paraId="2D7728E6" w14:textId="77777777" w:rsidR="00BB55D2" w:rsidRDefault="00BB55D2" w:rsidP="00AA5809">
            <w:pPr>
              <w:jc w:val="center"/>
              <w:rPr>
                <w:rFonts w:ascii="Arial" w:hAnsi="Arial" w:cs="Arial"/>
              </w:rPr>
            </w:pPr>
          </w:p>
          <w:p w14:paraId="14672481" w14:textId="58996B33" w:rsidR="00BB55D2" w:rsidRPr="0045535D" w:rsidRDefault="00BB55D2" w:rsidP="00AA5809">
            <w:pPr>
              <w:jc w:val="center"/>
              <w:rPr>
                <w:rFonts w:ascii="Arial" w:hAnsi="Arial" w:cs="Arial"/>
              </w:rPr>
            </w:pPr>
          </w:p>
        </w:tc>
        <w:tc>
          <w:tcPr>
            <w:tcW w:w="1854" w:type="dxa"/>
          </w:tcPr>
          <w:p w14:paraId="560E503C" w14:textId="69698E70" w:rsidR="00533743" w:rsidRPr="00AA5809" w:rsidRDefault="00533743" w:rsidP="00AA5809">
            <w:pPr>
              <w:tabs>
                <w:tab w:val="center" w:pos="819"/>
                <w:tab w:val="left" w:pos="1540"/>
              </w:tabs>
              <w:jc w:val="center"/>
              <w:rPr>
                <w:rFonts w:ascii="Arial" w:hAnsi="Arial" w:cs="Arial"/>
              </w:rPr>
            </w:pPr>
            <w:r w:rsidRPr="00AA5809">
              <w:rPr>
                <w:rFonts w:ascii="Arial" w:hAnsi="Arial" w:cs="Arial"/>
              </w:rPr>
              <w:t>3.2% (in favour of white females)</w:t>
            </w:r>
          </w:p>
          <w:p w14:paraId="5CEE04C5" w14:textId="77777777" w:rsidR="00533743" w:rsidRDefault="00533743" w:rsidP="00AA5809">
            <w:pPr>
              <w:tabs>
                <w:tab w:val="center" w:pos="819"/>
                <w:tab w:val="left" w:pos="1540"/>
              </w:tabs>
              <w:rPr>
                <w:rFonts w:ascii="Arial" w:hAnsi="Arial" w:cs="Arial"/>
              </w:rPr>
            </w:pPr>
          </w:p>
          <w:p w14:paraId="75D35C65" w14:textId="77777777" w:rsidR="0088330A" w:rsidRDefault="0088330A" w:rsidP="00AA5809">
            <w:pPr>
              <w:tabs>
                <w:tab w:val="center" w:pos="819"/>
                <w:tab w:val="left" w:pos="1540"/>
              </w:tabs>
              <w:rPr>
                <w:rFonts w:ascii="Arial" w:hAnsi="Arial" w:cs="Arial"/>
              </w:rPr>
            </w:pPr>
          </w:p>
          <w:p w14:paraId="53F01392" w14:textId="0AB0677D" w:rsidR="0088330A" w:rsidRPr="0045535D" w:rsidRDefault="0088330A" w:rsidP="00AA5809">
            <w:pPr>
              <w:tabs>
                <w:tab w:val="center" w:pos="819"/>
                <w:tab w:val="left" w:pos="1540"/>
              </w:tabs>
              <w:rPr>
                <w:rFonts w:ascii="Arial" w:hAnsi="Arial" w:cs="Arial"/>
              </w:rPr>
            </w:pPr>
          </w:p>
        </w:tc>
        <w:tc>
          <w:tcPr>
            <w:tcW w:w="1705" w:type="dxa"/>
          </w:tcPr>
          <w:p w14:paraId="6BC30113" w14:textId="77777777" w:rsidR="00533743" w:rsidRDefault="00533743" w:rsidP="00AA5809">
            <w:pPr>
              <w:jc w:val="center"/>
              <w:rPr>
                <w:rFonts w:ascii="Arial" w:hAnsi="Arial" w:cs="Arial"/>
              </w:rPr>
            </w:pPr>
            <w:r w:rsidRPr="00533743">
              <w:rPr>
                <w:rFonts w:ascii="Arial" w:hAnsi="Arial" w:cs="Arial"/>
              </w:rPr>
              <w:t>20.2% (in favour of white females)</w:t>
            </w:r>
          </w:p>
          <w:p w14:paraId="5715D235" w14:textId="77777777" w:rsidR="00A24571" w:rsidRDefault="00A24571" w:rsidP="002D105D">
            <w:pPr>
              <w:spacing w:line="360" w:lineRule="auto"/>
              <w:jc w:val="center"/>
              <w:rPr>
                <w:rFonts w:ascii="Arial" w:hAnsi="Arial" w:cs="Arial"/>
              </w:rPr>
            </w:pPr>
          </w:p>
          <w:p w14:paraId="73602082" w14:textId="2C6701F2" w:rsidR="00A24571" w:rsidRPr="0045535D" w:rsidRDefault="00A24571" w:rsidP="002A0F40">
            <w:pPr>
              <w:spacing w:line="360" w:lineRule="auto"/>
              <w:rPr>
                <w:rFonts w:ascii="Arial" w:hAnsi="Arial" w:cs="Arial"/>
              </w:rPr>
            </w:pPr>
          </w:p>
        </w:tc>
        <w:tc>
          <w:tcPr>
            <w:tcW w:w="1504" w:type="dxa"/>
          </w:tcPr>
          <w:p w14:paraId="0E1EECE3" w14:textId="77777777" w:rsidR="00533743" w:rsidRDefault="00533743" w:rsidP="00533743">
            <w:pPr>
              <w:jc w:val="center"/>
              <w:rPr>
                <w:rFonts w:ascii="Arial" w:hAnsi="Arial" w:cs="Arial"/>
                <w:color w:val="000000"/>
              </w:rPr>
            </w:pPr>
            <w:r>
              <w:rPr>
                <w:rFonts w:ascii="Arial" w:hAnsi="Arial" w:cs="Arial"/>
                <w:color w:val="000000"/>
              </w:rPr>
              <w:t>0.0%</w:t>
            </w:r>
          </w:p>
          <w:p w14:paraId="3CE40C4B" w14:textId="77777777" w:rsidR="00533743" w:rsidRDefault="00533743" w:rsidP="002D105D">
            <w:pPr>
              <w:spacing w:line="360" w:lineRule="auto"/>
              <w:jc w:val="center"/>
              <w:rPr>
                <w:rFonts w:ascii="Arial" w:hAnsi="Arial" w:cs="Arial"/>
              </w:rPr>
            </w:pPr>
          </w:p>
          <w:p w14:paraId="01B0664A" w14:textId="77777777" w:rsidR="004F43FC" w:rsidRDefault="004F43FC" w:rsidP="002D105D">
            <w:pPr>
              <w:spacing w:line="360" w:lineRule="auto"/>
              <w:jc w:val="center"/>
              <w:rPr>
                <w:rFonts w:ascii="Arial" w:hAnsi="Arial" w:cs="Arial"/>
              </w:rPr>
            </w:pPr>
          </w:p>
          <w:p w14:paraId="5EEA8E86" w14:textId="25297CC3" w:rsidR="004F43FC" w:rsidRPr="0045535D" w:rsidRDefault="004F43FC" w:rsidP="002D105D">
            <w:pPr>
              <w:spacing w:line="360" w:lineRule="auto"/>
              <w:jc w:val="center"/>
              <w:rPr>
                <w:rFonts w:ascii="Arial" w:hAnsi="Arial" w:cs="Arial"/>
              </w:rPr>
            </w:pPr>
          </w:p>
        </w:tc>
      </w:tr>
      <w:tr w:rsidR="0045535D" w:rsidRPr="0045535D" w14:paraId="2ADE6171" w14:textId="676A9467" w:rsidTr="008A5AE1">
        <w:tc>
          <w:tcPr>
            <w:tcW w:w="2117" w:type="dxa"/>
          </w:tcPr>
          <w:p w14:paraId="7401A2F9" w14:textId="1BCDACE2" w:rsidR="00750EC2" w:rsidRPr="0045535D" w:rsidRDefault="00750EC2" w:rsidP="00AF1EC9">
            <w:pPr>
              <w:spacing w:line="360" w:lineRule="auto"/>
              <w:ind w:left="-111"/>
              <w:rPr>
                <w:rFonts w:ascii="Arial" w:hAnsi="Arial" w:cs="Arial"/>
                <w:b/>
                <w:bCs/>
              </w:rPr>
            </w:pPr>
            <w:r w:rsidRPr="0045535D">
              <w:rPr>
                <w:rFonts w:ascii="Arial" w:hAnsi="Arial" w:cs="Arial"/>
              </w:rPr>
              <w:t>Pay gap between females from ethnic minority backgrounds and white male</w:t>
            </w:r>
            <w:r w:rsidR="00A46412">
              <w:rPr>
                <w:rFonts w:ascii="Arial" w:hAnsi="Arial" w:cs="Arial"/>
              </w:rPr>
              <w:t xml:space="preserve"> </w:t>
            </w:r>
            <w:r w:rsidRPr="0045535D">
              <w:rPr>
                <w:rFonts w:ascii="Arial" w:hAnsi="Arial" w:cs="Arial"/>
              </w:rPr>
              <w:t>employees</w:t>
            </w:r>
          </w:p>
        </w:tc>
        <w:tc>
          <w:tcPr>
            <w:tcW w:w="1836" w:type="dxa"/>
          </w:tcPr>
          <w:p w14:paraId="7C19FB12" w14:textId="77777777" w:rsidR="00533743" w:rsidRDefault="00533743" w:rsidP="00533743">
            <w:pPr>
              <w:jc w:val="center"/>
              <w:rPr>
                <w:rFonts w:ascii="Arial" w:hAnsi="Arial" w:cs="Arial"/>
                <w:color w:val="000000"/>
              </w:rPr>
            </w:pPr>
            <w:r>
              <w:rPr>
                <w:rFonts w:ascii="Arial" w:hAnsi="Arial" w:cs="Arial"/>
                <w:color w:val="000000"/>
              </w:rPr>
              <w:t>19.9% (in favour of white males)</w:t>
            </w:r>
          </w:p>
          <w:p w14:paraId="7DD61992" w14:textId="3A09EFA4" w:rsidR="00533743" w:rsidRPr="00AA5809" w:rsidRDefault="00533743" w:rsidP="002D105D">
            <w:pPr>
              <w:spacing w:line="360" w:lineRule="auto"/>
              <w:jc w:val="center"/>
              <w:rPr>
                <w:rFonts w:ascii="Arial" w:hAnsi="Arial" w:cs="Arial"/>
                <w:color w:val="000000"/>
              </w:rPr>
            </w:pPr>
          </w:p>
        </w:tc>
        <w:tc>
          <w:tcPr>
            <w:tcW w:w="1854" w:type="dxa"/>
          </w:tcPr>
          <w:p w14:paraId="328D191B" w14:textId="77777777" w:rsidR="00533743" w:rsidRDefault="00533743" w:rsidP="00533743">
            <w:pPr>
              <w:jc w:val="center"/>
              <w:rPr>
                <w:rFonts w:ascii="Arial" w:hAnsi="Arial" w:cs="Arial"/>
                <w:color w:val="000000"/>
              </w:rPr>
            </w:pPr>
            <w:r>
              <w:rPr>
                <w:rFonts w:ascii="Arial" w:hAnsi="Arial" w:cs="Arial"/>
                <w:color w:val="000000"/>
              </w:rPr>
              <w:t>12.4% (in favour of white males)</w:t>
            </w:r>
          </w:p>
          <w:p w14:paraId="19A004A1" w14:textId="0A55C987" w:rsidR="00533743" w:rsidRPr="00AA5809" w:rsidRDefault="00533743" w:rsidP="002D105D">
            <w:pPr>
              <w:spacing w:line="360" w:lineRule="auto"/>
              <w:jc w:val="center"/>
              <w:rPr>
                <w:rFonts w:ascii="Arial" w:hAnsi="Arial" w:cs="Arial"/>
                <w:color w:val="000000"/>
              </w:rPr>
            </w:pPr>
          </w:p>
        </w:tc>
        <w:tc>
          <w:tcPr>
            <w:tcW w:w="1705" w:type="dxa"/>
          </w:tcPr>
          <w:p w14:paraId="19869BD6" w14:textId="77777777" w:rsidR="00533743" w:rsidRDefault="00533743" w:rsidP="00533743">
            <w:pPr>
              <w:jc w:val="center"/>
              <w:rPr>
                <w:rFonts w:ascii="Arial" w:hAnsi="Arial" w:cs="Arial"/>
                <w:color w:val="000000"/>
              </w:rPr>
            </w:pPr>
            <w:r>
              <w:rPr>
                <w:rFonts w:ascii="Arial" w:hAnsi="Arial" w:cs="Arial"/>
                <w:color w:val="000000"/>
              </w:rPr>
              <w:t>28.9% (in favour of white males)</w:t>
            </w:r>
          </w:p>
          <w:p w14:paraId="371CB316" w14:textId="7CD59CFE" w:rsidR="00533743" w:rsidRPr="0045535D" w:rsidRDefault="00533743" w:rsidP="002D105D">
            <w:pPr>
              <w:spacing w:line="360" w:lineRule="auto"/>
              <w:jc w:val="center"/>
              <w:rPr>
                <w:rFonts w:ascii="Arial" w:hAnsi="Arial" w:cs="Arial"/>
              </w:rPr>
            </w:pPr>
          </w:p>
        </w:tc>
        <w:tc>
          <w:tcPr>
            <w:tcW w:w="1504" w:type="dxa"/>
          </w:tcPr>
          <w:p w14:paraId="7ECC1891" w14:textId="743DC1AA" w:rsidR="00533743" w:rsidRPr="0045535D" w:rsidRDefault="00533743" w:rsidP="00072E95">
            <w:pPr>
              <w:jc w:val="center"/>
              <w:rPr>
                <w:rFonts w:ascii="Arial" w:hAnsi="Arial" w:cs="Arial"/>
              </w:rPr>
            </w:pPr>
            <w:r>
              <w:rPr>
                <w:rFonts w:ascii="Arial" w:hAnsi="Arial" w:cs="Arial"/>
                <w:color w:val="000000"/>
              </w:rPr>
              <w:t>8.2% (in favour of white males)</w:t>
            </w:r>
          </w:p>
        </w:tc>
      </w:tr>
      <w:tr w:rsidR="0045535D" w:rsidRPr="0045535D" w14:paraId="7EBF79CE" w14:textId="76D77B1E" w:rsidTr="008A5AE1">
        <w:tc>
          <w:tcPr>
            <w:tcW w:w="2117" w:type="dxa"/>
          </w:tcPr>
          <w:p w14:paraId="304CF46F" w14:textId="3F23F01C" w:rsidR="00750EC2" w:rsidRPr="0045535D" w:rsidRDefault="00750EC2" w:rsidP="00AF1EC9">
            <w:pPr>
              <w:spacing w:line="360" w:lineRule="auto"/>
              <w:ind w:left="-111"/>
              <w:rPr>
                <w:rFonts w:ascii="Arial" w:hAnsi="Arial" w:cs="Arial"/>
                <w:b/>
                <w:bCs/>
              </w:rPr>
            </w:pPr>
            <w:r w:rsidRPr="0045535D">
              <w:rPr>
                <w:rFonts w:ascii="Arial" w:hAnsi="Arial" w:cs="Arial"/>
              </w:rPr>
              <w:t>Pay gap between female and male employees from ethnic minority backgrounds</w:t>
            </w:r>
            <w:r w:rsidR="00A46412">
              <w:rPr>
                <w:rFonts w:ascii="Arial" w:hAnsi="Arial" w:cs="Arial"/>
              </w:rPr>
              <w:t xml:space="preserve"> </w:t>
            </w:r>
          </w:p>
        </w:tc>
        <w:tc>
          <w:tcPr>
            <w:tcW w:w="1836" w:type="dxa"/>
          </w:tcPr>
          <w:p w14:paraId="5C249EDF" w14:textId="77777777" w:rsidR="00533743" w:rsidRDefault="00533743" w:rsidP="00533743">
            <w:pPr>
              <w:jc w:val="center"/>
              <w:rPr>
                <w:rFonts w:ascii="Arial" w:hAnsi="Arial" w:cs="Arial"/>
                <w:color w:val="000000"/>
              </w:rPr>
            </w:pPr>
            <w:r>
              <w:rPr>
                <w:rFonts w:ascii="Arial" w:hAnsi="Arial" w:cs="Arial"/>
                <w:color w:val="000000"/>
              </w:rPr>
              <w:t>12.9% (in favour of male employees from ethnic minority backgrounds)</w:t>
            </w:r>
          </w:p>
          <w:p w14:paraId="05CC65B0" w14:textId="77777777" w:rsidR="00533743" w:rsidRDefault="00533743" w:rsidP="002D105D">
            <w:pPr>
              <w:spacing w:line="360" w:lineRule="auto"/>
              <w:jc w:val="center"/>
              <w:rPr>
                <w:rFonts w:ascii="Arial" w:hAnsi="Arial" w:cs="Arial"/>
              </w:rPr>
            </w:pPr>
          </w:p>
          <w:p w14:paraId="134A0BA3" w14:textId="1958A195" w:rsidR="0086782D" w:rsidRPr="0045535D" w:rsidRDefault="0086782D" w:rsidP="002D105D">
            <w:pPr>
              <w:spacing w:line="360" w:lineRule="auto"/>
              <w:jc w:val="center"/>
              <w:rPr>
                <w:rFonts w:ascii="Arial" w:hAnsi="Arial" w:cs="Arial"/>
              </w:rPr>
            </w:pPr>
          </w:p>
        </w:tc>
        <w:tc>
          <w:tcPr>
            <w:tcW w:w="1854" w:type="dxa"/>
          </w:tcPr>
          <w:p w14:paraId="2C60533C" w14:textId="77777777" w:rsidR="00533743" w:rsidRDefault="00533743" w:rsidP="00533743">
            <w:pPr>
              <w:jc w:val="center"/>
              <w:rPr>
                <w:rFonts w:ascii="Arial" w:hAnsi="Arial" w:cs="Arial"/>
                <w:color w:val="000000"/>
              </w:rPr>
            </w:pPr>
            <w:r>
              <w:rPr>
                <w:rFonts w:ascii="Arial" w:hAnsi="Arial" w:cs="Arial"/>
                <w:color w:val="000000"/>
              </w:rPr>
              <w:t>8.7% (in favour of male employees from ethnic minority backgrounds)</w:t>
            </w:r>
          </w:p>
          <w:p w14:paraId="33CB7C91" w14:textId="77777777" w:rsidR="00533743" w:rsidRDefault="00533743" w:rsidP="002D105D">
            <w:pPr>
              <w:spacing w:line="360" w:lineRule="auto"/>
              <w:jc w:val="center"/>
              <w:rPr>
                <w:rFonts w:ascii="Arial" w:hAnsi="Arial" w:cs="Arial"/>
              </w:rPr>
            </w:pPr>
          </w:p>
          <w:p w14:paraId="1AAD205E" w14:textId="76A4A345" w:rsidR="001A4086" w:rsidRPr="0045535D" w:rsidRDefault="001A4086" w:rsidP="002D105D">
            <w:pPr>
              <w:spacing w:line="360" w:lineRule="auto"/>
              <w:jc w:val="center"/>
              <w:rPr>
                <w:rFonts w:ascii="Arial" w:hAnsi="Arial" w:cs="Arial"/>
              </w:rPr>
            </w:pPr>
          </w:p>
        </w:tc>
        <w:tc>
          <w:tcPr>
            <w:tcW w:w="1705" w:type="dxa"/>
          </w:tcPr>
          <w:p w14:paraId="33AADABB" w14:textId="77777777" w:rsidR="00533743" w:rsidRDefault="00533743" w:rsidP="00533743">
            <w:pPr>
              <w:jc w:val="center"/>
              <w:rPr>
                <w:rFonts w:ascii="Arial" w:hAnsi="Arial" w:cs="Arial"/>
                <w:color w:val="000000"/>
              </w:rPr>
            </w:pPr>
            <w:r>
              <w:rPr>
                <w:rFonts w:ascii="Arial" w:hAnsi="Arial" w:cs="Arial"/>
                <w:color w:val="000000"/>
              </w:rPr>
              <w:t>25.2% (in favour of male employees from ethnic minority backgrounds)</w:t>
            </w:r>
          </w:p>
          <w:p w14:paraId="5577FE49" w14:textId="77777777" w:rsidR="00533743" w:rsidRDefault="00533743" w:rsidP="002D105D">
            <w:pPr>
              <w:spacing w:line="360" w:lineRule="auto"/>
              <w:jc w:val="center"/>
              <w:rPr>
                <w:rFonts w:ascii="Arial" w:hAnsi="Arial" w:cs="Arial"/>
              </w:rPr>
            </w:pPr>
          </w:p>
          <w:p w14:paraId="542A07BD" w14:textId="137872B2" w:rsidR="00F6521F" w:rsidRPr="0045535D" w:rsidRDefault="00F6521F" w:rsidP="002D105D">
            <w:pPr>
              <w:spacing w:line="360" w:lineRule="auto"/>
              <w:jc w:val="center"/>
              <w:rPr>
                <w:rFonts w:ascii="Arial" w:hAnsi="Arial" w:cs="Arial"/>
              </w:rPr>
            </w:pPr>
          </w:p>
        </w:tc>
        <w:tc>
          <w:tcPr>
            <w:tcW w:w="1504" w:type="dxa"/>
          </w:tcPr>
          <w:p w14:paraId="439B2542" w14:textId="175D423A" w:rsidR="00F679A2" w:rsidRPr="0045535D" w:rsidRDefault="00533743" w:rsidP="00072E95">
            <w:pPr>
              <w:jc w:val="center"/>
              <w:rPr>
                <w:rFonts w:ascii="Arial" w:hAnsi="Arial" w:cs="Arial"/>
              </w:rPr>
            </w:pPr>
            <w:r>
              <w:rPr>
                <w:rFonts w:ascii="Arial" w:hAnsi="Arial" w:cs="Arial"/>
                <w:color w:val="000000"/>
              </w:rPr>
              <w:t>10.8% (in favour of male employees from ethnic minority backgrounds)</w:t>
            </w:r>
          </w:p>
        </w:tc>
      </w:tr>
      <w:tr w:rsidR="0045535D" w:rsidRPr="0045535D" w14:paraId="165B75CF" w14:textId="31F13C74" w:rsidTr="008A5AE1">
        <w:tc>
          <w:tcPr>
            <w:tcW w:w="2117" w:type="dxa"/>
          </w:tcPr>
          <w:p w14:paraId="12B0D4DE" w14:textId="6E0CF3A7" w:rsidR="00750EC2" w:rsidRPr="0045535D" w:rsidRDefault="00750EC2" w:rsidP="002D105D">
            <w:pPr>
              <w:spacing w:line="360" w:lineRule="auto"/>
              <w:ind w:left="-111"/>
              <w:rPr>
                <w:rFonts w:ascii="Arial" w:hAnsi="Arial" w:cs="Arial"/>
                <w:b/>
                <w:bCs/>
              </w:rPr>
            </w:pPr>
            <w:r w:rsidRPr="0045535D">
              <w:rPr>
                <w:rFonts w:ascii="Arial" w:hAnsi="Arial" w:cs="Arial"/>
              </w:rPr>
              <w:t>Pay gap between males from ethnic minority backgrounds and white male employees</w:t>
            </w:r>
          </w:p>
        </w:tc>
        <w:tc>
          <w:tcPr>
            <w:tcW w:w="1836" w:type="dxa"/>
          </w:tcPr>
          <w:p w14:paraId="297D895B" w14:textId="77777777" w:rsidR="00533743" w:rsidRDefault="00533743" w:rsidP="00533743">
            <w:pPr>
              <w:jc w:val="center"/>
              <w:rPr>
                <w:rFonts w:ascii="Arial" w:hAnsi="Arial" w:cs="Arial"/>
                <w:color w:val="000000"/>
              </w:rPr>
            </w:pPr>
            <w:r>
              <w:rPr>
                <w:rFonts w:ascii="Arial" w:hAnsi="Arial" w:cs="Arial"/>
                <w:color w:val="000000"/>
              </w:rPr>
              <w:t>8.0% (in favour of white males)</w:t>
            </w:r>
          </w:p>
          <w:p w14:paraId="4C4A0F1F" w14:textId="77777777" w:rsidR="00533743" w:rsidRDefault="00533743" w:rsidP="002D105D">
            <w:pPr>
              <w:spacing w:line="360" w:lineRule="auto"/>
              <w:jc w:val="center"/>
              <w:rPr>
                <w:rFonts w:ascii="Arial" w:hAnsi="Arial" w:cs="Arial"/>
              </w:rPr>
            </w:pPr>
          </w:p>
          <w:p w14:paraId="24E2F409" w14:textId="237F3458" w:rsidR="0086782D" w:rsidRPr="0045535D" w:rsidRDefault="0086782D" w:rsidP="002D105D">
            <w:pPr>
              <w:spacing w:line="360" w:lineRule="auto"/>
              <w:jc w:val="center"/>
              <w:rPr>
                <w:rFonts w:ascii="Arial" w:hAnsi="Arial" w:cs="Arial"/>
              </w:rPr>
            </w:pPr>
          </w:p>
        </w:tc>
        <w:tc>
          <w:tcPr>
            <w:tcW w:w="1854" w:type="dxa"/>
          </w:tcPr>
          <w:p w14:paraId="1B7A4002" w14:textId="77777777" w:rsidR="00533743" w:rsidRDefault="00533743" w:rsidP="00533743">
            <w:pPr>
              <w:jc w:val="center"/>
              <w:rPr>
                <w:rFonts w:ascii="Arial" w:hAnsi="Arial" w:cs="Arial"/>
                <w:color w:val="000000"/>
              </w:rPr>
            </w:pPr>
            <w:r>
              <w:rPr>
                <w:rFonts w:ascii="Arial" w:hAnsi="Arial" w:cs="Arial"/>
                <w:color w:val="000000"/>
              </w:rPr>
              <w:t>4.0% (in favour of white males)</w:t>
            </w:r>
          </w:p>
          <w:p w14:paraId="6EFBDA0A" w14:textId="77777777" w:rsidR="00533743" w:rsidRDefault="00533743" w:rsidP="002D105D">
            <w:pPr>
              <w:spacing w:line="360" w:lineRule="auto"/>
              <w:jc w:val="center"/>
              <w:rPr>
                <w:rFonts w:ascii="Arial" w:hAnsi="Arial" w:cs="Arial"/>
              </w:rPr>
            </w:pPr>
          </w:p>
          <w:p w14:paraId="31B8B744" w14:textId="02DDB280" w:rsidR="0061442F" w:rsidRPr="0045535D" w:rsidRDefault="0061442F" w:rsidP="002D105D">
            <w:pPr>
              <w:spacing w:line="360" w:lineRule="auto"/>
              <w:jc w:val="center"/>
              <w:rPr>
                <w:rFonts w:ascii="Arial" w:hAnsi="Arial" w:cs="Arial"/>
              </w:rPr>
            </w:pPr>
          </w:p>
        </w:tc>
        <w:tc>
          <w:tcPr>
            <w:tcW w:w="1705" w:type="dxa"/>
          </w:tcPr>
          <w:p w14:paraId="7C9EE674" w14:textId="77777777" w:rsidR="00533743" w:rsidRDefault="00533743" w:rsidP="00533743">
            <w:pPr>
              <w:jc w:val="center"/>
              <w:rPr>
                <w:rFonts w:ascii="Arial" w:hAnsi="Arial" w:cs="Arial"/>
                <w:color w:val="000000"/>
              </w:rPr>
            </w:pPr>
            <w:r>
              <w:rPr>
                <w:rFonts w:ascii="Arial" w:hAnsi="Arial" w:cs="Arial"/>
                <w:color w:val="000000"/>
              </w:rPr>
              <w:t>4.9% (in favour of male employees from ethnic minority backgrounds)</w:t>
            </w:r>
          </w:p>
          <w:p w14:paraId="275A4A3D" w14:textId="77777777" w:rsidR="000456D0" w:rsidRDefault="000456D0" w:rsidP="00533743">
            <w:pPr>
              <w:jc w:val="center"/>
              <w:rPr>
                <w:rFonts w:ascii="Arial" w:hAnsi="Arial" w:cs="Arial"/>
                <w:color w:val="000000"/>
              </w:rPr>
            </w:pPr>
          </w:p>
          <w:p w14:paraId="69716A8F" w14:textId="3E526DC6" w:rsidR="00533743" w:rsidRPr="0045535D" w:rsidRDefault="00533743" w:rsidP="008857C1">
            <w:pPr>
              <w:jc w:val="center"/>
              <w:rPr>
                <w:rFonts w:ascii="Arial" w:hAnsi="Arial" w:cs="Arial"/>
              </w:rPr>
            </w:pPr>
          </w:p>
        </w:tc>
        <w:tc>
          <w:tcPr>
            <w:tcW w:w="1504" w:type="dxa"/>
          </w:tcPr>
          <w:p w14:paraId="5A92AA9C" w14:textId="0403FFFD" w:rsidR="00533743" w:rsidRDefault="00533743" w:rsidP="00072E95">
            <w:pPr>
              <w:jc w:val="center"/>
              <w:rPr>
                <w:rFonts w:ascii="Arial" w:hAnsi="Arial" w:cs="Arial"/>
              </w:rPr>
            </w:pPr>
            <w:r>
              <w:rPr>
                <w:rFonts w:ascii="Arial" w:hAnsi="Arial" w:cs="Arial"/>
                <w:color w:val="000000"/>
              </w:rPr>
              <w:t>2.9% (in favour of male employees from ethnic minority backgrounds)</w:t>
            </w:r>
          </w:p>
          <w:p w14:paraId="0EA90210" w14:textId="66B8BB77" w:rsidR="00F679A2" w:rsidRPr="0045535D" w:rsidRDefault="00F679A2" w:rsidP="002D105D">
            <w:pPr>
              <w:spacing w:line="360" w:lineRule="auto"/>
              <w:jc w:val="center"/>
              <w:rPr>
                <w:rFonts w:ascii="Arial" w:hAnsi="Arial" w:cs="Arial"/>
              </w:rPr>
            </w:pPr>
          </w:p>
        </w:tc>
      </w:tr>
    </w:tbl>
    <w:p w14:paraId="497C4F92" w14:textId="77777777" w:rsidR="00750EC2" w:rsidRPr="0045535D" w:rsidRDefault="00750EC2" w:rsidP="002D105D">
      <w:pPr>
        <w:spacing w:line="360" w:lineRule="auto"/>
        <w:rPr>
          <w:rFonts w:ascii="Arial" w:hAnsi="Arial" w:cs="Arial"/>
          <w:b/>
          <w:bCs/>
        </w:rPr>
      </w:pPr>
    </w:p>
    <w:p w14:paraId="2B63C18E" w14:textId="78057FD6" w:rsidR="00750EC2" w:rsidRPr="00BE33AF" w:rsidRDefault="00750EC2" w:rsidP="00AF1EC9">
      <w:pPr>
        <w:pStyle w:val="Heading2"/>
        <w:numPr>
          <w:ilvl w:val="0"/>
          <w:numId w:val="20"/>
        </w:numPr>
        <w:spacing w:line="360" w:lineRule="auto"/>
        <w:ind w:left="0"/>
        <w:rPr>
          <w:rFonts w:ascii="Arial" w:hAnsi="Arial" w:cs="Arial"/>
          <w:b/>
          <w:bCs/>
          <w:color w:val="672146"/>
        </w:rPr>
      </w:pPr>
      <w:r w:rsidRPr="00BE33AF">
        <w:rPr>
          <w:rFonts w:ascii="Arial" w:hAnsi="Arial" w:cs="Arial"/>
          <w:b/>
          <w:bCs/>
          <w:color w:val="672146"/>
        </w:rPr>
        <w:lastRenderedPageBreak/>
        <w:t xml:space="preserve">DISABILITY </w:t>
      </w:r>
    </w:p>
    <w:p w14:paraId="4383411B" w14:textId="77777777" w:rsidR="008A5AE1" w:rsidRPr="0045535D" w:rsidRDefault="00750EC2" w:rsidP="002D105D">
      <w:pPr>
        <w:spacing w:line="360" w:lineRule="auto"/>
        <w:rPr>
          <w:rFonts w:ascii="Arial" w:hAnsi="Arial" w:cs="Arial"/>
        </w:rPr>
      </w:pPr>
      <w:r w:rsidRPr="0045535D">
        <w:rPr>
          <w:rFonts w:ascii="Arial" w:hAnsi="Arial" w:cs="Arial"/>
        </w:rPr>
        <w:t xml:space="preserve">Whilst we are not required to report pay gap data in relation to disability, we feel that it is important to report this to reflect our commitment to equality across all protected characteristics. </w:t>
      </w:r>
    </w:p>
    <w:p w14:paraId="5A072F56" w14:textId="1B570623" w:rsidR="008A5AE1" w:rsidRPr="0045535D" w:rsidRDefault="00750EC2" w:rsidP="002D105D">
      <w:pPr>
        <w:spacing w:line="360" w:lineRule="auto"/>
        <w:rPr>
          <w:rFonts w:ascii="Arial" w:hAnsi="Arial" w:cs="Arial"/>
        </w:rPr>
      </w:pPr>
      <w:r w:rsidRPr="0045535D">
        <w:rPr>
          <w:rFonts w:ascii="Arial" w:hAnsi="Arial" w:cs="Arial"/>
        </w:rPr>
        <w:t xml:space="preserve">Out of a total workforce of </w:t>
      </w:r>
      <w:r w:rsidR="00533743">
        <w:rPr>
          <w:rFonts w:ascii="Arial" w:hAnsi="Arial" w:cs="Arial"/>
        </w:rPr>
        <w:t xml:space="preserve">4728 </w:t>
      </w:r>
      <w:r w:rsidRPr="0045535D">
        <w:rPr>
          <w:rFonts w:ascii="Arial" w:hAnsi="Arial" w:cs="Arial"/>
        </w:rPr>
        <w:t xml:space="preserve">employees, we currently have </w:t>
      </w:r>
      <w:r w:rsidR="00533743">
        <w:rPr>
          <w:rFonts w:ascii="Arial" w:hAnsi="Arial" w:cs="Arial"/>
        </w:rPr>
        <w:t xml:space="preserve">407 </w:t>
      </w:r>
      <w:r w:rsidRPr="0045535D">
        <w:rPr>
          <w:rFonts w:ascii="Arial" w:hAnsi="Arial" w:cs="Arial"/>
        </w:rPr>
        <w:t>(</w:t>
      </w:r>
      <w:r w:rsidR="00533743">
        <w:rPr>
          <w:rFonts w:ascii="Arial" w:hAnsi="Arial" w:cs="Arial"/>
        </w:rPr>
        <w:t>8.6</w:t>
      </w:r>
      <w:r w:rsidRPr="0045535D">
        <w:rPr>
          <w:rFonts w:ascii="Arial" w:hAnsi="Arial" w:cs="Arial"/>
        </w:rPr>
        <w:t xml:space="preserve">%) employees who have declared a disability, </w:t>
      </w:r>
      <w:r w:rsidR="00533743">
        <w:rPr>
          <w:rFonts w:ascii="Arial" w:hAnsi="Arial" w:cs="Arial"/>
        </w:rPr>
        <w:t>3938</w:t>
      </w:r>
      <w:r w:rsidR="00533743" w:rsidRPr="0045535D">
        <w:rPr>
          <w:rFonts w:ascii="Arial" w:hAnsi="Arial" w:cs="Arial"/>
        </w:rPr>
        <w:t xml:space="preserve"> </w:t>
      </w:r>
      <w:r w:rsidRPr="0045535D">
        <w:rPr>
          <w:rFonts w:ascii="Arial" w:hAnsi="Arial" w:cs="Arial"/>
        </w:rPr>
        <w:t>(</w:t>
      </w:r>
      <w:r w:rsidR="00533743">
        <w:rPr>
          <w:rFonts w:ascii="Arial" w:hAnsi="Arial" w:cs="Arial"/>
        </w:rPr>
        <w:t>83.3</w:t>
      </w:r>
      <w:r w:rsidRPr="0045535D">
        <w:rPr>
          <w:rFonts w:ascii="Arial" w:hAnsi="Arial" w:cs="Arial"/>
        </w:rPr>
        <w:t xml:space="preserve">%) who have not declared a disability and </w:t>
      </w:r>
      <w:r w:rsidR="00533743">
        <w:rPr>
          <w:rFonts w:ascii="Arial" w:hAnsi="Arial" w:cs="Arial"/>
        </w:rPr>
        <w:t>383</w:t>
      </w:r>
      <w:r w:rsidR="00533743" w:rsidRPr="0045535D">
        <w:rPr>
          <w:rFonts w:ascii="Arial" w:hAnsi="Arial" w:cs="Arial"/>
        </w:rPr>
        <w:t xml:space="preserve"> </w:t>
      </w:r>
      <w:r w:rsidRPr="0045535D">
        <w:rPr>
          <w:rFonts w:ascii="Arial" w:hAnsi="Arial" w:cs="Arial"/>
        </w:rPr>
        <w:t>(</w:t>
      </w:r>
      <w:r w:rsidR="00533743">
        <w:rPr>
          <w:rFonts w:ascii="Arial" w:hAnsi="Arial" w:cs="Arial"/>
        </w:rPr>
        <w:t>8.1</w:t>
      </w:r>
      <w:r w:rsidRPr="0045535D">
        <w:rPr>
          <w:rFonts w:ascii="Arial" w:hAnsi="Arial" w:cs="Arial"/>
        </w:rPr>
        <w:t>%) whose disability status is unknown.</w:t>
      </w:r>
    </w:p>
    <w:p w14:paraId="032EE2A2" w14:textId="77777777" w:rsidR="008A5AE1" w:rsidRPr="00BE33AF" w:rsidRDefault="00750EC2" w:rsidP="002D105D">
      <w:pPr>
        <w:pStyle w:val="Heading3"/>
        <w:spacing w:line="360" w:lineRule="auto"/>
        <w:rPr>
          <w:rFonts w:ascii="Arial" w:hAnsi="Arial" w:cs="Arial"/>
          <w:b/>
          <w:bCs/>
          <w:color w:val="AC145A"/>
        </w:rPr>
      </w:pPr>
      <w:r w:rsidRPr="00BE33AF">
        <w:rPr>
          <w:rFonts w:ascii="Arial" w:hAnsi="Arial" w:cs="Arial"/>
          <w:b/>
          <w:bCs/>
          <w:color w:val="AC145A"/>
        </w:rPr>
        <w:t xml:space="preserve">Pay gap data </w:t>
      </w:r>
    </w:p>
    <w:p w14:paraId="7D0DCB2B" w14:textId="74932ECC" w:rsidR="00384AD3" w:rsidRDefault="00750EC2" w:rsidP="00AF1EC9">
      <w:pPr>
        <w:spacing w:after="120" w:line="240" w:lineRule="auto"/>
        <w:rPr>
          <w:rFonts w:ascii="Arial" w:hAnsi="Arial" w:cs="Arial"/>
        </w:rPr>
      </w:pPr>
      <w:r w:rsidRPr="0045535D">
        <w:rPr>
          <w:rFonts w:ascii="Arial" w:hAnsi="Arial" w:cs="Arial"/>
        </w:rPr>
        <w:t xml:space="preserve">The University’s overall mean disability pay gap is </w:t>
      </w:r>
      <w:r w:rsidR="00533743">
        <w:rPr>
          <w:rFonts w:ascii="Arial" w:hAnsi="Arial" w:cs="Arial"/>
        </w:rPr>
        <w:t>8.7</w:t>
      </w:r>
      <w:r w:rsidRPr="0045535D">
        <w:rPr>
          <w:rFonts w:ascii="Arial" w:hAnsi="Arial" w:cs="Arial"/>
        </w:rPr>
        <w:t>%</w:t>
      </w:r>
    </w:p>
    <w:p w14:paraId="2D062672" w14:textId="4D775041" w:rsidR="008A5AE1" w:rsidRPr="0045535D" w:rsidRDefault="00750EC2" w:rsidP="00AF1EC9">
      <w:pPr>
        <w:spacing w:after="120" w:line="240" w:lineRule="auto"/>
        <w:rPr>
          <w:rFonts w:ascii="Arial" w:hAnsi="Arial" w:cs="Arial"/>
        </w:rPr>
      </w:pPr>
      <w:r w:rsidRPr="0045535D">
        <w:rPr>
          <w:rFonts w:ascii="Arial" w:hAnsi="Arial" w:cs="Arial"/>
        </w:rPr>
        <w:t xml:space="preserve">The University’s overall median disability pay gap is </w:t>
      </w:r>
      <w:r w:rsidR="00533743">
        <w:rPr>
          <w:rFonts w:ascii="Arial" w:hAnsi="Arial" w:cs="Arial"/>
        </w:rPr>
        <w:t>5.6</w:t>
      </w:r>
      <w:r w:rsidRPr="0045535D">
        <w:rPr>
          <w:rFonts w:ascii="Arial" w:hAnsi="Arial" w:cs="Arial"/>
        </w:rPr>
        <w:t xml:space="preserve">% </w:t>
      </w:r>
    </w:p>
    <w:p w14:paraId="20D72061" w14:textId="77777777" w:rsidR="008A5AE1" w:rsidRPr="00BE33AF" w:rsidRDefault="00750EC2" w:rsidP="00AF1EC9">
      <w:pPr>
        <w:pStyle w:val="Heading3"/>
        <w:spacing w:line="360" w:lineRule="auto"/>
        <w:rPr>
          <w:rFonts w:ascii="Arial" w:hAnsi="Arial" w:cs="Arial"/>
          <w:b/>
          <w:bCs/>
          <w:color w:val="AC145A"/>
        </w:rPr>
      </w:pPr>
      <w:r w:rsidRPr="00BE33AF">
        <w:rPr>
          <w:rFonts w:ascii="Arial" w:hAnsi="Arial" w:cs="Arial"/>
          <w:b/>
          <w:bCs/>
          <w:color w:val="AC145A"/>
        </w:rPr>
        <w:t xml:space="preserve">Excluding casuals: </w:t>
      </w:r>
    </w:p>
    <w:p w14:paraId="3F1DC157" w14:textId="77777777" w:rsidR="00384AD3" w:rsidRDefault="00750EC2" w:rsidP="00AF1EC9">
      <w:pPr>
        <w:spacing w:line="240" w:lineRule="auto"/>
        <w:rPr>
          <w:rFonts w:ascii="Arial" w:hAnsi="Arial" w:cs="Arial"/>
        </w:rPr>
      </w:pPr>
      <w:r w:rsidRPr="0045535D">
        <w:rPr>
          <w:rFonts w:ascii="Arial" w:hAnsi="Arial" w:cs="Arial"/>
        </w:rPr>
        <w:t xml:space="preserve">The University’s overall mean disability pay gap is 8.3% </w:t>
      </w:r>
    </w:p>
    <w:p w14:paraId="7C269702" w14:textId="246E862A" w:rsidR="008A5AE1" w:rsidRPr="0045535D" w:rsidRDefault="00750EC2" w:rsidP="00AF1EC9">
      <w:pPr>
        <w:spacing w:line="240" w:lineRule="auto"/>
        <w:rPr>
          <w:rFonts w:ascii="Arial" w:hAnsi="Arial" w:cs="Arial"/>
        </w:rPr>
      </w:pPr>
      <w:r w:rsidRPr="0045535D">
        <w:rPr>
          <w:rFonts w:ascii="Arial" w:hAnsi="Arial" w:cs="Arial"/>
        </w:rPr>
        <w:t xml:space="preserve">The University’s overall median disability pay gap is 12.1% </w:t>
      </w:r>
    </w:p>
    <w:p w14:paraId="77B0437F" w14:textId="77777777" w:rsidR="00E53E5E" w:rsidRDefault="00E53E5E" w:rsidP="002D105D">
      <w:pPr>
        <w:spacing w:line="360" w:lineRule="auto"/>
        <w:rPr>
          <w:rFonts w:ascii="Arial" w:hAnsi="Arial" w:cs="Arial"/>
        </w:rPr>
      </w:pPr>
      <w:r w:rsidRPr="0045535D">
        <w:rPr>
          <w:rFonts w:ascii="Arial" w:hAnsi="Arial" w:cs="Arial"/>
        </w:rPr>
        <w:t xml:space="preserve">The mean and median pay gaps have both </w:t>
      </w:r>
      <w:r>
        <w:rPr>
          <w:rFonts w:ascii="Arial" w:hAnsi="Arial" w:cs="Arial"/>
        </w:rPr>
        <w:t>decreased</w:t>
      </w:r>
      <w:r w:rsidRPr="0045535D">
        <w:rPr>
          <w:rFonts w:ascii="Arial" w:hAnsi="Arial" w:cs="Arial"/>
        </w:rPr>
        <w:t xml:space="preserve"> from March </w:t>
      </w:r>
      <w:r>
        <w:rPr>
          <w:rFonts w:ascii="Arial" w:hAnsi="Arial" w:cs="Arial"/>
        </w:rPr>
        <w:t>2022</w:t>
      </w:r>
      <w:r w:rsidRPr="0045535D">
        <w:rPr>
          <w:rFonts w:ascii="Arial" w:hAnsi="Arial" w:cs="Arial"/>
        </w:rPr>
        <w:t xml:space="preserve"> when the mean was </w:t>
      </w:r>
      <w:r>
        <w:rPr>
          <w:rFonts w:ascii="Arial" w:hAnsi="Arial" w:cs="Arial"/>
        </w:rPr>
        <w:t>10.1</w:t>
      </w:r>
      <w:r w:rsidRPr="0045535D">
        <w:rPr>
          <w:rFonts w:ascii="Arial" w:hAnsi="Arial" w:cs="Arial"/>
        </w:rPr>
        <w:t xml:space="preserve">% and the median was </w:t>
      </w:r>
      <w:r>
        <w:rPr>
          <w:rFonts w:ascii="Arial" w:hAnsi="Arial" w:cs="Arial"/>
        </w:rPr>
        <w:t>14.8</w:t>
      </w:r>
      <w:r w:rsidRPr="0045535D">
        <w:rPr>
          <w:rFonts w:ascii="Arial" w:hAnsi="Arial" w:cs="Arial"/>
        </w:rPr>
        <w:t xml:space="preserve">%. </w:t>
      </w:r>
    </w:p>
    <w:p w14:paraId="099EA101" w14:textId="7BF4F04D" w:rsidR="008A5AE1" w:rsidRPr="0045535D" w:rsidRDefault="00BA6F42" w:rsidP="002D105D">
      <w:pPr>
        <w:spacing w:line="360" w:lineRule="auto"/>
        <w:rPr>
          <w:rFonts w:ascii="Arial" w:hAnsi="Arial" w:cs="Arial"/>
        </w:rPr>
      </w:pPr>
      <w:r>
        <w:rPr>
          <w:rFonts w:ascii="Arial" w:hAnsi="Arial" w:cs="Arial"/>
        </w:rPr>
        <w:t xml:space="preserve">We are pleased to report a notable decrease in both the mean and median </w:t>
      </w:r>
      <w:r w:rsidR="002F64B5">
        <w:rPr>
          <w:rFonts w:ascii="Arial" w:hAnsi="Arial" w:cs="Arial"/>
        </w:rPr>
        <w:t>disability</w:t>
      </w:r>
      <w:r>
        <w:rPr>
          <w:rFonts w:ascii="Arial" w:hAnsi="Arial" w:cs="Arial"/>
        </w:rPr>
        <w:t xml:space="preserve"> pay gaps</w:t>
      </w:r>
      <w:r w:rsidR="0053161D">
        <w:rPr>
          <w:rFonts w:ascii="Arial" w:hAnsi="Arial" w:cs="Arial"/>
        </w:rPr>
        <w:t>, with the recorded figures standing at their lowest in the past five years.</w:t>
      </w:r>
      <w:r w:rsidR="00657A9F">
        <w:rPr>
          <w:rFonts w:ascii="Arial" w:hAnsi="Arial" w:cs="Arial"/>
        </w:rPr>
        <w:t xml:space="preserve"> </w:t>
      </w:r>
      <w:r w:rsidR="00657A9F" w:rsidRPr="00101DC2">
        <w:rPr>
          <w:rFonts w:ascii="Arial" w:hAnsi="Arial" w:cs="Arial"/>
        </w:rPr>
        <w:t>The proportion of staff who have</w:t>
      </w:r>
      <w:r w:rsidR="006A42BC" w:rsidRPr="00101DC2">
        <w:rPr>
          <w:rFonts w:ascii="Arial" w:hAnsi="Arial" w:cs="Arial"/>
        </w:rPr>
        <w:t xml:space="preserve"> declared a disability has also increased</w:t>
      </w:r>
      <w:r w:rsidR="00CF192E" w:rsidRPr="00101DC2">
        <w:rPr>
          <w:rFonts w:ascii="Arial" w:hAnsi="Arial" w:cs="Arial"/>
        </w:rPr>
        <w:t xml:space="preserve"> to</w:t>
      </w:r>
      <w:r w:rsidR="00AE77CB" w:rsidRPr="00101DC2">
        <w:rPr>
          <w:rFonts w:ascii="Arial" w:hAnsi="Arial" w:cs="Arial"/>
        </w:rPr>
        <w:t xml:space="preserve"> 8.6%</w:t>
      </w:r>
      <w:r w:rsidR="006A42BC" w:rsidRPr="00101DC2">
        <w:rPr>
          <w:rFonts w:ascii="Arial" w:hAnsi="Arial" w:cs="Arial"/>
        </w:rPr>
        <w:t xml:space="preserve"> </w:t>
      </w:r>
      <w:r w:rsidR="00BD76BF">
        <w:rPr>
          <w:rFonts w:ascii="Arial" w:hAnsi="Arial" w:cs="Arial"/>
        </w:rPr>
        <w:t xml:space="preserve">(407 employees) </w:t>
      </w:r>
      <w:r w:rsidR="006A42BC" w:rsidRPr="00101DC2">
        <w:rPr>
          <w:rFonts w:ascii="Arial" w:hAnsi="Arial" w:cs="Arial"/>
        </w:rPr>
        <w:t>from</w:t>
      </w:r>
      <w:r w:rsidR="00070D72" w:rsidRPr="00101DC2">
        <w:rPr>
          <w:rFonts w:ascii="Arial" w:hAnsi="Arial" w:cs="Arial"/>
        </w:rPr>
        <w:t xml:space="preserve"> </w:t>
      </w:r>
      <w:r w:rsidR="00CF192E" w:rsidRPr="00101DC2">
        <w:rPr>
          <w:rFonts w:ascii="Arial" w:hAnsi="Arial" w:cs="Arial"/>
        </w:rPr>
        <w:t>7.</w:t>
      </w:r>
      <w:r w:rsidR="00101DC2" w:rsidRPr="00101DC2">
        <w:rPr>
          <w:rFonts w:ascii="Arial" w:hAnsi="Arial" w:cs="Arial"/>
        </w:rPr>
        <w:t>2</w:t>
      </w:r>
      <w:r w:rsidR="00CF192E" w:rsidRPr="00101DC2">
        <w:rPr>
          <w:rFonts w:ascii="Arial" w:hAnsi="Arial" w:cs="Arial"/>
        </w:rPr>
        <w:t>%</w:t>
      </w:r>
      <w:r w:rsidR="00BD76BF">
        <w:rPr>
          <w:rFonts w:ascii="Arial" w:hAnsi="Arial" w:cs="Arial"/>
        </w:rPr>
        <w:t xml:space="preserve"> (334 employees)</w:t>
      </w:r>
      <w:r w:rsidR="00CF192E" w:rsidRPr="00101DC2">
        <w:rPr>
          <w:rFonts w:ascii="Arial" w:hAnsi="Arial" w:cs="Arial"/>
        </w:rPr>
        <w:t xml:space="preserve"> in 2022. </w:t>
      </w:r>
      <w:r w:rsidR="002F64B5" w:rsidRPr="00101DC2">
        <w:rPr>
          <w:rFonts w:ascii="Arial" w:hAnsi="Arial" w:cs="Arial"/>
        </w:rPr>
        <w:t>This</w:t>
      </w:r>
      <w:r w:rsidR="002F64B5">
        <w:rPr>
          <w:rFonts w:ascii="Arial" w:hAnsi="Arial" w:cs="Arial"/>
        </w:rPr>
        <w:t xml:space="preserve"> development reflects our ongoing </w:t>
      </w:r>
      <w:r w:rsidR="00C14840">
        <w:rPr>
          <w:rFonts w:ascii="Arial" w:hAnsi="Arial" w:cs="Arial"/>
        </w:rPr>
        <w:t>commitment to promoting inclusivity and equal opportunities to all</w:t>
      </w:r>
      <w:r w:rsidR="006C6E83">
        <w:rPr>
          <w:rFonts w:ascii="Arial" w:hAnsi="Arial" w:cs="Arial"/>
        </w:rPr>
        <w:t xml:space="preserve"> and highlights our dedication to fostering a workplace that values and support individuals of all abilities.</w:t>
      </w:r>
      <w:r w:rsidR="00C14840">
        <w:rPr>
          <w:rFonts w:ascii="Arial" w:hAnsi="Arial" w:cs="Arial"/>
        </w:rPr>
        <w:t xml:space="preserve"> </w:t>
      </w:r>
    </w:p>
    <w:p w14:paraId="208E46BF" w14:textId="77777777" w:rsidR="008A5AE1" w:rsidRPr="00BE33AF" w:rsidRDefault="00750EC2" w:rsidP="002D105D">
      <w:pPr>
        <w:pStyle w:val="Heading3"/>
        <w:spacing w:line="360" w:lineRule="auto"/>
        <w:rPr>
          <w:rFonts w:ascii="Arial" w:hAnsi="Arial" w:cs="Arial"/>
          <w:b/>
          <w:bCs/>
          <w:color w:val="AC145A"/>
        </w:rPr>
      </w:pPr>
      <w:r w:rsidRPr="00BE33AF">
        <w:rPr>
          <w:rFonts w:ascii="Arial" w:hAnsi="Arial" w:cs="Arial"/>
          <w:b/>
          <w:bCs/>
          <w:color w:val="AC145A"/>
        </w:rPr>
        <w:t xml:space="preserve">Bonus payments </w:t>
      </w:r>
    </w:p>
    <w:p w14:paraId="3ADD5560" w14:textId="253D3285" w:rsidR="008A5AE1" w:rsidRPr="0045535D" w:rsidRDefault="00750EC2" w:rsidP="00AF1EC9">
      <w:pPr>
        <w:spacing w:line="240" w:lineRule="auto"/>
        <w:rPr>
          <w:rFonts w:ascii="Arial" w:hAnsi="Arial" w:cs="Arial"/>
        </w:rPr>
      </w:pPr>
      <w:r w:rsidRPr="0045535D">
        <w:rPr>
          <w:rFonts w:ascii="Arial" w:hAnsi="Arial" w:cs="Arial"/>
        </w:rPr>
        <w:t xml:space="preserve">Mean bonus gap: </w:t>
      </w:r>
      <w:r w:rsidR="00544445">
        <w:rPr>
          <w:rFonts w:ascii="Arial" w:hAnsi="Arial" w:cs="Arial"/>
        </w:rPr>
        <w:t>1.6</w:t>
      </w:r>
      <w:r w:rsidRPr="0045535D">
        <w:rPr>
          <w:rFonts w:ascii="Arial" w:hAnsi="Arial" w:cs="Arial"/>
        </w:rPr>
        <w:t>% in favour of non-disabled employees</w:t>
      </w:r>
    </w:p>
    <w:p w14:paraId="08167752" w14:textId="5A24CBCF" w:rsidR="008A5AE1" w:rsidRPr="0045535D" w:rsidRDefault="00750EC2" w:rsidP="00AF1EC9">
      <w:pPr>
        <w:spacing w:line="240" w:lineRule="auto"/>
        <w:rPr>
          <w:rFonts w:ascii="Arial" w:hAnsi="Arial" w:cs="Arial"/>
        </w:rPr>
      </w:pPr>
      <w:r w:rsidRPr="0045535D">
        <w:rPr>
          <w:rFonts w:ascii="Arial" w:hAnsi="Arial" w:cs="Arial"/>
        </w:rPr>
        <w:t xml:space="preserve">Median bonus gap: 0.0% </w:t>
      </w:r>
    </w:p>
    <w:p w14:paraId="639B9ED4" w14:textId="77777777" w:rsidR="008A5AE1" w:rsidRPr="00BE33AF" w:rsidRDefault="00750EC2" w:rsidP="00AF1EC9">
      <w:pPr>
        <w:pStyle w:val="Heading3"/>
        <w:spacing w:line="360" w:lineRule="auto"/>
        <w:rPr>
          <w:rFonts w:ascii="Arial" w:hAnsi="Arial" w:cs="Arial"/>
          <w:b/>
          <w:bCs/>
          <w:color w:val="AC145A"/>
        </w:rPr>
      </w:pPr>
      <w:r w:rsidRPr="00BE33AF">
        <w:rPr>
          <w:rFonts w:ascii="Arial" w:hAnsi="Arial" w:cs="Arial"/>
          <w:b/>
          <w:bCs/>
          <w:color w:val="AC145A"/>
        </w:rPr>
        <w:t xml:space="preserve">Proportion of staff paid a bonus: </w:t>
      </w:r>
    </w:p>
    <w:p w14:paraId="154A301F" w14:textId="37C7EB56" w:rsidR="008A5AE1" w:rsidRPr="0045535D" w:rsidRDefault="00750EC2" w:rsidP="00AF1EC9">
      <w:pPr>
        <w:spacing w:line="240" w:lineRule="auto"/>
        <w:rPr>
          <w:rFonts w:ascii="Arial" w:hAnsi="Arial" w:cs="Arial"/>
        </w:rPr>
      </w:pPr>
      <w:r w:rsidRPr="0045535D">
        <w:rPr>
          <w:rFonts w:ascii="Arial" w:hAnsi="Arial" w:cs="Arial"/>
        </w:rPr>
        <w:t xml:space="preserve">% of disabled employees receiving a bonus: </w:t>
      </w:r>
      <w:r w:rsidR="00544445">
        <w:rPr>
          <w:rFonts w:ascii="Arial" w:hAnsi="Arial" w:cs="Arial"/>
        </w:rPr>
        <w:t>54.7</w:t>
      </w:r>
      <w:r w:rsidRPr="0045535D">
        <w:rPr>
          <w:rFonts w:ascii="Arial" w:hAnsi="Arial" w:cs="Arial"/>
        </w:rPr>
        <w:t xml:space="preserve">% </w:t>
      </w:r>
    </w:p>
    <w:p w14:paraId="2C4F2C4E" w14:textId="14666446" w:rsidR="00750EC2" w:rsidRPr="00AF1EC9" w:rsidRDefault="00750EC2" w:rsidP="00AF1EC9">
      <w:pPr>
        <w:spacing w:after="120" w:line="240" w:lineRule="auto"/>
        <w:rPr>
          <w:rFonts w:ascii="Arial" w:hAnsi="Arial" w:cs="Arial"/>
          <w:sz w:val="14"/>
          <w:szCs w:val="14"/>
        </w:rPr>
      </w:pPr>
      <w:r w:rsidRPr="0045535D">
        <w:rPr>
          <w:rFonts w:ascii="Arial" w:hAnsi="Arial" w:cs="Arial"/>
        </w:rPr>
        <w:t xml:space="preserve">% of non-disabled employees receiving a bonus: </w:t>
      </w:r>
      <w:r w:rsidR="00544445">
        <w:rPr>
          <w:rFonts w:ascii="Arial" w:hAnsi="Arial" w:cs="Arial"/>
        </w:rPr>
        <w:t>66.1</w:t>
      </w:r>
      <w:r w:rsidRPr="0045535D">
        <w:rPr>
          <w:rFonts w:ascii="Arial" w:hAnsi="Arial" w:cs="Arial"/>
        </w:rPr>
        <w:t>%</w:t>
      </w:r>
      <w:r w:rsidR="00AF1EC9">
        <w:rPr>
          <w:rFonts w:ascii="Arial" w:hAnsi="Arial" w:cs="Arial"/>
        </w:rPr>
        <w:br/>
      </w:r>
    </w:p>
    <w:p w14:paraId="782BC8F5" w14:textId="4F44F5F2" w:rsidR="00660655" w:rsidRPr="0045535D" w:rsidRDefault="00660655" w:rsidP="002D105D">
      <w:pPr>
        <w:spacing w:line="360" w:lineRule="auto"/>
        <w:rPr>
          <w:rFonts w:ascii="Arial" w:hAnsi="Arial" w:cs="Arial"/>
        </w:rPr>
      </w:pPr>
      <w:r w:rsidRPr="00660655">
        <w:rPr>
          <w:rFonts w:ascii="Arial" w:hAnsi="Arial" w:cs="Arial"/>
        </w:rPr>
        <w:t xml:space="preserve">The difference in the proportion of employees who received a bonus is due to the inclusion of casual workers. Casual workers were not eligible for the one-off payment made to employees but still need to be included in the calculation. There were </w:t>
      </w:r>
      <w:r w:rsidR="00BD76BF">
        <w:rPr>
          <w:rFonts w:ascii="Arial" w:hAnsi="Arial" w:cs="Arial"/>
        </w:rPr>
        <w:t>233</w:t>
      </w:r>
      <w:r w:rsidRPr="00660655">
        <w:rPr>
          <w:rFonts w:ascii="Arial" w:hAnsi="Arial" w:cs="Arial"/>
        </w:rPr>
        <w:t xml:space="preserve"> </w:t>
      </w:r>
      <w:r w:rsidR="00FA0468">
        <w:rPr>
          <w:rFonts w:ascii="Arial" w:hAnsi="Arial" w:cs="Arial"/>
        </w:rPr>
        <w:t xml:space="preserve">disabled </w:t>
      </w:r>
      <w:r w:rsidRPr="00660655">
        <w:rPr>
          <w:rFonts w:ascii="Arial" w:hAnsi="Arial" w:cs="Arial"/>
        </w:rPr>
        <w:t>casual workers (</w:t>
      </w:r>
      <w:r w:rsidR="00FA0468">
        <w:rPr>
          <w:rFonts w:ascii="Arial" w:hAnsi="Arial" w:cs="Arial"/>
        </w:rPr>
        <w:t>3</w:t>
      </w:r>
      <w:r w:rsidR="00BD76BF">
        <w:rPr>
          <w:rFonts w:ascii="Arial" w:hAnsi="Arial" w:cs="Arial"/>
        </w:rPr>
        <w:t>9</w:t>
      </w:r>
      <w:r w:rsidR="00FA0468">
        <w:rPr>
          <w:rFonts w:ascii="Arial" w:hAnsi="Arial" w:cs="Arial"/>
        </w:rPr>
        <w:t>.</w:t>
      </w:r>
      <w:r w:rsidR="00BD76BF">
        <w:rPr>
          <w:rFonts w:ascii="Arial" w:hAnsi="Arial" w:cs="Arial"/>
        </w:rPr>
        <w:t>1</w:t>
      </w:r>
      <w:r w:rsidR="00FA0468">
        <w:rPr>
          <w:rFonts w:ascii="Arial" w:hAnsi="Arial" w:cs="Arial"/>
        </w:rPr>
        <w:t>%</w:t>
      </w:r>
      <w:r w:rsidRPr="00660655">
        <w:rPr>
          <w:rFonts w:ascii="Arial" w:hAnsi="Arial" w:cs="Arial"/>
        </w:rPr>
        <w:t xml:space="preserve">) and </w:t>
      </w:r>
      <w:r w:rsidR="00FA0468">
        <w:rPr>
          <w:rFonts w:ascii="Arial" w:hAnsi="Arial" w:cs="Arial"/>
        </w:rPr>
        <w:t>14</w:t>
      </w:r>
      <w:r w:rsidR="00BD76BF">
        <w:rPr>
          <w:rFonts w:ascii="Arial" w:hAnsi="Arial" w:cs="Arial"/>
        </w:rPr>
        <w:t>72</w:t>
      </w:r>
      <w:r w:rsidRPr="00660655">
        <w:rPr>
          <w:rFonts w:ascii="Arial" w:hAnsi="Arial" w:cs="Arial"/>
        </w:rPr>
        <w:t xml:space="preserve"> </w:t>
      </w:r>
      <w:r w:rsidR="00FA0468">
        <w:rPr>
          <w:rFonts w:ascii="Arial" w:hAnsi="Arial" w:cs="Arial"/>
        </w:rPr>
        <w:t xml:space="preserve">non-disabled </w:t>
      </w:r>
      <w:r w:rsidRPr="00660655">
        <w:rPr>
          <w:rFonts w:ascii="Arial" w:hAnsi="Arial" w:cs="Arial"/>
        </w:rPr>
        <w:t>casual workers (2</w:t>
      </w:r>
      <w:r w:rsidR="00BD76BF">
        <w:rPr>
          <w:rFonts w:ascii="Arial" w:hAnsi="Arial" w:cs="Arial"/>
        </w:rPr>
        <w:t>7</w:t>
      </w:r>
      <w:r w:rsidR="00FA0468">
        <w:rPr>
          <w:rFonts w:ascii="Arial" w:hAnsi="Arial" w:cs="Arial"/>
        </w:rPr>
        <w:t>.</w:t>
      </w:r>
      <w:r w:rsidR="00BD76BF">
        <w:rPr>
          <w:rFonts w:ascii="Arial" w:hAnsi="Arial" w:cs="Arial"/>
        </w:rPr>
        <w:t>4</w:t>
      </w:r>
      <w:r w:rsidR="00FA0468">
        <w:rPr>
          <w:rFonts w:ascii="Arial" w:hAnsi="Arial" w:cs="Arial"/>
        </w:rPr>
        <w:t>%</w:t>
      </w:r>
      <w:r w:rsidRPr="00660655">
        <w:rPr>
          <w:rFonts w:ascii="Arial" w:hAnsi="Arial" w:cs="Arial"/>
        </w:rPr>
        <w:t xml:space="preserve">). It is the higher proportion of </w:t>
      </w:r>
      <w:r w:rsidR="00FA0468">
        <w:rPr>
          <w:rFonts w:ascii="Arial" w:hAnsi="Arial" w:cs="Arial"/>
        </w:rPr>
        <w:t xml:space="preserve">disabled </w:t>
      </w:r>
      <w:r w:rsidRPr="00660655">
        <w:rPr>
          <w:rFonts w:ascii="Arial" w:hAnsi="Arial" w:cs="Arial"/>
        </w:rPr>
        <w:t xml:space="preserve">casual workers which has caused the difference in the overall proportion of employees paid a bonus. </w:t>
      </w:r>
    </w:p>
    <w:p w14:paraId="6FDECAC6" w14:textId="77777777" w:rsidR="008A5AE1" w:rsidRPr="00BE33AF" w:rsidRDefault="008A5AE1" w:rsidP="002D105D">
      <w:pPr>
        <w:pStyle w:val="Heading3"/>
        <w:spacing w:line="360" w:lineRule="auto"/>
        <w:rPr>
          <w:rFonts w:ascii="Arial" w:hAnsi="Arial" w:cs="Arial"/>
          <w:b/>
          <w:bCs/>
          <w:color w:val="AC145A"/>
        </w:rPr>
      </w:pPr>
      <w:r w:rsidRPr="00BE33AF">
        <w:rPr>
          <w:rFonts w:ascii="Arial" w:hAnsi="Arial" w:cs="Arial"/>
          <w:b/>
          <w:bCs/>
          <w:color w:val="AC145A"/>
        </w:rPr>
        <w:lastRenderedPageBreak/>
        <w:t xml:space="preserve">Proportion of disabled and non-disabled employees in pay quartiles </w:t>
      </w:r>
    </w:p>
    <w:p w14:paraId="0CD3669B" w14:textId="6C9FC338" w:rsidR="0045535D" w:rsidRPr="0045535D" w:rsidRDefault="008A5AE1" w:rsidP="002D105D">
      <w:pPr>
        <w:spacing w:line="360" w:lineRule="auto"/>
        <w:rPr>
          <w:rFonts w:ascii="Arial" w:hAnsi="Arial" w:cs="Arial"/>
        </w:rPr>
      </w:pPr>
      <w:r w:rsidRPr="0045535D">
        <w:rPr>
          <w:rFonts w:ascii="Arial" w:hAnsi="Arial" w:cs="Arial"/>
        </w:rPr>
        <w:t>The number of disabled staff has increased in all of the quartiles</w:t>
      </w:r>
      <w:r w:rsidR="00866ABA">
        <w:rPr>
          <w:rFonts w:ascii="Arial" w:hAnsi="Arial" w:cs="Arial"/>
        </w:rPr>
        <w:t xml:space="preserve"> and reflects the </w:t>
      </w:r>
      <w:r w:rsidR="004B65CA">
        <w:rPr>
          <w:rFonts w:ascii="Arial" w:hAnsi="Arial" w:cs="Arial"/>
        </w:rPr>
        <w:t>ongoing</w:t>
      </w:r>
      <w:r w:rsidR="00BB2A0B">
        <w:rPr>
          <w:rFonts w:ascii="Arial" w:hAnsi="Arial" w:cs="Arial"/>
        </w:rPr>
        <w:t xml:space="preserve"> activities </w:t>
      </w:r>
      <w:r w:rsidR="00866ABA">
        <w:rPr>
          <w:rFonts w:ascii="Arial" w:hAnsi="Arial" w:cs="Arial"/>
        </w:rPr>
        <w:t>to increase disclosure</w:t>
      </w:r>
      <w:r w:rsidR="00AA056B">
        <w:rPr>
          <w:rFonts w:ascii="Arial" w:hAnsi="Arial" w:cs="Arial"/>
        </w:rPr>
        <w:t xml:space="preserve"> </w:t>
      </w:r>
      <w:r w:rsidR="005C70A5">
        <w:rPr>
          <w:rFonts w:ascii="Arial" w:hAnsi="Arial" w:cs="Arial"/>
        </w:rPr>
        <w:t xml:space="preserve">rates at the </w:t>
      </w:r>
      <w:r w:rsidR="00AA5809">
        <w:rPr>
          <w:rFonts w:ascii="Arial" w:hAnsi="Arial" w:cs="Arial"/>
        </w:rPr>
        <w:t>U</w:t>
      </w:r>
      <w:r w:rsidR="005C70A5">
        <w:rPr>
          <w:rFonts w:ascii="Arial" w:hAnsi="Arial" w:cs="Arial"/>
        </w:rPr>
        <w:t xml:space="preserve">niversity. </w:t>
      </w:r>
      <w:r w:rsidR="00D87100">
        <w:rPr>
          <w:rFonts w:ascii="Arial" w:hAnsi="Arial" w:cs="Arial"/>
        </w:rPr>
        <w:t xml:space="preserve">The rise in disabled employees across </w:t>
      </w:r>
      <w:r w:rsidR="00540DAD">
        <w:rPr>
          <w:rFonts w:ascii="Arial" w:hAnsi="Arial" w:cs="Arial"/>
        </w:rPr>
        <w:t>all</w:t>
      </w:r>
      <w:r w:rsidR="00D87100">
        <w:rPr>
          <w:rFonts w:ascii="Arial" w:hAnsi="Arial" w:cs="Arial"/>
        </w:rPr>
        <w:t xml:space="preserve"> pay levels reflects </w:t>
      </w:r>
      <w:r w:rsidR="00AD28E6">
        <w:rPr>
          <w:rFonts w:ascii="Arial" w:hAnsi="Arial" w:cs="Arial"/>
        </w:rPr>
        <w:t xml:space="preserve">our </w:t>
      </w:r>
      <w:r w:rsidR="00DA47FC">
        <w:rPr>
          <w:rFonts w:ascii="Arial" w:hAnsi="Arial" w:cs="Arial"/>
        </w:rPr>
        <w:t>dedication to fair</w:t>
      </w:r>
      <w:r w:rsidR="0065632E">
        <w:rPr>
          <w:rFonts w:ascii="Arial" w:hAnsi="Arial" w:cs="Arial"/>
        </w:rPr>
        <w:t xml:space="preserve"> and inc</w:t>
      </w:r>
      <w:r w:rsidR="00DC1277">
        <w:rPr>
          <w:rFonts w:ascii="Arial" w:hAnsi="Arial" w:cs="Arial"/>
        </w:rPr>
        <w:t>l</w:t>
      </w:r>
      <w:r w:rsidR="0065632E">
        <w:rPr>
          <w:rFonts w:ascii="Arial" w:hAnsi="Arial" w:cs="Arial"/>
        </w:rPr>
        <w:t xml:space="preserve">usive recruitment practices and providing equal opportunities for </w:t>
      </w:r>
      <w:r w:rsidR="00DC1277">
        <w:rPr>
          <w:rFonts w:ascii="Arial" w:hAnsi="Arial" w:cs="Arial"/>
        </w:rPr>
        <w:t>all, regardless of disability status</w:t>
      </w:r>
      <w:r w:rsidR="00EA505F">
        <w:rPr>
          <w:rFonts w:ascii="Arial" w:hAnsi="Arial" w:cs="Arial"/>
        </w:rPr>
        <w:t>.</w:t>
      </w:r>
      <w:r w:rsidR="003A249E">
        <w:rPr>
          <w:rFonts w:ascii="Arial" w:hAnsi="Arial" w:cs="Arial"/>
        </w:rPr>
        <w:t xml:space="preserve"> </w:t>
      </w:r>
      <w:r w:rsidR="00072E95">
        <w:rPr>
          <w:rFonts w:ascii="Arial" w:hAnsi="Arial" w:cs="Arial"/>
        </w:rPr>
        <w:t>T</w:t>
      </w:r>
      <w:r w:rsidRPr="0045535D">
        <w:rPr>
          <w:rFonts w:ascii="Arial" w:hAnsi="Arial" w:cs="Arial"/>
        </w:rPr>
        <w:t xml:space="preserve">he </w:t>
      </w:r>
      <w:r w:rsidR="00866ABA">
        <w:rPr>
          <w:rFonts w:ascii="Arial" w:hAnsi="Arial" w:cs="Arial"/>
        </w:rPr>
        <w:t xml:space="preserve">upper middle </w:t>
      </w:r>
      <w:r w:rsidRPr="0045535D">
        <w:rPr>
          <w:rFonts w:ascii="Arial" w:hAnsi="Arial" w:cs="Arial"/>
        </w:rPr>
        <w:t>quartile has seen the most significant increase in numbers which is the reason why the pay gap has</w:t>
      </w:r>
      <w:r w:rsidR="003A249E">
        <w:rPr>
          <w:rFonts w:ascii="Arial" w:hAnsi="Arial" w:cs="Arial"/>
        </w:rPr>
        <w:t xml:space="preserve"> </w:t>
      </w:r>
      <w:r w:rsidR="00866ABA">
        <w:rPr>
          <w:rFonts w:ascii="Arial" w:hAnsi="Arial" w:cs="Arial"/>
        </w:rPr>
        <w:t>decreased</w:t>
      </w:r>
      <w:r w:rsidRPr="0045535D">
        <w:rPr>
          <w:rFonts w:ascii="Arial" w:hAnsi="Arial" w:cs="Arial"/>
        </w:rPr>
        <w:t xml:space="preserve">. </w:t>
      </w:r>
      <w:r w:rsidR="00866ABA">
        <w:rPr>
          <w:rFonts w:ascii="Arial" w:hAnsi="Arial" w:cs="Arial"/>
        </w:rPr>
        <w:t>This shows</w:t>
      </w:r>
      <w:r w:rsidRPr="0045535D">
        <w:rPr>
          <w:rFonts w:ascii="Arial" w:hAnsi="Arial" w:cs="Arial"/>
        </w:rPr>
        <w:t xml:space="preserve"> that a number of disabled staff have been recruited to or progressed into more senior roles.</w:t>
      </w:r>
    </w:p>
    <w:p w14:paraId="42C012B3" w14:textId="614095C0" w:rsidR="00544445" w:rsidRPr="00BE33AF" w:rsidRDefault="00544445" w:rsidP="00544445">
      <w:pPr>
        <w:pStyle w:val="Heading4"/>
        <w:spacing w:line="360" w:lineRule="auto"/>
        <w:rPr>
          <w:rFonts w:ascii="Arial" w:hAnsi="Arial" w:cs="Arial"/>
          <w:b/>
          <w:bCs/>
          <w:i w:val="0"/>
          <w:iCs w:val="0"/>
          <w:color w:val="AC145A"/>
        </w:rPr>
      </w:pPr>
      <w:r w:rsidRPr="00BE33AF">
        <w:rPr>
          <w:rFonts w:ascii="Arial" w:hAnsi="Arial" w:cs="Arial"/>
          <w:b/>
          <w:bCs/>
          <w:i w:val="0"/>
          <w:iCs w:val="0"/>
          <w:color w:val="AC145A"/>
        </w:rPr>
        <w:t>2023 results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03"/>
        <w:gridCol w:w="1803"/>
        <w:gridCol w:w="1803"/>
        <w:gridCol w:w="1803"/>
        <w:gridCol w:w="1804"/>
      </w:tblGrid>
      <w:tr w:rsidR="00544445" w:rsidRPr="0045535D" w14:paraId="1621D806" w14:textId="77777777" w:rsidTr="00BC10EB">
        <w:tc>
          <w:tcPr>
            <w:tcW w:w="1803" w:type="dxa"/>
          </w:tcPr>
          <w:p w14:paraId="5D9A4627" w14:textId="77777777" w:rsidR="00544445" w:rsidRPr="0045535D" w:rsidRDefault="00544445" w:rsidP="00BC10EB">
            <w:pPr>
              <w:spacing w:line="360" w:lineRule="auto"/>
              <w:rPr>
                <w:rFonts w:ascii="Arial" w:hAnsi="Arial" w:cs="Arial"/>
                <w:b/>
                <w:bCs/>
              </w:rPr>
            </w:pPr>
          </w:p>
        </w:tc>
        <w:tc>
          <w:tcPr>
            <w:tcW w:w="1803" w:type="dxa"/>
          </w:tcPr>
          <w:p w14:paraId="028230F2" w14:textId="77777777" w:rsidR="00544445" w:rsidRPr="0045535D" w:rsidRDefault="00544445" w:rsidP="00BC10EB">
            <w:pPr>
              <w:spacing w:line="360" w:lineRule="auto"/>
              <w:jc w:val="center"/>
              <w:rPr>
                <w:rFonts w:ascii="Arial" w:hAnsi="Arial" w:cs="Arial"/>
                <w:b/>
                <w:bCs/>
              </w:rPr>
            </w:pPr>
            <w:r w:rsidRPr="0045535D">
              <w:rPr>
                <w:rFonts w:ascii="Arial" w:hAnsi="Arial" w:cs="Arial"/>
                <w:b/>
                <w:bCs/>
              </w:rPr>
              <w:t>Lower quartile</w:t>
            </w:r>
          </w:p>
        </w:tc>
        <w:tc>
          <w:tcPr>
            <w:tcW w:w="1803" w:type="dxa"/>
          </w:tcPr>
          <w:p w14:paraId="579C612B" w14:textId="77777777" w:rsidR="00544445" w:rsidRPr="0045535D" w:rsidRDefault="00544445" w:rsidP="00BC10EB">
            <w:pPr>
              <w:spacing w:line="360" w:lineRule="auto"/>
              <w:jc w:val="center"/>
              <w:rPr>
                <w:rFonts w:ascii="Arial" w:hAnsi="Arial" w:cs="Arial"/>
                <w:b/>
                <w:bCs/>
              </w:rPr>
            </w:pPr>
            <w:r w:rsidRPr="0045535D">
              <w:rPr>
                <w:rFonts w:ascii="Arial" w:hAnsi="Arial" w:cs="Arial"/>
                <w:b/>
                <w:bCs/>
              </w:rPr>
              <w:t>Lower middle quartile</w:t>
            </w:r>
          </w:p>
        </w:tc>
        <w:tc>
          <w:tcPr>
            <w:tcW w:w="1803" w:type="dxa"/>
          </w:tcPr>
          <w:p w14:paraId="2548A3BD" w14:textId="77777777" w:rsidR="00544445" w:rsidRPr="0045535D" w:rsidRDefault="00544445" w:rsidP="00BC10EB">
            <w:pPr>
              <w:spacing w:line="360" w:lineRule="auto"/>
              <w:jc w:val="center"/>
              <w:rPr>
                <w:rFonts w:ascii="Arial" w:hAnsi="Arial" w:cs="Arial"/>
                <w:b/>
                <w:bCs/>
              </w:rPr>
            </w:pPr>
            <w:r w:rsidRPr="0045535D">
              <w:rPr>
                <w:rFonts w:ascii="Arial" w:hAnsi="Arial" w:cs="Arial"/>
                <w:b/>
                <w:bCs/>
              </w:rPr>
              <w:t>Upper middle quartile</w:t>
            </w:r>
          </w:p>
        </w:tc>
        <w:tc>
          <w:tcPr>
            <w:tcW w:w="1804" w:type="dxa"/>
          </w:tcPr>
          <w:p w14:paraId="6EBE5077" w14:textId="77777777" w:rsidR="00544445" w:rsidRPr="0045535D" w:rsidRDefault="00544445" w:rsidP="00BC10EB">
            <w:pPr>
              <w:spacing w:line="360" w:lineRule="auto"/>
              <w:jc w:val="center"/>
              <w:rPr>
                <w:rFonts w:ascii="Arial" w:hAnsi="Arial" w:cs="Arial"/>
                <w:b/>
                <w:bCs/>
              </w:rPr>
            </w:pPr>
            <w:r w:rsidRPr="0045535D">
              <w:rPr>
                <w:rFonts w:ascii="Arial" w:hAnsi="Arial" w:cs="Arial"/>
                <w:b/>
                <w:bCs/>
              </w:rPr>
              <w:t>Upper quartile</w:t>
            </w:r>
          </w:p>
        </w:tc>
      </w:tr>
      <w:tr w:rsidR="00544445" w:rsidRPr="0045535D" w14:paraId="3BA46D5A" w14:textId="77777777" w:rsidTr="00BC10EB">
        <w:tc>
          <w:tcPr>
            <w:tcW w:w="1803" w:type="dxa"/>
          </w:tcPr>
          <w:p w14:paraId="2B691C26" w14:textId="77777777" w:rsidR="00544445" w:rsidRPr="0045535D" w:rsidRDefault="00544445" w:rsidP="00824A3B">
            <w:pPr>
              <w:spacing w:line="360" w:lineRule="auto"/>
              <w:ind w:left="-111"/>
              <w:rPr>
                <w:rFonts w:ascii="Arial" w:hAnsi="Arial" w:cs="Arial"/>
                <w:b/>
                <w:bCs/>
              </w:rPr>
            </w:pPr>
            <w:r w:rsidRPr="0045535D">
              <w:rPr>
                <w:rFonts w:ascii="Arial" w:hAnsi="Arial" w:cs="Arial"/>
                <w:b/>
                <w:bCs/>
              </w:rPr>
              <w:t>Proportion of employees not disabled</w:t>
            </w:r>
          </w:p>
        </w:tc>
        <w:tc>
          <w:tcPr>
            <w:tcW w:w="1803" w:type="dxa"/>
          </w:tcPr>
          <w:p w14:paraId="7A699998" w14:textId="03A9C745" w:rsidR="00544445" w:rsidRPr="0045535D" w:rsidRDefault="00721A3E" w:rsidP="00BC10EB">
            <w:pPr>
              <w:spacing w:line="360" w:lineRule="auto"/>
              <w:jc w:val="center"/>
              <w:rPr>
                <w:rFonts w:ascii="Arial" w:hAnsi="Arial" w:cs="Arial"/>
              </w:rPr>
            </w:pPr>
            <w:r>
              <w:rPr>
                <w:rFonts w:ascii="Arial" w:hAnsi="Arial" w:cs="Arial"/>
              </w:rPr>
              <w:t>88.0</w:t>
            </w:r>
            <w:r w:rsidR="00544445" w:rsidRPr="0045535D">
              <w:rPr>
                <w:rFonts w:ascii="Arial" w:hAnsi="Arial" w:cs="Arial"/>
              </w:rPr>
              <w:t>%</w:t>
            </w:r>
          </w:p>
          <w:p w14:paraId="40365A79" w14:textId="1D1C9074" w:rsidR="00544445" w:rsidRPr="0045535D" w:rsidRDefault="00544445" w:rsidP="00BC10EB">
            <w:pPr>
              <w:spacing w:line="360" w:lineRule="auto"/>
              <w:jc w:val="center"/>
              <w:rPr>
                <w:rFonts w:ascii="Arial" w:hAnsi="Arial" w:cs="Arial"/>
              </w:rPr>
            </w:pPr>
            <w:r w:rsidRPr="0045535D">
              <w:rPr>
                <w:rFonts w:ascii="Arial" w:hAnsi="Arial" w:cs="Arial"/>
              </w:rPr>
              <w:t>(</w:t>
            </w:r>
            <w:r>
              <w:rPr>
                <w:rFonts w:ascii="Arial" w:hAnsi="Arial" w:cs="Arial"/>
              </w:rPr>
              <w:t>956</w:t>
            </w:r>
            <w:r w:rsidRPr="0045535D">
              <w:rPr>
                <w:rFonts w:ascii="Arial" w:hAnsi="Arial" w:cs="Arial"/>
              </w:rPr>
              <w:t>)</w:t>
            </w:r>
          </w:p>
        </w:tc>
        <w:tc>
          <w:tcPr>
            <w:tcW w:w="1803" w:type="dxa"/>
          </w:tcPr>
          <w:p w14:paraId="0039B059" w14:textId="4D00F4C3" w:rsidR="00544445" w:rsidRPr="0045535D" w:rsidRDefault="00544445" w:rsidP="00BC10EB">
            <w:pPr>
              <w:spacing w:line="360" w:lineRule="auto"/>
              <w:jc w:val="center"/>
              <w:rPr>
                <w:rFonts w:ascii="Arial" w:hAnsi="Arial" w:cs="Arial"/>
              </w:rPr>
            </w:pPr>
            <w:r>
              <w:rPr>
                <w:rFonts w:ascii="Arial" w:hAnsi="Arial" w:cs="Arial"/>
              </w:rPr>
              <w:t>90.2</w:t>
            </w:r>
            <w:r w:rsidRPr="0045535D">
              <w:rPr>
                <w:rFonts w:ascii="Arial" w:hAnsi="Arial" w:cs="Arial"/>
              </w:rPr>
              <w:t>%</w:t>
            </w:r>
          </w:p>
          <w:p w14:paraId="402EF862" w14:textId="06E92EB0" w:rsidR="00544445" w:rsidRPr="0045535D" w:rsidRDefault="00544445" w:rsidP="00BC10EB">
            <w:pPr>
              <w:spacing w:line="360" w:lineRule="auto"/>
              <w:jc w:val="center"/>
              <w:rPr>
                <w:rFonts w:ascii="Arial" w:hAnsi="Arial" w:cs="Arial"/>
              </w:rPr>
            </w:pPr>
            <w:r w:rsidRPr="0045535D">
              <w:rPr>
                <w:rFonts w:ascii="Arial" w:hAnsi="Arial" w:cs="Arial"/>
              </w:rPr>
              <w:t>(</w:t>
            </w:r>
            <w:r>
              <w:rPr>
                <w:rFonts w:ascii="Arial" w:hAnsi="Arial" w:cs="Arial"/>
              </w:rPr>
              <w:t>980</w:t>
            </w:r>
            <w:r w:rsidRPr="0045535D">
              <w:rPr>
                <w:rFonts w:ascii="Arial" w:hAnsi="Arial" w:cs="Arial"/>
              </w:rPr>
              <w:t>)</w:t>
            </w:r>
          </w:p>
        </w:tc>
        <w:tc>
          <w:tcPr>
            <w:tcW w:w="1803" w:type="dxa"/>
          </w:tcPr>
          <w:p w14:paraId="64FBAE54" w14:textId="43727478" w:rsidR="00544445" w:rsidRPr="0045535D" w:rsidRDefault="00544445" w:rsidP="00BC10EB">
            <w:pPr>
              <w:spacing w:line="360" w:lineRule="auto"/>
              <w:jc w:val="center"/>
              <w:rPr>
                <w:rFonts w:ascii="Arial" w:hAnsi="Arial" w:cs="Arial"/>
              </w:rPr>
            </w:pPr>
            <w:r>
              <w:rPr>
                <w:rFonts w:ascii="Arial" w:hAnsi="Arial" w:cs="Arial"/>
              </w:rPr>
              <w:t>90.7</w:t>
            </w:r>
            <w:r w:rsidRPr="0045535D">
              <w:rPr>
                <w:rFonts w:ascii="Arial" w:hAnsi="Arial" w:cs="Arial"/>
              </w:rPr>
              <w:t>%</w:t>
            </w:r>
          </w:p>
          <w:p w14:paraId="265BB5DE" w14:textId="7AF3C867" w:rsidR="00544445" w:rsidRPr="0045535D" w:rsidRDefault="00544445" w:rsidP="00BC10EB">
            <w:pPr>
              <w:spacing w:line="360" w:lineRule="auto"/>
              <w:jc w:val="center"/>
              <w:rPr>
                <w:rFonts w:ascii="Arial" w:hAnsi="Arial" w:cs="Arial"/>
              </w:rPr>
            </w:pPr>
            <w:r w:rsidRPr="0045535D">
              <w:rPr>
                <w:rFonts w:ascii="Arial" w:hAnsi="Arial" w:cs="Arial"/>
              </w:rPr>
              <w:t>(</w:t>
            </w:r>
            <w:r>
              <w:rPr>
                <w:rFonts w:ascii="Arial" w:hAnsi="Arial" w:cs="Arial"/>
              </w:rPr>
              <w:t>986</w:t>
            </w:r>
            <w:r w:rsidRPr="0045535D">
              <w:rPr>
                <w:rFonts w:ascii="Arial" w:hAnsi="Arial" w:cs="Arial"/>
              </w:rPr>
              <w:t>)</w:t>
            </w:r>
          </w:p>
        </w:tc>
        <w:tc>
          <w:tcPr>
            <w:tcW w:w="1804" w:type="dxa"/>
          </w:tcPr>
          <w:p w14:paraId="275CC7F6" w14:textId="639B5B3D" w:rsidR="00544445" w:rsidRPr="0045535D" w:rsidRDefault="00544445" w:rsidP="00BC10EB">
            <w:pPr>
              <w:spacing w:line="360" w:lineRule="auto"/>
              <w:jc w:val="center"/>
              <w:rPr>
                <w:rFonts w:ascii="Arial" w:hAnsi="Arial" w:cs="Arial"/>
              </w:rPr>
            </w:pPr>
            <w:r>
              <w:rPr>
                <w:rFonts w:ascii="Arial" w:hAnsi="Arial" w:cs="Arial"/>
              </w:rPr>
              <w:t>93.7</w:t>
            </w:r>
            <w:r w:rsidRPr="0045535D">
              <w:rPr>
                <w:rFonts w:ascii="Arial" w:hAnsi="Arial" w:cs="Arial"/>
              </w:rPr>
              <w:t>%</w:t>
            </w:r>
          </w:p>
          <w:p w14:paraId="2D6FF8B1" w14:textId="3B0A48C6" w:rsidR="00544445" w:rsidRPr="0045535D" w:rsidRDefault="00544445" w:rsidP="00BC10EB">
            <w:pPr>
              <w:spacing w:line="360" w:lineRule="auto"/>
              <w:jc w:val="center"/>
              <w:rPr>
                <w:rFonts w:ascii="Arial" w:hAnsi="Arial" w:cs="Arial"/>
              </w:rPr>
            </w:pPr>
            <w:r w:rsidRPr="0045535D">
              <w:rPr>
                <w:rFonts w:ascii="Arial" w:hAnsi="Arial" w:cs="Arial"/>
              </w:rPr>
              <w:t>(</w:t>
            </w:r>
            <w:r>
              <w:rPr>
                <w:rFonts w:ascii="Arial" w:hAnsi="Arial" w:cs="Arial"/>
              </w:rPr>
              <w:t>1016</w:t>
            </w:r>
            <w:r w:rsidRPr="0045535D">
              <w:rPr>
                <w:rFonts w:ascii="Arial" w:hAnsi="Arial" w:cs="Arial"/>
              </w:rPr>
              <w:t>)</w:t>
            </w:r>
          </w:p>
        </w:tc>
      </w:tr>
      <w:tr w:rsidR="00544445" w:rsidRPr="0045535D" w14:paraId="673366CF" w14:textId="77777777" w:rsidTr="00BC10EB">
        <w:tc>
          <w:tcPr>
            <w:tcW w:w="1803" w:type="dxa"/>
          </w:tcPr>
          <w:p w14:paraId="2E03E160" w14:textId="77777777" w:rsidR="00544445" w:rsidRPr="0045535D" w:rsidRDefault="00544445" w:rsidP="00824A3B">
            <w:pPr>
              <w:spacing w:line="360" w:lineRule="auto"/>
              <w:ind w:left="-111"/>
              <w:rPr>
                <w:rFonts w:ascii="Arial" w:hAnsi="Arial" w:cs="Arial"/>
                <w:b/>
                <w:bCs/>
              </w:rPr>
            </w:pPr>
            <w:r w:rsidRPr="0045535D">
              <w:rPr>
                <w:rFonts w:ascii="Arial" w:hAnsi="Arial" w:cs="Arial"/>
                <w:b/>
                <w:bCs/>
              </w:rPr>
              <w:t xml:space="preserve">Proportion of disabled employees </w:t>
            </w:r>
          </w:p>
        </w:tc>
        <w:tc>
          <w:tcPr>
            <w:tcW w:w="1803" w:type="dxa"/>
          </w:tcPr>
          <w:p w14:paraId="65E9E4E2" w14:textId="234E55B2" w:rsidR="00544445" w:rsidRPr="0045535D" w:rsidRDefault="00EA4F74" w:rsidP="00BC10EB">
            <w:pPr>
              <w:spacing w:line="360" w:lineRule="auto"/>
              <w:jc w:val="center"/>
              <w:rPr>
                <w:rFonts w:ascii="Arial" w:hAnsi="Arial" w:cs="Arial"/>
              </w:rPr>
            </w:pPr>
            <w:r>
              <w:rPr>
                <w:rFonts w:ascii="Arial" w:hAnsi="Arial" w:cs="Arial"/>
              </w:rPr>
              <w:t>12.1</w:t>
            </w:r>
            <w:r w:rsidR="00544445" w:rsidRPr="0045535D">
              <w:rPr>
                <w:rFonts w:ascii="Arial" w:hAnsi="Arial" w:cs="Arial"/>
              </w:rPr>
              <w:t>%</w:t>
            </w:r>
          </w:p>
          <w:p w14:paraId="58FE971B" w14:textId="35800744" w:rsidR="00544445" w:rsidRPr="0045535D" w:rsidRDefault="00544445" w:rsidP="00BC10EB">
            <w:pPr>
              <w:spacing w:line="360" w:lineRule="auto"/>
              <w:jc w:val="center"/>
              <w:rPr>
                <w:rFonts w:ascii="Arial" w:hAnsi="Arial" w:cs="Arial"/>
              </w:rPr>
            </w:pPr>
            <w:r w:rsidRPr="0045535D">
              <w:rPr>
                <w:rFonts w:ascii="Arial" w:hAnsi="Arial" w:cs="Arial"/>
              </w:rPr>
              <w:t>(</w:t>
            </w:r>
            <w:r>
              <w:rPr>
                <w:rFonts w:ascii="Arial" w:hAnsi="Arial" w:cs="Arial"/>
              </w:rPr>
              <w:t>131</w:t>
            </w:r>
            <w:r w:rsidRPr="0045535D">
              <w:rPr>
                <w:rFonts w:ascii="Arial" w:hAnsi="Arial" w:cs="Arial"/>
              </w:rPr>
              <w:t>)</w:t>
            </w:r>
          </w:p>
        </w:tc>
        <w:tc>
          <w:tcPr>
            <w:tcW w:w="1803" w:type="dxa"/>
          </w:tcPr>
          <w:p w14:paraId="39F7BAF4" w14:textId="2BBFC91A" w:rsidR="00544445" w:rsidRPr="0045535D" w:rsidRDefault="00544445" w:rsidP="00BC10EB">
            <w:pPr>
              <w:spacing w:line="360" w:lineRule="auto"/>
              <w:jc w:val="center"/>
              <w:rPr>
                <w:rFonts w:ascii="Arial" w:hAnsi="Arial" w:cs="Arial"/>
              </w:rPr>
            </w:pPr>
            <w:r>
              <w:rPr>
                <w:rFonts w:ascii="Arial" w:hAnsi="Arial" w:cs="Arial"/>
              </w:rPr>
              <w:t>9.8</w:t>
            </w:r>
            <w:r w:rsidRPr="0045535D">
              <w:rPr>
                <w:rFonts w:ascii="Arial" w:hAnsi="Arial" w:cs="Arial"/>
              </w:rPr>
              <w:t>%</w:t>
            </w:r>
          </w:p>
          <w:p w14:paraId="6FCBFBCD" w14:textId="195556E9" w:rsidR="00544445" w:rsidRPr="0045535D" w:rsidRDefault="00544445" w:rsidP="00BC10EB">
            <w:pPr>
              <w:spacing w:line="360" w:lineRule="auto"/>
              <w:jc w:val="center"/>
              <w:rPr>
                <w:rFonts w:ascii="Arial" w:hAnsi="Arial" w:cs="Arial"/>
              </w:rPr>
            </w:pPr>
            <w:r w:rsidRPr="0045535D">
              <w:rPr>
                <w:rFonts w:ascii="Arial" w:hAnsi="Arial" w:cs="Arial"/>
              </w:rPr>
              <w:t>(</w:t>
            </w:r>
            <w:r>
              <w:rPr>
                <w:rFonts w:ascii="Arial" w:hAnsi="Arial" w:cs="Arial"/>
              </w:rPr>
              <w:t>107</w:t>
            </w:r>
            <w:r w:rsidRPr="0045535D">
              <w:rPr>
                <w:rFonts w:ascii="Arial" w:hAnsi="Arial" w:cs="Arial"/>
              </w:rPr>
              <w:t>)</w:t>
            </w:r>
          </w:p>
        </w:tc>
        <w:tc>
          <w:tcPr>
            <w:tcW w:w="1803" w:type="dxa"/>
          </w:tcPr>
          <w:p w14:paraId="7F87ED84" w14:textId="3901E541" w:rsidR="00544445" w:rsidRPr="0045535D" w:rsidRDefault="00544445" w:rsidP="00BC10EB">
            <w:pPr>
              <w:spacing w:line="360" w:lineRule="auto"/>
              <w:jc w:val="center"/>
              <w:rPr>
                <w:rFonts w:ascii="Arial" w:hAnsi="Arial" w:cs="Arial"/>
              </w:rPr>
            </w:pPr>
            <w:r>
              <w:rPr>
                <w:rFonts w:ascii="Arial" w:hAnsi="Arial" w:cs="Arial"/>
              </w:rPr>
              <w:t>9.3</w:t>
            </w:r>
            <w:r w:rsidRPr="0045535D">
              <w:rPr>
                <w:rFonts w:ascii="Arial" w:hAnsi="Arial" w:cs="Arial"/>
              </w:rPr>
              <w:t>%</w:t>
            </w:r>
          </w:p>
          <w:p w14:paraId="1CAFDF82" w14:textId="440322C0" w:rsidR="00544445" w:rsidRPr="0045535D" w:rsidRDefault="00544445" w:rsidP="00BC10EB">
            <w:pPr>
              <w:spacing w:line="360" w:lineRule="auto"/>
              <w:jc w:val="center"/>
              <w:rPr>
                <w:rFonts w:ascii="Arial" w:hAnsi="Arial" w:cs="Arial"/>
              </w:rPr>
            </w:pPr>
            <w:r w:rsidRPr="0045535D">
              <w:rPr>
                <w:rFonts w:ascii="Arial" w:hAnsi="Arial" w:cs="Arial"/>
              </w:rPr>
              <w:t>(</w:t>
            </w:r>
            <w:r>
              <w:rPr>
                <w:rFonts w:ascii="Arial" w:hAnsi="Arial" w:cs="Arial"/>
              </w:rPr>
              <w:t>101</w:t>
            </w:r>
            <w:r w:rsidRPr="0045535D">
              <w:rPr>
                <w:rFonts w:ascii="Arial" w:hAnsi="Arial" w:cs="Arial"/>
              </w:rPr>
              <w:t>)</w:t>
            </w:r>
          </w:p>
        </w:tc>
        <w:tc>
          <w:tcPr>
            <w:tcW w:w="1804" w:type="dxa"/>
          </w:tcPr>
          <w:p w14:paraId="221E5020" w14:textId="52143F28" w:rsidR="00544445" w:rsidRPr="0045535D" w:rsidRDefault="00544445" w:rsidP="00BC10EB">
            <w:pPr>
              <w:spacing w:line="360" w:lineRule="auto"/>
              <w:jc w:val="center"/>
              <w:rPr>
                <w:rFonts w:ascii="Arial" w:hAnsi="Arial" w:cs="Arial"/>
              </w:rPr>
            </w:pPr>
            <w:r>
              <w:rPr>
                <w:rFonts w:ascii="Arial" w:hAnsi="Arial" w:cs="Arial"/>
              </w:rPr>
              <w:t>6.3</w:t>
            </w:r>
            <w:r w:rsidRPr="0045535D">
              <w:rPr>
                <w:rFonts w:ascii="Arial" w:hAnsi="Arial" w:cs="Arial"/>
              </w:rPr>
              <w:t>%</w:t>
            </w:r>
          </w:p>
          <w:p w14:paraId="7FF4A38D" w14:textId="655971A0" w:rsidR="00544445" w:rsidRPr="0045535D" w:rsidRDefault="00544445" w:rsidP="00BC10EB">
            <w:pPr>
              <w:spacing w:line="360" w:lineRule="auto"/>
              <w:jc w:val="center"/>
              <w:rPr>
                <w:rFonts w:ascii="Arial" w:hAnsi="Arial" w:cs="Arial"/>
              </w:rPr>
            </w:pPr>
            <w:r w:rsidRPr="0045535D">
              <w:rPr>
                <w:rFonts w:ascii="Arial" w:hAnsi="Arial" w:cs="Arial"/>
              </w:rPr>
              <w:t>(</w:t>
            </w:r>
            <w:r>
              <w:rPr>
                <w:rFonts w:ascii="Arial" w:hAnsi="Arial" w:cs="Arial"/>
              </w:rPr>
              <w:t>68</w:t>
            </w:r>
            <w:r w:rsidRPr="0045535D">
              <w:rPr>
                <w:rFonts w:ascii="Arial" w:hAnsi="Arial" w:cs="Arial"/>
              </w:rPr>
              <w:t>)</w:t>
            </w:r>
          </w:p>
        </w:tc>
      </w:tr>
    </w:tbl>
    <w:p w14:paraId="073C2185" w14:textId="77777777" w:rsidR="00544445" w:rsidRDefault="00544445" w:rsidP="002D105D">
      <w:pPr>
        <w:pStyle w:val="Heading4"/>
        <w:spacing w:line="360" w:lineRule="auto"/>
        <w:rPr>
          <w:rFonts w:ascii="Arial" w:hAnsi="Arial" w:cs="Arial"/>
          <w:b/>
          <w:bCs/>
          <w:i w:val="0"/>
          <w:iCs w:val="0"/>
          <w:color w:val="auto"/>
        </w:rPr>
      </w:pPr>
    </w:p>
    <w:p w14:paraId="459B3716" w14:textId="4B858859" w:rsidR="008A5AE1" w:rsidRPr="00BE33AF" w:rsidRDefault="008A5AE1" w:rsidP="002D105D">
      <w:pPr>
        <w:pStyle w:val="Heading4"/>
        <w:spacing w:line="360" w:lineRule="auto"/>
        <w:rPr>
          <w:rFonts w:ascii="Arial" w:hAnsi="Arial" w:cs="Arial"/>
          <w:b/>
          <w:bCs/>
          <w:i w:val="0"/>
          <w:iCs w:val="0"/>
          <w:color w:val="AC145A"/>
        </w:rPr>
      </w:pPr>
      <w:r w:rsidRPr="00BE33AF">
        <w:rPr>
          <w:rFonts w:ascii="Arial" w:hAnsi="Arial" w:cs="Arial"/>
          <w:b/>
          <w:bCs/>
          <w:i w:val="0"/>
          <w:iCs w:val="0"/>
          <w:color w:val="AC145A"/>
        </w:rPr>
        <w:t>2022 results</w:t>
      </w:r>
    </w:p>
    <w:p w14:paraId="53EFF248" w14:textId="77777777" w:rsidR="00AF1EC9" w:rsidRPr="00AF1EC9" w:rsidRDefault="00AF1EC9" w:rsidP="00AF1EC9"/>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03"/>
        <w:gridCol w:w="1803"/>
        <w:gridCol w:w="1803"/>
        <w:gridCol w:w="1803"/>
        <w:gridCol w:w="1804"/>
      </w:tblGrid>
      <w:tr w:rsidR="0045535D" w:rsidRPr="0045535D" w14:paraId="46FAF2C6" w14:textId="77777777" w:rsidTr="002F17E6">
        <w:tc>
          <w:tcPr>
            <w:tcW w:w="1803" w:type="dxa"/>
          </w:tcPr>
          <w:p w14:paraId="245D9C63" w14:textId="77777777" w:rsidR="008A5AE1" w:rsidRPr="0045535D" w:rsidRDefault="008A5AE1" w:rsidP="002D105D">
            <w:pPr>
              <w:spacing w:line="360" w:lineRule="auto"/>
              <w:rPr>
                <w:rFonts w:ascii="Arial" w:hAnsi="Arial" w:cs="Arial"/>
                <w:b/>
                <w:bCs/>
              </w:rPr>
            </w:pPr>
          </w:p>
        </w:tc>
        <w:tc>
          <w:tcPr>
            <w:tcW w:w="1803" w:type="dxa"/>
          </w:tcPr>
          <w:p w14:paraId="36455549" w14:textId="77777777" w:rsidR="008A5AE1" w:rsidRPr="0045535D" w:rsidRDefault="008A5AE1" w:rsidP="002D105D">
            <w:pPr>
              <w:spacing w:line="360" w:lineRule="auto"/>
              <w:jc w:val="center"/>
              <w:rPr>
                <w:rFonts w:ascii="Arial" w:hAnsi="Arial" w:cs="Arial"/>
                <w:b/>
                <w:bCs/>
              </w:rPr>
            </w:pPr>
            <w:r w:rsidRPr="0045535D">
              <w:rPr>
                <w:rFonts w:ascii="Arial" w:hAnsi="Arial" w:cs="Arial"/>
                <w:b/>
                <w:bCs/>
              </w:rPr>
              <w:t>Lower quartile</w:t>
            </w:r>
          </w:p>
        </w:tc>
        <w:tc>
          <w:tcPr>
            <w:tcW w:w="1803" w:type="dxa"/>
          </w:tcPr>
          <w:p w14:paraId="1CE5AAC3" w14:textId="77777777" w:rsidR="008A5AE1" w:rsidRPr="0045535D" w:rsidRDefault="008A5AE1" w:rsidP="002D105D">
            <w:pPr>
              <w:spacing w:line="360" w:lineRule="auto"/>
              <w:jc w:val="center"/>
              <w:rPr>
                <w:rFonts w:ascii="Arial" w:hAnsi="Arial" w:cs="Arial"/>
                <w:b/>
                <w:bCs/>
              </w:rPr>
            </w:pPr>
            <w:r w:rsidRPr="0045535D">
              <w:rPr>
                <w:rFonts w:ascii="Arial" w:hAnsi="Arial" w:cs="Arial"/>
                <w:b/>
                <w:bCs/>
              </w:rPr>
              <w:t>Lower middle quartile</w:t>
            </w:r>
          </w:p>
        </w:tc>
        <w:tc>
          <w:tcPr>
            <w:tcW w:w="1803" w:type="dxa"/>
          </w:tcPr>
          <w:p w14:paraId="31D4BB21" w14:textId="77777777" w:rsidR="008A5AE1" w:rsidRPr="0045535D" w:rsidRDefault="008A5AE1" w:rsidP="002D105D">
            <w:pPr>
              <w:spacing w:line="360" w:lineRule="auto"/>
              <w:jc w:val="center"/>
              <w:rPr>
                <w:rFonts w:ascii="Arial" w:hAnsi="Arial" w:cs="Arial"/>
                <w:b/>
                <w:bCs/>
              </w:rPr>
            </w:pPr>
            <w:r w:rsidRPr="0045535D">
              <w:rPr>
                <w:rFonts w:ascii="Arial" w:hAnsi="Arial" w:cs="Arial"/>
                <w:b/>
                <w:bCs/>
              </w:rPr>
              <w:t>Upper middle quartile</w:t>
            </w:r>
          </w:p>
        </w:tc>
        <w:tc>
          <w:tcPr>
            <w:tcW w:w="1804" w:type="dxa"/>
          </w:tcPr>
          <w:p w14:paraId="491BB4FC" w14:textId="77777777" w:rsidR="008A5AE1" w:rsidRPr="0045535D" w:rsidRDefault="008A5AE1" w:rsidP="002D105D">
            <w:pPr>
              <w:spacing w:line="360" w:lineRule="auto"/>
              <w:jc w:val="center"/>
              <w:rPr>
                <w:rFonts w:ascii="Arial" w:hAnsi="Arial" w:cs="Arial"/>
                <w:b/>
                <w:bCs/>
              </w:rPr>
            </w:pPr>
            <w:r w:rsidRPr="0045535D">
              <w:rPr>
                <w:rFonts w:ascii="Arial" w:hAnsi="Arial" w:cs="Arial"/>
                <w:b/>
                <w:bCs/>
              </w:rPr>
              <w:t>Upper quartile</w:t>
            </w:r>
          </w:p>
        </w:tc>
      </w:tr>
      <w:tr w:rsidR="0045535D" w:rsidRPr="0045535D" w14:paraId="779314B5" w14:textId="77777777" w:rsidTr="002F17E6">
        <w:tc>
          <w:tcPr>
            <w:tcW w:w="1803" w:type="dxa"/>
          </w:tcPr>
          <w:p w14:paraId="24407DDB" w14:textId="2BB87D00" w:rsidR="008A5AE1" w:rsidRPr="0045535D" w:rsidRDefault="008A5AE1" w:rsidP="00824A3B">
            <w:pPr>
              <w:spacing w:line="360" w:lineRule="auto"/>
              <w:ind w:left="-111"/>
              <w:rPr>
                <w:rFonts w:ascii="Arial" w:hAnsi="Arial" w:cs="Arial"/>
                <w:b/>
                <w:bCs/>
              </w:rPr>
            </w:pPr>
            <w:r w:rsidRPr="0045535D">
              <w:rPr>
                <w:rFonts w:ascii="Arial" w:hAnsi="Arial" w:cs="Arial"/>
                <w:b/>
                <w:bCs/>
              </w:rPr>
              <w:t>Proportion of employees not disabled</w:t>
            </w:r>
          </w:p>
        </w:tc>
        <w:tc>
          <w:tcPr>
            <w:tcW w:w="1803" w:type="dxa"/>
          </w:tcPr>
          <w:p w14:paraId="592911EC" w14:textId="4E4A16C4" w:rsidR="008A5AE1" w:rsidRPr="0045535D" w:rsidRDefault="008A5AE1" w:rsidP="002D105D">
            <w:pPr>
              <w:spacing w:line="360" w:lineRule="auto"/>
              <w:jc w:val="center"/>
              <w:rPr>
                <w:rFonts w:ascii="Arial" w:hAnsi="Arial" w:cs="Arial"/>
              </w:rPr>
            </w:pPr>
            <w:r w:rsidRPr="0045535D">
              <w:rPr>
                <w:rFonts w:ascii="Arial" w:hAnsi="Arial" w:cs="Arial"/>
              </w:rPr>
              <w:t>89.6%</w:t>
            </w:r>
          </w:p>
          <w:p w14:paraId="17A182FF" w14:textId="1ACA4DE1" w:rsidR="008A5AE1" w:rsidRPr="0045535D" w:rsidRDefault="008A5AE1" w:rsidP="002D105D">
            <w:pPr>
              <w:spacing w:line="360" w:lineRule="auto"/>
              <w:jc w:val="center"/>
              <w:rPr>
                <w:rFonts w:ascii="Arial" w:hAnsi="Arial" w:cs="Arial"/>
              </w:rPr>
            </w:pPr>
            <w:r w:rsidRPr="0045535D">
              <w:rPr>
                <w:rFonts w:ascii="Arial" w:hAnsi="Arial" w:cs="Arial"/>
              </w:rPr>
              <w:t>(9</w:t>
            </w:r>
            <w:r w:rsidR="00544445">
              <w:rPr>
                <w:rFonts w:ascii="Arial" w:hAnsi="Arial" w:cs="Arial"/>
              </w:rPr>
              <w:t>6</w:t>
            </w:r>
            <w:r w:rsidRPr="0045535D">
              <w:rPr>
                <w:rFonts w:ascii="Arial" w:hAnsi="Arial" w:cs="Arial"/>
              </w:rPr>
              <w:t>6)</w:t>
            </w:r>
          </w:p>
        </w:tc>
        <w:tc>
          <w:tcPr>
            <w:tcW w:w="1803" w:type="dxa"/>
          </w:tcPr>
          <w:p w14:paraId="2A2B3892" w14:textId="1091B166" w:rsidR="008A5AE1" w:rsidRPr="0045535D" w:rsidRDefault="008A5AE1" w:rsidP="002D105D">
            <w:pPr>
              <w:spacing w:line="360" w:lineRule="auto"/>
              <w:jc w:val="center"/>
              <w:rPr>
                <w:rFonts w:ascii="Arial" w:hAnsi="Arial" w:cs="Arial"/>
              </w:rPr>
            </w:pPr>
            <w:r w:rsidRPr="0045535D">
              <w:rPr>
                <w:rFonts w:ascii="Arial" w:hAnsi="Arial" w:cs="Arial"/>
              </w:rPr>
              <w:t>91.5%</w:t>
            </w:r>
          </w:p>
          <w:p w14:paraId="5725FAE6" w14:textId="4E8FB86A" w:rsidR="008A5AE1" w:rsidRPr="0045535D" w:rsidRDefault="00384AD3" w:rsidP="002D105D">
            <w:pPr>
              <w:spacing w:line="360" w:lineRule="auto"/>
              <w:jc w:val="center"/>
              <w:rPr>
                <w:rFonts w:ascii="Arial" w:hAnsi="Arial" w:cs="Arial"/>
              </w:rPr>
            </w:pPr>
            <w:r>
              <w:rPr>
                <w:rFonts w:ascii="Arial" w:hAnsi="Arial" w:cs="Arial"/>
              </w:rPr>
              <w:t>(</w:t>
            </w:r>
            <w:r w:rsidR="008A5AE1" w:rsidRPr="0045535D">
              <w:rPr>
                <w:rFonts w:ascii="Arial" w:hAnsi="Arial" w:cs="Arial"/>
              </w:rPr>
              <w:t>986)</w:t>
            </w:r>
          </w:p>
        </w:tc>
        <w:tc>
          <w:tcPr>
            <w:tcW w:w="1803" w:type="dxa"/>
          </w:tcPr>
          <w:p w14:paraId="67173CCB" w14:textId="1BE678E3" w:rsidR="008A5AE1" w:rsidRPr="0045535D" w:rsidRDefault="008A5AE1" w:rsidP="002D105D">
            <w:pPr>
              <w:spacing w:line="360" w:lineRule="auto"/>
              <w:jc w:val="center"/>
              <w:rPr>
                <w:rFonts w:ascii="Arial" w:hAnsi="Arial" w:cs="Arial"/>
              </w:rPr>
            </w:pPr>
            <w:r w:rsidRPr="0045535D">
              <w:rPr>
                <w:rFonts w:ascii="Arial" w:hAnsi="Arial" w:cs="Arial"/>
              </w:rPr>
              <w:t>93.4%</w:t>
            </w:r>
          </w:p>
          <w:p w14:paraId="01841F87" w14:textId="1D9B859C" w:rsidR="008A5AE1" w:rsidRPr="0045535D" w:rsidRDefault="008A5AE1" w:rsidP="002D105D">
            <w:pPr>
              <w:spacing w:line="360" w:lineRule="auto"/>
              <w:jc w:val="center"/>
              <w:rPr>
                <w:rFonts w:ascii="Arial" w:hAnsi="Arial" w:cs="Arial"/>
              </w:rPr>
            </w:pPr>
            <w:r w:rsidRPr="0045535D">
              <w:rPr>
                <w:rFonts w:ascii="Arial" w:hAnsi="Arial" w:cs="Arial"/>
              </w:rPr>
              <w:t>(1007)</w:t>
            </w:r>
          </w:p>
        </w:tc>
        <w:tc>
          <w:tcPr>
            <w:tcW w:w="1804" w:type="dxa"/>
          </w:tcPr>
          <w:p w14:paraId="44BA211C" w14:textId="3D9F1A5A" w:rsidR="008A5AE1" w:rsidRPr="0045535D" w:rsidRDefault="008A5AE1" w:rsidP="002D105D">
            <w:pPr>
              <w:spacing w:line="360" w:lineRule="auto"/>
              <w:jc w:val="center"/>
              <w:rPr>
                <w:rFonts w:ascii="Arial" w:hAnsi="Arial" w:cs="Arial"/>
              </w:rPr>
            </w:pPr>
            <w:r w:rsidRPr="0045535D">
              <w:rPr>
                <w:rFonts w:ascii="Arial" w:hAnsi="Arial" w:cs="Arial"/>
              </w:rPr>
              <w:t>94.5%</w:t>
            </w:r>
          </w:p>
          <w:p w14:paraId="33950950" w14:textId="41E9F2F2" w:rsidR="008A5AE1" w:rsidRPr="0045535D" w:rsidRDefault="008A5AE1" w:rsidP="002D105D">
            <w:pPr>
              <w:spacing w:line="360" w:lineRule="auto"/>
              <w:jc w:val="center"/>
              <w:rPr>
                <w:rFonts w:ascii="Arial" w:hAnsi="Arial" w:cs="Arial"/>
              </w:rPr>
            </w:pPr>
            <w:r w:rsidRPr="0045535D">
              <w:rPr>
                <w:rFonts w:ascii="Arial" w:hAnsi="Arial" w:cs="Arial"/>
              </w:rPr>
              <w:t>(1017)</w:t>
            </w:r>
          </w:p>
        </w:tc>
      </w:tr>
      <w:tr w:rsidR="0045535D" w:rsidRPr="0045535D" w14:paraId="3B194C76" w14:textId="77777777" w:rsidTr="002F17E6">
        <w:tc>
          <w:tcPr>
            <w:tcW w:w="1803" w:type="dxa"/>
          </w:tcPr>
          <w:p w14:paraId="608E4B01" w14:textId="4B387A31" w:rsidR="008A5AE1" w:rsidRPr="0045535D" w:rsidRDefault="008A5AE1" w:rsidP="00824A3B">
            <w:pPr>
              <w:spacing w:line="360" w:lineRule="auto"/>
              <w:ind w:left="-111"/>
              <w:rPr>
                <w:rFonts w:ascii="Arial" w:hAnsi="Arial" w:cs="Arial"/>
                <w:b/>
                <w:bCs/>
              </w:rPr>
            </w:pPr>
            <w:r w:rsidRPr="0045535D">
              <w:rPr>
                <w:rFonts w:ascii="Arial" w:hAnsi="Arial" w:cs="Arial"/>
                <w:b/>
                <w:bCs/>
              </w:rPr>
              <w:t xml:space="preserve">Proportion of disabled employees </w:t>
            </w:r>
          </w:p>
        </w:tc>
        <w:tc>
          <w:tcPr>
            <w:tcW w:w="1803" w:type="dxa"/>
          </w:tcPr>
          <w:p w14:paraId="4DE04AE4" w14:textId="7D7658EB" w:rsidR="008A5AE1" w:rsidRPr="0045535D" w:rsidRDefault="009C78E5" w:rsidP="002D105D">
            <w:pPr>
              <w:spacing w:line="360" w:lineRule="auto"/>
              <w:jc w:val="center"/>
              <w:rPr>
                <w:rFonts w:ascii="Arial" w:hAnsi="Arial" w:cs="Arial"/>
              </w:rPr>
            </w:pPr>
            <w:r w:rsidRPr="0045535D">
              <w:rPr>
                <w:rFonts w:ascii="Arial" w:hAnsi="Arial" w:cs="Arial"/>
              </w:rPr>
              <w:t>10.4</w:t>
            </w:r>
            <w:r w:rsidR="008A5AE1" w:rsidRPr="0045535D">
              <w:rPr>
                <w:rFonts w:ascii="Arial" w:hAnsi="Arial" w:cs="Arial"/>
              </w:rPr>
              <w:t>%</w:t>
            </w:r>
          </w:p>
          <w:p w14:paraId="30A5EB64" w14:textId="4F457655" w:rsidR="008A5AE1" w:rsidRPr="0045535D" w:rsidRDefault="008A5AE1" w:rsidP="002D105D">
            <w:pPr>
              <w:spacing w:line="360" w:lineRule="auto"/>
              <w:jc w:val="center"/>
              <w:rPr>
                <w:rFonts w:ascii="Arial" w:hAnsi="Arial" w:cs="Arial"/>
              </w:rPr>
            </w:pPr>
            <w:r w:rsidRPr="0045535D">
              <w:rPr>
                <w:rFonts w:ascii="Arial" w:hAnsi="Arial" w:cs="Arial"/>
              </w:rPr>
              <w:t>(</w:t>
            </w:r>
            <w:r w:rsidR="009C78E5" w:rsidRPr="0045535D">
              <w:rPr>
                <w:rFonts w:ascii="Arial" w:hAnsi="Arial" w:cs="Arial"/>
              </w:rPr>
              <w:t>112</w:t>
            </w:r>
            <w:r w:rsidRPr="0045535D">
              <w:rPr>
                <w:rFonts w:ascii="Arial" w:hAnsi="Arial" w:cs="Arial"/>
              </w:rPr>
              <w:t>)</w:t>
            </w:r>
          </w:p>
        </w:tc>
        <w:tc>
          <w:tcPr>
            <w:tcW w:w="1803" w:type="dxa"/>
          </w:tcPr>
          <w:p w14:paraId="684417A5" w14:textId="4A3CC0E0" w:rsidR="008A5AE1" w:rsidRPr="0045535D" w:rsidRDefault="009C78E5" w:rsidP="002D105D">
            <w:pPr>
              <w:spacing w:line="360" w:lineRule="auto"/>
              <w:jc w:val="center"/>
              <w:rPr>
                <w:rFonts w:ascii="Arial" w:hAnsi="Arial" w:cs="Arial"/>
              </w:rPr>
            </w:pPr>
            <w:r w:rsidRPr="0045535D">
              <w:rPr>
                <w:rFonts w:ascii="Arial" w:hAnsi="Arial" w:cs="Arial"/>
              </w:rPr>
              <w:t>8.5</w:t>
            </w:r>
            <w:r w:rsidR="008A5AE1" w:rsidRPr="0045535D">
              <w:rPr>
                <w:rFonts w:ascii="Arial" w:hAnsi="Arial" w:cs="Arial"/>
              </w:rPr>
              <w:t>%</w:t>
            </w:r>
          </w:p>
          <w:p w14:paraId="174BF740" w14:textId="4EC16FA1" w:rsidR="008A5AE1" w:rsidRPr="0045535D" w:rsidRDefault="008A5AE1" w:rsidP="002D105D">
            <w:pPr>
              <w:spacing w:line="360" w:lineRule="auto"/>
              <w:jc w:val="center"/>
              <w:rPr>
                <w:rFonts w:ascii="Arial" w:hAnsi="Arial" w:cs="Arial"/>
              </w:rPr>
            </w:pPr>
            <w:r w:rsidRPr="0045535D">
              <w:rPr>
                <w:rFonts w:ascii="Arial" w:hAnsi="Arial" w:cs="Arial"/>
              </w:rPr>
              <w:t>(</w:t>
            </w:r>
            <w:r w:rsidR="009C78E5" w:rsidRPr="0045535D">
              <w:rPr>
                <w:rFonts w:ascii="Arial" w:hAnsi="Arial" w:cs="Arial"/>
              </w:rPr>
              <w:t>92</w:t>
            </w:r>
            <w:r w:rsidRPr="0045535D">
              <w:rPr>
                <w:rFonts w:ascii="Arial" w:hAnsi="Arial" w:cs="Arial"/>
              </w:rPr>
              <w:t>)</w:t>
            </w:r>
          </w:p>
        </w:tc>
        <w:tc>
          <w:tcPr>
            <w:tcW w:w="1803" w:type="dxa"/>
          </w:tcPr>
          <w:p w14:paraId="585911B7" w14:textId="0B1ACDE8" w:rsidR="008A5AE1" w:rsidRPr="0045535D" w:rsidRDefault="009C78E5" w:rsidP="002D105D">
            <w:pPr>
              <w:spacing w:line="360" w:lineRule="auto"/>
              <w:jc w:val="center"/>
              <w:rPr>
                <w:rFonts w:ascii="Arial" w:hAnsi="Arial" w:cs="Arial"/>
              </w:rPr>
            </w:pPr>
            <w:r w:rsidRPr="0045535D">
              <w:rPr>
                <w:rFonts w:ascii="Arial" w:hAnsi="Arial" w:cs="Arial"/>
              </w:rPr>
              <w:t>6.6</w:t>
            </w:r>
            <w:r w:rsidR="008A5AE1" w:rsidRPr="0045535D">
              <w:rPr>
                <w:rFonts w:ascii="Arial" w:hAnsi="Arial" w:cs="Arial"/>
              </w:rPr>
              <w:t>%</w:t>
            </w:r>
          </w:p>
          <w:p w14:paraId="6C096D8C" w14:textId="69DF080A" w:rsidR="008A5AE1" w:rsidRPr="0045535D" w:rsidRDefault="008A5AE1" w:rsidP="002D105D">
            <w:pPr>
              <w:spacing w:line="360" w:lineRule="auto"/>
              <w:jc w:val="center"/>
              <w:rPr>
                <w:rFonts w:ascii="Arial" w:hAnsi="Arial" w:cs="Arial"/>
              </w:rPr>
            </w:pPr>
            <w:r w:rsidRPr="0045535D">
              <w:rPr>
                <w:rFonts w:ascii="Arial" w:hAnsi="Arial" w:cs="Arial"/>
              </w:rPr>
              <w:t>(</w:t>
            </w:r>
            <w:r w:rsidR="009C78E5" w:rsidRPr="0045535D">
              <w:rPr>
                <w:rFonts w:ascii="Arial" w:hAnsi="Arial" w:cs="Arial"/>
              </w:rPr>
              <w:t>71</w:t>
            </w:r>
            <w:r w:rsidRPr="0045535D">
              <w:rPr>
                <w:rFonts w:ascii="Arial" w:hAnsi="Arial" w:cs="Arial"/>
              </w:rPr>
              <w:t>)</w:t>
            </w:r>
          </w:p>
        </w:tc>
        <w:tc>
          <w:tcPr>
            <w:tcW w:w="1804" w:type="dxa"/>
          </w:tcPr>
          <w:p w14:paraId="40BC8C6B" w14:textId="0F90495F" w:rsidR="008A5AE1" w:rsidRPr="0045535D" w:rsidRDefault="009C78E5" w:rsidP="002D105D">
            <w:pPr>
              <w:spacing w:line="360" w:lineRule="auto"/>
              <w:jc w:val="center"/>
              <w:rPr>
                <w:rFonts w:ascii="Arial" w:hAnsi="Arial" w:cs="Arial"/>
              </w:rPr>
            </w:pPr>
            <w:r w:rsidRPr="0045535D">
              <w:rPr>
                <w:rFonts w:ascii="Arial" w:hAnsi="Arial" w:cs="Arial"/>
              </w:rPr>
              <w:t>5.5</w:t>
            </w:r>
            <w:r w:rsidR="008A5AE1" w:rsidRPr="0045535D">
              <w:rPr>
                <w:rFonts w:ascii="Arial" w:hAnsi="Arial" w:cs="Arial"/>
              </w:rPr>
              <w:t>%</w:t>
            </w:r>
          </w:p>
          <w:p w14:paraId="1C63C8C1" w14:textId="557EA35D" w:rsidR="008A5AE1" w:rsidRPr="0045535D" w:rsidRDefault="008A5AE1" w:rsidP="002D105D">
            <w:pPr>
              <w:spacing w:line="360" w:lineRule="auto"/>
              <w:jc w:val="center"/>
              <w:rPr>
                <w:rFonts w:ascii="Arial" w:hAnsi="Arial" w:cs="Arial"/>
              </w:rPr>
            </w:pPr>
            <w:r w:rsidRPr="0045535D">
              <w:rPr>
                <w:rFonts w:ascii="Arial" w:hAnsi="Arial" w:cs="Arial"/>
              </w:rPr>
              <w:t>(</w:t>
            </w:r>
            <w:r w:rsidR="009C78E5" w:rsidRPr="0045535D">
              <w:rPr>
                <w:rFonts w:ascii="Arial" w:hAnsi="Arial" w:cs="Arial"/>
              </w:rPr>
              <w:t>59</w:t>
            </w:r>
            <w:r w:rsidRPr="0045535D">
              <w:rPr>
                <w:rFonts w:ascii="Arial" w:hAnsi="Arial" w:cs="Arial"/>
              </w:rPr>
              <w:t>)</w:t>
            </w:r>
          </w:p>
        </w:tc>
      </w:tr>
    </w:tbl>
    <w:p w14:paraId="08E3C086" w14:textId="384004B4" w:rsidR="00F5091C" w:rsidRDefault="00F5091C" w:rsidP="002D105D">
      <w:pPr>
        <w:spacing w:line="360" w:lineRule="auto"/>
        <w:rPr>
          <w:rFonts w:ascii="Arial" w:hAnsi="Arial" w:cs="Arial"/>
          <w:b/>
          <w:bCs/>
          <w:color w:val="672146"/>
        </w:rPr>
      </w:pPr>
    </w:p>
    <w:p w14:paraId="0B0132A1" w14:textId="77777777" w:rsidR="00F5091C" w:rsidRDefault="00F5091C">
      <w:pPr>
        <w:rPr>
          <w:rFonts w:ascii="Arial" w:hAnsi="Arial" w:cs="Arial"/>
          <w:b/>
          <w:bCs/>
          <w:color w:val="672146"/>
        </w:rPr>
      </w:pPr>
      <w:r>
        <w:rPr>
          <w:rFonts w:ascii="Arial" w:hAnsi="Arial" w:cs="Arial"/>
          <w:b/>
          <w:bCs/>
          <w:color w:val="672146"/>
        </w:rPr>
        <w:br w:type="page"/>
      </w:r>
    </w:p>
    <w:p w14:paraId="17C87B59" w14:textId="64BB536E" w:rsidR="009C78E5" w:rsidRPr="00BE33AF" w:rsidRDefault="009C78E5" w:rsidP="00AF1EC9">
      <w:pPr>
        <w:pStyle w:val="Heading2"/>
        <w:numPr>
          <w:ilvl w:val="0"/>
          <w:numId w:val="20"/>
        </w:numPr>
        <w:spacing w:line="360" w:lineRule="auto"/>
        <w:ind w:left="0"/>
        <w:rPr>
          <w:rFonts w:ascii="Arial" w:hAnsi="Arial" w:cs="Arial"/>
          <w:b/>
          <w:bCs/>
          <w:color w:val="672146"/>
        </w:rPr>
      </w:pPr>
      <w:r w:rsidRPr="00BE33AF">
        <w:rPr>
          <w:rFonts w:ascii="Arial" w:hAnsi="Arial" w:cs="Arial"/>
          <w:b/>
          <w:bCs/>
          <w:color w:val="672146"/>
        </w:rPr>
        <w:lastRenderedPageBreak/>
        <w:t xml:space="preserve">SEXUAL ORIENTATION </w:t>
      </w:r>
    </w:p>
    <w:p w14:paraId="48C9655B" w14:textId="77777777" w:rsidR="009C78E5" w:rsidRPr="0045535D" w:rsidRDefault="009C78E5" w:rsidP="002D105D">
      <w:pPr>
        <w:spacing w:line="360" w:lineRule="auto"/>
        <w:rPr>
          <w:rFonts w:ascii="Arial" w:hAnsi="Arial" w:cs="Arial"/>
        </w:rPr>
      </w:pPr>
      <w:r w:rsidRPr="0045535D">
        <w:rPr>
          <w:rFonts w:ascii="Arial" w:hAnsi="Arial" w:cs="Arial"/>
        </w:rPr>
        <w:t xml:space="preserve">Whilst we are not required to report pay gap data in relation to sexual orientation, we feel that it is important to report this to reflect our commitment to equality across all protected characteristics. </w:t>
      </w:r>
    </w:p>
    <w:p w14:paraId="15D02C33" w14:textId="21CD544D" w:rsidR="009C78E5" w:rsidRPr="0045535D" w:rsidRDefault="009C78E5" w:rsidP="002D105D">
      <w:pPr>
        <w:spacing w:line="360" w:lineRule="auto"/>
        <w:rPr>
          <w:rFonts w:ascii="Arial" w:hAnsi="Arial" w:cs="Arial"/>
        </w:rPr>
      </w:pPr>
      <w:r w:rsidRPr="0045535D">
        <w:rPr>
          <w:rFonts w:ascii="Arial" w:hAnsi="Arial" w:cs="Arial"/>
        </w:rPr>
        <w:t xml:space="preserve">Out of a total workforce of </w:t>
      </w:r>
      <w:r w:rsidR="003506A1">
        <w:rPr>
          <w:rFonts w:ascii="Arial" w:hAnsi="Arial" w:cs="Arial"/>
        </w:rPr>
        <w:t>4728</w:t>
      </w:r>
      <w:r w:rsidR="003506A1" w:rsidRPr="0045535D">
        <w:rPr>
          <w:rFonts w:ascii="Arial" w:hAnsi="Arial" w:cs="Arial"/>
        </w:rPr>
        <w:t xml:space="preserve"> </w:t>
      </w:r>
      <w:r w:rsidRPr="0045535D">
        <w:rPr>
          <w:rFonts w:ascii="Arial" w:hAnsi="Arial" w:cs="Arial"/>
        </w:rPr>
        <w:t xml:space="preserve">employees, we currently have </w:t>
      </w:r>
      <w:r w:rsidR="003506A1">
        <w:rPr>
          <w:rFonts w:ascii="Arial" w:hAnsi="Arial" w:cs="Arial"/>
        </w:rPr>
        <w:t>305</w:t>
      </w:r>
      <w:r w:rsidR="003506A1" w:rsidRPr="0045535D">
        <w:rPr>
          <w:rFonts w:ascii="Arial" w:hAnsi="Arial" w:cs="Arial"/>
        </w:rPr>
        <w:t xml:space="preserve"> </w:t>
      </w:r>
      <w:r w:rsidRPr="0045535D">
        <w:rPr>
          <w:rFonts w:ascii="Arial" w:hAnsi="Arial" w:cs="Arial"/>
        </w:rPr>
        <w:t>(</w:t>
      </w:r>
      <w:r w:rsidR="003506A1">
        <w:rPr>
          <w:rFonts w:ascii="Arial" w:hAnsi="Arial" w:cs="Arial"/>
        </w:rPr>
        <w:t>6.5</w:t>
      </w:r>
      <w:r w:rsidRPr="0045535D">
        <w:rPr>
          <w:rFonts w:ascii="Arial" w:hAnsi="Arial" w:cs="Arial"/>
        </w:rPr>
        <w:t xml:space="preserve">%) LGBTQ+ employees, </w:t>
      </w:r>
      <w:r w:rsidR="003506A1">
        <w:rPr>
          <w:rFonts w:ascii="Arial" w:hAnsi="Arial" w:cs="Arial"/>
        </w:rPr>
        <w:t>2970</w:t>
      </w:r>
      <w:r w:rsidR="003506A1" w:rsidRPr="0045535D">
        <w:rPr>
          <w:rFonts w:ascii="Arial" w:hAnsi="Arial" w:cs="Arial"/>
        </w:rPr>
        <w:t xml:space="preserve"> </w:t>
      </w:r>
      <w:r w:rsidRPr="0045535D">
        <w:rPr>
          <w:rFonts w:ascii="Arial" w:hAnsi="Arial" w:cs="Arial"/>
        </w:rPr>
        <w:t>(</w:t>
      </w:r>
      <w:r w:rsidR="003506A1">
        <w:rPr>
          <w:rFonts w:ascii="Arial" w:hAnsi="Arial" w:cs="Arial"/>
        </w:rPr>
        <w:t>62.8</w:t>
      </w:r>
      <w:r w:rsidRPr="0045535D">
        <w:rPr>
          <w:rFonts w:ascii="Arial" w:hAnsi="Arial" w:cs="Arial"/>
        </w:rPr>
        <w:t xml:space="preserve">%) heterosexual employees and </w:t>
      </w:r>
      <w:r w:rsidR="003506A1">
        <w:rPr>
          <w:rFonts w:ascii="Arial" w:hAnsi="Arial" w:cs="Arial"/>
        </w:rPr>
        <w:t>1453</w:t>
      </w:r>
      <w:r w:rsidR="003506A1" w:rsidRPr="0045535D">
        <w:rPr>
          <w:rFonts w:ascii="Arial" w:hAnsi="Arial" w:cs="Arial"/>
        </w:rPr>
        <w:t xml:space="preserve"> </w:t>
      </w:r>
      <w:r w:rsidRPr="0045535D">
        <w:rPr>
          <w:rFonts w:ascii="Arial" w:hAnsi="Arial" w:cs="Arial"/>
        </w:rPr>
        <w:t>(</w:t>
      </w:r>
      <w:r w:rsidR="003506A1">
        <w:rPr>
          <w:rFonts w:ascii="Arial" w:hAnsi="Arial" w:cs="Arial"/>
        </w:rPr>
        <w:t>30.7</w:t>
      </w:r>
      <w:r w:rsidRPr="0045535D">
        <w:rPr>
          <w:rFonts w:ascii="Arial" w:hAnsi="Arial" w:cs="Arial"/>
        </w:rPr>
        <w:t xml:space="preserve">%) whose sexual orientation is unknown. Whilst the proportion of employees whose sexual orientation is unknown has reduced from </w:t>
      </w:r>
      <w:r w:rsidR="003506A1">
        <w:rPr>
          <w:rFonts w:ascii="Arial" w:hAnsi="Arial" w:cs="Arial"/>
        </w:rPr>
        <w:t>1532</w:t>
      </w:r>
      <w:r w:rsidR="003506A1" w:rsidRPr="0045535D">
        <w:rPr>
          <w:rFonts w:ascii="Arial" w:hAnsi="Arial" w:cs="Arial"/>
        </w:rPr>
        <w:t xml:space="preserve"> </w:t>
      </w:r>
      <w:r w:rsidRPr="0045535D">
        <w:rPr>
          <w:rFonts w:ascii="Arial" w:hAnsi="Arial" w:cs="Arial"/>
        </w:rPr>
        <w:t>(</w:t>
      </w:r>
      <w:r w:rsidR="003506A1">
        <w:rPr>
          <w:rFonts w:ascii="Arial" w:hAnsi="Arial" w:cs="Arial"/>
        </w:rPr>
        <w:t>32.9</w:t>
      </w:r>
      <w:r w:rsidRPr="0045535D">
        <w:rPr>
          <w:rFonts w:ascii="Arial" w:hAnsi="Arial" w:cs="Arial"/>
        </w:rPr>
        <w:t xml:space="preserve">%) in </w:t>
      </w:r>
      <w:r w:rsidR="003506A1">
        <w:rPr>
          <w:rFonts w:ascii="Arial" w:hAnsi="Arial" w:cs="Arial"/>
        </w:rPr>
        <w:t>2022</w:t>
      </w:r>
      <w:r w:rsidRPr="0045535D">
        <w:rPr>
          <w:rFonts w:ascii="Arial" w:hAnsi="Arial" w:cs="Arial"/>
        </w:rPr>
        <w:t xml:space="preserve">, this is still a large number which we will continue to address over the next 12 months. </w:t>
      </w:r>
    </w:p>
    <w:p w14:paraId="35962A5A" w14:textId="77777777" w:rsidR="009C78E5" w:rsidRPr="00BE33AF" w:rsidRDefault="009C78E5" w:rsidP="002D105D">
      <w:pPr>
        <w:pStyle w:val="Heading3"/>
        <w:spacing w:line="360" w:lineRule="auto"/>
        <w:rPr>
          <w:rFonts w:ascii="Arial" w:hAnsi="Arial" w:cs="Arial"/>
          <w:b/>
          <w:bCs/>
          <w:color w:val="AC145A"/>
        </w:rPr>
      </w:pPr>
      <w:r w:rsidRPr="00BE33AF">
        <w:rPr>
          <w:rFonts w:ascii="Arial" w:hAnsi="Arial" w:cs="Arial"/>
          <w:b/>
          <w:bCs/>
          <w:color w:val="AC145A"/>
        </w:rPr>
        <w:t xml:space="preserve">Pay gap data </w:t>
      </w:r>
    </w:p>
    <w:p w14:paraId="1EEFF904" w14:textId="5D27C15F" w:rsidR="009C78E5" w:rsidRPr="0045535D" w:rsidRDefault="009C78E5" w:rsidP="002D105D">
      <w:pPr>
        <w:spacing w:line="360" w:lineRule="auto"/>
        <w:rPr>
          <w:rFonts w:ascii="Arial" w:hAnsi="Arial" w:cs="Arial"/>
        </w:rPr>
      </w:pPr>
      <w:r w:rsidRPr="0045535D">
        <w:rPr>
          <w:rFonts w:ascii="Arial" w:hAnsi="Arial" w:cs="Arial"/>
        </w:rPr>
        <w:t xml:space="preserve">The University’s overall mean sexual orientation pay gap is </w:t>
      </w:r>
      <w:r w:rsidR="00061E6F">
        <w:rPr>
          <w:rFonts w:ascii="Arial" w:hAnsi="Arial" w:cs="Arial"/>
        </w:rPr>
        <w:t>10.6</w:t>
      </w:r>
      <w:r w:rsidRPr="0045535D">
        <w:rPr>
          <w:rFonts w:ascii="Arial" w:hAnsi="Arial" w:cs="Arial"/>
        </w:rPr>
        <w:t xml:space="preserve">% </w:t>
      </w:r>
    </w:p>
    <w:p w14:paraId="18F7E877" w14:textId="59324A94" w:rsidR="009C78E5" w:rsidRPr="0045535D" w:rsidRDefault="009C78E5" w:rsidP="002D105D">
      <w:pPr>
        <w:spacing w:line="360" w:lineRule="auto"/>
        <w:rPr>
          <w:rFonts w:ascii="Arial" w:hAnsi="Arial" w:cs="Arial"/>
        </w:rPr>
      </w:pPr>
      <w:r w:rsidRPr="0045535D">
        <w:rPr>
          <w:rFonts w:ascii="Arial" w:hAnsi="Arial" w:cs="Arial"/>
        </w:rPr>
        <w:t xml:space="preserve">The University’s overall median sexual orientation pay gap is </w:t>
      </w:r>
      <w:r w:rsidR="00061E6F">
        <w:rPr>
          <w:rFonts w:ascii="Arial" w:hAnsi="Arial" w:cs="Arial"/>
        </w:rPr>
        <w:t>18.1</w:t>
      </w:r>
      <w:r w:rsidRPr="0045535D">
        <w:rPr>
          <w:rFonts w:ascii="Arial" w:hAnsi="Arial" w:cs="Arial"/>
        </w:rPr>
        <w:t xml:space="preserve">% </w:t>
      </w:r>
    </w:p>
    <w:p w14:paraId="297D603B" w14:textId="77777777" w:rsidR="009C78E5" w:rsidRPr="00BE33AF" w:rsidRDefault="009C78E5" w:rsidP="00AF1EC9">
      <w:pPr>
        <w:pStyle w:val="Heading3"/>
        <w:spacing w:line="360" w:lineRule="auto"/>
        <w:rPr>
          <w:rFonts w:ascii="Arial" w:hAnsi="Arial" w:cs="Arial"/>
          <w:b/>
          <w:bCs/>
          <w:color w:val="AC145A"/>
        </w:rPr>
      </w:pPr>
      <w:r w:rsidRPr="00BE33AF">
        <w:rPr>
          <w:rFonts w:ascii="Arial" w:hAnsi="Arial" w:cs="Arial"/>
          <w:b/>
          <w:bCs/>
          <w:color w:val="AC145A"/>
        </w:rPr>
        <w:t xml:space="preserve">Excluding casuals: </w:t>
      </w:r>
    </w:p>
    <w:p w14:paraId="6BFC8E34" w14:textId="7963ED46" w:rsidR="009C78E5" w:rsidRPr="0045535D" w:rsidRDefault="009C78E5" w:rsidP="002D105D">
      <w:pPr>
        <w:spacing w:line="360" w:lineRule="auto"/>
        <w:rPr>
          <w:rFonts w:ascii="Arial" w:hAnsi="Arial" w:cs="Arial"/>
        </w:rPr>
      </w:pPr>
      <w:r w:rsidRPr="0045535D">
        <w:rPr>
          <w:rFonts w:ascii="Arial" w:hAnsi="Arial" w:cs="Arial"/>
        </w:rPr>
        <w:t xml:space="preserve">The University’s overall mean sexual orientation pay gap is </w:t>
      </w:r>
      <w:r w:rsidR="00061E6F">
        <w:rPr>
          <w:rFonts w:ascii="Arial" w:hAnsi="Arial" w:cs="Arial"/>
        </w:rPr>
        <w:t>9.3</w:t>
      </w:r>
      <w:r w:rsidRPr="0045535D">
        <w:rPr>
          <w:rFonts w:ascii="Arial" w:hAnsi="Arial" w:cs="Arial"/>
        </w:rPr>
        <w:t xml:space="preserve">% </w:t>
      </w:r>
    </w:p>
    <w:p w14:paraId="1B35FEA0" w14:textId="09928AA6" w:rsidR="009C78E5" w:rsidRPr="0045535D" w:rsidRDefault="009C78E5" w:rsidP="002D105D">
      <w:pPr>
        <w:spacing w:line="360" w:lineRule="auto"/>
        <w:rPr>
          <w:rFonts w:ascii="Arial" w:hAnsi="Arial" w:cs="Arial"/>
        </w:rPr>
      </w:pPr>
      <w:r w:rsidRPr="0045535D">
        <w:rPr>
          <w:rFonts w:ascii="Arial" w:hAnsi="Arial" w:cs="Arial"/>
        </w:rPr>
        <w:t xml:space="preserve">The University’s overall median sexual orientation pay gap is </w:t>
      </w:r>
      <w:r w:rsidR="00061E6F">
        <w:rPr>
          <w:rFonts w:ascii="Arial" w:hAnsi="Arial" w:cs="Arial"/>
        </w:rPr>
        <w:t>8.2</w:t>
      </w:r>
      <w:r w:rsidRPr="0045535D">
        <w:rPr>
          <w:rFonts w:ascii="Arial" w:hAnsi="Arial" w:cs="Arial"/>
        </w:rPr>
        <w:t xml:space="preserve">% </w:t>
      </w:r>
    </w:p>
    <w:p w14:paraId="25DE234F" w14:textId="5CE9DD01" w:rsidR="009C78E5" w:rsidRPr="0045535D" w:rsidRDefault="009C78E5" w:rsidP="002D105D">
      <w:pPr>
        <w:spacing w:line="360" w:lineRule="auto"/>
        <w:rPr>
          <w:rFonts w:ascii="Arial" w:hAnsi="Arial" w:cs="Arial"/>
        </w:rPr>
      </w:pPr>
      <w:r w:rsidRPr="0045535D">
        <w:rPr>
          <w:rFonts w:ascii="Arial" w:hAnsi="Arial" w:cs="Arial"/>
        </w:rPr>
        <w:t xml:space="preserve">Due to the significant minority of staff who have not declared their sexual orientation, it is unclear whether the increase in the </w:t>
      </w:r>
      <w:r w:rsidR="00061E6F">
        <w:rPr>
          <w:rFonts w:ascii="Arial" w:hAnsi="Arial" w:cs="Arial"/>
        </w:rPr>
        <w:t xml:space="preserve">mean </w:t>
      </w:r>
      <w:r w:rsidRPr="0045535D">
        <w:rPr>
          <w:rFonts w:ascii="Arial" w:hAnsi="Arial" w:cs="Arial"/>
        </w:rPr>
        <w:t xml:space="preserve">pay gap is reliable. Our </w:t>
      </w:r>
      <w:r w:rsidR="00061E6F">
        <w:rPr>
          <w:rFonts w:ascii="Arial" w:hAnsi="Arial" w:cs="Arial"/>
        </w:rPr>
        <w:t xml:space="preserve">continued </w:t>
      </w:r>
      <w:r w:rsidRPr="0045535D">
        <w:rPr>
          <w:rFonts w:ascii="Arial" w:hAnsi="Arial" w:cs="Arial"/>
        </w:rPr>
        <w:t xml:space="preserve">focus will therefore be on reducing that number. </w:t>
      </w:r>
    </w:p>
    <w:p w14:paraId="712FE7B5" w14:textId="77777777" w:rsidR="009C78E5" w:rsidRPr="00BE33AF" w:rsidRDefault="009C78E5" w:rsidP="002D105D">
      <w:pPr>
        <w:pStyle w:val="Heading3"/>
        <w:spacing w:line="360" w:lineRule="auto"/>
        <w:rPr>
          <w:rFonts w:ascii="Arial" w:hAnsi="Arial" w:cs="Arial"/>
          <w:b/>
          <w:bCs/>
          <w:color w:val="AC145A"/>
        </w:rPr>
      </w:pPr>
      <w:r w:rsidRPr="00BE33AF">
        <w:rPr>
          <w:rFonts w:ascii="Arial" w:hAnsi="Arial" w:cs="Arial"/>
          <w:b/>
          <w:bCs/>
          <w:color w:val="AC145A"/>
        </w:rPr>
        <w:t xml:space="preserve">Bonus Gap Data </w:t>
      </w:r>
    </w:p>
    <w:p w14:paraId="068A207A" w14:textId="1FA22C1F" w:rsidR="009C78E5" w:rsidRPr="0045535D" w:rsidRDefault="009C78E5" w:rsidP="002D105D">
      <w:pPr>
        <w:spacing w:line="360" w:lineRule="auto"/>
        <w:rPr>
          <w:rFonts w:ascii="Arial" w:hAnsi="Arial" w:cs="Arial"/>
        </w:rPr>
      </w:pPr>
      <w:r w:rsidRPr="0045535D">
        <w:rPr>
          <w:rFonts w:ascii="Arial" w:hAnsi="Arial" w:cs="Arial"/>
        </w:rPr>
        <w:t xml:space="preserve">Mean bonus gap: </w:t>
      </w:r>
      <w:r w:rsidR="00636B20">
        <w:rPr>
          <w:rFonts w:ascii="Arial" w:hAnsi="Arial" w:cs="Arial"/>
        </w:rPr>
        <w:t>1.0</w:t>
      </w:r>
      <w:r w:rsidRPr="0045535D">
        <w:rPr>
          <w:rFonts w:ascii="Arial" w:hAnsi="Arial" w:cs="Arial"/>
        </w:rPr>
        <w:t xml:space="preserve">% in favour of </w:t>
      </w:r>
      <w:r w:rsidR="00636B20">
        <w:rPr>
          <w:rFonts w:ascii="Arial" w:hAnsi="Arial" w:cs="Arial"/>
        </w:rPr>
        <w:t xml:space="preserve">LGBTQ+ </w:t>
      </w:r>
      <w:r w:rsidRPr="0045535D">
        <w:rPr>
          <w:rFonts w:ascii="Arial" w:hAnsi="Arial" w:cs="Arial"/>
        </w:rPr>
        <w:t xml:space="preserve">employees </w:t>
      </w:r>
    </w:p>
    <w:p w14:paraId="0AD5D1E1" w14:textId="77777777" w:rsidR="009C78E5" w:rsidRPr="0045535D" w:rsidRDefault="009C78E5" w:rsidP="002D105D">
      <w:pPr>
        <w:spacing w:line="360" w:lineRule="auto"/>
        <w:rPr>
          <w:rFonts w:ascii="Arial" w:hAnsi="Arial" w:cs="Arial"/>
        </w:rPr>
      </w:pPr>
      <w:r w:rsidRPr="0045535D">
        <w:rPr>
          <w:rFonts w:ascii="Arial" w:hAnsi="Arial" w:cs="Arial"/>
        </w:rPr>
        <w:t xml:space="preserve">Median bonus gap: 0.0% </w:t>
      </w:r>
    </w:p>
    <w:p w14:paraId="2C60B7E0" w14:textId="77777777" w:rsidR="009C78E5" w:rsidRPr="00BE33AF" w:rsidRDefault="009C78E5" w:rsidP="00AF1EC9">
      <w:pPr>
        <w:pStyle w:val="Heading3"/>
        <w:spacing w:line="360" w:lineRule="auto"/>
        <w:rPr>
          <w:rFonts w:ascii="Arial" w:hAnsi="Arial" w:cs="Arial"/>
          <w:b/>
          <w:bCs/>
          <w:color w:val="AC145A"/>
        </w:rPr>
      </w:pPr>
      <w:r w:rsidRPr="00BE33AF">
        <w:rPr>
          <w:rFonts w:ascii="Arial" w:hAnsi="Arial" w:cs="Arial"/>
          <w:b/>
          <w:bCs/>
          <w:color w:val="AC145A"/>
        </w:rPr>
        <w:t xml:space="preserve">Proportion of staff paid a bonus: </w:t>
      </w:r>
    </w:p>
    <w:p w14:paraId="2632256A" w14:textId="2B836752" w:rsidR="009C78E5" w:rsidRPr="0045535D" w:rsidRDefault="009C78E5" w:rsidP="002D105D">
      <w:pPr>
        <w:spacing w:line="360" w:lineRule="auto"/>
        <w:rPr>
          <w:rFonts w:ascii="Arial" w:hAnsi="Arial" w:cs="Arial"/>
        </w:rPr>
      </w:pPr>
      <w:r w:rsidRPr="0045535D">
        <w:rPr>
          <w:rFonts w:ascii="Arial" w:hAnsi="Arial" w:cs="Arial"/>
        </w:rPr>
        <w:t>% of LGBT</w:t>
      </w:r>
      <w:r w:rsidR="00636B20">
        <w:rPr>
          <w:rFonts w:ascii="Arial" w:hAnsi="Arial" w:cs="Arial"/>
        </w:rPr>
        <w:t>Q</w:t>
      </w:r>
      <w:r w:rsidRPr="0045535D">
        <w:rPr>
          <w:rFonts w:ascii="Arial" w:hAnsi="Arial" w:cs="Arial"/>
        </w:rPr>
        <w:t xml:space="preserve">+ employees receiving a bonus: </w:t>
      </w:r>
      <w:r w:rsidR="00061E6F">
        <w:rPr>
          <w:rFonts w:ascii="Arial" w:hAnsi="Arial" w:cs="Arial"/>
        </w:rPr>
        <w:t>46.7</w:t>
      </w:r>
      <w:r w:rsidRPr="0045535D">
        <w:rPr>
          <w:rFonts w:ascii="Arial" w:hAnsi="Arial" w:cs="Arial"/>
        </w:rPr>
        <w:t>%</w:t>
      </w:r>
    </w:p>
    <w:p w14:paraId="706D9263" w14:textId="77777777" w:rsidR="00FA0468" w:rsidRDefault="009C78E5" w:rsidP="00FA0468">
      <w:pPr>
        <w:spacing w:line="360" w:lineRule="auto"/>
        <w:rPr>
          <w:rFonts w:ascii="Arial" w:hAnsi="Arial" w:cs="Arial"/>
        </w:rPr>
      </w:pPr>
      <w:r w:rsidRPr="0045535D">
        <w:rPr>
          <w:rFonts w:ascii="Arial" w:hAnsi="Arial" w:cs="Arial"/>
        </w:rPr>
        <w:t xml:space="preserve">% of heterosexual employees receiving a bonus: </w:t>
      </w:r>
      <w:r w:rsidR="00061E6F">
        <w:rPr>
          <w:rFonts w:ascii="Arial" w:hAnsi="Arial" w:cs="Arial"/>
        </w:rPr>
        <w:t>59.8</w:t>
      </w:r>
      <w:r w:rsidRPr="0045535D">
        <w:rPr>
          <w:rFonts w:ascii="Arial" w:hAnsi="Arial" w:cs="Arial"/>
        </w:rPr>
        <w:t>%</w:t>
      </w:r>
    </w:p>
    <w:p w14:paraId="5A2D60CD" w14:textId="16204015" w:rsidR="00FA0468" w:rsidRDefault="00FA0468" w:rsidP="00FA0468">
      <w:pPr>
        <w:spacing w:line="360" w:lineRule="auto"/>
        <w:rPr>
          <w:rFonts w:ascii="Arial" w:hAnsi="Arial" w:cs="Arial"/>
        </w:rPr>
      </w:pPr>
      <w:r w:rsidRPr="00660655">
        <w:rPr>
          <w:rFonts w:ascii="Arial" w:hAnsi="Arial" w:cs="Arial"/>
        </w:rPr>
        <w:t xml:space="preserve">The difference in the proportion of employees who received a bonus is due to the inclusion of casual workers. Casual workers were not eligible for the one-off payment made to employees but still need to be included in the calculation. There were </w:t>
      </w:r>
      <w:r w:rsidR="00BD76BF">
        <w:rPr>
          <w:rFonts w:ascii="Arial" w:hAnsi="Arial" w:cs="Arial"/>
        </w:rPr>
        <w:t>213 LGBTQ+</w:t>
      </w:r>
      <w:r w:rsidRPr="00FA0468">
        <w:rPr>
          <w:rFonts w:ascii="Arial" w:hAnsi="Arial" w:cs="Arial"/>
        </w:rPr>
        <w:t xml:space="preserve"> </w:t>
      </w:r>
      <w:r w:rsidRPr="00660655">
        <w:rPr>
          <w:rFonts w:ascii="Arial" w:hAnsi="Arial" w:cs="Arial"/>
        </w:rPr>
        <w:t>casual workers (</w:t>
      </w:r>
      <w:r w:rsidR="00BD76BF">
        <w:rPr>
          <w:rFonts w:ascii="Arial" w:hAnsi="Arial" w:cs="Arial"/>
        </w:rPr>
        <w:t>44.8%</w:t>
      </w:r>
      <w:r w:rsidRPr="00660655">
        <w:rPr>
          <w:rFonts w:ascii="Arial" w:hAnsi="Arial" w:cs="Arial"/>
        </w:rPr>
        <w:t xml:space="preserve">) and </w:t>
      </w:r>
      <w:r w:rsidR="00BD76BF">
        <w:rPr>
          <w:rFonts w:ascii="Arial" w:hAnsi="Arial" w:cs="Arial"/>
        </w:rPr>
        <w:t>1370 heterosexual</w:t>
      </w:r>
      <w:r w:rsidRPr="00FA0468">
        <w:rPr>
          <w:rFonts w:ascii="Arial" w:hAnsi="Arial" w:cs="Arial"/>
        </w:rPr>
        <w:t xml:space="preserve"> </w:t>
      </w:r>
      <w:r w:rsidRPr="00660655">
        <w:rPr>
          <w:rFonts w:ascii="Arial" w:hAnsi="Arial" w:cs="Arial"/>
        </w:rPr>
        <w:t>casual workers (</w:t>
      </w:r>
      <w:r w:rsidR="00BD76BF">
        <w:rPr>
          <w:rFonts w:ascii="Arial" w:hAnsi="Arial" w:cs="Arial"/>
        </w:rPr>
        <w:t>32.2</w:t>
      </w:r>
      <w:r w:rsidRPr="00FA0468">
        <w:rPr>
          <w:rFonts w:ascii="Arial" w:hAnsi="Arial" w:cs="Arial"/>
        </w:rPr>
        <w:t>%</w:t>
      </w:r>
      <w:r w:rsidRPr="00660655">
        <w:rPr>
          <w:rFonts w:ascii="Arial" w:hAnsi="Arial" w:cs="Arial"/>
        </w:rPr>
        <w:t xml:space="preserve">). It is the higher proportion of </w:t>
      </w:r>
      <w:r w:rsidRPr="00FA0468">
        <w:rPr>
          <w:rFonts w:ascii="Arial" w:hAnsi="Arial" w:cs="Arial"/>
        </w:rPr>
        <w:t xml:space="preserve">disabled </w:t>
      </w:r>
      <w:r w:rsidRPr="00660655">
        <w:rPr>
          <w:rFonts w:ascii="Arial" w:hAnsi="Arial" w:cs="Arial"/>
        </w:rPr>
        <w:t xml:space="preserve">casual workers which has caused the difference in the overall proportion of employees paid a bonus. </w:t>
      </w:r>
    </w:p>
    <w:p w14:paraId="41CD4944" w14:textId="77777777" w:rsidR="00F5091C" w:rsidRDefault="00F5091C" w:rsidP="00FA0468">
      <w:pPr>
        <w:spacing w:line="360" w:lineRule="auto"/>
        <w:rPr>
          <w:rFonts w:ascii="Arial" w:hAnsi="Arial" w:cs="Arial"/>
          <w:b/>
          <w:bCs/>
          <w:color w:val="AC145A"/>
        </w:rPr>
      </w:pPr>
    </w:p>
    <w:p w14:paraId="5856D827" w14:textId="47FFF7AB" w:rsidR="009C78E5" w:rsidRPr="00BE33AF" w:rsidRDefault="009C78E5" w:rsidP="00FA0468">
      <w:pPr>
        <w:spacing w:line="360" w:lineRule="auto"/>
        <w:rPr>
          <w:rFonts w:ascii="Arial" w:hAnsi="Arial" w:cs="Arial"/>
          <w:color w:val="AC145A"/>
        </w:rPr>
      </w:pPr>
      <w:r w:rsidRPr="00BE33AF">
        <w:rPr>
          <w:rFonts w:ascii="Arial" w:hAnsi="Arial" w:cs="Arial"/>
          <w:b/>
          <w:bCs/>
          <w:color w:val="AC145A"/>
        </w:rPr>
        <w:lastRenderedPageBreak/>
        <w:t>Proportion of LGBTQ+ and Heterosexual employees in pay quartiles</w:t>
      </w:r>
    </w:p>
    <w:p w14:paraId="759FA1DD" w14:textId="1F4A602B" w:rsidR="00061E6F" w:rsidRPr="00BE33AF" w:rsidRDefault="00061E6F" w:rsidP="00061E6F">
      <w:pPr>
        <w:pStyle w:val="Heading4"/>
        <w:spacing w:line="360" w:lineRule="auto"/>
        <w:rPr>
          <w:rFonts w:ascii="Arial" w:hAnsi="Arial" w:cs="Arial"/>
          <w:b/>
          <w:bCs/>
          <w:i w:val="0"/>
          <w:iCs w:val="0"/>
          <w:color w:val="AC145A"/>
        </w:rPr>
      </w:pPr>
      <w:r w:rsidRPr="00BE33AF">
        <w:rPr>
          <w:rFonts w:ascii="Arial" w:hAnsi="Arial" w:cs="Arial"/>
          <w:b/>
          <w:bCs/>
          <w:i w:val="0"/>
          <w:iCs w:val="0"/>
          <w:color w:val="AC145A"/>
        </w:rPr>
        <w:t>2023 results</w:t>
      </w:r>
    </w:p>
    <w:p w14:paraId="0811871C" w14:textId="77777777" w:rsidR="00061E6F" w:rsidRDefault="00061E6F" w:rsidP="00061E6F">
      <w:pPr>
        <w:spacing w:line="360" w:lineRule="auto"/>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03"/>
        <w:gridCol w:w="1803"/>
        <w:gridCol w:w="1803"/>
        <w:gridCol w:w="1803"/>
        <w:gridCol w:w="1804"/>
      </w:tblGrid>
      <w:tr w:rsidR="00061E6F" w:rsidRPr="0045535D" w14:paraId="18724A3D" w14:textId="77777777" w:rsidTr="00BC10EB">
        <w:tc>
          <w:tcPr>
            <w:tcW w:w="1803" w:type="dxa"/>
          </w:tcPr>
          <w:p w14:paraId="2378FF56" w14:textId="77777777" w:rsidR="00061E6F" w:rsidRPr="0045535D" w:rsidRDefault="00061E6F" w:rsidP="00BC10EB">
            <w:pPr>
              <w:spacing w:line="360" w:lineRule="auto"/>
              <w:rPr>
                <w:rFonts w:ascii="Arial" w:hAnsi="Arial" w:cs="Arial"/>
                <w:b/>
                <w:bCs/>
              </w:rPr>
            </w:pPr>
          </w:p>
        </w:tc>
        <w:tc>
          <w:tcPr>
            <w:tcW w:w="1803" w:type="dxa"/>
          </w:tcPr>
          <w:p w14:paraId="73E848A0" w14:textId="77777777" w:rsidR="00061E6F" w:rsidRPr="0045535D" w:rsidRDefault="00061E6F" w:rsidP="00BC10EB">
            <w:pPr>
              <w:spacing w:line="360" w:lineRule="auto"/>
              <w:jc w:val="center"/>
              <w:rPr>
                <w:rFonts w:ascii="Arial" w:hAnsi="Arial" w:cs="Arial"/>
                <w:b/>
                <w:bCs/>
              </w:rPr>
            </w:pPr>
            <w:r w:rsidRPr="0045535D">
              <w:rPr>
                <w:rFonts w:ascii="Arial" w:hAnsi="Arial" w:cs="Arial"/>
                <w:b/>
                <w:bCs/>
              </w:rPr>
              <w:t>Lower quartile</w:t>
            </w:r>
          </w:p>
        </w:tc>
        <w:tc>
          <w:tcPr>
            <w:tcW w:w="1803" w:type="dxa"/>
          </w:tcPr>
          <w:p w14:paraId="31371FC8" w14:textId="77777777" w:rsidR="00061E6F" w:rsidRPr="0045535D" w:rsidRDefault="00061E6F" w:rsidP="00BC10EB">
            <w:pPr>
              <w:spacing w:line="360" w:lineRule="auto"/>
              <w:jc w:val="center"/>
              <w:rPr>
                <w:rFonts w:ascii="Arial" w:hAnsi="Arial" w:cs="Arial"/>
                <w:b/>
                <w:bCs/>
              </w:rPr>
            </w:pPr>
            <w:r w:rsidRPr="0045535D">
              <w:rPr>
                <w:rFonts w:ascii="Arial" w:hAnsi="Arial" w:cs="Arial"/>
                <w:b/>
                <w:bCs/>
              </w:rPr>
              <w:t>Lower middle quartile</w:t>
            </w:r>
          </w:p>
        </w:tc>
        <w:tc>
          <w:tcPr>
            <w:tcW w:w="1803" w:type="dxa"/>
          </w:tcPr>
          <w:p w14:paraId="2ACB06A9" w14:textId="77777777" w:rsidR="00061E6F" w:rsidRPr="0045535D" w:rsidRDefault="00061E6F" w:rsidP="00BC10EB">
            <w:pPr>
              <w:spacing w:line="360" w:lineRule="auto"/>
              <w:jc w:val="center"/>
              <w:rPr>
                <w:rFonts w:ascii="Arial" w:hAnsi="Arial" w:cs="Arial"/>
                <w:b/>
                <w:bCs/>
              </w:rPr>
            </w:pPr>
            <w:r w:rsidRPr="0045535D">
              <w:rPr>
                <w:rFonts w:ascii="Arial" w:hAnsi="Arial" w:cs="Arial"/>
                <w:b/>
                <w:bCs/>
              </w:rPr>
              <w:t>Upper middle quartile</w:t>
            </w:r>
          </w:p>
        </w:tc>
        <w:tc>
          <w:tcPr>
            <w:tcW w:w="1804" w:type="dxa"/>
          </w:tcPr>
          <w:p w14:paraId="49CB546A" w14:textId="77777777" w:rsidR="00061E6F" w:rsidRPr="0045535D" w:rsidRDefault="00061E6F" w:rsidP="00BC10EB">
            <w:pPr>
              <w:spacing w:line="360" w:lineRule="auto"/>
              <w:jc w:val="center"/>
              <w:rPr>
                <w:rFonts w:ascii="Arial" w:hAnsi="Arial" w:cs="Arial"/>
                <w:b/>
                <w:bCs/>
              </w:rPr>
            </w:pPr>
            <w:r w:rsidRPr="0045535D">
              <w:rPr>
                <w:rFonts w:ascii="Arial" w:hAnsi="Arial" w:cs="Arial"/>
                <w:b/>
                <w:bCs/>
              </w:rPr>
              <w:t>Upper quartile</w:t>
            </w:r>
          </w:p>
        </w:tc>
      </w:tr>
      <w:tr w:rsidR="00061E6F" w:rsidRPr="0045535D" w14:paraId="6F70BF22" w14:textId="77777777" w:rsidTr="00BC10EB">
        <w:tc>
          <w:tcPr>
            <w:tcW w:w="1803" w:type="dxa"/>
          </w:tcPr>
          <w:p w14:paraId="7396D6EE" w14:textId="77777777" w:rsidR="00061E6F" w:rsidRPr="0045535D" w:rsidRDefault="00061E6F" w:rsidP="00824A3B">
            <w:pPr>
              <w:spacing w:line="360" w:lineRule="auto"/>
              <w:ind w:left="-111"/>
              <w:rPr>
                <w:rFonts w:ascii="Arial" w:hAnsi="Arial" w:cs="Arial"/>
                <w:b/>
                <w:bCs/>
              </w:rPr>
            </w:pPr>
            <w:r w:rsidRPr="0045535D">
              <w:rPr>
                <w:rFonts w:ascii="Arial" w:hAnsi="Arial" w:cs="Arial"/>
                <w:b/>
                <w:bCs/>
              </w:rPr>
              <w:t>Proportion of heterosexual employees</w:t>
            </w:r>
          </w:p>
        </w:tc>
        <w:tc>
          <w:tcPr>
            <w:tcW w:w="1803" w:type="dxa"/>
          </w:tcPr>
          <w:p w14:paraId="7CC06151" w14:textId="6FB17222" w:rsidR="00061E6F" w:rsidRPr="0045535D" w:rsidRDefault="00636B20" w:rsidP="00BC10EB">
            <w:pPr>
              <w:spacing w:line="360" w:lineRule="auto"/>
              <w:jc w:val="center"/>
              <w:rPr>
                <w:rFonts w:ascii="Arial" w:hAnsi="Arial" w:cs="Arial"/>
              </w:rPr>
            </w:pPr>
            <w:r>
              <w:rPr>
                <w:rFonts w:ascii="Arial" w:hAnsi="Arial" w:cs="Arial"/>
              </w:rPr>
              <w:t>86.3</w:t>
            </w:r>
            <w:r w:rsidR="00061E6F" w:rsidRPr="0045535D">
              <w:rPr>
                <w:rFonts w:ascii="Arial" w:hAnsi="Arial" w:cs="Arial"/>
              </w:rPr>
              <w:t>%</w:t>
            </w:r>
          </w:p>
          <w:p w14:paraId="7B62602D" w14:textId="5488BD4E" w:rsidR="00061E6F" w:rsidRPr="0045535D" w:rsidRDefault="00061E6F" w:rsidP="00BC10EB">
            <w:pPr>
              <w:spacing w:line="360" w:lineRule="auto"/>
              <w:jc w:val="center"/>
              <w:rPr>
                <w:rFonts w:ascii="Arial" w:hAnsi="Arial" w:cs="Arial"/>
              </w:rPr>
            </w:pPr>
            <w:r w:rsidRPr="0045535D">
              <w:rPr>
                <w:rFonts w:ascii="Arial" w:hAnsi="Arial" w:cs="Arial"/>
              </w:rPr>
              <w:t>(</w:t>
            </w:r>
            <w:r>
              <w:rPr>
                <w:rFonts w:ascii="Arial" w:hAnsi="Arial" w:cs="Arial"/>
              </w:rPr>
              <w:t>707</w:t>
            </w:r>
            <w:r w:rsidRPr="0045535D">
              <w:rPr>
                <w:rFonts w:ascii="Arial" w:hAnsi="Arial" w:cs="Arial"/>
              </w:rPr>
              <w:t>)</w:t>
            </w:r>
          </w:p>
        </w:tc>
        <w:tc>
          <w:tcPr>
            <w:tcW w:w="1803" w:type="dxa"/>
          </w:tcPr>
          <w:p w14:paraId="08109304" w14:textId="5FA61AA1" w:rsidR="00061E6F" w:rsidRPr="0045535D" w:rsidRDefault="00636B20" w:rsidP="00BC10EB">
            <w:pPr>
              <w:spacing w:line="360" w:lineRule="auto"/>
              <w:jc w:val="center"/>
              <w:rPr>
                <w:rFonts w:ascii="Arial" w:hAnsi="Arial" w:cs="Arial"/>
              </w:rPr>
            </w:pPr>
            <w:r>
              <w:rPr>
                <w:rFonts w:ascii="Arial" w:hAnsi="Arial" w:cs="Arial"/>
              </w:rPr>
              <w:t>91.3</w:t>
            </w:r>
            <w:r w:rsidR="00061E6F" w:rsidRPr="0045535D">
              <w:rPr>
                <w:rFonts w:ascii="Arial" w:hAnsi="Arial" w:cs="Arial"/>
              </w:rPr>
              <w:t>%</w:t>
            </w:r>
          </w:p>
          <w:p w14:paraId="7EE4ACE2" w14:textId="02D97EEC" w:rsidR="00061E6F" w:rsidRPr="0045535D" w:rsidRDefault="00061E6F" w:rsidP="00BC10EB">
            <w:pPr>
              <w:spacing w:line="360" w:lineRule="auto"/>
              <w:jc w:val="center"/>
              <w:rPr>
                <w:rFonts w:ascii="Arial" w:hAnsi="Arial" w:cs="Arial"/>
              </w:rPr>
            </w:pPr>
            <w:r w:rsidRPr="0045535D">
              <w:rPr>
                <w:rFonts w:ascii="Arial" w:hAnsi="Arial" w:cs="Arial"/>
              </w:rPr>
              <w:t>(</w:t>
            </w:r>
            <w:r>
              <w:rPr>
                <w:rFonts w:ascii="Arial" w:hAnsi="Arial" w:cs="Arial"/>
              </w:rPr>
              <w:t>748</w:t>
            </w:r>
            <w:r w:rsidRPr="0045535D">
              <w:rPr>
                <w:rFonts w:ascii="Arial" w:hAnsi="Arial" w:cs="Arial"/>
              </w:rPr>
              <w:t>)</w:t>
            </w:r>
          </w:p>
        </w:tc>
        <w:tc>
          <w:tcPr>
            <w:tcW w:w="1803" w:type="dxa"/>
          </w:tcPr>
          <w:p w14:paraId="25C94F4B" w14:textId="39540906" w:rsidR="00061E6F" w:rsidRPr="0045535D" w:rsidRDefault="00636B20" w:rsidP="00BC10EB">
            <w:pPr>
              <w:spacing w:line="360" w:lineRule="auto"/>
              <w:jc w:val="center"/>
              <w:rPr>
                <w:rFonts w:ascii="Arial" w:hAnsi="Arial" w:cs="Arial"/>
              </w:rPr>
            </w:pPr>
            <w:r>
              <w:rPr>
                <w:rFonts w:ascii="Arial" w:hAnsi="Arial" w:cs="Arial"/>
              </w:rPr>
              <w:t>90.5</w:t>
            </w:r>
            <w:r w:rsidR="00061E6F" w:rsidRPr="0045535D">
              <w:rPr>
                <w:rFonts w:ascii="Arial" w:hAnsi="Arial" w:cs="Arial"/>
              </w:rPr>
              <w:t>%</w:t>
            </w:r>
          </w:p>
          <w:p w14:paraId="36F3A705" w14:textId="26C64D2A" w:rsidR="00061E6F" w:rsidRPr="0045535D" w:rsidRDefault="00061E6F" w:rsidP="00BC10EB">
            <w:pPr>
              <w:spacing w:line="360" w:lineRule="auto"/>
              <w:jc w:val="center"/>
              <w:rPr>
                <w:rFonts w:ascii="Arial" w:hAnsi="Arial" w:cs="Arial"/>
              </w:rPr>
            </w:pPr>
            <w:r w:rsidRPr="0045535D">
              <w:rPr>
                <w:rFonts w:ascii="Arial" w:hAnsi="Arial" w:cs="Arial"/>
              </w:rPr>
              <w:t>(</w:t>
            </w:r>
            <w:r>
              <w:rPr>
                <w:rFonts w:ascii="Arial" w:hAnsi="Arial" w:cs="Arial"/>
              </w:rPr>
              <w:t>741</w:t>
            </w:r>
            <w:r w:rsidRPr="0045535D">
              <w:rPr>
                <w:rFonts w:ascii="Arial" w:hAnsi="Arial" w:cs="Arial"/>
              </w:rPr>
              <w:t>)</w:t>
            </w:r>
          </w:p>
        </w:tc>
        <w:tc>
          <w:tcPr>
            <w:tcW w:w="1804" w:type="dxa"/>
          </w:tcPr>
          <w:p w14:paraId="3C5B3C30" w14:textId="723FACB2" w:rsidR="00061E6F" w:rsidRPr="0045535D" w:rsidRDefault="00636B20" w:rsidP="00BC10EB">
            <w:pPr>
              <w:spacing w:line="360" w:lineRule="auto"/>
              <w:jc w:val="center"/>
              <w:rPr>
                <w:rFonts w:ascii="Arial" w:hAnsi="Arial" w:cs="Arial"/>
              </w:rPr>
            </w:pPr>
            <w:r>
              <w:rPr>
                <w:rFonts w:ascii="Arial" w:hAnsi="Arial" w:cs="Arial"/>
              </w:rPr>
              <w:t>94.6</w:t>
            </w:r>
            <w:r w:rsidR="00061E6F" w:rsidRPr="0045535D">
              <w:rPr>
                <w:rFonts w:ascii="Arial" w:hAnsi="Arial" w:cs="Arial"/>
              </w:rPr>
              <w:t>%</w:t>
            </w:r>
          </w:p>
          <w:p w14:paraId="1320E152" w14:textId="13E95934" w:rsidR="00061E6F" w:rsidRPr="0045535D" w:rsidRDefault="00061E6F" w:rsidP="00BC10EB">
            <w:pPr>
              <w:spacing w:line="360" w:lineRule="auto"/>
              <w:jc w:val="center"/>
              <w:rPr>
                <w:rFonts w:ascii="Arial" w:hAnsi="Arial" w:cs="Arial"/>
              </w:rPr>
            </w:pPr>
            <w:r w:rsidRPr="0045535D">
              <w:rPr>
                <w:rFonts w:ascii="Arial" w:hAnsi="Arial" w:cs="Arial"/>
              </w:rPr>
              <w:t>(</w:t>
            </w:r>
            <w:r>
              <w:rPr>
                <w:rFonts w:ascii="Arial" w:hAnsi="Arial" w:cs="Arial"/>
              </w:rPr>
              <w:t>774</w:t>
            </w:r>
            <w:r w:rsidRPr="0045535D">
              <w:rPr>
                <w:rFonts w:ascii="Arial" w:hAnsi="Arial" w:cs="Arial"/>
              </w:rPr>
              <w:t>)</w:t>
            </w:r>
          </w:p>
        </w:tc>
      </w:tr>
      <w:tr w:rsidR="00061E6F" w:rsidRPr="0045535D" w14:paraId="5374BBEC" w14:textId="77777777" w:rsidTr="00BC10EB">
        <w:tc>
          <w:tcPr>
            <w:tcW w:w="1803" w:type="dxa"/>
          </w:tcPr>
          <w:p w14:paraId="53616BF8" w14:textId="77777777" w:rsidR="00061E6F" w:rsidRPr="0045535D" w:rsidRDefault="00061E6F" w:rsidP="00824A3B">
            <w:pPr>
              <w:spacing w:line="360" w:lineRule="auto"/>
              <w:ind w:left="-111"/>
              <w:rPr>
                <w:rFonts w:ascii="Arial" w:hAnsi="Arial" w:cs="Arial"/>
                <w:b/>
                <w:bCs/>
              </w:rPr>
            </w:pPr>
            <w:r w:rsidRPr="0045535D">
              <w:rPr>
                <w:rFonts w:ascii="Arial" w:hAnsi="Arial" w:cs="Arial"/>
                <w:b/>
                <w:bCs/>
              </w:rPr>
              <w:t>Proportion of LGBTQ+ employees</w:t>
            </w:r>
          </w:p>
        </w:tc>
        <w:tc>
          <w:tcPr>
            <w:tcW w:w="1803" w:type="dxa"/>
          </w:tcPr>
          <w:p w14:paraId="5B77E33B" w14:textId="10DE3AF1" w:rsidR="00061E6F" w:rsidRPr="0045535D" w:rsidRDefault="00636B20" w:rsidP="00BC10EB">
            <w:pPr>
              <w:spacing w:line="360" w:lineRule="auto"/>
              <w:jc w:val="center"/>
              <w:rPr>
                <w:rFonts w:ascii="Arial" w:hAnsi="Arial" w:cs="Arial"/>
              </w:rPr>
            </w:pPr>
            <w:r>
              <w:rPr>
                <w:rFonts w:ascii="Arial" w:hAnsi="Arial" w:cs="Arial"/>
              </w:rPr>
              <w:t>13.7</w:t>
            </w:r>
            <w:r w:rsidR="00061E6F" w:rsidRPr="0045535D">
              <w:rPr>
                <w:rFonts w:ascii="Arial" w:hAnsi="Arial" w:cs="Arial"/>
              </w:rPr>
              <w:t>%</w:t>
            </w:r>
          </w:p>
          <w:p w14:paraId="21553BFB" w14:textId="07C40F59" w:rsidR="00061E6F" w:rsidRPr="0045535D" w:rsidRDefault="00061E6F" w:rsidP="00BC10EB">
            <w:pPr>
              <w:spacing w:line="360" w:lineRule="auto"/>
              <w:jc w:val="center"/>
              <w:rPr>
                <w:rFonts w:ascii="Arial" w:hAnsi="Arial" w:cs="Arial"/>
              </w:rPr>
            </w:pPr>
            <w:r w:rsidRPr="0045535D">
              <w:rPr>
                <w:rFonts w:ascii="Arial" w:hAnsi="Arial" w:cs="Arial"/>
              </w:rPr>
              <w:t>(</w:t>
            </w:r>
            <w:r>
              <w:rPr>
                <w:rFonts w:ascii="Arial" w:hAnsi="Arial" w:cs="Arial"/>
              </w:rPr>
              <w:t>112</w:t>
            </w:r>
            <w:r w:rsidRPr="0045535D">
              <w:rPr>
                <w:rFonts w:ascii="Arial" w:hAnsi="Arial" w:cs="Arial"/>
              </w:rPr>
              <w:t>)</w:t>
            </w:r>
          </w:p>
        </w:tc>
        <w:tc>
          <w:tcPr>
            <w:tcW w:w="1803" w:type="dxa"/>
          </w:tcPr>
          <w:p w14:paraId="5DEAD516" w14:textId="526FB245" w:rsidR="00061E6F" w:rsidRPr="0045535D" w:rsidRDefault="00636B20" w:rsidP="00BC10EB">
            <w:pPr>
              <w:spacing w:line="360" w:lineRule="auto"/>
              <w:jc w:val="center"/>
              <w:rPr>
                <w:rFonts w:ascii="Arial" w:hAnsi="Arial" w:cs="Arial"/>
              </w:rPr>
            </w:pPr>
            <w:r>
              <w:rPr>
                <w:rFonts w:ascii="Arial" w:hAnsi="Arial" w:cs="Arial"/>
              </w:rPr>
              <w:t>8.7</w:t>
            </w:r>
            <w:r w:rsidR="00061E6F" w:rsidRPr="0045535D">
              <w:rPr>
                <w:rFonts w:ascii="Arial" w:hAnsi="Arial" w:cs="Arial"/>
              </w:rPr>
              <w:t>%</w:t>
            </w:r>
          </w:p>
          <w:p w14:paraId="14FDA315" w14:textId="6E924C6B" w:rsidR="00061E6F" w:rsidRPr="0045535D" w:rsidRDefault="00061E6F" w:rsidP="00BC10EB">
            <w:pPr>
              <w:spacing w:line="360" w:lineRule="auto"/>
              <w:jc w:val="center"/>
              <w:rPr>
                <w:rFonts w:ascii="Arial" w:hAnsi="Arial" w:cs="Arial"/>
              </w:rPr>
            </w:pPr>
            <w:r w:rsidRPr="0045535D">
              <w:rPr>
                <w:rFonts w:ascii="Arial" w:hAnsi="Arial" w:cs="Arial"/>
              </w:rPr>
              <w:t>(</w:t>
            </w:r>
            <w:r>
              <w:rPr>
                <w:rFonts w:ascii="Arial" w:hAnsi="Arial" w:cs="Arial"/>
              </w:rPr>
              <w:t>71</w:t>
            </w:r>
            <w:r w:rsidRPr="0045535D">
              <w:rPr>
                <w:rFonts w:ascii="Arial" w:hAnsi="Arial" w:cs="Arial"/>
              </w:rPr>
              <w:t>)</w:t>
            </w:r>
          </w:p>
        </w:tc>
        <w:tc>
          <w:tcPr>
            <w:tcW w:w="1803" w:type="dxa"/>
          </w:tcPr>
          <w:p w14:paraId="61661A4B" w14:textId="29C5A997" w:rsidR="00061E6F" w:rsidRPr="0045535D" w:rsidRDefault="00636B20" w:rsidP="00BC10EB">
            <w:pPr>
              <w:spacing w:line="360" w:lineRule="auto"/>
              <w:jc w:val="center"/>
              <w:rPr>
                <w:rFonts w:ascii="Arial" w:hAnsi="Arial" w:cs="Arial"/>
              </w:rPr>
            </w:pPr>
            <w:r>
              <w:rPr>
                <w:rFonts w:ascii="Arial" w:hAnsi="Arial" w:cs="Arial"/>
              </w:rPr>
              <w:t>9.5</w:t>
            </w:r>
            <w:r w:rsidR="00061E6F" w:rsidRPr="0045535D">
              <w:rPr>
                <w:rFonts w:ascii="Arial" w:hAnsi="Arial" w:cs="Arial"/>
              </w:rPr>
              <w:t>%</w:t>
            </w:r>
          </w:p>
          <w:p w14:paraId="250B9BE5" w14:textId="409AFC80" w:rsidR="00061E6F" w:rsidRPr="0045535D" w:rsidRDefault="00061E6F" w:rsidP="00BC10EB">
            <w:pPr>
              <w:spacing w:line="360" w:lineRule="auto"/>
              <w:jc w:val="center"/>
              <w:rPr>
                <w:rFonts w:ascii="Arial" w:hAnsi="Arial" w:cs="Arial"/>
              </w:rPr>
            </w:pPr>
            <w:r w:rsidRPr="0045535D">
              <w:rPr>
                <w:rFonts w:ascii="Arial" w:hAnsi="Arial" w:cs="Arial"/>
              </w:rPr>
              <w:t>(</w:t>
            </w:r>
            <w:r>
              <w:rPr>
                <w:rFonts w:ascii="Arial" w:hAnsi="Arial" w:cs="Arial"/>
              </w:rPr>
              <w:t>78</w:t>
            </w:r>
            <w:r w:rsidRPr="0045535D">
              <w:rPr>
                <w:rFonts w:ascii="Arial" w:hAnsi="Arial" w:cs="Arial"/>
              </w:rPr>
              <w:t>)</w:t>
            </w:r>
          </w:p>
        </w:tc>
        <w:tc>
          <w:tcPr>
            <w:tcW w:w="1804" w:type="dxa"/>
          </w:tcPr>
          <w:p w14:paraId="49686234" w14:textId="75CB1507" w:rsidR="00061E6F" w:rsidRPr="0045535D" w:rsidRDefault="00636B20" w:rsidP="00BC10EB">
            <w:pPr>
              <w:spacing w:line="360" w:lineRule="auto"/>
              <w:jc w:val="center"/>
              <w:rPr>
                <w:rFonts w:ascii="Arial" w:hAnsi="Arial" w:cs="Arial"/>
              </w:rPr>
            </w:pPr>
            <w:r>
              <w:rPr>
                <w:rFonts w:ascii="Arial" w:hAnsi="Arial" w:cs="Arial"/>
              </w:rPr>
              <w:t>5.4</w:t>
            </w:r>
            <w:r w:rsidR="00061E6F" w:rsidRPr="0045535D">
              <w:rPr>
                <w:rFonts w:ascii="Arial" w:hAnsi="Arial" w:cs="Arial"/>
              </w:rPr>
              <w:t>%</w:t>
            </w:r>
          </w:p>
          <w:p w14:paraId="448C3FB4" w14:textId="5DC18348" w:rsidR="00061E6F" w:rsidRPr="0045535D" w:rsidRDefault="00061E6F" w:rsidP="00BC10EB">
            <w:pPr>
              <w:spacing w:line="360" w:lineRule="auto"/>
              <w:jc w:val="center"/>
              <w:rPr>
                <w:rFonts w:ascii="Arial" w:hAnsi="Arial" w:cs="Arial"/>
              </w:rPr>
            </w:pPr>
            <w:r w:rsidRPr="0045535D">
              <w:rPr>
                <w:rFonts w:ascii="Arial" w:hAnsi="Arial" w:cs="Arial"/>
              </w:rPr>
              <w:t>(</w:t>
            </w:r>
            <w:r>
              <w:rPr>
                <w:rFonts w:ascii="Arial" w:hAnsi="Arial" w:cs="Arial"/>
              </w:rPr>
              <w:t>44</w:t>
            </w:r>
            <w:r w:rsidRPr="0045535D">
              <w:rPr>
                <w:rFonts w:ascii="Arial" w:hAnsi="Arial" w:cs="Arial"/>
              </w:rPr>
              <w:t>)</w:t>
            </w:r>
          </w:p>
        </w:tc>
      </w:tr>
    </w:tbl>
    <w:p w14:paraId="6016DF85" w14:textId="77777777" w:rsidR="00636B20" w:rsidRDefault="00636B20" w:rsidP="002D105D">
      <w:pPr>
        <w:pStyle w:val="Heading4"/>
        <w:spacing w:line="360" w:lineRule="auto"/>
        <w:rPr>
          <w:rFonts w:ascii="Arial" w:hAnsi="Arial" w:cs="Arial"/>
          <w:b/>
          <w:bCs/>
          <w:i w:val="0"/>
          <w:iCs w:val="0"/>
          <w:color w:val="auto"/>
        </w:rPr>
      </w:pPr>
    </w:p>
    <w:p w14:paraId="6A5E7401" w14:textId="4E1393B8" w:rsidR="009C78E5" w:rsidRPr="00BE33AF" w:rsidRDefault="009C78E5" w:rsidP="002D105D">
      <w:pPr>
        <w:pStyle w:val="Heading4"/>
        <w:spacing w:line="360" w:lineRule="auto"/>
        <w:rPr>
          <w:rFonts w:ascii="Arial" w:hAnsi="Arial" w:cs="Arial"/>
          <w:b/>
          <w:bCs/>
          <w:i w:val="0"/>
          <w:iCs w:val="0"/>
          <w:color w:val="AC145A"/>
        </w:rPr>
      </w:pPr>
      <w:r w:rsidRPr="00BE33AF">
        <w:rPr>
          <w:rFonts w:ascii="Arial" w:hAnsi="Arial" w:cs="Arial"/>
          <w:b/>
          <w:bCs/>
          <w:i w:val="0"/>
          <w:iCs w:val="0"/>
          <w:color w:val="AC145A"/>
        </w:rPr>
        <w:t>2022 results</w:t>
      </w:r>
    </w:p>
    <w:p w14:paraId="5A5F66F1" w14:textId="18FD20D1" w:rsidR="008A5AE1" w:rsidRPr="0045535D" w:rsidRDefault="008A5AE1" w:rsidP="002D105D">
      <w:pPr>
        <w:spacing w:line="360" w:lineRule="auto"/>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03"/>
        <w:gridCol w:w="1803"/>
        <w:gridCol w:w="1803"/>
        <w:gridCol w:w="1803"/>
        <w:gridCol w:w="1804"/>
      </w:tblGrid>
      <w:tr w:rsidR="0045535D" w:rsidRPr="0045535D" w14:paraId="01C4B478" w14:textId="77777777" w:rsidTr="002F17E6">
        <w:tc>
          <w:tcPr>
            <w:tcW w:w="1803" w:type="dxa"/>
          </w:tcPr>
          <w:p w14:paraId="63C0005F" w14:textId="77777777" w:rsidR="008A5AE1" w:rsidRPr="0045535D" w:rsidRDefault="008A5AE1" w:rsidP="002D105D">
            <w:pPr>
              <w:spacing w:line="360" w:lineRule="auto"/>
              <w:rPr>
                <w:rFonts w:ascii="Arial" w:hAnsi="Arial" w:cs="Arial"/>
                <w:b/>
                <w:bCs/>
              </w:rPr>
            </w:pPr>
          </w:p>
        </w:tc>
        <w:tc>
          <w:tcPr>
            <w:tcW w:w="1803" w:type="dxa"/>
          </w:tcPr>
          <w:p w14:paraId="57DB20C4" w14:textId="77777777" w:rsidR="008A5AE1" w:rsidRPr="0045535D" w:rsidRDefault="008A5AE1" w:rsidP="002D105D">
            <w:pPr>
              <w:spacing w:line="360" w:lineRule="auto"/>
              <w:jc w:val="center"/>
              <w:rPr>
                <w:rFonts w:ascii="Arial" w:hAnsi="Arial" w:cs="Arial"/>
                <w:b/>
                <w:bCs/>
              </w:rPr>
            </w:pPr>
            <w:r w:rsidRPr="0045535D">
              <w:rPr>
                <w:rFonts w:ascii="Arial" w:hAnsi="Arial" w:cs="Arial"/>
                <w:b/>
                <w:bCs/>
              </w:rPr>
              <w:t>Lower quartile</w:t>
            </w:r>
          </w:p>
        </w:tc>
        <w:tc>
          <w:tcPr>
            <w:tcW w:w="1803" w:type="dxa"/>
          </w:tcPr>
          <w:p w14:paraId="0C84DA65" w14:textId="77777777" w:rsidR="008A5AE1" w:rsidRPr="0045535D" w:rsidRDefault="008A5AE1" w:rsidP="002D105D">
            <w:pPr>
              <w:spacing w:line="360" w:lineRule="auto"/>
              <w:jc w:val="center"/>
              <w:rPr>
                <w:rFonts w:ascii="Arial" w:hAnsi="Arial" w:cs="Arial"/>
                <w:b/>
                <w:bCs/>
              </w:rPr>
            </w:pPr>
            <w:r w:rsidRPr="0045535D">
              <w:rPr>
                <w:rFonts w:ascii="Arial" w:hAnsi="Arial" w:cs="Arial"/>
                <w:b/>
                <w:bCs/>
              </w:rPr>
              <w:t>Lower middle quartile</w:t>
            </w:r>
          </w:p>
        </w:tc>
        <w:tc>
          <w:tcPr>
            <w:tcW w:w="1803" w:type="dxa"/>
          </w:tcPr>
          <w:p w14:paraId="5FBB0A57" w14:textId="77777777" w:rsidR="008A5AE1" w:rsidRPr="0045535D" w:rsidRDefault="008A5AE1" w:rsidP="002D105D">
            <w:pPr>
              <w:spacing w:line="360" w:lineRule="auto"/>
              <w:jc w:val="center"/>
              <w:rPr>
                <w:rFonts w:ascii="Arial" w:hAnsi="Arial" w:cs="Arial"/>
                <w:b/>
                <w:bCs/>
              </w:rPr>
            </w:pPr>
            <w:r w:rsidRPr="0045535D">
              <w:rPr>
                <w:rFonts w:ascii="Arial" w:hAnsi="Arial" w:cs="Arial"/>
                <w:b/>
                <w:bCs/>
              </w:rPr>
              <w:t>Upper middle quartile</w:t>
            </w:r>
          </w:p>
        </w:tc>
        <w:tc>
          <w:tcPr>
            <w:tcW w:w="1804" w:type="dxa"/>
          </w:tcPr>
          <w:p w14:paraId="2588878B" w14:textId="77777777" w:rsidR="008A5AE1" w:rsidRPr="0045535D" w:rsidRDefault="008A5AE1" w:rsidP="002D105D">
            <w:pPr>
              <w:spacing w:line="360" w:lineRule="auto"/>
              <w:jc w:val="center"/>
              <w:rPr>
                <w:rFonts w:ascii="Arial" w:hAnsi="Arial" w:cs="Arial"/>
                <w:b/>
                <w:bCs/>
              </w:rPr>
            </w:pPr>
            <w:r w:rsidRPr="0045535D">
              <w:rPr>
                <w:rFonts w:ascii="Arial" w:hAnsi="Arial" w:cs="Arial"/>
                <w:b/>
                <w:bCs/>
              </w:rPr>
              <w:t>Upper quartile</w:t>
            </w:r>
          </w:p>
        </w:tc>
      </w:tr>
      <w:tr w:rsidR="0045535D" w:rsidRPr="0045535D" w14:paraId="26BA41FC" w14:textId="77777777" w:rsidTr="002F17E6">
        <w:tc>
          <w:tcPr>
            <w:tcW w:w="1803" w:type="dxa"/>
          </w:tcPr>
          <w:p w14:paraId="724C1251" w14:textId="6128987C" w:rsidR="008A5AE1" w:rsidRPr="0045535D" w:rsidRDefault="008A5AE1" w:rsidP="00824A3B">
            <w:pPr>
              <w:spacing w:line="360" w:lineRule="auto"/>
              <w:ind w:left="-111"/>
              <w:rPr>
                <w:rFonts w:ascii="Arial" w:hAnsi="Arial" w:cs="Arial"/>
                <w:b/>
                <w:bCs/>
              </w:rPr>
            </w:pPr>
            <w:r w:rsidRPr="0045535D">
              <w:rPr>
                <w:rFonts w:ascii="Arial" w:hAnsi="Arial" w:cs="Arial"/>
                <w:b/>
                <w:bCs/>
              </w:rPr>
              <w:t xml:space="preserve">Proportion </w:t>
            </w:r>
            <w:r w:rsidR="009C78E5" w:rsidRPr="0045535D">
              <w:rPr>
                <w:rFonts w:ascii="Arial" w:hAnsi="Arial" w:cs="Arial"/>
                <w:b/>
                <w:bCs/>
              </w:rPr>
              <w:t>of heterosexual employees</w:t>
            </w:r>
          </w:p>
        </w:tc>
        <w:tc>
          <w:tcPr>
            <w:tcW w:w="1803" w:type="dxa"/>
          </w:tcPr>
          <w:p w14:paraId="6B67AC81" w14:textId="7D46EF3F" w:rsidR="008A5AE1" w:rsidRPr="0045535D" w:rsidRDefault="009C78E5" w:rsidP="002D105D">
            <w:pPr>
              <w:spacing w:line="360" w:lineRule="auto"/>
              <w:jc w:val="center"/>
              <w:rPr>
                <w:rFonts w:ascii="Arial" w:hAnsi="Arial" w:cs="Arial"/>
              </w:rPr>
            </w:pPr>
            <w:r w:rsidRPr="0045535D">
              <w:rPr>
                <w:rFonts w:ascii="Arial" w:hAnsi="Arial" w:cs="Arial"/>
              </w:rPr>
              <w:t>88.4</w:t>
            </w:r>
            <w:r w:rsidR="008A5AE1" w:rsidRPr="0045535D">
              <w:rPr>
                <w:rFonts w:ascii="Arial" w:hAnsi="Arial" w:cs="Arial"/>
              </w:rPr>
              <w:t>%</w:t>
            </w:r>
          </w:p>
          <w:p w14:paraId="0351C42F" w14:textId="18BC6AF0" w:rsidR="008A5AE1" w:rsidRPr="0045535D" w:rsidRDefault="008A5AE1" w:rsidP="002D105D">
            <w:pPr>
              <w:spacing w:line="360" w:lineRule="auto"/>
              <w:jc w:val="center"/>
              <w:rPr>
                <w:rFonts w:ascii="Arial" w:hAnsi="Arial" w:cs="Arial"/>
              </w:rPr>
            </w:pPr>
            <w:r w:rsidRPr="0045535D">
              <w:rPr>
                <w:rFonts w:ascii="Arial" w:hAnsi="Arial" w:cs="Arial"/>
              </w:rPr>
              <w:t>(</w:t>
            </w:r>
            <w:r w:rsidR="009C78E5" w:rsidRPr="0045535D">
              <w:rPr>
                <w:rFonts w:ascii="Arial" w:hAnsi="Arial" w:cs="Arial"/>
              </w:rPr>
              <w:t>691</w:t>
            </w:r>
            <w:r w:rsidRPr="0045535D">
              <w:rPr>
                <w:rFonts w:ascii="Arial" w:hAnsi="Arial" w:cs="Arial"/>
              </w:rPr>
              <w:t>)</w:t>
            </w:r>
          </w:p>
        </w:tc>
        <w:tc>
          <w:tcPr>
            <w:tcW w:w="1803" w:type="dxa"/>
          </w:tcPr>
          <w:p w14:paraId="72DFE12A" w14:textId="686703BF" w:rsidR="008A5AE1" w:rsidRPr="0045535D" w:rsidRDefault="009C78E5" w:rsidP="002D105D">
            <w:pPr>
              <w:spacing w:line="360" w:lineRule="auto"/>
              <w:jc w:val="center"/>
              <w:rPr>
                <w:rFonts w:ascii="Arial" w:hAnsi="Arial" w:cs="Arial"/>
              </w:rPr>
            </w:pPr>
            <w:r w:rsidRPr="0045535D">
              <w:rPr>
                <w:rFonts w:ascii="Arial" w:hAnsi="Arial" w:cs="Arial"/>
              </w:rPr>
              <w:t>92.1</w:t>
            </w:r>
            <w:r w:rsidR="008A5AE1" w:rsidRPr="0045535D">
              <w:rPr>
                <w:rFonts w:ascii="Arial" w:hAnsi="Arial" w:cs="Arial"/>
              </w:rPr>
              <w:t>%</w:t>
            </w:r>
          </w:p>
          <w:p w14:paraId="11CDFAE7" w14:textId="267B994D" w:rsidR="008A5AE1" w:rsidRPr="0045535D" w:rsidRDefault="008A5AE1" w:rsidP="002D105D">
            <w:pPr>
              <w:spacing w:line="360" w:lineRule="auto"/>
              <w:jc w:val="center"/>
              <w:rPr>
                <w:rFonts w:ascii="Arial" w:hAnsi="Arial" w:cs="Arial"/>
              </w:rPr>
            </w:pPr>
            <w:r w:rsidRPr="0045535D">
              <w:rPr>
                <w:rFonts w:ascii="Arial" w:hAnsi="Arial" w:cs="Arial"/>
              </w:rPr>
              <w:t>(</w:t>
            </w:r>
            <w:r w:rsidR="009C78E5" w:rsidRPr="0045535D">
              <w:rPr>
                <w:rFonts w:ascii="Arial" w:hAnsi="Arial" w:cs="Arial"/>
              </w:rPr>
              <w:t>720</w:t>
            </w:r>
            <w:r w:rsidRPr="0045535D">
              <w:rPr>
                <w:rFonts w:ascii="Arial" w:hAnsi="Arial" w:cs="Arial"/>
              </w:rPr>
              <w:t>)</w:t>
            </w:r>
          </w:p>
        </w:tc>
        <w:tc>
          <w:tcPr>
            <w:tcW w:w="1803" w:type="dxa"/>
          </w:tcPr>
          <w:p w14:paraId="261F3707" w14:textId="693D53D4" w:rsidR="008A5AE1" w:rsidRPr="0045535D" w:rsidRDefault="009C78E5" w:rsidP="002D105D">
            <w:pPr>
              <w:spacing w:line="360" w:lineRule="auto"/>
              <w:jc w:val="center"/>
              <w:rPr>
                <w:rFonts w:ascii="Arial" w:hAnsi="Arial" w:cs="Arial"/>
              </w:rPr>
            </w:pPr>
            <w:r w:rsidRPr="0045535D">
              <w:rPr>
                <w:rFonts w:ascii="Arial" w:hAnsi="Arial" w:cs="Arial"/>
              </w:rPr>
              <w:t>92.7</w:t>
            </w:r>
            <w:r w:rsidR="008A5AE1" w:rsidRPr="0045535D">
              <w:rPr>
                <w:rFonts w:ascii="Arial" w:hAnsi="Arial" w:cs="Arial"/>
              </w:rPr>
              <w:t>%</w:t>
            </w:r>
          </w:p>
          <w:p w14:paraId="168EC97C" w14:textId="54435FE4" w:rsidR="008A5AE1" w:rsidRPr="0045535D" w:rsidRDefault="008A5AE1" w:rsidP="002D105D">
            <w:pPr>
              <w:spacing w:line="360" w:lineRule="auto"/>
              <w:jc w:val="center"/>
              <w:rPr>
                <w:rFonts w:ascii="Arial" w:hAnsi="Arial" w:cs="Arial"/>
              </w:rPr>
            </w:pPr>
            <w:r w:rsidRPr="0045535D">
              <w:rPr>
                <w:rFonts w:ascii="Arial" w:hAnsi="Arial" w:cs="Arial"/>
              </w:rPr>
              <w:t>(</w:t>
            </w:r>
            <w:r w:rsidR="009C78E5" w:rsidRPr="0045535D">
              <w:rPr>
                <w:rFonts w:ascii="Arial" w:hAnsi="Arial" w:cs="Arial"/>
              </w:rPr>
              <w:t>725</w:t>
            </w:r>
            <w:r w:rsidRPr="0045535D">
              <w:rPr>
                <w:rFonts w:ascii="Arial" w:hAnsi="Arial" w:cs="Arial"/>
              </w:rPr>
              <w:t>)</w:t>
            </w:r>
          </w:p>
        </w:tc>
        <w:tc>
          <w:tcPr>
            <w:tcW w:w="1804" w:type="dxa"/>
          </w:tcPr>
          <w:p w14:paraId="7ED44786" w14:textId="2C879C7E" w:rsidR="008A5AE1" w:rsidRPr="0045535D" w:rsidRDefault="009C78E5" w:rsidP="002D105D">
            <w:pPr>
              <w:spacing w:line="360" w:lineRule="auto"/>
              <w:jc w:val="center"/>
              <w:rPr>
                <w:rFonts w:ascii="Arial" w:hAnsi="Arial" w:cs="Arial"/>
              </w:rPr>
            </w:pPr>
            <w:r w:rsidRPr="0045535D">
              <w:rPr>
                <w:rFonts w:ascii="Arial" w:hAnsi="Arial" w:cs="Arial"/>
              </w:rPr>
              <w:t>94.4</w:t>
            </w:r>
            <w:r w:rsidR="008A5AE1" w:rsidRPr="0045535D">
              <w:rPr>
                <w:rFonts w:ascii="Arial" w:hAnsi="Arial" w:cs="Arial"/>
              </w:rPr>
              <w:t>%</w:t>
            </w:r>
          </w:p>
          <w:p w14:paraId="30C8E9B3" w14:textId="0E0A8A21" w:rsidR="008A5AE1" w:rsidRPr="0045535D" w:rsidRDefault="008A5AE1" w:rsidP="002D105D">
            <w:pPr>
              <w:spacing w:line="360" w:lineRule="auto"/>
              <w:jc w:val="center"/>
              <w:rPr>
                <w:rFonts w:ascii="Arial" w:hAnsi="Arial" w:cs="Arial"/>
              </w:rPr>
            </w:pPr>
            <w:r w:rsidRPr="0045535D">
              <w:rPr>
                <w:rFonts w:ascii="Arial" w:hAnsi="Arial" w:cs="Arial"/>
              </w:rPr>
              <w:t>(</w:t>
            </w:r>
            <w:r w:rsidR="009C78E5" w:rsidRPr="0045535D">
              <w:rPr>
                <w:rFonts w:ascii="Arial" w:hAnsi="Arial" w:cs="Arial"/>
              </w:rPr>
              <w:t>737</w:t>
            </w:r>
            <w:r w:rsidRPr="0045535D">
              <w:rPr>
                <w:rFonts w:ascii="Arial" w:hAnsi="Arial" w:cs="Arial"/>
              </w:rPr>
              <w:t>)</w:t>
            </w:r>
          </w:p>
        </w:tc>
      </w:tr>
      <w:tr w:rsidR="0045535D" w:rsidRPr="0045535D" w14:paraId="720EE396" w14:textId="77777777" w:rsidTr="002F17E6">
        <w:tc>
          <w:tcPr>
            <w:tcW w:w="1803" w:type="dxa"/>
          </w:tcPr>
          <w:p w14:paraId="52821EBD" w14:textId="3C07F864" w:rsidR="008A5AE1" w:rsidRPr="0045535D" w:rsidRDefault="008A5AE1" w:rsidP="00824A3B">
            <w:pPr>
              <w:spacing w:line="360" w:lineRule="auto"/>
              <w:ind w:left="-111"/>
              <w:rPr>
                <w:rFonts w:ascii="Arial" w:hAnsi="Arial" w:cs="Arial"/>
                <w:b/>
                <w:bCs/>
              </w:rPr>
            </w:pPr>
            <w:r w:rsidRPr="0045535D">
              <w:rPr>
                <w:rFonts w:ascii="Arial" w:hAnsi="Arial" w:cs="Arial"/>
                <w:b/>
                <w:bCs/>
              </w:rPr>
              <w:t xml:space="preserve">Proportion </w:t>
            </w:r>
            <w:r w:rsidR="009C78E5" w:rsidRPr="0045535D">
              <w:rPr>
                <w:rFonts w:ascii="Arial" w:hAnsi="Arial" w:cs="Arial"/>
                <w:b/>
                <w:bCs/>
              </w:rPr>
              <w:t>of LGBTQ+</w:t>
            </w:r>
            <w:r w:rsidRPr="0045535D">
              <w:rPr>
                <w:rFonts w:ascii="Arial" w:hAnsi="Arial" w:cs="Arial"/>
                <w:b/>
                <w:bCs/>
              </w:rPr>
              <w:t xml:space="preserve"> employees </w:t>
            </w:r>
          </w:p>
        </w:tc>
        <w:tc>
          <w:tcPr>
            <w:tcW w:w="1803" w:type="dxa"/>
          </w:tcPr>
          <w:p w14:paraId="64E2095B" w14:textId="22898A54" w:rsidR="008A5AE1" w:rsidRPr="0045535D" w:rsidRDefault="009C78E5" w:rsidP="002D105D">
            <w:pPr>
              <w:spacing w:line="360" w:lineRule="auto"/>
              <w:jc w:val="center"/>
              <w:rPr>
                <w:rFonts w:ascii="Arial" w:hAnsi="Arial" w:cs="Arial"/>
              </w:rPr>
            </w:pPr>
            <w:r w:rsidRPr="0045535D">
              <w:rPr>
                <w:rFonts w:ascii="Arial" w:hAnsi="Arial" w:cs="Arial"/>
              </w:rPr>
              <w:t>11.6</w:t>
            </w:r>
            <w:r w:rsidR="008A5AE1" w:rsidRPr="0045535D">
              <w:rPr>
                <w:rFonts w:ascii="Arial" w:hAnsi="Arial" w:cs="Arial"/>
              </w:rPr>
              <w:t>%</w:t>
            </w:r>
          </w:p>
          <w:p w14:paraId="4E8DD9F3" w14:textId="14AE7B85" w:rsidR="008A5AE1" w:rsidRPr="0045535D" w:rsidRDefault="008A5AE1" w:rsidP="002D105D">
            <w:pPr>
              <w:spacing w:line="360" w:lineRule="auto"/>
              <w:jc w:val="center"/>
              <w:rPr>
                <w:rFonts w:ascii="Arial" w:hAnsi="Arial" w:cs="Arial"/>
              </w:rPr>
            </w:pPr>
            <w:r w:rsidRPr="0045535D">
              <w:rPr>
                <w:rFonts w:ascii="Arial" w:hAnsi="Arial" w:cs="Arial"/>
              </w:rPr>
              <w:t>(</w:t>
            </w:r>
            <w:r w:rsidR="009C78E5" w:rsidRPr="0045535D">
              <w:rPr>
                <w:rFonts w:ascii="Arial" w:hAnsi="Arial" w:cs="Arial"/>
              </w:rPr>
              <w:t>91</w:t>
            </w:r>
            <w:r w:rsidRPr="0045535D">
              <w:rPr>
                <w:rFonts w:ascii="Arial" w:hAnsi="Arial" w:cs="Arial"/>
              </w:rPr>
              <w:t>)</w:t>
            </w:r>
          </w:p>
        </w:tc>
        <w:tc>
          <w:tcPr>
            <w:tcW w:w="1803" w:type="dxa"/>
          </w:tcPr>
          <w:p w14:paraId="32EF1CB7" w14:textId="3B6D27BF" w:rsidR="008A5AE1" w:rsidRPr="0045535D" w:rsidRDefault="009C78E5" w:rsidP="002D105D">
            <w:pPr>
              <w:spacing w:line="360" w:lineRule="auto"/>
              <w:jc w:val="center"/>
              <w:rPr>
                <w:rFonts w:ascii="Arial" w:hAnsi="Arial" w:cs="Arial"/>
              </w:rPr>
            </w:pPr>
            <w:r w:rsidRPr="0045535D">
              <w:rPr>
                <w:rFonts w:ascii="Arial" w:hAnsi="Arial" w:cs="Arial"/>
              </w:rPr>
              <w:t>7.9</w:t>
            </w:r>
            <w:r w:rsidR="008A5AE1" w:rsidRPr="0045535D">
              <w:rPr>
                <w:rFonts w:ascii="Arial" w:hAnsi="Arial" w:cs="Arial"/>
              </w:rPr>
              <w:t>%</w:t>
            </w:r>
          </w:p>
          <w:p w14:paraId="1A2D5F5E" w14:textId="20EFEAF7" w:rsidR="008A5AE1" w:rsidRPr="0045535D" w:rsidRDefault="008A5AE1" w:rsidP="002D105D">
            <w:pPr>
              <w:spacing w:line="360" w:lineRule="auto"/>
              <w:jc w:val="center"/>
              <w:rPr>
                <w:rFonts w:ascii="Arial" w:hAnsi="Arial" w:cs="Arial"/>
              </w:rPr>
            </w:pPr>
            <w:r w:rsidRPr="0045535D">
              <w:rPr>
                <w:rFonts w:ascii="Arial" w:hAnsi="Arial" w:cs="Arial"/>
              </w:rPr>
              <w:t>(</w:t>
            </w:r>
            <w:r w:rsidR="009C78E5" w:rsidRPr="0045535D">
              <w:rPr>
                <w:rFonts w:ascii="Arial" w:hAnsi="Arial" w:cs="Arial"/>
              </w:rPr>
              <w:t>62</w:t>
            </w:r>
            <w:r w:rsidRPr="0045535D">
              <w:rPr>
                <w:rFonts w:ascii="Arial" w:hAnsi="Arial" w:cs="Arial"/>
              </w:rPr>
              <w:t>)</w:t>
            </w:r>
          </w:p>
        </w:tc>
        <w:tc>
          <w:tcPr>
            <w:tcW w:w="1803" w:type="dxa"/>
          </w:tcPr>
          <w:p w14:paraId="59B0462E" w14:textId="31D6DF8E" w:rsidR="008A5AE1" w:rsidRPr="0045535D" w:rsidRDefault="009C78E5" w:rsidP="002D105D">
            <w:pPr>
              <w:spacing w:line="360" w:lineRule="auto"/>
              <w:jc w:val="center"/>
              <w:rPr>
                <w:rFonts w:ascii="Arial" w:hAnsi="Arial" w:cs="Arial"/>
              </w:rPr>
            </w:pPr>
            <w:r w:rsidRPr="0045535D">
              <w:rPr>
                <w:rFonts w:ascii="Arial" w:hAnsi="Arial" w:cs="Arial"/>
              </w:rPr>
              <w:t>7.3</w:t>
            </w:r>
            <w:r w:rsidR="008A5AE1" w:rsidRPr="0045535D">
              <w:rPr>
                <w:rFonts w:ascii="Arial" w:hAnsi="Arial" w:cs="Arial"/>
              </w:rPr>
              <w:t>%</w:t>
            </w:r>
          </w:p>
          <w:p w14:paraId="5A8132EB" w14:textId="6F215B6A" w:rsidR="008A5AE1" w:rsidRPr="0045535D" w:rsidRDefault="008A5AE1" w:rsidP="002D105D">
            <w:pPr>
              <w:spacing w:line="360" w:lineRule="auto"/>
              <w:jc w:val="center"/>
              <w:rPr>
                <w:rFonts w:ascii="Arial" w:hAnsi="Arial" w:cs="Arial"/>
              </w:rPr>
            </w:pPr>
            <w:r w:rsidRPr="0045535D">
              <w:rPr>
                <w:rFonts w:ascii="Arial" w:hAnsi="Arial" w:cs="Arial"/>
              </w:rPr>
              <w:t>(</w:t>
            </w:r>
            <w:r w:rsidR="009C78E5" w:rsidRPr="0045535D">
              <w:rPr>
                <w:rFonts w:ascii="Arial" w:hAnsi="Arial" w:cs="Arial"/>
              </w:rPr>
              <w:t>57</w:t>
            </w:r>
            <w:r w:rsidRPr="0045535D">
              <w:rPr>
                <w:rFonts w:ascii="Arial" w:hAnsi="Arial" w:cs="Arial"/>
              </w:rPr>
              <w:t>)</w:t>
            </w:r>
          </w:p>
        </w:tc>
        <w:tc>
          <w:tcPr>
            <w:tcW w:w="1804" w:type="dxa"/>
          </w:tcPr>
          <w:p w14:paraId="298B43E7" w14:textId="695321E0" w:rsidR="008A5AE1" w:rsidRPr="0045535D" w:rsidRDefault="009C78E5" w:rsidP="002D105D">
            <w:pPr>
              <w:spacing w:line="360" w:lineRule="auto"/>
              <w:jc w:val="center"/>
              <w:rPr>
                <w:rFonts w:ascii="Arial" w:hAnsi="Arial" w:cs="Arial"/>
              </w:rPr>
            </w:pPr>
            <w:r w:rsidRPr="0045535D">
              <w:rPr>
                <w:rFonts w:ascii="Arial" w:hAnsi="Arial" w:cs="Arial"/>
              </w:rPr>
              <w:t>5.6</w:t>
            </w:r>
            <w:r w:rsidR="008A5AE1" w:rsidRPr="0045535D">
              <w:rPr>
                <w:rFonts w:ascii="Arial" w:hAnsi="Arial" w:cs="Arial"/>
              </w:rPr>
              <w:t>%</w:t>
            </w:r>
          </w:p>
          <w:p w14:paraId="5EB8C949" w14:textId="03EDCC51" w:rsidR="008A5AE1" w:rsidRPr="0045535D" w:rsidRDefault="008A5AE1" w:rsidP="002D105D">
            <w:pPr>
              <w:spacing w:line="360" w:lineRule="auto"/>
              <w:jc w:val="center"/>
              <w:rPr>
                <w:rFonts w:ascii="Arial" w:hAnsi="Arial" w:cs="Arial"/>
              </w:rPr>
            </w:pPr>
            <w:r w:rsidRPr="0045535D">
              <w:rPr>
                <w:rFonts w:ascii="Arial" w:hAnsi="Arial" w:cs="Arial"/>
              </w:rPr>
              <w:t>(</w:t>
            </w:r>
            <w:r w:rsidR="009C78E5" w:rsidRPr="0045535D">
              <w:rPr>
                <w:rFonts w:ascii="Arial" w:hAnsi="Arial" w:cs="Arial"/>
              </w:rPr>
              <w:t>44</w:t>
            </w:r>
            <w:r w:rsidRPr="0045535D">
              <w:rPr>
                <w:rFonts w:ascii="Arial" w:hAnsi="Arial" w:cs="Arial"/>
              </w:rPr>
              <w:t>)</w:t>
            </w:r>
          </w:p>
        </w:tc>
      </w:tr>
    </w:tbl>
    <w:p w14:paraId="41E0AFAB" w14:textId="1F556493" w:rsidR="008A5AE1" w:rsidRDefault="008A5AE1" w:rsidP="002D105D">
      <w:pPr>
        <w:spacing w:line="360" w:lineRule="auto"/>
        <w:rPr>
          <w:rFonts w:ascii="Arial" w:hAnsi="Arial" w:cs="Arial"/>
          <w:b/>
          <w:bCs/>
        </w:rPr>
      </w:pPr>
    </w:p>
    <w:p w14:paraId="71316CB5" w14:textId="77777777" w:rsidR="00C25978" w:rsidRDefault="00C25978" w:rsidP="002D105D">
      <w:pPr>
        <w:spacing w:line="360" w:lineRule="auto"/>
        <w:rPr>
          <w:rFonts w:ascii="Arial" w:hAnsi="Arial" w:cs="Arial"/>
          <w:b/>
          <w:bCs/>
        </w:rPr>
      </w:pPr>
    </w:p>
    <w:p w14:paraId="3603C63A" w14:textId="6E7EBE79" w:rsidR="00AF1D6B" w:rsidRPr="00AF2AAA" w:rsidRDefault="009618C4" w:rsidP="00AF2AAA">
      <w:pPr>
        <w:pStyle w:val="Heading2"/>
        <w:numPr>
          <w:ilvl w:val="0"/>
          <w:numId w:val="20"/>
        </w:numPr>
        <w:spacing w:line="360" w:lineRule="auto"/>
        <w:ind w:left="0"/>
        <w:rPr>
          <w:rFonts w:ascii="Arial" w:hAnsi="Arial" w:cs="Arial"/>
          <w:b/>
          <w:bCs/>
          <w:color w:val="672146"/>
        </w:rPr>
      </w:pPr>
      <w:r w:rsidRPr="00AF2AAA">
        <w:rPr>
          <w:rFonts w:ascii="Arial" w:hAnsi="Arial" w:cs="Arial"/>
          <w:b/>
          <w:bCs/>
        </w:rPr>
        <w:br w:type="page"/>
      </w:r>
      <w:r w:rsidR="00AF1D6B" w:rsidRPr="00AF2AAA">
        <w:rPr>
          <w:rFonts w:ascii="Arial" w:hAnsi="Arial" w:cs="Arial"/>
          <w:b/>
          <w:bCs/>
          <w:color w:val="672146"/>
        </w:rPr>
        <w:lastRenderedPageBreak/>
        <w:t xml:space="preserve">CLOSING THE GAP </w:t>
      </w:r>
    </w:p>
    <w:p w14:paraId="49D86A86" w14:textId="6F5BD9BE" w:rsidR="00AF1D6B" w:rsidRPr="0045535D" w:rsidRDefault="00AF1D6B" w:rsidP="00AF1D6B">
      <w:pPr>
        <w:spacing w:line="360" w:lineRule="auto"/>
        <w:rPr>
          <w:rFonts w:ascii="Arial" w:hAnsi="Arial" w:cs="Arial"/>
        </w:rPr>
      </w:pPr>
      <w:r w:rsidRPr="0045535D">
        <w:rPr>
          <w:rFonts w:ascii="Arial" w:hAnsi="Arial" w:cs="Arial"/>
        </w:rPr>
        <w:t>Equ</w:t>
      </w:r>
      <w:r w:rsidR="00A67427">
        <w:rPr>
          <w:rFonts w:ascii="Arial" w:hAnsi="Arial" w:cs="Arial"/>
        </w:rPr>
        <w:t>ity</w:t>
      </w:r>
      <w:r w:rsidRPr="0045535D">
        <w:rPr>
          <w:rFonts w:ascii="Arial" w:hAnsi="Arial" w:cs="Arial"/>
        </w:rPr>
        <w:t xml:space="preserve">, </w:t>
      </w:r>
      <w:r>
        <w:rPr>
          <w:rFonts w:ascii="Arial" w:hAnsi="Arial" w:cs="Arial"/>
        </w:rPr>
        <w:t>equ</w:t>
      </w:r>
      <w:r w:rsidR="00A67427">
        <w:rPr>
          <w:rFonts w:ascii="Arial" w:hAnsi="Arial" w:cs="Arial"/>
        </w:rPr>
        <w:t>ality</w:t>
      </w:r>
      <w:r>
        <w:rPr>
          <w:rFonts w:ascii="Arial" w:hAnsi="Arial" w:cs="Arial"/>
        </w:rPr>
        <w:t xml:space="preserve">, </w:t>
      </w:r>
      <w:r w:rsidRPr="0045535D">
        <w:rPr>
          <w:rFonts w:ascii="Arial" w:hAnsi="Arial" w:cs="Arial"/>
        </w:rPr>
        <w:t xml:space="preserve">diversity and inclusion are a priority for the </w:t>
      </w:r>
      <w:proofErr w:type="gramStart"/>
      <w:r w:rsidRPr="0045535D">
        <w:rPr>
          <w:rFonts w:ascii="Arial" w:hAnsi="Arial" w:cs="Arial"/>
        </w:rPr>
        <w:t>University</w:t>
      </w:r>
      <w:proofErr w:type="gramEnd"/>
      <w:r w:rsidRPr="0045535D">
        <w:rPr>
          <w:rFonts w:ascii="Arial" w:hAnsi="Arial" w:cs="Arial"/>
        </w:rPr>
        <w:t xml:space="preserve"> and we will continue to work towards closing the pay gaps along with other initiatives to improve equality for students and staff. We will continue to prioritise activity that helps attract, retain and develop female, disabled and LGBTQ+ employees and employees from ethnic minority backgrounds, particularly in those areas where there is the greatest need. </w:t>
      </w:r>
    </w:p>
    <w:p w14:paraId="412DF525" w14:textId="38C26A50" w:rsidR="005F3077" w:rsidRDefault="005F3077" w:rsidP="00AF1D6B">
      <w:pPr>
        <w:spacing w:line="360" w:lineRule="auto"/>
        <w:rPr>
          <w:rFonts w:ascii="Arial" w:hAnsi="Arial" w:cs="Arial"/>
        </w:rPr>
      </w:pPr>
      <w:r w:rsidRPr="005F3077">
        <w:rPr>
          <w:rFonts w:ascii="Arial" w:hAnsi="Arial" w:cs="Arial"/>
        </w:rPr>
        <w:t xml:space="preserve">As of September 2023, a new Equity, Equality, Diversity &amp; Inclusion (EEDI) team has been formed, with responsibility for developing and delivering high-performing EEDI services, for both staff and students, to deliver the University’s operational priorities and strategic aims. </w:t>
      </w:r>
    </w:p>
    <w:p w14:paraId="0E7B6D26" w14:textId="19EC1EF2" w:rsidR="00AF1D6B" w:rsidRPr="0045535D" w:rsidRDefault="00AF1D6B" w:rsidP="00AF1D6B">
      <w:pPr>
        <w:spacing w:line="360" w:lineRule="auto"/>
        <w:rPr>
          <w:rFonts w:ascii="Arial" w:hAnsi="Arial" w:cs="Arial"/>
        </w:rPr>
      </w:pPr>
      <w:r w:rsidRPr="0045535D">
        <w:rPr>
          <w:rFonts w:ascii="Arial" w:hAnsi="Arial" w:cs="Arial"/>
        </w:rPr>
        <w:t>To support this work, the Executive Leadership Team has two or three champions for each of the protected characteristics who promote each group and lead activity to raise awareness and improve outcomes in their areas. The Champions are active in leading steering groups across the protected characteristics.</w:t>
      </w:r>
    </w:p>
    <w:p w14:paraId="301715CF" w14:textId="77777777" w:rsidR="00AF1D6B" w:rsidRPr="0045535D" w:rsidRDefault="00AF1D6B" w:rsidP="00AF1D6B">
      <w:pPr>
        <w:spacing w:line="360" w:lineRule="auto"/>
        <w:rPr>
          <w:rFonts w:ascii="Arial" w:hAnsi="Arial" w:cs="Arial"/>
        </w:rPr>
      </w:pPr>
      <w:r w:rsidRPr="0045535D">
        <w:rPr>
          <w:rFonts w:ascii="Arial" w:hAnsi="Arial" w:cs="Arial"/>
        </w:rPr>
        <w:t xml:space="preserve">We are committed to closing the pay gap for all groups. To achieve this, most of the actions we outlined in our previous Pay Gap reports continue to be our key priorities. For clarity, we have divided these into principles which underpin our approach and are part of our ongoing work and areas where we are planning to take specific actions in the next year. These actions are focused </w:t>
      </w:r>
      <w:proofErr w:type="gramStart"/>
      <w:r w:rsidRPr="0045535D">
        <w:rPr>
          <w:rFonts w:ascii="Arial" w:hAnsi="Arial" w:cs="Arial"/>
        </w:rPr>
        <w:t>around</w:t>
      </w:r>
      <w:proofErr w:type="gramEnd"/>
      <w:r w:rsidRPr="0045535D">
        <w:rPr>
          <w:rFonts w:ascii="Arial" w:hAnsi="Arial" w:cs="Arial"/>
        </w:rPr>
        <w:t xml:space="preserve"> the themes identified below</w:t>
      </w:r>
      <w:r>
        <w:rPr>
          <w:rFonts w:ascii="Arial" w:hAnsi="Arial" w:cs="Arial"/>
        </w:rPr>
        <w:t>.</w:t>
      </w:r>
    </w:p>
    <w:p w14:paraId="00AC7939" w14:textId="77777777" w:rsidR="00AF1D6B" w:rsidRPr="00BE33AF" w:rsidRDefault="00AF1D6B" w:rsidP="00AF1D6B">
      <w:pPr>
        <w:pStyle w:val="Heading3"/>
        <w:spacing w:line="360" w:lineRule="auto"/>
        <w:rPr>
          <w:rFonts w:ascii="Arial" w:hAnsi="Arial" w:cs="Arial"/>
          <w:b/>
          <w:bCs/>
          <w:color w:val="AC145A"/>
        </w:rPr>
      </w:pPr>
      <w:r w:rsidRPr="00BE33AF">
        <w:rPr>
          <w:rFonts w:ascii="Arial" w:hAnsi="Arial" w:cs="Arial"/>
          <w:b/>
          <w:bCs/>
          <w:color w:val="AC145A"/>
        </w:rPr>
        <w:t xml:space="preserve">Principles </w:t>
      </w:r>
    </w:p>
    <w:p w14:paraId="73B33D12" w14:textId="533B3440" w:rsidR="00AF1D6B" w:rsidRPr="0045535D" w:rsidRDefault="00AF1D6B" w:rsidP="00AF1D6B">
      <w:pPr>
        <w:pStyle w:val="ListParagraph"/>
        <w:numPr>
          <w:ilvl w:val="0"/>
          <w:numId w:val="18"/>
        </w:numPr>
        <w:spacing w:line="360" w:lineRule="auto"/>
        <w:rPr>
          <w:rFonts w:ascii="Arial" w:hAnsi="Arial" w:cs="Arial"/>
        </w:rPr>
      </w:pPr>
      <w:r w:rsidRPr="0045535D">
        <w:rPr>
          <w:rFonts w:ascii="Arial" w:hAnsi="Arial" w:cs="Arial"/>
        </w:rPr>
        <w:t xml:space="preserve">Aim for a diverse workforce at every level of the </w:t>
      </w:r>
      <w:r w:rsidR="00AA5809">
        <w:rPr>
          <w:rFonts w:ascii="Arial" w:hAnsi="Arial" w:cs="Arial"/>
        </w:rPr>
        <w:t>U</w:t>
      </w:r>
      <w:r w:rsidRPr="0045535D">
        <w:rPr>
          <w:rFonts w:ascii="Arial" w:hAnsi="Arial" w:cs="Arial"/>
        </w:rPr>
        <w:t>niversity</w:t>
      </w:r>
    </w:p>
    <w:p w14:paraId="3E3AD2AD" w14:textId="2FA63DA7" w:rsidR="00AF1D6B" w:rsidRPr="0045535D" w:rsidRDefault="00AF1D6B" w:rsidP="00AF1D6B">
      <w:pPr>
        <w:pStyle w:val="ListParagraph"/>
        <w:numPr>
          <w:ilvl w:val="0"/>
          <w:numId w:val="18"/>
        </w:numPr>
        <w:spacing w:line="360" w:lineRule="auto"/>
        <w:rPr>
          <w:rFonts w:ascii="Arial" w:hAnsi="Arial" w:cs="Arial"/>
        </w:rPr>
      </w:pPr>
      <w:r w:rsidRPr="0045535D">
        <w:rPr>
          <w:rFonts w:ascii="Arial" w:hAnsi="Arial" w:cs="Arial"/>
        </w:rPr>
        <w:t>Publish regular Equal Pay Audits to provide analysis and insight into pay issues and track our progress</w:t>
      </w:r>
    </w:p>
    <w:p w14:paraId="71B114E1" w14:textId="17980B62" w:rsidR="00AF1D6B" w:rsidRPr="0045535D" w:rsidRDefault="00AF1D6B" w:rsidP="00AF1D6B">
      <w:pPr>
        <w:pStyle w:val="ListParagraph"/>
        <w:numPr>
          <w:ilvl w:val="0"/>
          <w:numId w:val="18"/>
        </w:numPr>
        <w:spacing w:line="360" w:lineRule="auto"/>
        <w:rPr>
          <w:rFonts w:ascii="Arial" w:hAnsi="Arial" w:cs="Arial"/>
        </w:rPr>
      </w:pPr>
      <w:r w:rsidRPr="0045535D">
        <w:rPr>
          <w:rFonts w:ascii="Arial" w:hAnsi="Arial" w:cs="Arial"/>
        </w:rPr>
        <w:t>Embed equality impact assessments in our decision making and processes, ensuring they are completed for all decisions that affect pay</w:t>
      </w:r>
    </w:p>
    <w:p w14:paraId="317AFA5E" w14:textId="3EF96EAA" w:rsidR="00AF1D6B" w:rsidRPr="0045535D" w:rsidRDefault="00AF1D6B" w:rsidP="00AF1D6B">
      <w:pPr>
        <w:pStyle w:val="ListParagraph"/>
        <w:numPr>
          <w:ilvl w:val="0"/>
          <w:numId w:val="18"/>
        </w:numPr>
        <w:spacing w:line="360" w:lineRule="auto"/>
        <w:rPr>
          <w:rFonts w:ascii="Arial" w:hAnsi="Arial" w:cs="Arial"/>
        </w:rPr>
      </w:pPr>
      <w:r w:rsidRPr="0045535D">
        <w:rPr>
          <w:rFonts w:ascii="Arial" w:hAnsi="Arial" w:cs="Arial"/>
        </w:rPr>
        <w:t>Develop our leadership and management development offer to ensure it fully supports all employees</w:t>
      </w:r>
    </w:p>
    <w:p w14:paraId="55E3C116" w14:textId="02175537" w:rsidR="00AF1D6B" w:rsidRPr="0045535D" w:rsidRDefault="00AF1D6B" w:rsidP="00AF1D6B">
      <w:pPr>
        <w:pStyle w:val="ListParagraph"/>
        <w:numPr>
          <w:ilvl w:val="0"/>
          <w:numId w:val="18"/>
        </w:numPr>
        <w:spacing w:line="360" w:lineRule="auto"/>
        <w:rPr>
          <w:rFonts w:ascii="Arial" w:hAnsi="Arial" w:cs="Arial"/>
        </w:rPr>
      </w:pPr>
      <w:r w:rsidRPr="0045535D">
        <w:rPr>
          <w:rFonts w:ascii="Arial" w:hAnsi="Arial" w:cs="Arial"/>
        </w:rPr>
        <w:t>Continue to support employees from groups who are underrepresented at a senior level to progress in their careers by offering targeted development as well as ensuring their participation in other leadership development programmes</w:t>
      </w:r>
      <w:r w:rsidR="008857C1">
        <w:rPr>
          <w:rFonts w:ascii="Arial" w:hAnsi="Arial" w:cs="Arial"/>
        </w:rPr>
        <w:t>.</w:t>
      </w:r>
    </w:p>
    <w:p w14:paraId="1D735A23" w14:textId="77777777" w:rsidR="00AF1D6B" w:rsidRPr="00BE33AF" w:rsidRDefault="00AF1D6B" w:rsidP="00AF1D6B">
      <w:pPr>
        <w:pStyle w:val="Heading3"/>
        <w:spacing w:line="360" w:lineRule="auto"/>
        <w:rPr>
          <w:rFonts w:ascii="Arial" w:hAnsi="Arial" w:cs="Arial"/>
          <w:b/>
          <w:bCs/>
          <w:color w:val="AC145A"/>
        </w:rPr>
      </w:pPr>
      <w:r w:rsidRPr="00BE33AF">
        <w:rPr>
          <w:rFonts w:ascii="Arial" w:hAnsi="Arial" w:cs="Arial"/>
          <w:b/>
          <w:bCs/>
          <w:color w:val="AC145A"/>
        </w:rPr>
        <w:t xml:space="preserve">Accountability </w:t>
      </w:r>
    </w:p>
    <w:p w14:paraId="6D55AED4" w14:textId="77777777" w:rsidR="00AF1D6B" w:rsidRPr="0045535D" w:rsidRDefault="00AF1D6B" w:rsidP="00AF1D6B">
      <w:pPr>
        <w:pStyle w:val="ListParagraph"/>
        <w:numPr>
          <w:ilvl w:val="0"/>
          <w:numId w:val="16"/>
        </w:numPr>
        <w:spacing w:line="360" w:lineRule="auto"/>
        <w:rPr>
          <w:rFonts w:ascii="Arial" w:hAnsi="Arial" w:cs="Arial"/>
        </w:rPr>
      </w:pPr>
      <w:r w:rsidRPr="0045535D">
        <w:rPr>
          <w:rFonts w:ascii="Arial" w:hAnsi="Arial" w:cs="Arial"/>
        </w:rPr>
        <w:t>Introduce a new Pay Gap Action Group to provide stronger accountability for monitoring and delivering our action plan</w:t>
      </w:r>
    </w:p>
    <w:p w14:paraId="0B20EB1D" w14:textId="77777777" w:rsidR="00AF1D6B" w:rsidRPr="0045535D" w:rsidRDefault="00AF1D6B" w:rsidP="00AF1D6B">
      <w:pPr>
        <w:pStyle w:val="ListParagraph"/>
        <w:numPr>
          <w:ilvl w:val="0"/>
          <w:numId w:val="16"/>
        </w:numPr>
        <w:spacing w:line="360" w:lineRule="auto"/>
        <w:rPr>
          <w:rFonts w:ascii="Arial" w:hAnsi="Arial" w:cs="Arial"/>
        </w:rPr>
      </w:pPr>
      <w:r w:rsidRPr="0045535D">
        <w:rPr>
          <w:rFonts w:ascii="Arial" w:hAnsi="Arial" w:cs="Arial"/>
        </w:rPr>
        <w:t>Improve the EDI information, including pay gap data, which is available to leaders and managers to enable them to make informed decisions and drive local accountability</w:t>
      </w:r>
    </w:p>
    <w:p w14:paraId="08E860D3" w14:textId="77777777" w:rsidR="00AF1D6B" w:rsidRPr="0045535D" w:rsidRDefault="00AF1D6B" w:rsidP="00AF1D6B">
      <w:pPr>
        <w:pStyle w:val="ListParagraph"/>
        <w:numPr>
          <w:ilvl w:val="0"/>
          <w:numId w:val="16"/>
        </w:numPr>
        <w:spacing w:line="360" w:lineRule="auto"/>
        <w:rPr>
          <w:rFonts w:ascii="Arial" w:hAnsi="Arial" w:cs="Arial"/>
        </w:rPr>
      </w:pPr>
      <w:r w:rsidRPr="0045535D">
        <w:rPr>
          <w:rFonts w:ascii="Arial" w:hAnsi="Arial" w:cs="Arial"/>
        </w:rPr>
        <w:lastRenderedPageBreak/>
        <w:t xml:space="preserve">Undertake further analysis on the effect of starting salary recommendations, revising the guidance to managers as appropriate </w:t>
      </w:r>
    </w:p>
    <w:p w14:paraId="55D73559" w14:textId="77777777" w:rsidR="00AF1D6B" w:rsidRPr="0045535D" w:rsidRDefault="00AF1D6B" w:rsidP="00AF1D6B">
      <w:pPr>
        <w:pStyle w:val="ListParagraph"/>
        <w:numPr>
          <w:ilvl w:val="0"/>
          <w:numId w:val="16"/>
        </w:numPr>
        <w:spacing w:line="360" w:lineRule="auto"/>
        <w:rPr>
          <w:rFonts w:ascii="Arial" w:hAnsi="Arial" w:cs="Arial"/>
        </w:rPr>
      </w:pPr>
      <w:r w:rsidRPr="0045535D">
        <w:rPr>
          <w:rFonts w:ascii="Arial" w:hAnsi="Arial" w:cs="Arial"/>
        </w:rPr>
        <w:t>Change the timings for our pay gap data communications to enable analysis and actions to be undertaken sooner</w:t>
      </w:r>
    </w:p>
    <w:p w14:paraId="3C26881A" w14:textId="0155A874" w:rsidR="00AF1D6B" w:rsidRPr="0045535D" w:rsidRDefault="00AF1D6B" w:rsidP="00AF1D6B">
      <w:pPr>
        <w:pStyle w:val="ListParagraph"/>
        <w:numPr>
          <w:ilvl w:val="0"/>
          <w:numId w:val="16"/>
        </w:numPr>
        <w:spacing w:line="360" w:lineRule="auto"/>
        <w:rPr>
          <w:rFonts w:ascii="Arial" w:hAnsi="Arial" w:cs="Arial"/>
        </w:rPr>
      </w:pPr>
      <w:r w:rsidRPr="0045535D">
        <w:rPr>
          <w:rFonts w:ascii="Arial" w:hAnsi="Arial" w:cs="Arial"/>
        </w:rPr>
        <w:t>Develop a communications plan to ensure staff are aware of pay gaps and activity to reduce them</w:t>
      </w:r>
      <w:r w:rsidR="008857C1">
        <w:rPr>
          <w:rFonts w:ascii="Arial" w:hAnsi="Arial" w:cs="Arial"/>
        </w:rPr>
        <w:t>.</w:t>
      </w:r>
    </w:p>
    <w:p w14:paraId="2D400F15" w14:textId="77777777" w:rsidR="00AF1D6B" w:rsidRPr="00BE33AF" w:rsidRDefault="00AF1D6B" w:rsidP="00AF1D6B">
      <w:pPr>
        <w:pStyle w:val="Heading3"/>
        <w:spacing w:line="360" w:lineRule="auto"/>
        <w:rPr>
          <w:rFonts w:ascii="Arial" w:hAnsi="Arial" w:cs="Arial"/>
          <w:b/>
          <w:bCs/>
          <w:color w:val="AC145A"/>
        </w:rPr>
      </w:pPr>
      <w:r w:rsidRPr="00BE33AF">
        <w:rPr>
          <w:rFonts w:ascii="Arial" w:hAnsi="Arial" w:cs="Arial"/>
          <w:b/>
          <w:bCs/>
          <w:color w:val="AC145A"/>
        </w:rPr>
        <w:t xml:space="preserve">Inclusion </w:t>
      </w:r>
    </w:p>
    <w:p w14:paraId="0D8F76F8" w14:textId="77777777" w:rsidR="00AF1D6B" w:rsidRPr="0045535D" w:rsidRDefault="00AF1D6B" w:rsidP="00AF1D6B">
      <w:pPr>
        <w:pStyle w:val="ListParagraph"/>
        <w:numPr>
          <w:ilvl w:val="0"/>
          <w:numId w:val="14"/>
        </w:numPr>
        <w:spacing w:line="360" w:lineRule="auto"/>
        <w:rPr>
          <w:rFonts w:ascii="Arial" w:hAnsi="Arial" w:cs="Arial"/>
        </w:rPr>
      </w:pPr>
      <w:r w:rsidRPr="0045535D">
        <w:rPr>
          <w:rFonts w:ascii="Arial" w:hAnsi="Arial" w:cs="Arial"/>
        </w:rPr>
        <w:t xml:space="preserve">Implement a development programme for professional services and support staff (Grades 2 to 5) in order to support them with their future personal and career development </w:t>
      </w:r>
    </w:p>
    <w:p w14:paraId="53D3AF81" w14:textId="77777777" w:rsidR="00AF1D6B" w:rsidRPr="0045535D" w:rsidRDefault="00AF1D6B" w:rsidP="00AF1D6B">
      <w:pPr>
        <w:pStyle w:val="ListParagraph"/>
        <w:numPr>
          <w:ilvl w:val="0"/>
          <w:numId w:val="14"/>
        </w:numPr>
        <w:spacing w:line="360" w:lineRule="auto"/>
        <w:rPr>
          <w:rFonts w:ascii="Arial" w:hAnsi="Arial" w:cs="Arial"/>
        </w:rPr>
      </w:pPr>
      <w:r w:rsidRPr="0045535D">
        <w:rPr>
          <w:rFonts w:ascii="Arial" w:hAnsi="Arial" w:cs="Arial"/>
        </w:rPr>
        <w:t xml:space="preserve">Improve our systems for monitoring the progression of employees with protected characteristics, who have been supported in their career development </w:t>
      </w:r>
    </w:p>
    <w:p w14:paraId="7B00D687" w14:textId="77777777" w:rsidR="00AF1D6B" w:rsidRPr="0045535D" w:rsidRDefault="00AF1D6B" w:rsidP="00AF1D6B">
      <w:pPr>
        <w:pStyle w:val="ListParagraph"/>
        <w:numPr>
          <w:ilvl w:val="0"/>
          <w:numId w:val="14"/>
        </w:numPr>
        <w:spacing w:line="360" w:lineRule="auto"/>
        <w:rPr>
          <w:rFonts w:ascii="Arial" w:hAnsi="Arial" w:cs="Arial"/>
        </w:rPr>
      </w:pPr>
      <w:r w:rsidRPr="0045535D">
        <w:rPr>
          <w:rFonts w:ascii="Arial" w:hAnsi="Arial" w:cs="Arial"/>
        </w:rPr>
        <w:t xml:space="preserve">Investigate the barriers to part-time working at a senior level </w:t>
      </w:r>
    </w:p>
    <w:p w14:paraId="6A33041C" w14:textId="77777777" w:rsidR="00AF1D6B" w:rsidRPr="0045535D" w:rsidRDefault="00AF1D6B" w:rsidP="00AF1D6B">
      <w:pPr>
        <w:pStyle w:val="ListParagraph"/>
        <w:numPr>
          <w:ilvl w:val="0"/>
          <w:numId w:val="14"/>
        </w:numPr>
        <w:spacing w:line="360" w:lineRule="auto"/>
        <w:rPr>
          <w:rFonts w:ascii="Arial" w:hAnsi="Arial" w:cs="Arial"/>
        </w:rPr>
      </w:pPr>
      <w:r w:rsidRPr="0045535D">
        <w:rPr>
          <w:rFonts w:ascii="Arial" w:hAnsi="Arial" w:cs="Arial"/>
        </w:rPr>
        <w:t xml:space="preserve">Review our approach to flexible working </w:t>
      </w:r>
    </w:p>
    <w:p w14:paraId="423184CE" w14:textId="1E5D6C12" w:rsidR="00AF1D6B" w:rsidRPr="0045535D" w:rsidRDefault="00AF1D6B" w:rsidP="00AF1D6B">
      <w:pPr>
        <w:pStyle w:val="ListParagraph"/>
        <w:numPr>
          <w:ilvl w:val="0"/>
          <w:numId w:val="14"/>
        </w:numPr>
        <w:spacing w:line="360" w:lineRule="auto"/>
        <w:rPr>
          <w:rFonts w:ascii="Arial" w:hAnsi="Arial" w:cs="Arial"/>
        </w:rPr>
      </w:pPr>
      <w:r w:rsidRPr="0045535D">
        <w:rPr>
          <w:rFonts w:ascii="Arial" w:hAnsi="Arial" w:cs="Arial"/>
        </w:rPr>
        <w:t>Review the impact of the introduction of mandatory unconscious bias training for all employees</w:t>
      </w:r>
      <w:r w:rsidR="008857C1">
        <w:rPr>
          <w:rFonts w:ascii="Arial" w:hAnsi="Arial" w:cs="Arial"/>
        </w:rPr>
        <w:t>.</w:t>
      </w:r>
      <w:r w:rsidRPr="0045535D">
        <w:rPr>
          <w:rFonts w:ascii="Arial" w:hAnsi="Arial" w:cs="Arial"/>
        </w:rPr>
        <w:t xml:space="preserve"> </w:t>
      </w:r>
    </w:p>
    <w:p w14:paraId="00C0BC7D" w14:textId="77777777" w:rsidR="00AF1D6B" w:rsidRPr="00BE33AF" w:rsidRDefault="00AF1D6B" w:rsidP="00AF1D6B">
      <w:pPr>
        <w:pStyle w:val="Heading3"/>
        <w:spacing w:line="360" w:lineRule="auto"/>
        <w:rPr>
          <w:rFonts w:ascii="Arial" w:hAnsi="Arial" w:cs="Arial"/>
          <w:b/>
          <w:bCs/>
          <w:color w:val="AC145A"/>
        </w:rPr>
      </w:pPr>
      <w:r w:rsidRPr="00BE33AF">
        <w:rPr>
          <w:rFonts w:ascii="Arial" w:hAnsi="Arial" w:cs="Arial"/>
          <w:b/>
          <w:bCs/>
          <w:color w:val="AC145A"/>
        </w:rPr>
        <w:t xml:space="preserve">Representative Workforce </w:t>
      </w:r>
    </w:p>
    <w:p w14:paraId="7D0BBF3A" w14:textId="77777777" w:rsidR="00AF1D6B" w:rsidRPr="0045535D" w:rsidRDefault="00AF1D6B" w:rsidP="00AF1D6B">
      <w:pPr>
        <w:pStyle w:val="ListParagraph"/>
        <w:numPr>
          <w:ilvl w:val="0"/>
          <w:numId w:val="14"/>
        </w:numPr>
        <w:spacing w:line="360" w:lineRule="auto"/>
        <w:rPr>
          <w:rFonts w:ascii="Arial" w:hAnsi="Arial" w:cs="Arial"/>
        </w:rPr>
      </w:pPr>
      <w:r w:rsidRPr="0045535D">
        <w:rPr>
          <w:rFonts w:ascii="Arial" w:hAnsi="Arial" w:cs="Arial"/>
        </w:rPr>
        <w:t xml:space="preserve">Encourage employees to complete their diversity information to reduce the number of employees whose status under each protected characteristic is unknown </w:t>
      </w:r>
    </w:p>
    <w:p w14:paraId="46B420A3" w14:textId="77777777" w:rsidR="00AF1D6B" w:rsidRPr="0045535D" w:rsidRDefault="00AF1D6B" w:rsidP="00AF1D6B">
      <w:pPr>
        <w:pStyle w:val="ListParagraph"/>
        <w:numPr>
          <w:ilvl w:val="0"/>
          <w:numId w:val="14"/>
        </w:numPr>
        <w:spacing w:line="360" w:lineRule="auto"/>
        <w:rPr>
          <w:rFonts w:ascii="Arial" w:hAnsi="Arial" w:cs="Arial"/>
        </w:rPr>
      </w:pPr>
      <w:r w:rsidRPr="0045535D">
        <w:rPr>
          <w:rFonts w:ascii="Arial" w:hAnsi="Arial" w:cs="Arial"/>
        </w:rPr>
        <w:t>Address the gender imbalances in the workforce, including areas where male employees are underrepresented</w:t>
      </w:r>
    </w:p>
    <w:p w14:paraId="0754E94E" w14:textId="77777777" w:rsidR="00AF1D6B" w:rsidRPr="0045535D" w:rsidRDefault="00AF1D6B" w:rsidP="00AF1D6B">
      <w:pPr>
        <w:pStyle w:val="ListParagraph"/>
        <w:numPr>
          <w:ilvl w:val="0"/>
          <w:numId w:val="14"/>
        </w:numPr>
        <w:spacing w:line="360" w:lineRule="auto"/>
        <w:rPr>
          <w:rFonts w:ascii="Arial" w:hAnsi="Arial" w:cs="Arial"/>
        </w:rPr>
      </w:pPr>
      <w:r w:rsidRPr="0045535D">
        <w:rPr>
          <w:rFonts w:ascii="Arial" w:hAnsi="Arial" w:cs="Arial"/>
        </w:rPr>
        <w:t xml:space="preserve">Continue to support employees from groups who are underrepresented at a senior level to progress in their careers by offering targeted development as well as ensuring their participation in other leadership development programmes </w:t>
      </w:r>
    </w:p>
    <w:p w14:paraId="5F8711E0" w14:textId="77777777" w:rsidR="00AF1D6B" w:rsidRPr="0045535D" w:rsidRDefault="00AF1D6B" w:rsidP="00AF1D6B">
      <w:pPr>
        <w:pStyle w:val="ListParagraph"/>
        <w:numPr>
          <w:ilvl w:val="0"/>
          <w:numId w:val="14"/>
        </w:numPr>
        <w:spacing w:line="360" w:lineRule="auto"/>
        <w:rPr>
          <w:rFonts w:ascii="Arial" w:hAnsi="Arial" w:cs="Arial"/>
        </w:rPr>
      </w:pPr>
      <w:r w:rsidRPr="0045535D">
        <w:rPr>
          <w:rFonts w:ascii="Arial" w:hAnsi="Arial" w:cs="Arial"/>
        </w:rPr>
        <w:t>Support promotion and progression opportunities for academic employees from underrepresented groups</w:t>
      </w:r>
    </w:p>
    <w:p w14:paraId="5BC5B596" w14:textId="5382E2AA" w:rsidR="00AF1D6B" w:rsidRPr="003B5692" w:rsidRDefault="00AF1D6B" w:rsidP="00AF1D6B">
      <w:pPr>
        <w:pStyle w:val="ListParagraph"/>
        <w:numPr>
          <w:ilvl w:val="0"/>
          <w:numId w:val="14"/>
        </w:numPr>
        <w:spacing w:line="360" w:lineRule="auto"/>
        <w:rPr>
          <w:rFonts w:ascii="Arial" w:hAnsi="Arial" w:cs="Arial"/>
          <w:b/>
          <w:bCs/>
        </w:rPr>
      </w:pPr>
      <w:r w:rsidRPr="0045535D">
        <w:rPr>
          <w:rFonts w:ascii="Arial" w:hAnsi="Arial" w:cs="Arial"/>
        </w:rPr>
        <w:t>Undertake more outreach activity to widen the pool of potential candidates for vacancies</w:t>
      </w:r>
      <w:r w:rsidR="008857C1">
        <w:rPr>
          <w:rFonts w:ascii="Arial" w:hAnsi="Arial" w:cs="Arial"/>
        </w:rPr>
        <w:t>.</w:t>
      </w:r>
    </w:p>
    <w:p w14:paraId="4AD414F5" w14:textId="77777777" w:rsidR="00AF1D6B" w:rsidRPr="00BE33AF" w:rsidRDefault="00AF1D6B" w:rsidP="00AF1D6B">
      <w:pPr>
        <w:pStyle w:val="Heading3"/>
        <w:spacing w:line="360" w:lineRule="auto"/>
        <w:rPr>
          <w:rFonts w:ascii="Arial" w:hAnsi="Arial" w:cs="Arial"/>
          <w:b/>
          <w:bCs/>
          <w:color w:val="AC145A"/>
        </w:rPr>
      </w:pPr>
      <w:r w:rsidRPr="00BE33AF">
        <w:rPr>
          <w:rFonts w:ascii="Arial" w:hAnsi="Arial" w:cs="Arial"/>
          <w:b/>
          <w:bCs/>
          <w:color w:val="AC145A"/>
        </w:rPr>
        <w:t xml:space="preserve">In terms of progress we have: </w:t>
      </w:r>
    </w:p>
    <w:p w14:paraId="4534D033" w14:textId="542CD035" w:rsidR="00AF1D6B" w:rsidRPr="0045535D" w:rsidRDefault="00AF1D6B" w:rsidP="00AF1D6B">
      <w:pPr>
        <w:pStyle w:val="ListParagraph"/>
        <w:numPr>
          <w:ilvl w:val="0"/>
          <w:numId w:val="14"/>
        </w:numPr>
        <w:spacing w:line="360" w:lineRule="auto"/>
        <w:rPr>
          <w:rFonts w:ascii="Arial" w:hAnsi="Arial" w:cs="Arial"/>
        </w:rPr>
      </w:pPr>
      <w:r w:rsidRPr="0045535D">
        <w:rPr>
          <w:rFonts w:ascii="Arial" w:hAnsi="Arial" w:cs="Arial"/>
        </w:rPr>
        <w:t>Increased our pay rates to continue to match the recommended Living Wage Foundation hourly rate for all employees and casual workers</w:t>
      </w:r>
    </w:p>
    <w:p w14:paraId="1623FC29" w14:textId="77777777" w:rsidR="00AF1D6B" w:rsidRPr="0045535D" w:rsidRDefault="00AF1D6B" w:rsidP="00AF1D6B">
      <w:pPr>
        <w:pStyle w:val="ListParagraph"/>
        <w:numPr>
          <w:ilvl w:val="0"/>
          <w:numId w:val="14"/>
        </w:numPr>
        <w:spacing w:line="360" w:lineRule="auto"/>
        <w:rPr>
          <w:rFonts w:ascii="Arial" w:hAnsi="Arial" w:cs="Arial"/>
        </w:rPr>
      </w:pPr>
      <w:r>
        <w:rPr>
          <w:rFonts w:ascii="Arial" w:hAnsi="Arial" w:cs="Arial"/>
        </w:rPr>
        <w:t xml:space="preserve">Increased the proportion of female staff </w:t>
      </w:r>
      <w:r w:rsidRPr="00AD39EA">
        <w:rPr>
          <w:rFonts w:ascii="Arial" w:hAnsi="Arial" w:cs="Arial"/>
        </w:rPr>
        <w:t>(from 55%:17 to 60%:9)</w:t>
      </w:r>
      <w:r>
        <w:rPr>
          <w:rFonts w:ascii="Arial" w:hAnsi="Arial" w:cs="Arial"/>
        </w:rPr>
        <w:t xml:space="preserve"> and staff from ethnic minority groups </w:t>
      </w:r>
      <w:r w:rsidRPr="00AD39EA">
        <w:rPr>
          <w:rFonts w:ascii="Arial" w:hAnsi="Arial" w:cs="Arial"/>
        </w:rPr>
        <w:t>(12%:3 to 27%:4)</w:t>
      </w:r>
      <w:r>
        <w:rPr>
          <w:rFonts w:ascii="Arial" w:hAnsi="Arial" w:cs="Arial"/>
        </w:rPr>
        <w:t xml:space="preserve"> who were successful in applying for the Early Career Research and Innovation Fellowship scheme, despite fewer awards being made</w:t>
      </w:r>
    </w:p>
    <w:p w14:paraId="7D8D7D3E" w14:textId="563C680F" w:rsidR="00AF1D6B" w:rsidRPr="0045535D" w:rsidRDefault="00AF1D6B" w:rsidP="00AF1D6B">
      <w:pPr>
        <w:pStyle w:val="ListParagraph"/>
        <w:numPr>
          <w:ilvl w:val="0"/>
          <w:numId w:val="14"/>
        </w:numPr>
        <w:spacing w:line="360" w:lineRule="auto"/>
        <w:rPr>
          <w:rFonts w:ascii="Arial" w:hAnsi="Arial" w:cs="Arial"/>
        </w:rPr>
      </w:pPr>
      <w:r>
        <w:rPr>
          <w:rFonts w:ascii="Arial" w:hAnsi="Arial" w:cs="Arial"/>
        </w:rPr>
        <w:lastRenderedPageBreak/>
        <w:t xml:space="preserve">Run </w:t>
      </w:r>
      <w:r w:rsidR="0041151A">
        <w:rPr>
          <w:rFonts w:ascii="Arial" w:hAnsi="Arial" w:cs="Arial"/>
        </w:rPr>
        <w:t>9</w:t>
      </w:r>
      <w:r>
        <w:rPr>
          <w:rFonts w:ascii="Arial" w:hAnsi="Arial" w:cs="Arial"/>
        </w:rPr>
        <w:t xml:space="preserve"> sessions of the Collaborate network </w:t>
      </w:r>
      <w:r w:rsidRPr="0045535D">
        <w:rPr>
          <w:rFonts w:ascii="Arial" w:hAnsi="Arial" w:cs="Arial"/>
        </w:rPr>
        <w:t xml:space="preserve">to support the further development of female staff who have attended Aurora and Leading </w:t>
      </w:r>
      <w:proofErr w:type="gramStart"/>
      <w:r w:rsidRPr="0045535D">
        <w:rPr>
          <w:rFonts w:ascii="Arial" w:hAnsi="Arial" w:cs="Arial"/>
        </w:rPr>
        <w:t>Into</w:t>
      </w:r>
      <w:proofErr w:type="gramEnd"/>
      <w:r w:rsidRPr="0045535D">
        <w:rPr>
          <w:rFonts w:ascii="Arial" w:hAnsi="Arial" w:cs="Arial"/>
        </w:rPr>
        <w:t xml:space="preserve"> the Future </w:t>
      </w:r>
    </w:p>
    <w:p w14:paraId="380AB740" w14:textId="77777777" w:rsidR="00AF1D6B" w:rsidRPr="0045535D" w:rsidRDefault="00AF1D6B" w:rsidP="00AF1D6B">
      <w:pPr>
        <w:pStyle w:val="ListParagraph"/>
        <w:numPr>
          <w:ilvl w:val="0"/>
          <w:numId w:val="14"/>
        </w:numPr>
        <w:spacing w:line="360" w:lineRule="auto"/>
        <w:rPr>
          <w:rFonts w:ascii="Arial" w:hAnsi="Arial" w:cs="Arial"/>
        </w:rPr>
      </w:pPr>
      <w:r w:rsidRPr="0045535D">
        <w:rPr>
          <w:rFonts w:ascii="Arial" w:hAnsi="Arial" w:cs="Arial"/>
        </w:rPr>
        <w:t xml:space="preserve">Continued to discuss the diversity profile of their area with each recruiting manager to identify areas of disparity and considered attraction strategies that will address them. </w:t>
      </w:r>
    </w:p>
    <w:p w14:paraId="0E24D251" w14:textId="6670DA05" w:rsidR="00AF1D6B" w:rsidRPr="0045535D" w:rsidRDefault="00AF1D6B" w:rsidP="00AF1D6B">
      <w:pPr>
        <w:pStyle w:val="ListParagraph"/>
        <w:numPr>
          <w:ilvl w:val="0"/>
          <w:numId w:val="14"/>
        </w:numPr>
        <w:spacing w:line="360" w:lineRule="auto"/>
        <w:rPr>
          <w:rFonts w:ascii="Arial" w:hAnsi="Arial" w:cs="Arial"/>
        </w:rPr>
      </w:pPr>
      <w:r w:rsidRPr="0045535D">
        <w:rPr>
          <w:rFonts w:ascii="Arial" w:hAnsi="Arial" w:cs="Arial"/>
        </w:rPr>
        <w:t>Continued to use the equal merit principle in recruitment campaigns as a way of embedding positive action</w:t>
      </w:r>
    </w:p>
    <w:p w14:paraId="35A52C84" w14:textId="6E770E60" w:rsidR="00AF1D6B" w:rsidRPr="0045535D" w:rsidRDefault="00AF1D6B" w:rsidP="00AF1D6B">
      <w:pPr>
        <w:pStyle w:val="ListParagraph"/>
        <w:numPr>
          <w:ilvl w:val="0"/>
          <w:numId w:val="14"/>
        </w:numPr>
        <w:spacing w:line="360" w:lineRule="auto"/>
        <w:rPr>
          <w:rFonts w:ascii="Arial" w:hAnsi="Arial" w:cs="Arial"/>
        </w:rPr>
      </w:pPr>
      <w:bookmarkStart w:id="0" w:name="_Hlk145944451"/>
      <w:r w:rsidRPr="0045535D">
        <w:rPr>
          <w:rFonts w:ascii="Arial" w:hAnsi="Arial" w:cs="Arial"/>
        </w:rPr>
        <w:t>Undertaken outreach activity with schools including delivering talks and work experience sessions with a local Sheffield Academy to help raise the aspirations of students</w:t>
      </w:r>
      <w:r w:rsidR="00F06A39" w:rsidRPr="0045535D" w:rsidDel="00F06A39">
        <w:rPr>
          <w:rFonts w:ascii="Arial" w:hAnsi="Arial" w:cs="Arial"/>
        </w:rPr>
        <w:t xml:space="preserve"> </w:t>
      </w:r>
    </w:p>
    <w:bookmarkEnd w:id="0"/>
    <w:p w14:paraId="1CA99B8C" w14:textId="50670B51" w:rsidR="00AF1D6B" w:rsidRPr="0045535D" w:rsidRDefault="00AF1D6B" w:rsidP="00AF1D6B">
      <w:pPr>
        <w:pStyle w:val="ListParagraph"/>
        <w:numPr>
          <w:ilvl w:val="0"/>
          <w:numId w:val="14"/>
        </w:numPr>
        <w:spacing w:line="360" w:lineRule="auto"/>
        <w:rPr>
          <w:rFonts w:ascii="Arial" w:hAnsi="Arial" w:cs="Arial"/>
        </w:rPr>
      </w:pPr>
      <w:r>
        <w:rPr>
          <w:rFonts w:ascii="Arial" w:hAnsi="Arial" w:cs="Arial"/>
        </w:rPr>
        <w:t>Continued to embed</w:t>
      </w:r>
      <w:r w:rsidRPr="0045535D">
        <w:rPr>
          <w:rFonts w:ascii="Arial" w:hAnsi="Arial" w:cs="Arial"/>
        </w:rPr>
        <w:t xml:space="preserve"> our Equality Impact Assessment process and guidance to ensure that all of our activities are inclusive and do not directly or indirectly discriminate against any protected characteristics</w:t>
      </w:r>
    </w:p>
    <w:p w14:paraId="31C10A4D" w14:textId="77777777" w:rsidR="00AF1D6B" w:rsidRPr="0045535D" w:rsidRDefault="00AF1D6B" w:rsidP="00AF1D6B">
      <w:pPr>
        <w:pStyle w:val="ListParagraph"/>
        <w:numPr>
          <w:ilvl w:val="0"/>
          <w:numId w:val="14"/>
        </w:numPr>
        <w:spacing w:line="360" w:lineRule="auto"/>
        <w:rPr>
          <w:rFonts w:ascii="Arial" w:hAnsi="Arial" w:cs="Arial"/>
        </w:rPr>
      </w:pPr>
      <w:r w:rsidRPr="0045535D">
        <w:rPr>
          <w:rFonts w:ascii="Arial" w:hAnsi="Arial" w:cs="Arial"/>
        </w:rPr>
        <w:t xml:space="preserve">Continued to embed the Hallam Values which include the value of inclusion. </w:t>
      </w:r>
    </w:p>
    <w:p w14:paraId="55B4E78A" w14:textId="70D0B1BF" w:rsidR="00AF1D6B" w:rsidRPr="0045535D" w:rsidRDefault="00AF1D6B" w:rsidP="00AF1D6B">
      <w:pPr>
        <w:pStyle w:val="ListParagraph"/>
        <w:numPr>
          <w:ilvl w:val="0"/>
          <w:numId w:val="14"/>
        </w:numPr>
        <w:spacing w:line="360" w:lineRule="auto"/>
        <w:rPr>
          <w:rFonts w:ascii="Arial" w:hAnsi="Arial" w:cs="Arial"/>
        </w:rPr>
      </w:pPr>
      <w:r>
        <w:rPr>
          <w:rFonts w:ascii="Arial" w:hAnsi="Arial" w:cs="Arial"/>
        </w:rPr>
        <w:t>Progressed</w:t>
      </w:r>
      <w:r w:rsidRPr="0045535D">
        <w:rPr>
          <w:rFonts w:ascii="Arial" w:hAnsi="Arial" w:cs="Arial"/>
        </w:rPr>
        <w:t xml:space="preserve"> the </w:t>
      </w:r>
      <w:r w:rsidR="00A67427">
        <w:rPr>
          <w:rFonts w:ascii="Arial" w:hAnsi="Arial" w:cs="Arial"/>
        </w:rPr>
        <w:t>E</w:t>
      </w:r>
      <w:r w:rsidRPr="0045535D">
        <w:rPr>
          <w:rFonts w:ascii="Arial" w:hAnsi="Arial" w:cs="Arial"/>
        </w:rPr>
        <w:t>EDI Delivery plan to support the delivery of the Equality Objectives which include an objective to ‘improve equality of access, outcome and experience for students and staff so that all can succeed and thrive</w:t>
      </w:r>
    </w:p>
    <w:p w14:paraId="1823827C" w14:textId="113FD61B" w:rsidR="00AF1D6B" w:rsidRDefault="00AF1D6B" w:rsidP="00AF1D6B">
      <w:pPr>
        <w:pStyle w:val="ListParagraph"/>
        <w:numPr>
          <w:ilvl w:val="0"/>
          <w:numId w:val="14"/>
        </w:numPr>
        <w:spacing w:line="360" w:lineRule="auto"/>
        <w:rPr>
          <w:rFonts w:ascii="Arial" w:hAnsi="Arial" w:cs="Arial"/>
        </w:rPr>
      </w:pPr>
      <w:bookmarkStart w:id="1" w:name="_Hlk145944547"/>
      <w:r w:rsidRPr="0707ED96">
        <w:rPr>
          <w:rFonts w:ascii="Arial" w:hAnsi="Arial" w:cs="Arial"/>
        </w:rPr>
        <w:t xml:space="preserve">Continued the Inclusive Hallam events, with </w:t>
      </w:r>
      <w:r w:rsidR="00800731" w:rsidRPr="0707ED96">
        <w:rPr>
          <w:rFonts w:ascii="Arial" w:hAnsi="Arial" w:cs="Arial"/>
        </w:rPr>
        <w:t xml:space="preserve">8 </w:t>
      </w:r>
      <w:r w:rsidRPr="0707ED96">
        <w:rPr>
          <w:rFonts w:ascii="Arial" w:hAnsi="Arial" w:cs="Arial"/>
        </w:rPr>
        <w:t xml:space="preserve">all-staff events taking place through the year on broad range of </w:t>
      </w:r>
      <w:r w:rsidR="00A67427">
        <w:rPr>
          <w:rFonts w:ascii="Arial" w:hAnsi="Arial" w:cs="Arial"/>
        </w:rPr>
        <w:t>E</w:t>
      </w:r>
      <w:r w:rsidRPr="0707ED96">
        <w:rPr>
          <w:rFonts w:ascii="Arial" w:hAnsi="Arial" w:cs="Arial"/>
        </w:rPr>
        <w:t xml:space="preserve">EDI themes, including </w:t>
      </w:r>
      <w:r w:rsidR="00800731" w:rsidRPr="0707ED96">
        <w:rPr>
          <w:rFonts w:ascii="Arial" w:hAnsi="Arial" w:cs="Arial"/>
        </w:rPr>
        <w:t>racism in healthcare</w:t>
      </w:r>
      <w:r w:rsidR="000C3E69" w:rsidRPr="0707ED96">
        <w:rPr>
          <w:rFonts w:ascii="Arial" w:hAnsi="Arial" w:cs="Arial"/>
        </w:rPr>
        <w:t>, neurodiversity</w:t>
      </w:r>
      <w:r w:rsidR="0063684F" w:rsidRPr="0707ED96">
        <w:rPr>
          <w:rFonts w:ascii="Arial" w:hAnsi="Arial" w:cs="Arial"/>
        </w:rPr>
        <w:t>,</w:t>
      </w:r>
      <w:r w:rsidR="000C3E69" w:rsidRPr="0707ED96">
        <w:rPr>
          <w:rFonts w:ascii="Arial" w:hAnsi="Arial" w:cs="Arial"/>
        </w:rPr>
        <w:t xml:space="preserve"> LGBTQ+ inclusion in football</w:t>
      </w:r>
      <w:r w:rsidR="00214892">
        <w:rPr>
          <w:rFonts w:ascii="Arial" w:hAnsi="Arial" w:cs="Arial"/>
        </w:rPr>
        <w:t xml:space="preserve"> and</w:t>
      </w:r>
      <w:r w:rsidR="000C3E69" w:rsidRPr="0707ED96">
        <w:rPr>
          <w:rFonts w:ascii="Arial" w:hAnsi="Arial" w:cs="Arial"/>
        </w:rPr>
        <w:t xml:space="preserve"> </w:t>
      </w:r>
      <w:proofErr w:type="spellStart"/>
      <w:r w:rsidR="000C3E69" w:rsidRPr="0707ED96">
        <w:rPr>
          <w:rFonts w:ascii="Arial" w:hAnsi="Arial" w:cs="Arial"/>
        </w:rPr>
        <w:t>imposterism</w:t>
      </w:r>
      <w:proofErr w:type="spellEnd"/>
      <w:r w:rsidR="000C3E69" w:rsidRPr="0707ED96">
        <w:rPr>
          <w:rFonts w:ascii="Arial" w:hAnsi="Arial" w:cs="Arial"/>
        </w:rPr>
        <w:t xml:space="preserve"> </w:t>
      </w:r>
    </w:p>
    <w:bookmarkEnd w:id="1"/>
    <w:p w14:paraId="2551915C" w14:textId="172A8F25" w:rsidR="00AF1D6B" w:rsidRPr="0045535D" w:rsidRDefault="00AF1D6B" w:rsidP="00AF1D6B">
      <w:pPr>
        <w:pStyle w:val="ListParagraph"/>
        <w:numPr>
          <w:ilvl w:val="0"/>
          <w:numId w:val="14"/>
        </w:numPr>
        <w:spacing w:line="360" w:lineRule="auto"/>
        <w:rPr>
          <w:rFonts w:ascii="Arial" w:hAnsi="Arial" w:cs="Arial"/>
        </w:rPr>
      </w:pPr>
      <w:r>
        <w:rPr>
          <w:rFonts w:ascii="Arial" w:hAnsi="Arial" w:cs="Arial"/>
        </w:rPr>
        <w:t>Introduced a new Menopause Network, recognising the growing relevance of this issue for the University’s workforce</w:t>
      </w:r>
    </w:p>
    <w:p w14:paraId="454246BF" w14:textId="59057963" w:rsidR="00AF1D6B" w:rsidRDefault="00AF1D6B" w:rsidP="00AF1D6B">
      <w:pPr>
        <w:pStyle w:val="ListParagraph"/>
        <w:numPr>
          <w:ilvl w:val="0"/>
          <w:numId w:val="14"/>
        </w:numPr>
        <w:spacing w:line="360" w:lineRule="auto"/>
        <w:rPr>
          <w:rFonts w:ascii="Arial" w:hAnsi="Arial" w:cs="Arial"/>
        </w:rPr>
      </w:pPr>
      <w:bookmarkStart w:id="2" w:name="_Hlk146726127"/>
      <w:r w:rsidRPr="6CA53AAC">
        <w:rPr>
          <w:rFonts w:ascii="Arial" w:hAnsi="Arial" w:cs="Arial"/>
        </w:rPr>
        <w:t>Continued to deliver the Protect &amp; Respect programme, a new approach to E</w:t>
      </w:r>
      <w:r w:rsidR="00A67427">
        <w:rPr>
          <w:rFonts w:ascii="Arial" w:hAnsi="Arial" w:cs="Arial"/>
        </w:rPr>
        <w:t>E</w:t>
      </w:r>
      <w:r w:rsidRPr="6CA53AAC">
        <w:rPr>
          <w:rFonts w:ascii="Arial" w:hAnsi="Arial" w:cs="Arial"/>
        </w:rPr>
        <w:t>DI development focused on creating a safe and inclusive culture</w:t>
      </w:r>
      <w:r w:rsidR="00BE12E9">
        <w:rPr>
          <w:rFonts w:ascii="Arial" w:hAnsi="Arial" w:cs="Arial"/>
        </w:rPr>
        <w:t xml:space="preserve">. Since the programme was launched in October 2021, </w:t>
      </w:r>
      <w:proofErr w:type="gramStart"/>
      <w:r w:rsidR="00BE12E9">
        <w:rPr>
          <w:rFonts w:ascii="Arial" w:hAnsi="Arial" w:cs="Arial"/>
        </w:rPr>
        <w:t>1284</w:t>
      </w:r>
      <w:proofErr w:type="gramEnd"/>
      <w:r w:rsidR="00AC67EE">
        <w:rPr>
          <w:rFonts w:ascii="Arial" w:hAnsi="Arial" w:cs="Arial"/>
        </w:rPr>
        <w:t xml:space="preserve"> </w:t>
      </w:r>
      <w:r w:rsidR="00BE12E9">
        <w:rPr>
          <w:rFonts w:ascii="Arial" w:hAnsi="Arial" w:cs="Arial"/>
        </w:rPr>
        <w:t xml:space="preserve">staff </w:t>
      </w:r>
      <w:r w:rsidR="00AC67EE">
        <w:rPr>
          <w:rFonts w:ascii="Arial" w:hAnsi="Arial" w:cs="Arial"/>
        </w:rPr>
        <w:t xml:space="preserve">(27.2%) </w:t>
      </w:r>
      <w:r w:rsidR="00BE12E9">
        <w:rPr>
          <w:rFonts w:ascii="Arial" w:hAnsi="Arial" w:cs="Arial"/>
        </w:rPr>
        <w:t>have attended the Actively Building a Safe and Inclusive Culture workshop</w:t>
      </w:r>
      <w:bookmarkEnd w:id="2"/>
    </w:p>
    <w:p w14:paraId="1AA0DC70" w14:textId="07AD45FD" w:rsidR="00AF1D6B" w:rsidRPr="0045535D" w:rsidRDefault="00AF1D6B" w:rsidP="00AF1D6B">
      <w:pPr>
        <w:pStyle w:val="ListParagraph"/>
        <w:numPr>
          <w:ilvl w:val="0"/>
          <w:numId w:val="14"/>
        </w:numPr>
        <w:spacing w:line="360" w:lineRule="auto"/>
        <w:rPr>
          <w:rFonts w:ascii="Arial" w:hAnsi="Arial" w:cs="Arial"/>
        </w:rPr>
      </w:pPr>
      <w:r>
        <w:rPr>
          <w:rFonts w:ascii="Arial" w:hAnsi="Arial" w:cs="Arial"/>
        </w:rPr>
        <w:t>Delivered antisemitism training to the Senior Leadership Group</w:t>
      </w:r>
    </w:p>
    <w:p w14:paraId="2835805E" w14:textId="6BEE92F9" w:rsidR="00AF1D6B" w:rsidRPr="0045535D" w:rsidRDefault="00AF1D6B" w:rsidP="00AF1D6B">
      <w:pPr>
        <w:pStyle w:val="ListParagraph"/>
        <w:numPr>
          <w:ilvl w:val="0"/>
          <w:numId w:val="14"/>
        </w:numPr>
        <w:spacing w:line="360" w:lineRule="auto"/>
        <w:rPr>
          <w:rFonts w:ascii="Arial" w:hAnsi="Arial" w:cs="Arial"/>
        </w:rPr>
      </w:pPr>
      <w:r>
        <w:rPr>
          <w:rFonts w:ascii="Arial" w:hAnsi="Arial" w:cs="Arial"/>
        </w:rPr>
        <w:t>Submitted</w:t>
      </w:r>
      <w:r w:rsidRPr="0045535D">
        <w:rPr>
          <w:rFonts w:ascii="Arial" w:hAnsi="Arial" w:cs="Arial"/>
        </w:rPr>
        <w:t xml:space="preserve"> for re-accreditation of our Institutional Athena Swan </w:t>
      </w:r>
    </w:p>
    <w:p w14:paraId="278A5B29" w14:textId="3A894FA5" w:rsidR="00AF1D6B" w:rsidRPr="0045535D" w:rsidRDefault="00AF1D6B" w:rsidP="00AF1D6B">
      <w:pPr>
        <w:pStyle w:val="ListParagraph"/>
        <w:numPr>
          <w:ilvl w:val="0"/>
          <w:numId w:val="14"/>
        </w:numPr>
        <w:spacing w:line="360" w:lineRule="auto"/>
        <w:rPr>
          <w:rFonts w:ascii="Arial" w:hAnsi="Arial" w:cs="Arial"/>
        </w:rPr>
      </w:pPr>
      <w:r>
        <w:rPr>
          <w:rFonts w:ascii="Arial" w:hAnsi="Arial" w:cs="Arial"/>
        </w:rPr>
        <w:t>Successfully achieved a Silver Award in the annual</w:t>
      </w:r>
      <w:r w:rsidRPr="0045535D">
        <w:rPr>
          <w:rFonts w:ascii="Arial" w:hAnsi="Arial" w:cs="Arial"/>
        </w:rPr>
        <w:t xml:space="preserve"> Stonewall Workplace Equality index</w:t>
      </w:r>
    </w:p>
    <w:p w14:paraId="01D7F28A" w14:textId="77777777" w:rsidR="00AF1D6B" w:rsidRPr="006A5494" w:rsidRDefault="00AF1D6B" w:rsidP="00AF1D6B">
      <w:pPr>
        <w:pStyle w:val="ListParagraph"/>
        <w:numPr>
          <w:ilvl w:val="0"/>
          <w:numId w:val="14"/>
        </w:numPr>
        <w:spacing w:line="360" w:lineRule="auto"/>
        <w:rPr>
          <w:rFonts w:ascii="Arial" w:hAnsi="Arial" w:cs="Arial"/>
          <w:b/>
          <w:bCs/>
        </w:rPr>
      </w:pPr>
      <w:r w:rsidRPr="0045535D">
        <w:rPr>
          <w:rFonts w:ascii="Arial" w:hAnsi="Arial" w:cs="Arial"/>
        </w:rPr>
        <w:t>Continued our work towards submitting to Advance HE’s Race Equality Charter</w:t>
      </w:r>
    </w:p>
    <w:p w14:paraId="4FCBD4F5" w14:textId="2321F66A" w:rsidR="00A06896" w:rsidRPr="0045535D" w:rsidRDefault="00556697" w:rsidP="00AF1D6B">
      <w:pPr>
        <w:pStyle w:val="ListParagraph"/>
        <w:numPr>
          <w:ilvl w:val="0"/>
          <w:numId w:val="14"/>
        </w:numPr>
        <w:spacing w:line="360" w:lineRule="auto"/>
        <w:rPr>
          <w:rFonts w:ascii="Arial" w:hAnsi="Arial" w:cs="Arial"/>
          <w:b/>
          <w:bCs/>
        </w:rPr>
      </w:pPr>
      <w:r>
        <w:rPr>
          <w:rFonts w:ascii="Arial" w:hAnsi="Arial" w:cs="Arial"/>
        </w:rPr>
        <w:t xml:space="preserve">In collaboration with </w:t>
      </w:r>
      <w:r w:rsidR="00056E31">
        <w:rPr>
          <w:rFonts w:ascii="Arial" w:hAnsi="Arial" w:cs="Arial"/>
        </w:rPr>
        <w:t xml:space="preserve">the </w:t>
      </w:r>
      <w:r w:rsidR="00AA5809">
        <w:rPr>
          <w:rFonts w:ascii="Arial" w:hAnsi="Arial" w:cs="Arial"/>
        </w:rPr>
        <w:t>U</w:t>
      </w:r>
      <w:r w:rsidR="00056E31">
        <w:rPr>
          <w:rFonts w:ascii="Arial" w:hAnsi="Arial" w:cs="Arial"/>
        </w:rPr>
        <w:t xml:space="preserve">niversity’s Parent and Carer’s network, we have </w:t>
      </w:r>
      <w:r w:rsidR="002346D8">
        <w:rPr>
          <w:rFonts w:ascii="Arial" w:hAnsi="Arial" w:cs="Arial"/>
        </w:rPr>
        <w:t>i</w:t>
      </w:r>
      <w:r w:rsidR="00A06896">
        <w:rPr>
          <w:rFonts w:ascii="Arial" w:hAnsi="Arial" w:cs="Arial"/>
        </w:rPr>
        <w:t xml:space="preserve">ntroduced a </w:t>
      </w:r>
      <w:r w:rsidR="00027AF1">
        <w:rPr>
          <w:rFonts w:ascii="Arial" w:hAnsi="Arial" w:cs="Arial"/>
        </w:rPr>
        <w:t xml:space="preserve">set of employee guides around common parenting and caring challenges and </w:t>
      </w:r>
      <w:r w:rsidR="00701E1E">
        <w:rPr>
          <w:rFonts w:ascii="Arial" w:hAnsi="Arial" w:cs="Arial"/>
        </w:rPr>
        <w:t xml:space="preserve">have </w:t>
      </w:r>
      <w:r w:rsidR="00027AF1">
        <w:rPr>
          <w:rFonts w:ascii="Arial" w:hAnsi="Arial" w:cs="Arial"/>
        </w:rPr>
        <w:t>also set up two smaller groups for p</w:t>
      </w:r>
      <w:r w:rsidR="00A451EF">
        <w:rPr>
          <w:rFonts w:ascii="Arial" w:hAnsi="Arial" w:cs="Arial"/>
        </w:rPr>
        <w:t>arental returners and parents of children with additional needs</w:t>
      </w:r>
      <w:r w:rsidR="008857C1">
        <w:rPr>
          <w:rFonts w:ascii="Arial" w:hAnsi="Arial" w:cs="Arial"/>
        </w:rPr>
        <w:t>.</w:t>
      </w:r>
    </w:p>
    <w:p w14:paraId="44880E57" w14:textId="77777777" w:rsidR="007E18DC" w:rsidRPr="0045535D" w:rsidRDefault="007E18DC" w:rsidP="002D105D">
      <w:pPr>
        <w:spacing w:line="360" w:lineRule="auto"/>
        <w:rPr>
          <w:rFonts w:ascii="Arial" w:hAnsi="Arial" w:cs="Arial"/>
        </w:rPr>
      </w:pPr>
    </w:p>
    <w:p w14:paraId="4090BBBD" w14:textId="1842A4DB" w:rsidR="00581E95" w:rsidRPr="00BE33AF" w:rsidRDefault="00581E95" w:rsidP="0037616F">
      <w:pPr>
        <w:pStyle w:val="Heading2"/>
        <w:numPr>
          <w:ilvl w:val="0"/>
          <w:numId w:val="20"/>
        </w:numPr>
        <w:spacing w:line="360" w:lineRule="auto"/>
        <w:ind w:left="0"/>
        <w:rPr>
          <w:rFonts w:ascii="Arial" w:hAnsi="Arial" w:cs="Arial"/>
          <w:b/>
          <w:bCs/>
          <w:color w:val="672146"/>
        </w:rPr>
      </w:pPr>
      <w:r w:rsidRPr="00BE33AF">
        <w:rPr>
          <w:rFonts w:ascii="Arial" w:hAnsi="Arial" w:cs="Arial"/>
          <w:b/>
          <w:bCs/>
          <w:color w:val="672146"/>
        </w:rPr>
        <w:lastRenderedPageBreak/>
        <w:t xml:space="preserve">GLOSSARY </w:t>
      </w:r>
    </w:p>
    <w:p w14:paraId="2876B658" w14:textId="77777777" w:rsidR="00581E95" w:rsidRPr="00BE33AF" w:rsidRDefault="00581E95" w:rsidP="002D105D">
      <w:pPr>
        <w:pStyle w:val="Heading3"/>
        <w:spacing w:line="360" w:lineRule="auto"/>
        <w:rPr>
          <w:rFonts w:ascii="Arial" w:hAnsi="Arial" w:cs="Arial"/>
          <w:b/>
          <w:bCs/>
          <w:color w:val="AC145A"/>
        </w:rPr>
      </w:pPr>
      <w:r w:rsidRPr="00BE33AF">
        <w:rPr>
          <w:rFonts w:ascii="Arial" w:hAnsi="Arial" w:cs="Arial"/>
          <w:b/>
          <w:bCs/>
          <w:color w:val="AC145A"/>
        </w:rPr>
        <w:t xml:space="preserve">Pay </w:t>
      </w:r>
    </w:p>
    <w:p w14:paraId="57EC988B" w14:textId="6F780C7A" w:rsidR="00581E95" w:rsidRPr="0045535D" w:rsidRDefault="00581E95" w:rsidP="002D105D">
      <w:pPr>
        <w:spacing w:line="360" w:lineRule="auto"/>
        <w:rPr>
          <w:rFonts w:ascii="Arial" w:hAnsi="Arial" w:cs="Arial"/>
        </w:rPr>
      </w:pPr>
      <w:r w:rsidRPr="0045535D">
        <w:rPr>
          <w:rFonts w:ascii="Arial" w:hAnsi="Arial" w:cs="Arial"/>
        </w:rPr>
        <w:t xml:space="preserve">Pay includes basic pay, allowances, paid leave and shift premium pay. It does not included overtime, redundancy payments or expenses.  Bonus pay includes cash, vouchers and any remuneration which relates to productivity, performance, incentive or commission. </w:t>
      </w:r>
    </w:p>
    <w:p w14:paraId="12536C5C" w14:textId="77777777" w:rsidR="00581E95" w:rsidRPr="00BE33AF" w:rsidRDefault="00581E95" w:rsidP="002D105D">
      <w:pPr>
        <w:pStyle w:val="Heading3"/>
        <w:spacing w:line="360" w:lineRule="auto"/>
        <w:rPr>
          <w:rFonts w:ascii="Arial" w:hAnsi="Arial" w:cs="Arial"/>
          <w:b/>
          <w:bCs/>
          <w:color w:val="AC145A"/>
        </w:rPr>
      </w:pPr>
      <w:r w:rsidRPr="00BE33AF">
        <w:rPr>
          <w:rFonts w:ascii="Arial" w:hAnsi="Arial" w:cs="Arial"/>
          <w:b/>
          <w:bCs/>
          <w:color w:val="AC145A"/>
        </w:rPr>
        <w:t xml:space="preserve">Pay gap </w:t>
      </w:r>
    </w:p>
    <w:p w14:paraId="3077469A" w14:textId="40C14A14" w:rsidR="00581E95" w:rsidRPr="0045535D" w:rsidRDefault="00581E95" w:rsidP="002D105D">
      <w:pPr>
        <w:spacing w:line="360" w:lineRule="auto"/>
        <w:rPr>
          <w:rFonts w:ascii="Arial" w:hAnsi="Arial" w:cs="Arial"/>
        </w:rPr>
      </w:pPr>
      <w:r w:rsidRPr="0045535D">
        <w:rPr>
          <w:rFonts w:ascii="Arial" w:hAnsi="Arial" w:cs="Arial"/>
        </w:rPr>
        <w:t xml:space="preserve">The pay gap is the difference in hourly pay between two groups of employees in an organisation. It is expressed as a percentage of the group who are usually paid more </w:t>
      </w:r>
      <w:r w:rsidR="00AE21CF" w:rsidRPr="0045535D">
        <w:rPr>
          <w:rFonts w:ascii="Arial" w:hAnsi="Arial" w:cs="Arial"/>
        </w:rPr>
        <w:t>e.g.,</w:t>
      </w:r>
      <w:r w:rsidRPr="0045535D">
        <w:rPr>
          <w:rFonts w:ascii="Arial" w:hAnsi="Arial" w:cs="Arial"/>
        </w:rPr>
        <w:t xml:space="preserve"> the gender pay gap is a percentage of the hourly pay of male employees. A positive number means male employees earn more than female employees and a negative number means the reverse. </w:t>
      </w:r>
    </w:p>
    <w:p w14:paraId="22A300BA" w14:textId="77777777" w:rsidR="00581E95" w:rsidRPr="00BE33AF" w:rsidRDefault="00581E95" w:rsidP="002D105D">
      <w:pPr>
        <w:pStyle w:val="Heading3"/>
        <w:spacing w:line="360" w:lineRule="auto"/>
        <w:rPr>
          <w:rFonts w:ascii="Arial" w:hAnsi="Arial" w:cs="Arial"/>
          <w:b/>
          <w:bCs/>
          <w:color w:val="AC145A"/>
        </w:rPr>
      </w:pPr>
      <w:r w:rsidRPr="00BE33AF">
        <w:rPr>
          <w:rFonts w:ascii="Arial" w:hAnsi="Arial" w:cs="Arial"/>
          <w:b/>
          <w:bCs/>
          <w:color w:val="AC145A"/>
        </w:rPr>
        <w:t xml:space="preserve">Equal pay </w:t>
      </w:r>
    </w:p>
    <w:p w14:paraId="0C7E4CA6" w14:textId="126BD96C" w:rsidR="00581E95" w:rsidRPr="0045535D" w:rsidRDefault="00581E95" w:rsidP="002D105D">
      <w:pPr>
        <w:spacing w:line="360" w:lineRule="auto"/>
        <w:rPr>
          <w:rFonts w:ascii="Arial" w:hAnsi="Arial" w:cs="Arial"/>
        </w:rPr>
      </w:pPr>
      <w:r w:rsidRPr="0045535D">
        <w:rPr>
          <w:rFonts w:ascii="Arial" w:hAnsi="Arial" w:cs="Arial"/>
        </w:rPr>
        <w:t xml:space="preserve">As set out in the Equality Act 2010, male and female employees in the same employment performing equal work must receive equal pay. This is different </w:t>
      </w:r>
      <w:r w:rsidR="00072E95">
        <w:rPr>
          <w:rFonts w:ascii="Arial" w:hAnsi="Arial" w:cs="Arial"/>
        </w:rPr>
        <w:t>from</w:t>
      </w:r>
      <w:r w:rsidRPr="0045535D">
        <w:rPr>
          <w:rFonts w:ascii="Arial" w:hAnsi="Arial" w:cs="Arial"/>
        </w:rPr>
        <w:t xml:space="preserve"> the pay gap which looks at all employees, not just those performing equal work. </w:t>
      </w:r>
    </w:p>
    <w:p w14:paraId="4DC9133D" w14:textId="77777777" w:rsidR="00581E95" w:rsidRPr="00BE33AF" w:rsidRDefault="00581E95" w:rsidP="002D105D">
      <w:pPr>
        <w:pStyle w:val="Heading3"/>
        <w:spacing w:line="360" w:lineRule="auto"/>
        <w:rPr>
          <w:rFonts w:ascii="Arial" w:hAnsi="Arial" w:cs="Arial"/>
          <w:b/>
          <w:bCs/>
          <w:color w:val="AC145A"/>
        </w:rPr>
      </w:pPr>
      <w:r w:rsidRPr="00BE33AF">
        <w:rPr>
          <w:rFonts w:ascii="Arial" w:hAnsi="Arial" w:cs="Arial"/>
          <w:b/>
          <w:bCs/>
          <w:color w:val="AC145A"/>
        </w:rPr>
        <w:t xml:space="preserve">Mean pay </w:t>
      </w:r>
    </w:p>
    <w:p w14:paraId="6C25DA52" w14:textId="77777777" w:rsidR="00581E95" w:rsidRPr="0045535D" w:rsidRDefault="00581E95" w:rsidP="002D105D">
      <w:pPr>
        <w:spacing w:line="360" w:lineRule="auto"/>
        <w:rPr>
          <w:rFonts w:ascii="Arial" w:hAnsi="Arial" w:cs="Arial"/>
        </w:rPr>
      </w:pPr>
      <w:r w:rsidRPr="0045535D">
        <w:rPr>
          <w:rFonts w:ascii="Arial" w:hAnsi="Arial" w:cs="Arial"/>
        </w:rPr>
        <w:t xml:space="preserve">The mean is the sum of all the hourly pay rates for a group of employees added together and then divided by the number of employees in that group. Due to the way in which it is calculated, the mean is affected by hourly pay rates that are very low or very high in comparison to other pay rates. </w:t>
      </w:r>
    </w:p>
    <w:p w14:paraId="32DA73F0" w14:textId="77777777" w:rsidR="00581E95" w:rsidRPr="00BE33AF" w:rsidRDefault="00581E95" w:rsidP="002D105D">
      <w:pPr>
        <w:pStyle w:val="Heading3"/>
        <w:spacing w:line="360" w:lineRule="auto"/>
        <w:rPr>
          <w:rFonts w:ascii="Arial" w:hAnsi="Arial" w:cs="Arial"/>
          <w:b/>
          <w:bCs/>
          <w:color w:val="AC145A"/>
        </w:rPr>
      </w:pPr>
      <w:r w:rsidRPr="00BE33AF">
        <w:rPr>
          <w:rFonts w:ascii="Arial" w:hAnsi="Arial" w:cs="Arial"/>
          <w:b/>
          <w:bCs/>
          <w:color w:val="AC145A"/>
        </w:rPr>
        <w:t xml:space="preserve">Median pay </w:t>
      </w:r>
    </w:p>
    <w:p w14:paraId="71BBFF19" w14:textId="77777777" w:rsidR="00581E95" w:rsidRPr="0045535D" w:rsidRDefault="00581E95" w:rsidP="002D105D">
      <w:pPr>
        <w:spacing w:line="360" w:lineRule="auto"/>
        <w:rPr>
          <w:rFonts w:ascii="Arial" w:hAnsi="Arial" w:cs="Arial"/>
        </w:rPr>
      </w:pPr>
      <w:r w:rsidRPr="0045535D">
        <w:rPr>
          <w:rFonts w:ascii="Arial" w:hAnsi="Arial" w:cs="Arial"/>
        </w:rPr>
        <w:t>The median is the hourly pay rate that falls in the middle of a group of pay rates when they are ordered from smallest to largest. Due to the way in which it is calculated, the median is not affected by hourly pay rates that are very low or very high in comparison to other pay rates.</w:t>
      </w:r>
    </w:p>
    <w:p w14:paraId="37B2D36C" w14:textId="5436589E" w:rsidR="00581E95" w:rsidRPr="00BE33AF" w:rsidRDefault="00581E95" w:rsidP="002D105D">
      <w:pPr>
        <w:pStyle w:val="Heading3"/>
        <w:spacing w:line="360" w:lineRule="auto"/>
        <w:rPr>
          <w:rFonts w:ascii="Arial" w:hAnsi="Arial" w:cs="Arial"/>
          <w:b/>
          <w:bCs/>
          <w:color w:val="AC145A"/>
        </w:rPr>
      </w:pPr>
      <w:r w:rsidRPr="00BE33AF">
        <w:rPr>
          <w:rFonts w:ascii="Arial" w:hAnsi="Arial" w:cs="Arial"/>
          <w:b/>
          <w:bCs/>
          <w:color w:val="AC145A"/>
        </w:rPr>
        <w:t xml:space="preserve">Quartiles </w:t>
      </w:r>
    </w:p>
    <w:p w14:paraId="17DA64E0" w14:textId="086221AE" w:rsidR="00581E95" w:rsidRDefault="00581E95" w:rsidP="002D105D">
      <w:pPr>
        <w:spacing w:line="360" w:lineRule="auto"/>
        <w:rPr>
          <w:rFonts w:ascii="Arial" w:hAnsi="Arial" w:cs="Arial"/>
        </w:rPr>
      </w:pPr>
      <w:r w:rsidRPr="0045535D">
        <w:rPr>
          <w:rFonts w:ascii="Arial" w:hAnsi="Arial" w:cs="Arial"/>
        </w:rPr>
        <w:t>Quartiles divide employees into four groups, depending on their pay rate, when these are ordered from smallest to largest. Each quartile is then analysed to establish the percentage of employees in each quartile who are from each group.</w:t>
      </w:r>
    </w:p>
    <w:p w14:paraId="16AEEBD0" w14:textId="77777777" w:rsidR="00A07700" w:rsidRDefault="00A07700" w:rsidP="002D105D">
      <w:pPr>
        <w:spacing w:line="360" w:lineRule="auto"/>
        <w:rPr>
          <w:rFonts w:ascii="Arial" w:hAnsi="Arial" w:cs="Arial"/>
        </w:rPr>
      </w:pPr>
    </w:p>
    <w:p w14:paraId="4435DF95" w14:textId="77777777" w:rsidR="00A07700" w:rsidRDefault="00A07700" w:rsidP="002D105D">
      <w:pPr>
        <w:spacing w:line="360" w:lineRule="auto"/>
        <w:rPr>
          <w:rFonts w:ascii="Arial" w:hAnsi="Arial" w:cs="Arial"/>
        </w:rPr>
      </w:pPr>
    </w:p>
    <w:p w14:paraId="63CD34D1" w14:textId="77777777" w:rsidR="00A07700" w:rsidRDefault="00A07700" w:rsidP="002D105D">
      <w:pPr>
        <w:spacing w:line="360" w:lineRule="auto"/>
        <w:rPr>
          <w:rFonts w:ascii="Arial" w:hAnsi="Arial" w:cs="Arial"/>
        </w:rPr>
      </w:pPr>
    </w:p>
    <w:p w14:paraId="33050240" w14:textId="31849F5B" w:rsidR="00A07700" w:rsidRDefault="00151A28" w:rsidP="002D105D">
      <w:pPr>
        <w:spacing w:line="360" w:lineRule="auto"/>
        <w:rPr>
          <w:rFonts w:ascii="Arial" w:hAnsi="Arial" w:cs="Arial"/>
        </w:rPr>
      </w:pPr>
      <w:r>
        <w:rPr>
          <w:rFonts w:ascii="Arial" w:hAnsi="Arial" w:cs="Arial"/>
          <w:noProof/>
        </w:rPr>
        <w:lastRenderedPageBreak/>
        <w:drawing>
          <wp:anchor distT="0" distB="0" distL="114300" distR="114300" simplePos="0" relativeHeight="251674112" behindDoc="1" locked="0" layoutInCell="1" allowOverlap="1" wp14:anchorId="47E225E6" wp14:editId="084B8249">
            <wp:simplePos x="0" y="0"/>
            <wp:positionH relativeFrom="page">
              <wp:align>left</wp:align>
            </wp:positionH>
            <wp:positionV relativeFrom="paragraph">
              <wp:posOffset>-907366</wp:posOffset>
            </wp:positionV>
            <wp:extent cx="7540283" cy="10669905"/>
            <wp:effectExtent l="0" t="0" r="3810" b="0"/>
            <wp:wrapNone/>
            <wp:docPr id="142" name="Picture 142" descr="A purpl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descr="A purple background with white tex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7540283" cy="10669905"/>
                    </a:xfrm>
                    <a:prstGeom prst="rect">
                      <a:avLst/>
                    </a:prstGeom>
                  </pic:spPr>
                </pic:pic>
              </a:graphicData>
            </a:graphic>
            <wp14:sizeRelH relativeFrom="page">
              <wp14:pctWidth>0</wp14:pctWidth>
            </wp14:sizeRelH>
            <wp14:sizeRelV relativeFrom="page">
              <wp14:pctHeight>0</wp14:pctHeight>
            </wp14:sizeRelV>
          </wp:anchor>
        </w:drawing>
      </w:r>
    </w:p>
    <w:p w14:paraId="06BC1F27" w14:textId="77777777" w:rsidR="00A07700" w:rsidRPr="0045535D" w:rsidRDefault="00A07700" w:rsidP="002D105D">
      <w:pPr>
        <w:spacing w:line="360" w:lineRule="auto"/>
        <w:rPr>
          <w:rFonts w:ascii="Arial" w:hAnsi="Arial" w:cs="Arial"/>
          <w:b/>
          <w:bCs/>
        </w:rPr>
      </w:pPr>
    </w:p>
    <w:sectPr w:rsidR="00A07700" w:rsidRPr="0045535D" w:rsidSect="00C54029">
      <w:footerReference w:type="default" r:id="rId20"/>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F4E15" w14:textId="77777777" w:rsidR="00E80C0F" w:rsidRDefault="00E80C0F" w:rsidP="0026055D">
      <w:pPr>
        <w:spacing w:after="0" w:line="240" w:lineRule="auto"/>
      </w:pPr>
      <w:r>
        <w:separator/>
      </w:r>
    </w:p>
  </w:endnote>
  <w:endnote w:type="continuationSeparator" w:id="0">
    <w:p w14:paraId="615C784B" w14:textId="77777777" w:rsidR="00E80C0F" w:rsidRDefault="00E80C0F" w:rsidP="00260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012580"/>
      <w:docPartObj>
        <w:docPartGallery w:val="Page Numbers (Bottom of Page)"/>
        <w:docPartUnique/>
      </w:docPartObj>
    </w:sdtPr>
    <w:sdtEndPr>
      <w:rPr>
        <w:noProof/>
      </w:rPr>
    </w:sdtEndPr>
    <w:sdtContent>
      <w:p w14:paraId="4396106E" w14:textId="3CE6AF88" w:rsidR="0020508C" w:rsidRDefault="00C562E4" w:rsidP="00C562E4">
        <w:pPr>
          <w:pStyle w:val="Footer"/>
          <w:tabs>
            <w:tab w:val="left" w:pos="1927"/>
          </w:tabs>
        </w:pPr>
        <w:r>
          <w:tab/>
        </w:r>
      </w:p>
      <w:p w14:paraId="73E1FC56" w14:textId="0DCC833B" w:rsidR="00C54029" w:rsidRDefault="00C540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7FB8F" w14:textId="77777777" w:rsidR="00E80C0F" w:rsidRDefault="00E80C0F" w:rsidP="0026055D">
      <w:pPr>
        <w:spacing w:after="0" w:line="240" w:lineRule="auto"/>
      </w:pPr>
      <w:r>
        <w:separator/>
      </w:r>
    </w:p>
  </w:footnote>
  <w:footnote w:type="continuationSeparator" w:id="0">
    <w:p w14:paraId="68C83D88" w14:textId="77777777" w:rsidR="00E80C0F" w:rsidRDefault="00E80C0F" w:rsidP="0026055D">
      <w:pPr>
        <w:spacing w:after="0" w:line="240" w:lineRule="auto"/>
      </w:pPr>
      <w:r>
        <w:continuationSeparator/>
      </w:r>
    </w:p>
  </w:footnote>
  <w:footnote w:id="1">
    <w:p w14:paraId="7754F656" w14:textId="06BCCFC1" w:rsidR="006B402A" w:rsidRPr="00384AD3" w:rsidRDefault="006B402A" w:rsidP="00AF1EC9">
      <w:pPr>
        <w:pStyle w:val="FootnoteText"/>
        <w:ind w:left="-142"/>
        <w:rPr>
          <w:rFonts w:ascii="Arial" w:hAnsi="Arial" w:cs="Arial"/>
        </w:rPr>
      </w:pPr>
      <w:r w:rsidRPr="00384AD3">
        <w:rPr>
          <w:rStyle w:val="FootnoteReference"/>
          <w:rFonts w:ascii="Arial" w:hAnsi="Arial" w:cs="Arial"/>
        </w:rPr>
        <w:footnoteRef/>
      </w:r>
      <w:r w:rsidRPr="00384AD3">
        <w:rPr>
          <w:rFonts w:ascii="Arial" w:hAnsi="Arial" w:cs="Arial"/>
        </w:rPr>
        <w:t xml:space="preserve"> ONS ASHE, </w:t>
      </w:r>
      <w:r w:rsidR="00245D19">
        <w:rPr>
          <w:rFonts w:ascii="Arial" w:hAnsi="Arial" w:cs="Arial"/>
        </w:rPr>
        <w:t xml:space="preserve">2022 </w:t>
      </w:r>
      <w:r w:rsidRPr="00384AD3">
        <w:rPr>
          <w:rFonts w:ascii="Arial" w:hAnsi="Arial" w:cs="Arial"/>
        </w:rPr>
        <w:t>based on median hourly earnings excluding overtime for all employees (full-time and part-time). From UCEA’s infographic ‘Examining the gender pay gap in Higher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1085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20FB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A4F9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62B2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E224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1051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E6C0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5A73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8C91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EA47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F558B"/>
    <w:multiLevelType w:val="hybridMultilevel"/>
    <w:tmpl w:val="DD6E6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862625"/>
    <w:multiLevelType w:val="hybridMultilevel"/>
    <w:tmpl w:val="0EF8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036479"/>
    <w:multiLevelType w:val="hybridMultilevel"/>
    <w:tmpl w:val="2626F9F2"/>
    <w:lvl w:ilvl="0" w:tplc="BE02E9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2C0741"/>
    <w:multiLevelType w:val="hybridMultilevel"/>
    <w:tmpl w:val="16701270"/>
    <w:lvl w:ilvl="0" w:tplc="3E7205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36271"/>
    <w:multiLevelType w:val="hybridMultilevel"/>
    <w:tmpl w:val="F0E0842C"/>
    <w:lvl w:ilvl="0" w:tplc="07B894EC">
      <w:start w:val="1"/>
      <w:numFmt w:val="decimal"/>
      <w:lvlText w:val="%1."/>
      <w:lvlJc w:val="left"/>
      <w:pPr>
        <w:ind w:left="720" w:hanging="360"/>
      </w:pPr>
      <w:rPr>
        <w:rFonts w:ascii="Arial" w:eastAsiaTheme="minorHAnsi" w:hAnsi="Arial" w:cs="Arial"/>
        <w:color w:val="AC145A"/>
      </w:rPr>
    </w:lvl>
    <w:lvl w:ilvl="1" w:tplc="E05E23C2">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E8724D"/>
    <w:multiLevelType w:val="hybridMultilevel"/>
    <w:tmpl w:val="21F64968"/>
    <w:lvl w:ilvl="0" w:tplc="08090001">
      <w:start w:val="1"/>
      <w:numFmt w:val="bullet"/>
      <w:lvlText w:val=""/>
      <w:lvlJc w:val="left"/>
      <w:pPr>
        <w:ind w:left="360" w:hanging="360"/>
      </w:pPr>
      <w:rPr>
        <w:rFonts w:ascii="Symbol" w:hAnsi="Symbol" w:hint="default"/>
      </w:rPr>
    </w:lvl>
    <w:lvl w:ilvl="1" w:tplc="FFFFFFFF">
      <w:numFmt w:val="bullet"/>
      <w:lvlText w:val="•"/>
      <w:lvlJc w:val="left"/>
      <w:pPr>
        <w:ind w:left="1080" w:hanging="360"/>
      </w:pPr>
      <w:rPr>
        <w:rFonts w:ascii="Calibri" w:eastAsiaTheme="minorHAnsi"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A9C6B67"/>
    <w:multiLevelType w:val="hybridMultilevel"/>
    <w:tmpl w:val="3800DD88"/>
    <w:lvl w:ilvl="0" w:tplc="08090001">
      <w:start w:val="1"/>
      <w:numFmt w:val="bullet"/>
      <w:lvlText w:val=""/>
      <w:lvlJc w:val="left"/>
      <w:pPr>
        <w:ind w:left="360" w:hanging="360"/>
      </w:pPr>
      <w:rPr>
        <w:rFonts w:ascii="Symbol" w:hAnsi="Symbol" w:hint="default"/>
      </w:rPr>
    </w:lvl>
    <w:lvl w:ilvl="1" w:tplc="FFFFFFFF">
      <w:numFmt w:val="bullet"/>
      <w:lvlText w:val="•"/>
      <w:lvlJc w:val="left"/>
      <w:pPr>
        <w:ind w:left="1080" w:hanging="360"/>
      </w:pPr>
      <w:rPr>
        <w:rFonts w:ascii="Calibri" w:eastAsiaTheme="minorHAnsi"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3202110"/>
    <w:multiLevelType w:val="hybridMultilevel"/>
    <w:tmpl w:val="4FA0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A92C0D"/>
    <w:multiLevelType w:val="hybridMultilevel"/>
    <w:tmpl w:val="5E4E5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CB2E1E"/>
    <w:multiLevelType w:val="hybridMultilevel"/>
    <w:tmpl w:val="5FE071D4"/>
    <w:lvl w:ilvl="0" w:tplc="08090001">
      <w:start w:val="1"/>
      <w:numFmt w:val="bullet"/>
      <w:lvlText w:val=""/>
      <w:lvlJc w:val="left"/>
      <w:pPr>
        <w:ind w:left="360" w:hanging="360"/>
      </w:pPr>
      <w:rPr>
        <w:rFonts w:ascii="Symbol" w:hAnsi="Symbol" w:hint="default"/>
      </w:rPr>
    </w:lvl>
    <w:lvl w:ilvl="1" w:tplc="FFFFFFFF">
      <w:numFmt w:val="bullet"/>
      <w:lvlText w:val="•"/>
      <w:lvlJc w:val="left"/>
      <w:pPr>
        <w:ind w:left="1080" w:hanging="360"/>
      </w:pPr>
      <w:rPr>
        <w:rFonts w:ascii="Calibri" w:eastAsiaTheme="minorHAnsi"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790706714">
    <w:abstractNumId w:val="9"/>
  </w:num>
  <w:num w:numId="2" w16cid:durableId="49621017">
    <w:abstractNumId w:val="7"/>
  </w:num>
  <w:num w:numId="3" w16cid:durableId="585458418">
    <w:abstractNumId w:val="6"/>
  </w:num>
  <w:num w:numId="4" w16cid:durableId="412629653">
    <w:abstractNumId w:val="5"/>
  </w:num>
  <w:num w:numId="5" w16cid:durableId="96563906">
    <w:abstractNumId w:val="4"/>
  </w:num>
  <w:num w:numId="6" w16cid:durableId="1810511125">
    <w:abstractNumId w:val="8"/>
  </w:num>
  <w:num w:numId="7" w16cid:durableId="775056466">
    <w:abstractNumId w:val="3"/>
  </w:num>
  <w:num w:numId="8" w16cid:durableId="331686501">
    <w:abstractNumId w:val="2"/>
  </w:num>
  <w:num w:numId="9" w16cid:durableId="1773816598">
    <w:abstractNumId w:val="1"/>
  </w:num>
  <w:num w:numId="10" w16cid:durableId="306058402">
    <w:abstractNumId w:val="0"/>
  </w:num>
  <w:num w:numId="11" w16cid:durableId="1408772947">
    <w:abstractNumId w:val="14"/>
  </w:num>
  <w:num w:numId="12" w16cid:durableId="1420634623">
    <w:abstractNumId w:val="12"/>
  </w:num>
  <w:num w:numId="13" w16cid:durableId="320159224">
    <w:abstractNumId w:val="11"/>
  </w:num>
  <w:num w:numId="14" w16cid:durableId="2075354348">
    <w:abstractNumId w:val="19"/>
  </w:num>
  <w:num w:numId="15" w16cid:durableId="647975844">
    <w:abstractNumId w:val="18"/>
  </w:num>
  <w:num w:numId="16" w16cid:durableId="1345937491">
    <w:abstractNumId w:val="15"/>
  </w:num>
  <w:num w:numId="17" w16cid:durableId="1645887000">
    <w:abstractNumId w:val="17"/>
  </w:num>
  <w:num w:numId="18" w16cid:durableId="395862419">
    <w:abstractNumId w:val="16"/>
  </w:num>
  <w:num w:numId="19" w16cid:durableId="1526405281">
    <w:abstractNumId w:val="10"/>
  </w:num>
  <w:num w:numId="20" w16cid:durableId="8504168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T6bXVMOYY3TX7KDckSHSl4e2l3SU7+uCu5VorZUGKUmXBYOE1xt7rpdG/oDur9ycKyw4SnCDaIROPtFb3hXkbQ==" w:salt="NNOsDag/6qEOtYfTDeuaZw=="/>
  <w:defaultTabStop w:val="720"/>
  <w:characterSpacingControl w:val="doNotCompress"/>
  <w:hdrShapeDefaults>
    <o:shapedefaults v:ext="edit" spidmax="2050">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53"/>
    <w:rsid w:val="0000387B"/>
    <w:rsid w:val="00014AF7"/>
    <w:rsid w:val="00015132"/>
    <w:rsid w:val="0001596F"/>
    <w:rsid w:val="000168F0"/>
    <w:rsid w:val="00023480"/>
    <w:rsid w:val="00027AF1"/>
    <w:rsid w:val="000456D0"/>
    <w:rsid w:val="00046268"/>
    <w:rsid w:val="00056E31"/>
    <w:rsid w:val="00057330"/>
    <w:rsid w:val="00061E6F"/>
    <w:rsid w:val="00062E85"/>
    <w:rsid w:val="000639E8"/>
    <w:rsid w:val="00070D72"/>
    <w:rsid w:val="00072E95"/>
    <w:rsid w:val="000839F4"/>
    <w:rsid w:val="000863A1"/>
    <w:rsid w:val="000878A7"/>
    <w:rsid w:val="0009186B"/>
    <w:rsid w:val="000C3E69"/>
    <w:rsid w:val="000F0BFA"/>
    <w:rsid w:val="000F53A3"/>
    <w:rsid w:val="000F7D0B"/>
    <w:rsid w:val="0010137F"/>
    <w:rsid w:val="00101DC2"/>
    <w:rsid w:val="00106899"/>
    <w:rsid w:val="00115999"/>
    <w:rsid w:val="00121536"/>
    <w:rsid w:val="00124E04"/>
    <w:rsid w:val="00134C8A"/>
    <w:rsid w:val="00143709"/>
    <w:rsid w:val="00151A28"/>
    <w:rsid w:val="00166891"/>
    <w:rsid w:val="00166E7E"/>
    <w:rsid w:val="001833EB"/>
    <w:rsid w:val="0019610E"/>
    <w:rsid w:val="00196940"/>
    <w:rsid w:val="001A4086"/>
    <w:rsid w:val="001C5B12"/>
    <w:rsid w:val="001E0DA8"/>
    <w:rsid w:val="001F16DF"/>
    <w:rsid w:val="001F69B9"/>
    <w:rsid w:val="0020508C"/>
    <w:rsid w:val="00214892"/>
    <w:rsid w:val="00224D92"/>
    <w:rsid w:val="002346D8"/>
    <w:rsid w:val="00243C56"/>
    <w:rsid w:val="00243E96"/>
    <w:rsid w:val="00245D19"/>
    <w:rsid w:val="002532CE"/>
    <w:rsid w:val="0026055D"/>
    <w:rsid w:val="00260FC9"/>
    <w:rsid w:val="00262386"/>
    <w:rsid w:val="00265201"/>
    <w:rsid w:val="0027160E"/>
    <w:rsid w:val="00273645"/>
    <w:rsid w:val="002758B1"/>
    <w:rsid w:val="00276530"/>
    <w:rsid w:val="00283BBB"/>
    <w:rsid w:val="002A0F40"/>
    <w:rsid w:val="002A213B"/>
    <w:rsid w:val="002A4536"/>
    <w:rsid w:val="002B2595"/>
    <w:rsid w:val="002B3D30"/>
    <w:rsid w:val="002B6084"/>
    <w:rsid w:val="002C14AA"/>
    <w:rsid w:val="002C3307"/>
    <w:rsid w:val="002C69FD"/>
    <w:rsid w:val="002C75FD"/>
    <w:rsid w:val="002D105D"/>
    <w:rsid w:val="002D23FD"/>
    <w:rsid w:val="002D654D"/>
    <w:rsid w:val="002E4483"/>
    <w:rsid w:val="002F0D79"/>
    <w:rsid w:val="002F64B5"/>
    <w:rsid w:val="003045F5"/>
    <w:rsid w:val="003146A7"/>
    <w:rsid w:val="00316F4F"/>
    <w:rsid w:val="0032098C"/>
    <w:rsid w:val="003311E5"/>
    <w:rsid w:val="0034077D"/>
    <w:rsid w:val="00346068"/>
    <w:rsid w:val="00346D8C"/>
    <w:rsid w:val="003506A1"/>
    <w:rsid w:val="00363B7A"/>
    <w:rsid w:val="00372F74"/>
    <w:rsid w:val="0037616F"/>
    <w:rsid w:val="00377835"/>
    <w:rsid w:val="00384AD3"/>
    <w:rsid w:val="00396298"/>
    <w:rsid w:val="003A249E"/>
    <w:rsid w:val="003A74F1"/>
    <w:rsid w:val="003B3D9F"/>
    <w:rsid w:val="003B5692"/>
    <w:rsid w:val="003B5D1D"/>
    <w:rsid w:val="003C00E2"/>
    <w:rsid w:val="003C0CDE"/>
    <w:rsid w:val="003D022B"/>
    <w:rsid w:val="003E62D4"/>
    <w:rsid w:val="00410271"/>
    <w:rsid w:val="0041151A"/>
    <w:rsid w:val="004119F4"/>
    <w:rsid w:val="0041672A"/>
    <w:rsid w:val="00421D97"/>
    <w:rsid w:val="0042215C"/>
    <w:rsid w:val="004375B4"/>
    <w:rsid w:val="00447D46"/>
    <w:rsid w:val="0045134D"/>
    <w:rsid w:val="0045535D"/>
    <w:rsid w:val="00456282"/>
    <w:rsid w:val="00471767"/>
    <w:rsid w:val="00485390"/>
    <w:rsid w:val="0049466A"/>
    <w:rsid w:val="004A6114"/>
    <w:rsid w:val="004B5F31"/>
    <w:rsid w:val="004B65CA"/>
    <w:rsid w:val="004D31AC"/>
    <w:rsid w:val="004D393D"/>
    <w:rsid w:val="004E6986"/>
    <w:rsid w:val="004F43FC"/>
    <w:rsid w:val="004F5385"/>
    <w:rsid w:val="00513795"/>
    <w:rsid w:val="005154CE"/>
    <w:rsid w:val="00524A60"/>
    <w:rsid w:val="00526B21"/>
    <w:rsid w:val="0053161D"/>
    <w:rsid w:val="00533743"/>
    <w:rsid w:val="00540DAD"/>
    <w:rsid w:val="00544445"/>
    <w:rsid w:val="00547072"/>
    <w:rsid w:val="00551101"/>
    <w:rsid w:val="00556697"/>
    <w:rsid w:val="0057485A"/>
    <w:rsid w:val="00581226"/>
    <w:rsid w:val="00581E95"/>
    <w:rsid w:val="00585F94"/>
    <w:rsid w:val="005875E4"/>
    <w:rsid w:val="00591182"/>
    <w:rsid w:val="005921E9"/>
    <w:rsid w:val="00594896"/>
    <w:rsid w:val="00597C4C"/>
    <w:rsid w:val="005B19D6"/>
    <w:rsid w:val="005C70A5"/>
    <w:rsid w:val="005D099F"/>
    <w:rsid w:val="005E0282"/>
    <w:rsid w:val="005E16F8"/>
    <w:rsid w:val="005F3077"/>
    <w:rsid w:val="006056E9"/>
    <w:rsid w:val="0060770A"/>
    <w:rsid w:val="00611610"/>
    <w:rsid w:val="0061442F"/>
    <w:rsid w:val="006163C7"/>
    <w:rsid w:val="0062481A"/>
    <w:rsid w:val="0063684F"/>
    <w:rsid w:val="00636B20"/>
    <w:rsid w:val="00642D0B"/>
    <w:rsid w:val="00651E5B"/>
    <w:rsid w:val="0065632E"/>
    <w:rsid w:val="006564E3"/>
    <w:rsid w:val="00657200"/>
    <w:rsid w:val="00657A9F"/>
    <w:rsid w:val="00660655"/>
    <w:rsid w:val="0066251E"/>
    <w:rsid w:val="00667A77"/>
    <w:rsid w:val="00672EFF"/>
    <w:rsid w:val="00675046"/>
    <w:rsid w:val="006A42BC"/>
    <w:rsid w:val="006A5494"/>
    <w:rsid w:val="006A5751"/>
    <w:rsid w:val="006B335D"/>
    <w:rsid w:val="006B402A"/>
    <w:rsid w:val="006B409C"/>
    <w:rsid w:val="006B491B"/>
    <w:rsid w:val="006C6E83"/>
    <w:rsid w:val="006D33CD"/>
    <w:rsid w:val="006D4E91"/>
    <w:rsid w:val="00701E1E"/>
    <w:rsid w:val="00702A22"/>
    <w:rsid w:val="00702EBC"/>
    <w:rsid w:val="0070676F"/>
    <w:rsid w:val="00706ED4"/>
    <w:rsid w:val="007073D2"/>
    <w:rsid w:val="007123E4"/>
    <w:rsid w:val="00721A3E"/>
    <w:rsid w:val="007264DA"/>
    <w:rsid w:val="00727749"/>
    <w:rsid w:val="00735294"/>
    <w:rsid w:val="00742910"/>
    <w:rsid w:val="00746749"/>
    <w:rsid w:val="00750EC2"/>
    <w:rsid w:val="00762260"/>
    <w:rsid w:val="00775C96"/>
    <w:rsid w:val="00775ED5"/>
    <w:rsid w:val="00790CF8"/>
    <w:rsid w:val="007A1780"/>
    <w:rsid w:val="007A36E6"/>
    <w:rsid w:val="007B3555"/>
    <w:rsid w:val="007B5BFC"/>
    <w:rsid w:val="007C3F92"/>
    <w:rsid w:val="007E18DC"/>
    <w:rsid w:val="007E310C"/>
    <w:rsid w:val="007E6EB7"/>
    <w:rsid w:val="00800731"/>
    <w:rsid w:val="00813858"/>
    <w:rsid w:val="00824A3B"/>
    <w:rsid w:val="00834EE7"/>
    <w:rsid w:val="00842651"/>
    <w:rsid w:val="00866ABA"/>
    <w:rsid w:val="0086782D"/>
    <w:rsid w:val="0088330A"/>
    <w:rsid w:val="008846B6"/>
    <w:rsid w:val="008857C1"/>
    <w:rsid w:val="008912C2"/>
    <w:rsid w:val="00891DE6"/>
    <w:rsid w:val="008A19DF"/>
    <w:rsid w:val="008A5AE1"/>
    <w:rsid w:val="008C3BF5"/>
    <w:rsid w:val="008D2625"/>
    <w:rsid w:val="008D2A1C"/>
    <w:rsid w:val="008E1526"/>
    <w:rsid w:val="008E285B"/>
    <w:rsid w:val="00900922"/>
    <w:rsid w:val="009062AA"/>
    <w:rsid w:val="00914B6E"/>
    <w:rsid w:val="009152D0"/>
    <w:rsid w:val="00917AEF"/>
    <w:rsid w:val="00920DF3"/>
    <w:rsid w:val="00930A48"/>
    <w:rsid w:val="00931754"/>
    <w:rsid w:val="009350A9"/>
    <w:rsid w:val="0094296A"/>
    <w:rsid w:val="00947EA8"/>
    <w:rsid w:val="00954ECF"/>
    <w:rsid w:val="009575B5"/>
    <w:rsid w:val="00960A31"/>
    <w:rsid w:val="009618C4"/>
    <w:rsid w:val="009726F7"/>
    <w:rsid w:val="00990B49"/>
    <w:rsid w:val="009C2942"/>
    <w:rsid w:val="009C78E5"/>
    <w:rsid w:val="009F04B4"/>
    <w:rsid w:val="00A0000A"/>
    <w:rsid w:val="00A0144D"/>
    <w:rsid w:val="00A023FA"/>
    <w:rsid w:val="00A031DA"/>
    <w:rsid w:val="00A06896"/>
    <w:rsid w:val="00A07700"/>
    <w:rsid w:val="00A07F7B"/>
    <w:rsid w:val="00A13A1B"/>
    <w:rsid w:val="00A172B3"/>
    <w:rsid w:val="00A225F7"/>
    <w:rsid w:val="00A24571"/>
    <w:rsid w:val="00A2698A"/>
    <w:rsid w:val="00A36257"/>
    <w:rsid w:val="00A451EF"/>
    <w:rsid w:val="00A46412"/>
    <w:rsid w:val="00A631FA"/>
    <w:rsid w:val="00A6406F"/>
    <w:rsid w:val="00A65FC4"/>
    <w:rsid w:val="00A66FA0"/>
    <w:rsid w:val="00A67427"/>
    <w:rsid w:val="00A7374B"/>
    <w:rsid w:val="00A8256E"/>
    <w:rsid w:val="00A842A6"/>
    <w:rsid w:val="00A91BC5"/>
    <w:rsid w:val="00A97370"/>
    <w:rsid w:val="00AA056B"/>
    <w:rsid w:val="00AA5809"/>
    <w:rsid w:val="00AB3B64"/>
    <w:rsid w:val="00AC0FB1"/>
    <w:rsid w:val="00AC2680"/>
    <w:rsid w:val="00AC67EE"/>
    <w:rsid w:val="00AD28E6"/>
    <w:rsid w:val="00AD3295"/>
    <w:rsid w:val="00AD39EA"/>
    <w:rsid w:val="00AD5768"/>
    <w:rsid w:val="00AE21CF"/>
    <w:rsid w:val="00AE77CB"/>
    <w:rsid w:val="00AF1D6B"/>
    <w:rsid w:val="00AF1EC9"/>
    <w:rsid w:val="00AF2235"/>
    <w:rsid w:val="00AF2AAA"/>
    <w:rsid w:val="00AF3EAC"/>
    <w:rsid w:val="00AF7198"/>
    <w:rsid w:val="00AF72C7"/>
    <w:rsid w:val="00AF7519"/>
    <w:rsid w:val="00B030D7"/>
    <w:rsid w:val="00B1094A"/>
    <w:rsid w:val="00B22ED3"/>
    <w:rsid w:val="00B24A06"/>
    <w:rsid w:val="00B25A62"/>
    <w:rsid w:val="00B356DF"/>
    <w:rsid w:val="00B37711"/>
    <w:rsid w:val="00B42728"/>
    <w:rsid w:val="00B5123F"/>
    <w:rsid w:val="00B60476"/>
    <w:rsid w:val="00B746F4"/>
    <w:rsid w:val="00B939D5"/>
    <w:rsid w:val="00B97274"/>
    <w:rsid w:val="00BA6F42"/>
    <w:rsid w:val="00BB13B9"/>
    <w:rsid w:val="00BB2A0B"/>
    <w:rsid w:val="00BB3E44"/>
    <w:rsid w:val="00BB55D2"/>
    <w:rsid w:val="00BB5FC4"/>
    <w:rsid w:val="00BD76BF"/>
    <w:rsid w:val="00BE12E9"/>
    <w:rsid w:val="00BE32D4"/>
    <w:rsid w:val="00BE33AF"/>
    <w:rsid w:val="00BE56CB"/>
    <w:rsid w:val="00C00C02"/>
    <w:rsid w:val="00C06A12"/>
    <w:rsid w:val="00C1274E"/>
    <w:rsid w:val="00C14840"/>
    <w:rsid w:val="00C215D8"/>
    <w:rsid w:val="00C21D48"/>
    <w:rsid w:val="00C25978"/>
    <w:rsid w:val="00C314A6"/>
    <w:rsid w:val="00C46172"/>
    <w:rsid w:val="00C478F6"/>
    <w:rsid w:val="00C54029"/>
    <w:rsid w:val="00C55420"/>
    <w:rsid w:val="00C562E4"/>
    <w:rsid w:val="00C57653"/>
    <w:rsid w:val="00C608D1"/>
    <w:rsid w:val="00C6302B"/>
    <w:rsid w:val="00C71483"/>
    <w:rsid w:val="00C81D00"/>
    <w:rsid w:val="00C92410"/>
    <w:rsid w:val="00C95700"/>
    <w:rsid w:val="00C96857"/>
    <w:rsid w:val="00C97A28"/>
    <w:rsid w:val="00CB13C6"/>
    <w:rsid w:val="00CB63E9"/>
    <w:rsid w:val="00CC4C0F"/>
    <w:rsid w:val="00CD65B8"/>
    <w:rsid w:val="00CE03ED"/>
    <w:rsid w:val="00CF192E"/>
    <w:rsid w:val="00CF1BC0"/>
    <w:rsid w:val="00D04FAE"/>
    <w:rsid w:val="00D2082A"/>
    <w:rsid w:val="00D20FFE"/>
    <w:rsid w:val="00D2115E"/>
    <w:rsid w:val="00D22C1B"/>
    <w:rsid w:val="00D251AC"/>
    <w:rsid w:val="00D40AC8"/>
    <w:rsid w:val="00D54DE0"/>
    <w:rsid w:val="00D60B0D"/>
    <w:rsid w:val="00D83C71"/>
    <w:rsid w:val="00D87100"/>
    <w:rsid w:val="00D9253F"/>
    <w:rsid w:val="00DA1867"/>
    <w:rsid w:val="00DA47FC"/>
    <w:rsid w:val="00DC1277"/>
    <w:rsid w:val="00DC58DA"/>
    <w:rsid w:val="00DC613F"/>
    <w:rsid w:val="00DD56D1"/>
    <w:rsid w:val="00DE5886"/>
    <w:rsid w:val="00DF61D6"/>
    <w:rsid w:val="00DF75B8"/>
    <w:rsid w:val="00E0630E"/>
    <w:rsid w:val="00E11C14"/>
    <w:rsid w:val="00E318AC"/>
    <w:rsid w:val="00E46A56"/>
    <w:rsid w:val="00E53E5E"/>
    <w:rsid w:val="00E57C8D"/>
    <w:rsid w:val="00E67016"/>
    <w:rsid w:val="00E80C0F"/>
    <w:rsid w:val="00E817BF"/>
    <w:rsid w:val="00EA0D01"/>
    <w:rsid w:val="00EA257D"/>
    <w:rsid w:val="00EA4B83"/>
    <w:rsid w:val="00EA4F74"/>
    <w:rsid w:val="00EA505F"/>
    <w:rsid w:val="00EC2C0F"/>
    <w:rsid w:val="00EC6852"/>
    <w:rsid w:val="00EC78E6"/>
    <w:rsid w:val="00EE7B44"/>
    <w:rsid w:val="00EF2B02"/>
    <w:rsid w:val="00F06A39"/>
    <w:rsid w:val="00F074E1"/>
    <w:rsid w:val="00F13132"/>
    <w:rsid w:val="00F15D26"/>
    <w:rsid w:val="00F27649"/>
    <w:rsid w:val="00F42720"/>
    <w:rsid w:val="00F5091C"/>
    <w:rsid w:val="00F6521F"/>
    <w:rsid w:val="00F679A2"/>
    <w:rsid w:val="00F7127D"/>
    <w:rsid w:val="00F72A53"/>
    <w:rsid w:val="00F808BD"/>
    <w:rsid w:val="00F8186D"/>
    <w:rsid w:val="00FA0468"/>
    <w:rsid w:val="00FB631D"/>
    <w:rsid w:val="00FC0583"/>
    <w:rsid w:val="00FC0B15"/>
    <w:rsid w:val="00FE618C"/>
    <w:rsid w:val="00FE7389"/>
    <w:rsid w:val="0707ED96"/>
    <w:rsid w:val="6CA53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white"/>
    </o:shapedefaults>
    <o:shapelayout v:ext="edit">
      <o:idmap v:ext="edit" data="2"/>
    </o:shapelayout>
  </w:shapeDefaults>
  <w:decimalSymbol w:val="."/>
  <w:listSeparator w:val=","/>
  <w14:docId w14:val="07E8F909"/>
  <w15:chartTrackingRefBased/>
  <w15:docId w15:val="{6A22880B-4157-4833-BC3B-12A46FB0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AE1"/>
  </w:style>
  <w:style w:type="paragraph" w:styleId="Heading1">
    <w:name w:val="heading 1"/>
    <w:basedOn w:val="Normal"/>
    <w:next w:val="Normal"/>
    <w:link w:val="Heading1Char"/>
    <w:uiPriority w:val="9"/>
    <w:qFormat/>
    <w:rsid w:val="00FE61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61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61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875E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55D"/>
  </w:style>
  <w:style w:type="paragraph" w:styleId="Footer">
    <w:name w:val="footer"/>
    <w:basedOn w:val="Normal"/>
    <w:link w:val="FooterChar"/>
    <w:uiPriority w:val="99"/>
    <w:unhideWhenUsed/>
    <w:rsid w:val="00260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55D"/>
  </w:style>
  <w:style w:type="table" w:styleId="TableGrid">
    <w:name w:val="Table Grid"/>
    <w:aliases w:val="C21 table"/>
    <w:basedOn w:val="TableNormal"/>
    <w:rsid w:val="00260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E61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618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E618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E618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E618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C613F"/>
    <w:pPr>
      <w:ind w:left="720"/>
      <w:contextualSpacing/>
    </w:pPr>
  </w:style>
  <w:style w:type="character" w:customStyle="1" w:styleId="Heading4Char">
    <w:name w:val="Heading 4 Char"/>
    <w:basedOn w:val="DefaultParagraphFont"/>
    <w:link w:val="Heading4"/>
    <w:uiPriority w:val="9"/>
    <w:rsid w:val="005875E4"/>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384A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4AD3"/>
    <w:rPr>
      <w:sz w:val="20"/>
      <w:szCs w:val="20"/>
    </w:rPr>
  </w:style>
  <w:style w:type="character" w:styleId="FootnoteReference">
    <w:name w:val="footnote reference"/>
    <w:basedOn w:val="DefaultParagraphFont"/>
    <w:uiPriority w:val="99"/>
    <w:semiHidden/>
    <w:unhideWhenUsed/>
    <w:rsid w:val="00384AD3"/>
    <w:rPr>
      <w:vertAlign w:val="superscript"/>
    </w:rPr>
  </w:style>
  <w:style w:type="character" w:styleId="CommentReference">
    <w:name w:val="annotation reference"/>
    <w:basedOn w:val="DefaultParagraphFont"/>
    <w:uiPriority w:val="99"/>
    <w:semiHidden/>
    <w:unhideWhenUsed/>
    <w:rsid w:val="006B402A"/>
    <w:rPr>
      <w:sz w:val="16"/>
      <w:szCs w:val="16"/>
    </w:rPr>
  </w:style>
  <w:style w:type="paragraph" w:styleId="CommentText">
    <w:name w:val="annotation text"/>
    <w:basedOn w:val="Normal"/>
    <w:link w:val="CommentTextChar"/>
    <w:uiPriority w:val="99"/>
    <w:unhideWhenUsed/>
    <w:rsid w:val="006B402A"/>
    <w:pPr>
      <w:spacing w:after="200" w:line="240" w:lineRule="auto"/>
    </w:pPr>
    <w:rPr>
      <w:rFonts w:eastAsiaTheme="minorEastAsia"/>
      <w:sz w:val="20"/>
      <w:szCs w:val="20"/>
      <w:lang w:eastAsia="ja-JP"/>
    </w:rPr>
  </w:style>
  <w:style w:type="character" w:customStyle="1" w:styleId="CommentTextChar">
    <w:name w:val="Comment Text Char"/>
    <w:basedOn w:val="DefaultParagraphFont"/>
    <w:link w:val="CommentText"/>
    <w:uiPriority w:val="99"/>
    <w:rsid w:val="006B402A"/>
    <w:rPr>
      <w:rFonts w:eastAsiaTheme="minorEastAsia"/>
      <w:sz w:val="20"/>
      <w:szCs w:val="20"/>
      <w:lang w:eastAsia="ja-JP"/>
    </w:rPr>
  </w:style>
  <w:style w:type="paragraph" w:styleId="Revision">
    <w:name w:val="Revision"/>
    <w:hidden/>
    <w:uiPriority w:val="99"/>
    <w:semiHidden/>
    <w:rsid w:val="00243E96"/>
    <w:pPr>
      <w:spacing w:after="0" w:line="240" w:lineRule="auto"/>
    </w:pPr>
  </w:style>
  <w:style w:type="paragraph" w:styleId="CommentSubject">
    <w:name w:val="annotation subject"/>
    <w:basedOn w:val="CommentText"/>
    <w:next w:val="CommentText"/>
    <w:link w:val="CommentSubjectChar"/>
    <w:uiPriority w:val="99"/>
    <w:semiHidden/>
    <w:unhideWhenUsed/>
    <w:rsid w:val="00727749"/>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727749"/>
    <w:rPr>
      <w:rFonts w:eastAsiaTheme="minorEastAs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3042">
      <w:bodyDiv w:val="1"/>
      <w:marLeft w:val="0"/>
      <w:marRight w:val="0"/>
      <w:marTop w:val="0"/>
      <w:marBottom w:val="0"/>
      <w:divBdr>
        <w:top w:val="none" w:sz="0" w:space="0" w:color="auto"/>
        <w:left w:val="none" w:sz="0" w:space="0" w:color="auto"/>
        <w:bottom w:val="none" w:sz="0" w:space="0" w:color="auto"/>
        <w:right w:val="none" w:sz="0" w:space="0" w:color="auto"/>
      </w:divBdr>
    </w:div>
    <w:div w:id="388529238">
      <w:bodyDiv w:val="1"/>
      <w:marLeft w:val="0"/>
      <w:marRight w:val="0"/>
      <w:marTop w:val="0"/>
      <w:marBottom w:val="0"/>
      <w:divBdr>
        <w:top w:val="none" w:sz="0" w:space="0" w:color="auto"/>
        <w:left w:val="none" w:sz="0" w:space="0" w:color="auto"/>
        <w:bottom w:val="none" w:sz="0" w:space="0" w:color="auto"/>
        <w:right w:val="none" w:sz="0" w:space="0" w:color="auto"/>
      </w:divBdr>
    </w:div>
    <w:div w:id="538737747">
      <w:bodyDiv w:val="1"/>
      <w:marLeft w:val="0"/>
      <w:marRight w:val="0"/>
      <w:marTop w:val="0"/>
      <w:marBottom w:val="0"/>
      <w:divBdr>
        <w:top w:val="none" w:sz="0" w:space="0" w:color="auto"/>
        <w:left w:val="none" w:sz="0" w:space="0" w:color="auto"/>
        <w:bottom w:val="none" w:sz="0" w:space="0" w:color="auto"/>
        <w:right w:val="none" w:sz="0" w:space="0" w:color="auto"/>
      </w:divBdr>
    </w:div>
    <w:div w:id="694380147">
      <w:bodyDiv w:val="1"/>
      <w:marLeft w:val="0"/>
      <w:marRight w:val="0"/>
      <w:marTop w:val="0"/>
      <w:marBottom w:val="0"/>
      <w:divBdr>
        <w:top w:val="none" w:sz="0" w:space="0" w:color="auto"/>
        <w:left w:val="none" w:sz="0" w:space="0" w:color="auto"/>
        <w:bottom w:val="none" w:sz="0" w:space="0" w:color="auto"/>
        <w:right w:val="none" w:sz="0" w:space="0" w:color="auto"/>
      </w:divBdr>
    </w:div>
    <w:div w:id="775441789">
      <w:bodyDiv w:val="1"/>
      <w:marLeft w:val="0"/>
      <w:marRight w:val="0"/>
      <w:marTop w:val="0"/>
      <w:marBottom w:val="0"/>
      <w:divBdr>
        <w:top w:val="none" w:sz="0" w:space="0" w:color="auto"/>
        <w:left w:val="none" w:sz="0" w:space="0" w:color="auto"/>
        <w:bottom w:val="none" w:sz="0" w:space="0" w:color="auto"/>
        <w:right w:val="none" w:sz="0" w:space="0" w:color="auto"/>
      </w:divBdr>
    </w:div>
    <w:div w:id="854196320">
      <w:bodyDiv w:val="1"/>
      <w:marLeft w:val="0"/>
      <w:marRight w:val="0"/>
      <w:marTop w:val="0"/>
      <w:marBottom w:val="0"/>
      <w:divBdr>
        <w:top w:val="none" w:sz="0" w:space="0" w:color="auto"/>
        <w:left w:val="none" w:sz="0" w:space="0" w:color="auto"/>
        <w:bottom w:val="none" w:sz="0" w:space="0" w:color="auto"/>
        <w:right w:val="none" w:sz="0" w:space="0" w:color="auto"/>
      </w:divBdr>
    </w:div>
    <w:div w:id="1001589495">
      <w:bodyDiv w:val="1"/>
      <w:marLeft w:val="0"/>
      <w:marRight w:val="0"/>
      <w:marTop w:val="0"/>
      <w:marBottom w:val="0"/>
      <w:divBdr>
        <w:top w:val="none" w:sz="0" w:space="0" w:color="auto"/>
        <w:left w:val="none" w:sz="0" w:space="0" w:color="auto"/>
        <w:bottom w:val="none" w:sz="0" w:space="0" w:color="auto"/>
        <w:right w:val="none" w:sz="0" w:space="0" w:color="auto"/>
      </w:divBdr>
    </w:div>
    <w:div w:id="1061370259">
      <w:bodyDiv w:val="1"/>
      <w:marLeft w:val="0"/>
      <w:marRight w:val="0"/>
      <w:marTop w:val="0"/>
      <w:marBottom w:val="0"/>
      <w:divBdr>
        <w:top w:val="none" w:sz="0" w:space="0" w:color="auto"/>
        <w:left w:val="none" w:sz="0" w:space="0" w:color="auto"/>
        <w:bottom w:val="none" w:sz="0" w:space="0" w:color="auto"/>
        <w:right w:val="none" w:sz="0" w:space="0" w:color="auto"/>
      </w:divBdr>
    </w:div>
    <w:div w:id="1344627886">
      <w:bodyDiv w:val="1"/>
      <w:marLeft w:val="0"/>
      <w:marRight w:val="0"/>
      <w:marTop w:val="0"/>
      <w:marBottom w:val="0"/>
      <w:divBdr>
        <w:top w:val="none" w:sz="0" w:space="0" w:color="auto"/>
        <w:left w:val="none" w:sz="0" w:space="0" w:color="auto"/>
        <w:bottom w:val="none" w:sz="0" w:space="0" w:color="auto"/>
        <w:right w:val="none" w:sz="0" w:space="0" w:color="auto"/>
      </w:divBdr>
    </w:div>
    <w:div w:id="1400864610">
      <w:bodyDiv w:val="1"/>
      <w:marLeft w:val="0"/>
      <w:marRight w:val="0"/>
      <w:marTop w:val="0"/>
      <w:marBottom w:val="0"/>
      <w:divBdr>
        <w:top w:val="none" w:sz="0" w:space="0" w:color="auto"/>
        <w:left w:val="none" w:sz="0" w:space="0" w:color="auto"/>
        <w:bottom w:val="none" w:sz="0" w:space="0" w:color="auto"/>
        <w:right w:val="none" w:sz="0" w:space="0" w:color="auto"/>
      </w:divBdr>
    </w:div>
    <w:div w:id="1413114294">
      <w:bodyDiv w:val="1"/>
      <w:marLeft w:val="0"/>
      <w:marRight w:val="0"/>
      <w:marTop w:val="0"/>
      <w:marBottom w:val="0"/>
      <w:divBdr>
        <w:top w:val="none" w:sz="0" w:space="0" w:color="auto"/>
        <w:left w:val="none" w:sz="0" w:space="0" w:color="auto"/>
        <w:bottom w:val="none" w:sz="0" w:space="0" w:color="auto"/>
        <w:right w:val="none" w:sz="0" w:space="0" w:color="auto"/>
      </w:divBdr>
    </w:div>
    <w:div w:id="1616324463">
      <w:bodyDiv w:val="1"/>
      <w:marLeft w:val="0"/>
      <w:marRight w:val="0"/>
      <w:marTop w:val="0"/>
      <w:marBottom w:val="0"/>
      <w:divBdr>
        <w:top w:val="none" w:sz="0" w:space="0" w:color="auto"/>
        <w:left w:val="none" w:sz="0" w:space="0" w:color="auto"/>
        <w:bottom w:val="none" w:sz="0" w:space="0" w:color="auto"/>
        <w:right w:val="none" w:sz="0" w:space="0" w:color="auto"/>
      </w:divBdr>
    </w:div>
    <w:div w:id="1767724228">
      <w:bodyDiv w:val="1"/>
      <w:marLeft w:val="0"/>
      <w:marRight w:val="0"/>
      <w:marTop w:val="0"/>
      <w:marBottom w:val="0"/>
      <w:divBdr>
        <w:top w:val="none" w:sz="0" w:space="0" w:color="auto"/>
        <w:left w:val="none" w:sz="0" w:space="0" w:color="auto"/>
        <w:bottom w:val="none" w:sz="0" w:space="0" w:color="auto"/>
        <w:right w:val="none" w:sz="0" w:space="0" w:color="auto"/>
      </w:divBdr>
    </w:div>
    <w:div w:id="1820342330">
      <w:bodyDiv w:val="1"/>
      <w:marLeft w:val="0"/>
      <w:marRight w:val="0"/>
      <w:marTop w:val="0"/>
      <w:marBottom w:val="0"/>
      <w:divBdr>
        <w:top w:val="none" w:sz="0" w:space="0" w:color="auto"/>
        <w:left w:val="none" w:sz="0" w:space="0" w:color="auto"/>
        <w:bottom w:val="none" w:sz="0" w:space="0" w:color="auto"/>
        <w:right w:val="none" w:sz="0" w:space="0" w:color="auto"/>
      </w:divBdr>
    </w:div>
    <w:div w:id="196013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4FDE71B3FFD54B972754CCC8C0FA2D" ma:contentTypeVersion="5" ma:contentTypeDescription="Create a new document." ma:contentTypeScope="" ma:versionID="0161036d006f58dfc95302bbd3eba318">
  <xsd:schema xmlns:xsd="http://www.w3.org/2001/XMLSchema" xmlns:xs="http://www.w3.org/2001/XMLSchema" xmlns:p="http://schemas.microsoft.com/office/2006/metadata/properties" xmlns:ns2="55dcd25a-ddd4-4feb-93d0-ce1c0099d1dc" xmlns:ns3="2ba7345f-736a-4c3d-8b97-179e7d569416" targetNamespace="http://schemas.microsoft.com/office/2006/metadata/properties" ma:root="true" ma:fieldsID="612264873e7729e9a173728710431ff0" ns2:_="" ns3:_="">
    <xsd:import namespace="55dcd25a-ddd4-4feb-93d0-ce1c0099d1dc"/>
    <xsd:import namespace="2ba7345f-736a-4c3d-8b97-179e7d56941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cd25a-ddd4-4feb-93d0-ce1c0099d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a7345f-736a-4c3d-8b97-179e7d56941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138F4-807D-44CF-BE85-76A40FA757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310BB3-1CED-44C3-906D-5A4498BEBD46}">
  <ds:schemaRefs>
    <ds:schemaRef ds:uri="http://schemas.microsoft.com/sharepoint/v3/contenttype/forms"/>
  </ds:schemaRefs>
</ds:datastoreItem>
</file>

<file path=customXml/itemProps3.xml><?xml version="1.0" encoding="utf-8"?>
<ds:datastoreItem xmlns:ds="http://schemas.openxmlformats.org/officeDocument/2006/customXml" ds:itemID="{01386AFC-9EAA-4FE3-B3ED-8B744D580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cd25a-ddd4-4feb-93d0-ce1c0099d1dc"/>
    <ds:schemaRef ds:uri="2ba7345f-736a-4c3d-8b97-179e7d569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B38E5D-5A47-41F9-B366-F9E612AF9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4526</Words>
  <Characters>25802</Characters>
  <Application>Microsoft Office Word</Application>
  <DocSecurity>8</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Helene</dc:creator>
  <cp:keywords/>
  <dc:description/>
  <cp:lastModifiedBy>Coulby, Sam</cp:lastModifiedBy>
  <cp:revision>4</cp:revision>
  <cp:lastPrinted>2023-12-05T17:02:00Z</cp:lastPrinted>
  <dcterms:created xsi:type="dcterms:W3CDTF">2023-12-12T12:21:00Z</dcterms:created>
  <dcterms:modified xsi:type="dcterms:W3CDTF">2023-12-12T12:23:00Z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0x010100804FDE71B3FFD54B972754CCC8C0FA2D</vt:lpwstr>
  </property>
</Properties>
</file>