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2934" w14:textId="77777777" w:rsidR="00193AB6" w:rsidRPr="0025796F" w:rsidRDefault="00213686" w:rsidP="00B7415C">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rPr>
          <w:rFonts w:ascii="Century Gothic" w:hAnsi="Century Gothic" w:cs="Calibri"/>
          <w:sz w:val="22"/>
        </w:rPr>
      </w:pPr>
      <w:r w:rsidRPr="0025796F">
        <w:rPr>
          <w:rFonts w:ascii="Century Gothic" w:hAnsi="Century Gothic" w:cs="Calibri"/>
          <w:sz w:val="22"/>
        </w:rPr>
        <w:t xml:space="preserve">   </w:t>
      </w:r>
    </w:p>
    <w:p w14:paraId="05E76D30" w14:textId="351B8D08" w:rsidR="00193AB6" w:rsidRPr="0025796F" w:rsidRDefault="00193AB6" w:rsidP="00B7415C">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rPr>
          <w:rFonts w:ascii="Century Gothic" w:hAnsi="Century Gothic" w:cs="Calibri"/>
          <w:sz w:val="22"/>
        </w:rPr>
      </w:pPr>
    </w:p>
    <w:p w14:paraId="1A546DE2" w14:textId="65793D84" w:rsidR="00213686" w:rsidRPr="0025796F" w:rsidRDefault="00213686" w:rsidP="00657F9E">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rPr>
          <w:rFonts w:ascii="Century Gothic" w:hAnsi="Century Gothic" w:cs="Calibri"/>
          <w:color w:val="000000"/>
          <w:sz w:val="22"/>
        </w:rPr>
      </w:pPr>
      <w:r w:rsidRPr="0025796F">
        <w:rPr>
          <w:rFonts w:ascii="Century Gothic" w:hAnsi="Century Gothic" w:cs="Calibri"/>
          <w:sz w:val="22"/>
        </w:rPr>
        <w:t xml:space="preserve">                                                                                                                                                                                                                                                                                                                                                                                                                                                                                                                                                                                                                                                                                                                                                                                                                                                                                                                                                                                                                                                                                                                                                                                                                                                                                                                                                                                                                                                                                                                                                                                                                                                                                                                                                                                                                                                                                                                                                                                                                                                                                                                                                                                                                                                                                                                                                                                                                                                                                     </w:t>
      </w:r>
    </w:p>
    <w:p w14:paraId="5A4575C7" w14:textId="0240945F" w:rsidR="00213686" w:rsidRPr="0025796F" w:rsidRDefault="00B531C8" w:rsidP="00B531C8">
      <w:pPr>
        <w:tabs>
          <w:tab w:val="left" w:pos="1440"/>
          <w:tab w:val="left" w:pos="2880"/>
          <w:tab w:val="left" w:pos="3018"/>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rPr>
          <w:rFonts w:ascii="Century Gothic" w:hAnsi="Century Gothic" w:cs="Calibri"/>
          <w:color w:val="000000"/>
          <w:sz w:val="44"/>
        </w:rPr>
      </w:pPr>
      <w:r>
        <w:rPr>
          <w:rFonts w:ascii="Century Gothic" w:hAnsi="Century Gothic" w:cs="Calibri"/>
          <w:color w:val="000000"/>
          <w:sz w:val="44"/>
        </w:rPr>
        <w:tab/>
      </w:r>
      <w:r>
        <w:rPr>
          <w:rFonts w:ascii="Century Gothic" w:hAnsi="Century Gothic" w:cs="Calibri"/>
          <w:color w:val="000000"/>
          <w:sz w:val="44"/>
        </w:rPr>
        <w:tab/>
      </w:r>
      <w:r>
        <w:rPr>
          <w:rFonts w:ascii="Century Gothic" w:hAnsi="Century Gothic" w:cs="Calibri"/>
          <w:color w:val="000000"/>
          <w:sz w:val="44"/>
        </w:rPr>
        <w:tab/>
      </w:r>
      <w:r>
        <w:rPr>
          <w:rFonts w:ascii="Century Gothic" w:hAnsi="Century Gothic" w:cs="Calibri"/>
          <w:noProof/>
          <w:color w:val="000000"/>
          <w:sz w:val="44"/>
        </w:rPr>
        <w:drawing>
          <wp:inline distT="0" distB="0" distL="0" distR="0" wp14:anchorId="32C8A206" wp14:editId="6CF948B1">
            <wp:extent cx="4688205" cy="1078865"/>
            <wp:effectExtent l="0" t="0" r="0" b="0"/>
            <wp:docPr id="3" name="Picture 3"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1078865"/>
                    </a:xfrm>
                    <a:prstGeom prst="rect">
                      <a:avLst/>
                    </a:prstGeom>
                    <a:noFill/>
                  </pic:spPr>
                </pic:pic>
              </a:graphicData>
            </a:graphic>
          </wp:inline>
        </w:drawing>
      </w:r>
    </w:p>
    <w:p w14:paraId="35C437C6" w14:textId="77777777" w:rsidR="00213686" w:rsidRPr="0025796F" w:rsidRDefault="00213686" w:rsidP="00B7415C">
      <w:pPr>
        <w:pStyle w:val="Heading5"/>
        <w:rPr>
          <w:rFonts w:ascii="Century Gothic" w:hAnsi="Century Gothic" w:cs="Calibri"/>
          <w:i/>
          <w:sz w:val="48"/>
          <w:szCs w:val="48"/>
        </w:rPr>
      </w:pPr>
    </w:p>
    <w:p w14:paraId="439C70A9" w14:textId="77777777" w:rsidR="0043547F" w:rsidRPr="00B531C8" w:rsidRDefault="00042695" w:rsidP="00B531C8">
      <w:pPr>
        <w:pStyle w:val="Heading2"/>
        <w:jc w:val="center"/>
        <w:rPr>
          <w:i w:val="0"/>
          <w:iCs w:val="0"/>
          <w:sz w:val="32"/>
          <w:szCs w:val="32"/>
        </w:rPr>
      </w:pPr>
      <w:r w:rsidRPr="00B531C8">
        <w:rPr>
          <w:i w:val="0"/>
          <w:iCs w:val="0"/>
          <w:sz w:val="32"/>
          <w:szCs w:val="32"/>
        </w:rPr>
        <w:t>Return to Practice</w:t>
      </w:r>
    </w:p>
    <w:p w14:paraId="639AD30B" w14:textId="77777777" w:rsidR="00213686" w:rsidRPr="0025796F" w:rsidRDefault="00213686" w:rsidP="00B7415C">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rPr>
          <w:rFonts w:ascii="Century Gothic" w:hAnsi="Century Gothic" w:cs="Calibri"/>
          <w:color w:val="000000"/>
          <w:szCs w:val="24"/>
        </w:rPr>
      </w:pPr>
    </w:p>
    <w:p w14:paraId="459F2A0F" w14:textId="77777777" w:rsidR="00213686" w:rsidRPr="0025796F" w:rsidRDefault="00845148" w:rsidP="00F4294C">
      <w:pPr>
        <w:jc w:val="center"/>
        <w:rPr>
          <w:rFonts w:ascii="Century Gothic" w:hAnsi="Century Gothic" w:cs="Calibri"/>
          <w:noProof/>
          <w:color w:val="000000"/>
          <w:sz w:val="44"/>
          <w:lang w:eastAsia="zh-CN"/>
        </w:rPr>
      </w:pPr>
      <w:r w:rsidRPr="0025796F">
        <w:rPr>
          <w:rFonts w:ascii="Century Gothic" w:hAnsi="Century Gothic"/>
        </w:rPr>
        <w:fldChar w:fldCharType="begin"/>
      </w:r>
      <w:r w:rsidRPr="0025796F">
        <w:rPr>
          <w:rFonts w:ascii="Century Gothic" w:hAnsi="Century Gothic"/>
        </w:rPr>
        <w:instrText xml:space="preserve"> INCLUDEPICTURE "https://www.shu.ac.uk/~/media/home/about-us/our-services/event-services/venues/specialist-facilities/specialist-facilities-7.jpg" \* MERGEFORMATINET </w:instrText>
      </w:r>
      <w:r w:rsidRPr="0025796F">
        <w:rPr>
          <w:rFonts w:ascii="Century Gothic" w:hAnsi="Century Gothic"/>
        </w:rPr>
        <w:fldChar w:fldCharType="separate"/>
      </w:r>
      <w:r w:rsidR="0064244A" w:rsidRPr="0025796F">
        <w:rPr>
          <w:rFonts w:ascii="Century Gothic" w:hAnsi="Century Gothic"/>
        </w:rPr>
        <w:pict w14:anchorId="2D8C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imulation in nursing sheffield Hallam University" style="width:347.5pt;height:223.5pt">
            <v:imagedata r:id="rId9" r:href="rId10"/>
          </v:shape>
        </w:pict>
      </w:r>
      <w:r w:rsidRPr="0025796F">
        <w:rPr>
          <w:rFonts w:ascii="Century Gothic" w:hAnsi="Century Gothic"/>
        </w:rPr>
        <w:fldChar w:fldCharType="end"/>
      </w:r>
    </w:p>
    <w:p w14:paraId="061D4BDB" w14:textId="77777777" w:rsidR="009B2E6C" w:rsidRPr="0025796F" w:rsidRDefault="009B2E6C" w:rsidP="00B7415C">
      <w:pPr>
        <w:jc w:val="center"/>
        <w:rPr>
          <w:rFonts w:ascii="Century Gothic" w:hAnsi="Century Gothic" w:cs="Calibri"/>
          <w:noProof/>
          <w:color w:val="000000"/>
          <w:sz w:val="44"/>
          <w:lang w:eastAsia="zh-CN"/>
        </w:rPr>
      </w:pPr>
    </w:p>
    <w:p w14:paraId="2CF3D233" w14:textId="77777777" w:rsidR="009B2E6C" w:rsidRPr="00212500" w:rsidRDefault="00C106AD" w:rsidP="00B7415C">
      <w:pPr>
        <w:jc w:val="center"/>
        <w:rPr>
          <w:rFonts w:ascii="Century Gothic" w:hAnsi="Century Gothic" w:cs="Calibri"/>
          <w:b/>
          <w:iCs/>
          <w:color w:val="000000"/>
          <w:sz w:val="32"/>
          <w:szCs w:val="32"/>
        </w:rPr>
      </w:pPr>
      <w:r w:rsidRPr="00212500">
        <w:rPr>
          <w:rFonts w:ascii="Century Gothic" w:hAnsi="Century Gothic" w:cs="Calibri"/>
          <w:b/>
          <w:iCs/>
          <w:color w:val="000000"/>
          <w:sz w:val="32"/>
          <w:szCs w:val="32"/>
        </w:rPr>
        <w:t xml:space="preserve">Level </w:t>
      </w:r>
      <w:r w:rsidR="00042695" w:rsidRPr="00212500">
        <w:rPr>
          <w:rFonts w:ascii="Century Gothic" w:hAnsi="Century Gothic" w:cs="Calibri"/>
          <w:b/>
          <w:iCs/>
          <w:color w:val="000000"/>
          <w:sz w:val="32"/>
          <w:szCs w:val="32"/>
        </w:rPr>
        <w:t>6</w:t>
      </w:r>
      <w:r w:rsidR="00852D84" w:rsidRPr="00212500">
        <w:rPr>
          <w:rFonts w:ascii="Century Gothic" w:hAnsi="Century Gothic" w:cs="Calibri"/>
          <w:b/>
          <w:iCs/>
          <w:color w:val="000000"/>
          <w:sz w:val="32"/>
          <w:szCs w:val="32"/>
        </w:rPr>
        <w:t xml:space="preserve"> module</w:t>
      </w:r>
      <w:r w:rsidRPr="00212500">
        <w:rPr>
          <w:rFonts w:ascii="Century Gothic" w:hAnsi="Century Gothic" w:cs="Calibri"/>
          <w:b/>
          <w:iCs/>
          <w:color w:val="000000"/>
          <w:sz w:val="32"/>
          <w:szCs w:val="32"/>
        </w:rPr>
        <w:t xml:space="preserve"> </w:t>
      </w:r>
      <w:r w:rsidR="00042695" w:rsidRPr="00212500">
        <w:rPr>
          <w:rFonts w:ascii="Century Gothic" w:hAnsi="Century Gothic" w:cs="Calibri"/>
          <w:b/>
          <w:iCs/>
          <w:color w:val="000000"/>
          <w:sz w:val="32"/>
          <w:szCs w:val="32"/>
        </w:rPr>
        <w:t>2</w:t>
      </w:r>
      <w:r w:rsidR="00212500" w:rsidRPr="00212500">
        <w:rPr>
          <w:rFonts w:ascii="Century Gothic" w:hAnsi="Century Gothic" w:cs="Calibri"/>
          <w:b/>
          <w:iCs/>
          <w:color w:val="000000"/>
          <w:sz w:val="32"/>
          <w:szCs w:val="32"/>
        </w:rPr>
        <w:t>0</w:t>
      </w:r>
      <w:r w:rsidR="005B40B3" w:rsidRPr="00212500">
        <w:rPr>
          <w:rFonts w:ascii="Century Gothic" w:hAnsi="Century Gothic" w:cs="Calibri"/>
          <w:b/>
          <w:iCs/>
          <w:color w:val="000000"/>
          <w:sz w:val="32"/>
          <w:szCs w:val="32"/>
        </w:rPr>
        <w:t xml:space="preserve"> Credits</w:t>
      </w:r>
    </w:p>
    <w:p w14:paraId="20D3A680" w14:textId="77777777" w:rsidR="00E0781B" w:rsidRPr="0025796F" w:rsidRDefault="00042695" w:rsidP="00B531C8">
      <w:pPr>
        <w:pStyle w:val="Heading5"/>
      </w:pPr>
      <w:r w:rsidRPr="0025796F">
        <w:t>March</w:t>
      </w:r>
      <w:r w:rsidR="00C106AD" w:rsidRPr="0025796F">
        <w:t xml:space="preserve"> 2020</w:t>
      </w:r>
      <w:r w:rsidR="00E0781B" w:rsidRPr="0025796F">
        <w:t xml:space="preserve"> cohort</w:t>
      </w:r>
    </w:p>
    <w:p w14:paraId="72A74A46" w14:textId="77777777" w:rsidR="00213686" w:rsidRPr="0025796F" w:rsidRDefault="00213686" w:rsidP="00B7415C">
      <w:pPr>
        <w:jc w:val="center"/>
        <w:rPr>
          <w:rFonts w:ascii="Century Gothic" w:hAnsi="Century Gothic" w:cs="Calibri"/>
          <w:color w:val="000000"/>
          <w:sz w:val="32"/>
          <w:szCs w:val="32"/>
        </w:rPr>
      </w:pPr>
    </w:p>
    <w:p w14:paraId="16D94E1A" w14:textId="77777777" w:rsidR="00213686" w:rsidRPr="0025796F" w:rsidRDefault="00213686" w:rsidP="00B7415C">
      <w:pPr>
        <w:jc w:val="center"/>
        <w:rPr>
          <w:rFonts w:ascii="Century Gothic" w:hAnsi="Century Gothic" w:cs="Calibri"/>
          <w:color w:val="000000"/>
          <w:sz w:val="22"/>
        </w:rPr>
      </w:pPr>
    </w:p>
    <w:p w14:paraId="2995F9DD" w14:textId="77777777" w:rsidR="00213686" w:rsidRPr="0025796F" w:rsidRDefault="00213686" w:rsidP="00B7415C">
      <w:pPr>
        <w:jc w:val="center"/>
        <w:rPr>
          <w:rFonts w:ascii="Century Gothic" w:hAnsi="Century Gothic" w:cs="Calibri"/>
          <w:color w:val="000000"/>
          <w:sz w:val="22"/>
        </w:rPr>
      </w:pPr>
    </w:p>
    <w:p w14:paraId="799F5285" w14:textId="77777777" w:rsidR="00213686" w:rsidRPr="0025796F" w:rsidRDefault="00042695" w:rsidP="00C10F62">
      <w:pPr>
        <w:jc w:val="center"/>
        <w:rPr>
          <w:rFonts w:ascii="Century Gothic" w:hAnsi="Century Gothic" w:cs="Calibri"/>
          <w:bCs/>
          <w:color w:val="000000"/>
          <w:sz w:val="32"/>
          <w:szCs w:val="32"/>
        </w:rPr>
      </w:pPr>
      <w:r w:rsidRPr="0025796F">
        <w:rPr>
          <w:rFonts w:ascii="Century Gothic" w:hAnsi="Century Gothic" w:cs="Calibri"/>
          <w:bCs/>
          <w:color w:val="000000"/>
          <w:sz w:val="32"/>
          <w:szCs w:val="32"/>
        </w:rPr>
        <w:t>Course Leader</w:t>
      </w:r>
      <w:r w:rsidR="00213686" w:rsidRPr="0025796F">
        <w:rPr>
          <w:rFonts w:ascii="Century Gothic" w:hAnsi="Century Gothic" w:cs="Calibri"/>
          <w:bCs/>
          <w:color w:val="000000"/>
          <w:sz w:val="32"/>
          <w:szCs w:val="32"/>
        </w:rPr>
        <w:t xml:space="preserve">: </w:t>
      </w:r>
      <w:r w:rsidR="00C106AD" w:rsidRPr="0025796F">
        <w:rPr>
          <w:rFonts w:ascii="Century Gothic" w:hAnsi="Century Gothic" w:cs="Calibri"/>
          <w:bCs/>
          <w:color w:val="000000"/>
          <w:sz w:val="32"/>
          <w:szCs w:val="32"/>
        </w:rPr>
        <w:t>Michaela Brown</w:t>
      </w:r>
      <w:r w:rsidRPr="0025796F">
        <w:rPr>
          <w:rFonts w:ascii="Century Gothic" w:hAnsi="Century Gothic" w:cs="Calibri"/>
          <w:bCs/>
          <w:color w:val="000000"/>
          <w:sz w:val="32"/>
          <w:szCs w:val="32"/>
        </w:rPr>
        <w:t>.</w:t>
      </w:r>
    </w:p>
    <w:p w14:paraId="702DC434" w14:textId="77777777" w:rsidR="00042695" w:rsidRPr="0025796F" w:rsidRDefault="00042695" w:rsidP="00C10F62">
      <w:pPr>
        <w:jc w:val="center"/>
        <w:rPr>
          <w:rFonts w:ascii="Century Gothic" w:hAnsi="Century Gothic" w:cs="Calibri"/>
          <w:bCs/>
          <w:color w:val="000000"/>
          <w:sz w:val="32"/>
          <w:szCs w:val="32"/>
        </w:rPr>
      </w:pPr>
      <w:hyperlink r:id="rId11" w:history="1">
        <w:r w:rsidRPr="0025796F">
          <w:rPr>
            <w:rStyle w:val="Hyperlink"/>
            <w:rFonts w:ascii="Century Gothic" w:hAnsi="Century Gothic" w:cs="Calibri"/>
            <w:bCs/>
            <w:sz w:val="32"/>
            <w:szCs w:val="32"/>
          </w:rPr>
          <w:t>michaela.brown@shu.ac.uk</w:t>
        </w:r>
      </w:hyperlink>
    </w:p>
    <w:p w14:paraId="26CD03E4" w14:textId="77777777" w:rsidR="00042695" w:rsidRPr="0025796F" w:rsidRDefault="00042695" w:rsidP="00C10F62">
      <w:pPr>
        <w:jc w:val="center"/>
        <w:rPr>
          <w:rFonts w:ascii="Century Gothic" w:hAnsi="Century Gothic" w:cs="Calibri"/>
          <w:bCs/>
          <w:color w:val="000000"/>
          <w:sz w:val="32"/>
          <w:szCs w:val="32"/>
        </w:rPr>
      </w:pPr>
    </w:p>
    <w:p w14:paraId="221B0531" w14:textId="77777777" w:rsidR="00213686" w:rsidRPr="00B531C8" w:rsidRDefault="00E0781B" w:rsidP="00B7415C">
      <w:pPr>
        <w:spacing w:after="100" w:afterAutospacing="1"/>
        <w:jc w:val="both"/>
        <w:rPr>
          <w:rFonts w:ascii="Century Gothic" w:hAnsi="Century Gothic" w:cs="Calibri"/>
          <w:b/>
          <w:iCs/>
          <w:color w:val="FF0000"/>
          <w:szCs w:val="24"/>
        </w:rPr>
      </w:pPr>
      <w:r w:rsidRPr="0025796F">
        <w:rPr>
          <w:rFonts w:ascii="Century Gothic" w:hAnsi="Century Gothic" w:cs="Calibri"/>
          <w:b/>
          <w:iCs/>
          <w:color w:val="FF0000"/>
          <w:szCs w:val="24"/>
        </w:rPr>
        <w:br w:type="page"/>
      </w:r>
      <w:r w:rsidR="00213686" w:rsidRPr="00B531C8">
        <w:rPr>
          <w:rFonts w:ascii="Century Gothic" w:hAnsi="Century Gothic" w:cs="Calibri"/>
          <w:b/>
          <w:iCs/>
          <w:color w:val="1F3864" w:themeColor="accent1" w:themeShade="80"/>
          <w:szCs w:val="24"/>
        </w:rPr>
        <w:lastRenderedPageBreak/>
        <w:t>CONTENTS</w:t>
      </w:r>
    </w:p>
    <w:p w14:paraId="01A2E798" w14:textId="77777777" w:rsidR="00213686" w:rsidRPr="0025796F" w:rsidRDefault="00213686" w:rsidP="001D5A2B">
      <w:pPr>
        <w:spacing w:after="100" w:afterAutospacing="1"/>
        <w:jc w:val="both"/>
        <w:rPr>
          <w:rFonts w:ascii="Century Gothic" w:hAnsi="Century Gothic" w:cs="Calibri"/>
          <w:color w:val="000000"/>
          <w:szCs w:val="24"/>
        </w:rPr>
      </w:pPr>
    </w:p>
    <w:p w14:paraId="619B6DEF" w14:textId="77777777" w:rsidR="00213686" w:rsidRPr="0025796F" w:rsidRDefault="004322A0" w:rsidP="001D5A2B">
      <w:pPr>
        <w:spacing w:after="100" w:afterAutospacing="1"/>
        <w:jc w:val="both"/>
        <w:rPr>
          <w:rFonts w:ascii="Century Gothic" w:hAnsi="Century Gothic" w:cs="Calibri"/>
          <w:color w:val="000000"/>
          <w:szCs w:val="24"/>
        </w:rPr>
      </w:pPr>
      <w:r w:rsidRPr="0025796F">
        <w:rPr>
          <w:rFonts w:ascii="Century Gothic" w:hAnsi="Century Gothic" w:cs="Calibri"/>
          <w:color w:val="000000"/>
          <w:szCs w:val="24"/>
        </w:rPr>
        <w:t xml:space="preserve">A </w:t>
      </w:r>
      <w:r w:rsidR="00213686" w:rsidRPr="0025796F">
        <w:rPr>
          <w:rFonts w:ascii="Century Gothic" w:hAnsi="Century Gothic" w:cs="Calibri"/>
          <w:color w:val="000000"/>
          <w:szCs w:val="24"/>
        </w:rPr>
        <w:t xml:space="preserve">Message from </w:t>
      </w:r>
      <w:r w:rsidR="006C7810" w:rsidRPr="0025796F">
        <w:rPr>
          <w:rFonts w:ascii="Century Gothic" w:hAnsi="Century Gothic" w:cs="Calibri"/>
          <w:color w:val="000000"/>
          <w:szCs w:val="24"/>
        </w:rPr>
        <w:t>your</w:t>
      </w:r>
      <w:r w:rsidR="003D34E4" w:rsidRPr="0025796F">
        <w:rPr>
          <w:rFonts w:ascii="Century Gothic" w:hAnsi="Century Gothic" w:cs="Calibri"/>
          <w:color w:val="000000"/>
          <w:szCs w:val="24"/>
        </w:rPr>
        <w:t xml:space="preserve"> </w:t>
      </w:r>
      <w:r w:rsidR="00213686" w:rsidRPr="0025796F">
        <w:rPr>
          <w:rFonts w:ascii="Century Gothic" w:hAnsi="Century Gothic" w:cs="Calibri"/>
          <w:color w:val="000000"/>
          <w:szCs w:val="24"/>
        </w:rPr>
        <w:t xml:space="preserve">Module </w:t>
      </w:r>
      <w:r w:rsidR="00C10F62" w:rsidRPr="0025796F">
        <w:rPr>
          <w:rFonts w:ascii="Century Gothic" w:hAnsi="Century Gothic" w:cs="Calibri"/>
          <w:color w:val="000000"/>
          <w:szCs w:val="24"/>
        </w:rPr>
        <w:t>Leader</w:t>
      </w:r>
      <w:r w:rsidR="00D51F25" w:rsidRPr="0025796F">
        <w:rPr>
          <w:rFonts w:ascii="Century Gothic" w:hAnsi="Century Gothic" w:cs="Calibri"/>
          <w:color w:val="000000"/>
          <w:szCs w:val="24"/>
        </w:rPr>
        <w:tab/>
      </w:r>
      <w:r w:rsidR="00D51F25" w:rsidRPr="0025796F">
        <w:rPr>
          <w:rFonts w:ascii="Century Gothic" w:hAnsi="Century Gothic" w:cs="Calibri"/>
          <w:color w:val="000000"/>
          <w:szCs w:val="24"/>
        </w:rPr>
        <w:tab/>
      </w:r>
      <w:r w:rsidR="00D51F25" w:rsidRPr="0025796F">
        <w:rPr>
          <w:rFonts w:ascii="Century Gothic" w:hAnsi="Century Gothic" w:cs="Calibri"/>
          <w:color w:val="000000"/>
          <w:szCs w:val="24"/>
        </w:rPr>
        <w:tab/>
      </w:r>
      <w:r w:rsidR="00A306AE" w:rsidRPr="0025796F">
        <w:rPr>
          <w:rFonts w:ascii="Century Gothic" w:hAnsi="Century Gothic" w:cs="Calibri"/>
          <w:color w:val="000000"/>
          <w:szCs w:val="24"/>
        </w:rPr>
        <w:tab/>
      </w:r>
    </w:p>
    <w:p w14:paraId="22D5611D" w14:textId="77777777" w:rsidR="00213686" w:rsidRPr="0025796F" w:rsidRDefault="00213686" w:rsidP="001D5A2B">
      <w:pPr>
        <w:spacing w:after="100" w:afterAutospacing="1"/>
        <w:jc w:val="both"/>
        <w:rPr>
          <w:rFonts w:ascii="Century Gothic" w:hAnsi="Century Gothic" w:cs="Calibri"/>
          <w:color w:val="000000"/>
          <w:szCs w:val="24"/>
        </w:rPr>
      </w:pPr>
      <w:r w:rsidRPr="0025796F">
        <w:rPr>
          <w:rFonts w:ascii="Century Gothic" w:hAnsi="Century Gothic" w:cs="Calibri"/>
          <w:color w:val="000000"/>
          <w:szCs w:val="24"/>
        </w:rPr>
        <w:t xml:space="preserve">Module Aims and </w:t>
      </w:r>
      <w:r w:rsidR="003D34E4" w:rsidRPr="0025796F">
        <w:rPr>
          <w:rFonts w:ascii="Century Gothic" w:hAnsi="Century Gothic" w:cs="Calibri"/>
          <w:color w:val="000000"/>
          <w:szCs w:val="24"/>
        </w:rPr>
        <w:t>Learning Outcomes</w:t>
      </w:r>
      <w:r w:rsidR="006C7810" w:rsidRPr="0025796F">
        <w:rPr>
          <w:rFonts w:ascii="Century Gothic" w:hAnsi="Century Gothic" w:cs="Calibri"/>
          <w:color w:val="000000"/>
          <w:szCs w:val="24"/>
        </w:rPr>
        <w:tab/>
      </w:r>
      <w:r w:rsidRPr="0025796F">
        <w:rPr>
          <w:rFonts w:ascii="Century Gothic" w:hAnsi="Century Gothic" w:cs="Calibri"/>
          <w:color w:val="000000"/>
          <w:szCs w:val="24"/>
        </w:rPr>
        <w:tab/>
      </w:r>
    </w:p>
    <w:p w14:paraId="6EFB5B11" w14:textId="77777777" w:rsidR="00213686" w:rsidRPr="0025796F" w:rsidRDefault="001D5A2B" w:rsidP="001D5A2B">
      <w:pPr>
        <w:spacing w:after="100" w:afterAutospacing="1"/>
        <w:jc w:val="both"/>
        <w:rPr>
          <w:rFonts w:ascii="Century Gothic" w:hAnsi="Century Gothic" w:cs="Calibri"/>
          <w:color w:val="000000"/>
          <w:szCs w:val="24"/>
        </w:rPr>
      </w:pPr>
      <w:r w:rsidRPr="0025796F">
        <w:rPr>
          <w:rFonts w:ascii="Century Gothic" w:hAnsi="Century Gothic" w:cs="Calibri"/>
          <w:color w:val="000000"/>
          <w:szCs w:val="24"/>
        </w:rPr>
        <w:t xml:space="preserve">Schedule of the </w:t>
      </w:r>
      <w:r w:rsidR="006C7810" w:rsidRPr="0025796F">
        <w:rPr>
          <w:rFonts w:ascii="Century Gothic" w:hAnsi="Century Gothic" w:cs="Calibri"/>
          <w:color w:val="000000"/>
          <w:szCs w:val="24"/>
        </w:rPr>
        <w:t>Taught S</w:t>
      </w:r>
      <w:r w:rsidR="00AA75FC" w:rsidRPr="0025796F">
        <w:rPr>
          <w:rFonts w:ascii="Century Gothic" w:hAnsi="Century Gothic" w:cs="Calibri"/>
          <w:color w:val="000000"/>
          <w:szCs w:val="24"/>
        </w:rPr>
        <w:t>essions</w:t>
      </w:r>
      <w:r w:rsidR="00A306AE" w:rsidRPr="0025796F">
        <w:rPr>
          <w:rFonts w:ascii="Century Gothic" w:hAnsi="Century Gothic" w:cs="Calibri"/>
          <w:color w:val="000000"/>
          <w:szCs w:val="24"/>
        </w:rPr>
        <w:tab/>
      </w:r>
      <w:r w:rsidR="00AA75FC" w:rsidRPr="0025796F">
        <w:rPr>
          <w:rFonts w:ascii="Century Gothic" w:hAnsi="Century Gothic" w:cs="Calibri"/>
          <w:color w:val="000000"/>
          <w:szCs w:val="24"/>
        </w:rPr>
        <w:tab/>
      </w:r>
      <w:r w:rsidR="00A306AE" w:rsidRPr="0025796F">
        <w:rPr>
          <w:rFonts w:ascii="Century Gothic" w:hAnsi="Century Gothic" w:cs="Calibri"/>
          <w:color w:val="000000"/>
          <w:szCs w:val="24"/>
        </w:rPr>
        <w:tab/>
      </w:r>
      <w:r w:rsidR="00A306AE" w:rsidRPr="0025796F">
        <w:rPr>
          <w:rFonts w:ascii="Century Gothic" w:hAnsi="Century Gothic" w:cs="Calibri"/>
          <w:color w:val="000000"/>
          <w:szCs w:val="24"/>
        </w:rPr>
        <w:tab/>
      </w:r>
      <w:r w:rsidR="003D34E4" w:rsidRPr="0025796F">
        <w:rPr>
          <w:rFonts w:ascii="Century Gothic" w:hAnsi="Century Gothic" w:cs="Calibri"/>
          <w:color w:val="000000"/>
          <w:szCs w:val="24"/>
        </w:rPr>
        <w:tab/>
      </w:r>
    </w:p>
    <w:p w14:paraId="3BE18A98" w14:textId="77777777" w:rsidR="00A608C3" w:rsidRPr="0025796F" w:rsidRDefault="006C7810" w:rsidP="001D5A2B">
      <w:pPr>
        <w:spacing w:after="100" w:afterAutospacing="1"/>
        <w:jc w:val="both"/>
        <w:rPr>
          <w:rFonts w:ascii="Century Gothic" w:hAnsi="Century Gothic" w:cs="Calibri"/>
          <w:color w:val="000000"/>
          <w:szCs w:val="24"/>
        </w:rPr>
      </w:pPr>
      <w:r w:rsidRPr="0025796F">
        <w:rPr>
          <w:rFonts w:ascii="Century Gothic" w:hAnsi="Century Gothic" w:cs="Calibri"/>
          <w:color w:val="000000"/>
          <w:szCs w:val="24"/>
        </w:rPr>
        <w:t>The Module Blackboard Site</w:t>
      </w:r>
      <w:r w:rsidRPr="0025796F">
        <w:rPr>
          <w:rFonts w:ascii="Century Gothic" w:hAnsi="Century Gothic" w:cs="Calibri"/>
          <w:color w:val="000000"/>
          <w:szCs w:val="24"/>
        </w:rPr>
        <w:tab/>
      </w:r>
      <w:r w:rsidRPr="0025796F">
        <w:rPr>
          <w:rFonts w:ascii="Century Gothic" w:hAnsi="Century Gothic" w:cs="Calibri"/>
          <w:color w:val="000000"/>
          <w:szCs w:val="24"/>
        </w:rPr>
        <w:tab/>
      </w:r>
      <w:r w:rsidRPr="0025796F">
        <w:rPr>
          <w:rFonts w:ascii="Century Gothic" w:hAnsi="Century Gothic" w:cs="Calibri"/>
          <w:color w:val="000000"/>
          <w:szCs w:val="24"/>
        </w:rPr>
        <w:tab/>
      </w:r>
      <w:r w:rsidRPr="0025796F">
        <w:rPr>
          <w:rFonts w:ascii="Century Gothic" w:hAnsi="Century Gothic" w:cs="Calibri"/>
          <w:color w:val="000000"/>
          <w:szCs w:val="24"/>
        </w:rPr>
        <w:tab/>
      </w:r>
      <w:r w:rsidRPr="0025796F">
        <w:rPr>
          <w:rFonts w:ascii="Century Gothic" w:hAnsi="Century Gothic" w:cs="Calibri"/>
          <w:color w:val="000000"/>
          <w:szCs w:val="24"/>
        </w:rPr>
        <w:tab/>
      </w:r>
      <w:r w:rsidRPr="0025796F">
        <w:rPr>
          <w:rFonts w:ascii="Century Gothic" w:hAnsi="Century Gothic" w:cs="Calibri"/>
          <w:color w:val="000000"/>
          <w:szCs w:val="24"/>
        </w:rPr>
        <w:tab/>
      </w:r>
    </w:p>
    <w:p w14:paraId="568EC6F4" w14:textId="77777777" w:rsidR="006C7810" w:rsidRPr="0025796F" w:rsidRDefault="00A608C3" w:rsidP="001D5A2B">
      <w:pPr>
        <w:spacing w:after="100" w:afterAutospacing="1"/>
        <w:jc w:val="both"/>
        <w:rPr>
          <w:rFonts w:ascii="Century Gothic" w:hAnsi="Century Gothic" w:cs="Calibri"/>
          <w:color w:val="000000"/>
          <w:szCs w:val="24"/>
        </w:rPr>
      </w:pPr>
      <w:r w:rsidRPr="0025796F">
        <w:rPr>
          <w:rFonts w:ascii="Century Gothic" w:hAnsi="Century Gothic" w:cs="Calibri"/>
          <w:color w:val="000000"/>
          <w:szCs w:val="24"/>
        </w:rPr>
        <w:t xml:space="preserve">Assessment of the module, marking, moderation and feedback   </w:t>
      </w:r>
      <w:r w:rsidR="00321244" w:rsidRPr="0025796F">
        <w:rPr>
          <w:rFonts w:ascii="Century Gothic" w:hAnsi="Century Gothic" w:cs="Calibri"/>
          <w:color w:val="000000"/>
          <w:szCs w:val="24"/>
        </w:rPr>
        <w:tab/>
      </w:r>
      <w:r w:rsidRPr="0025796F">
        <w:rPr>
          <w:rFonts w:ascii="Century Gothic" w:hAnsi="Century Gothic" w:cs="Calibri"/>
          <w:color w:val="000000"/>
          <w:szCs w:val="24"/>
        </w:rPr>
        <w:t xml:space="preserve">                                                          </w:t>
      </w:r>
    </w:p>
    <w:p w14:paraId="3E736166" w14:textId="77777777" w:rsidR="006C7810" w:rsidRPr="0025796F" w:rsidRDefault="006C7810" w:rsidP="001D5A2B">
      <w:pPr>
        <w:spacing w:after="100" w:afterAutospacing="1"/>
        <w:jc w:val="both"/>
        <w:rPr>
          <w:rFonts w:ascii="Century Gothic" w:hAnsi="Century Gothic" w:cs="Calibri"/>
          <w:color w:val="000000"/>
          <w:szCs w:val="24"/>
        </w:rPr>
      </w:pPr>
    </w:p>
    <w:p w14:paraId="6B6C48F7" w14:textId="77777777" w:rsidR="001D5A2B" w:rsidRPr="0025796F" w:rsidRDefault="00A608C3" w:rsidP="001D5A2B">
      <w:pPr>
        <w:spacing w:after="100" w:afterAutospacing="1"/>
        <w:rPr>
          <w:rFonts w:ascii="Century Gothic" w:hAnsi="Century Gothic" w:cs="Calibri"/>
          <w:color w:val="000000"/>
          <w:szCs w:val="24"/>
        </w:rPr>
      </w:pPr>
      <w:r w:rsidRPr="0025796F">
        <w:rPr>
          <w:rFonts w:ascii="Century Gothic" w:hAnsi="Century Gothic" w:cs="Calibri"/>
          <w:color w:val="000000"/>
          <w:szCs w:val="24"/>
        </w:rPr>
        <w:tab/>
      </w:r>
      <w:r w:rsidRPr="0025796F">
        <w:rPr>
          <w:rFonts w:ascii="Century Gothic" w:hAnsi="Century Gothic" w:cs="Calibri"/>
          <w:color w:val="000000"/>
          <w:szCs w:val="24"/>
        </w:rPr>
        <w:tab/>
      </w:r>
      <w:r w:rsidRPr="0025796F">
        <w:rPr>
          <w:rFonts w:ascii="Century Gothic" w:hAnsi="Century Gothic" w:cs="Calibri"/>
          <w:color w:val="000000"/>
          <w:szCs w:val="24"/>
        </w:rPr>
        <w:tab/>
        <w:t xml:space="preserve">                </w:t>
      </w:r>
      <w:r w:rsidR="00E323A0" w:rsidRPr="0025796F">
        <w:rPr>
          <w:rFonts w:ascii="Century Gothic" w:hAnsi="Century Gothic" w:cs="Calibri"/>
          <w:color w:val="000000"/>
          <w:szCs w:val="24"/>
        </w:rPr>
        <w:t xml:space="preserve">        </w:t>
      </w:r>
      <w:r w:rsidR="00E323A0" w:rsidRPr="0025796F">
        <w:rPr>
          <w:rFonts w:ascii="Century Gothic" w:hAnsi="Century Gothic" w:cs="Calibri"/>
          <w:color w:val="000000"/>
          <w:szCs w:val="24"/>
        </w:rPr>
        <w:tab/>
        <w:t xml:space="preserve">        </w:t>
      </w:r>
      <w:r w:rsidRPr="0025796F">
        <w:rPr>
          <w:rFonts w:ascii="Century Gothic" w:hAnsi="Century Gothic" w:cs="Calibri"/>
          <w:color w:val="000000"/>
          <w:szCs w:val="24"/>
        </w:rPr>
        <w:t xml:space="preserve">     </w:t>
      </w:r>
    </w:p>
    <w:p w14:paraId="34380D70" w14:textId="77777777" w:rsidR="00321244" w:rsidRPr="00B531C8" w:rsidRDefault="00213686" w:rsidP="001D5A2B">
      <w:pPr>
        <w:spacing w:after="100" w:afterAutospacing="1"/>
        <w:rPr>
          <w:rFonts w:ascii="Century Gothic" w:hAnsi="Century Gothic" w:cs="Calibri"/>
          <w:b/>
          <w:bCs/>
          <w:color w:val="1F3864" w:themeColor="accent1" w:themeShade="80"/>
          <w:szCs w:val="24"/>
        </w:rPr>
      </w:pPr>
      <w:r w:rsidRPr="0025796F">
        <w:rPr>
          <w:rFonts w:ascii="Century Gothic" w:hAnsi="Century Gothic" w:cs="Calibri"/>
          <w:b/>
          <w:i/>
          <w:color w:val="000000"/>
          <w:szCs w:val="24"/>
        </w:rPr>
        <w:br w:type="page"/>
      </w:r>
      <w:r w:rsidR="004322A0" w:rsidRPr="00B531C8">
        <w:rPr>
          <w:rFonts w:ascii="Century Gothic" w:hAnsi="Century Gothic" w:cs="Calibri"/>
          <w:b/>
          <w:bCs/>
          <w:color w:val="1F3864" w:themeColor="accent1" w:themeShade="80"/>
          <w:szCs w:val="24"/>
        </w:rPr>
        <w:lastRenderedPageBreak/>
        <w:t xml:space="preserve">A </w:t>
      </w:r>
      <w:r w:rsidR="001D5A2B" w:rsidRPr="00B531C8">
        <w:rPr>
          <w:rFonts w:ascii="Century Gothic" w:hAnsi="Century Gothic" w:cs="Calibri"/>
          <w:b/>
          <w:bCs/>
          <w:color w:val="1F3864" w:themeColor="accent1" w:themeShade="80"/>
          <w:szCs w:val="24"/>
        </w:rPr>
        <w:t xml:space="preserve">MESSAGE FROM YOUR </w:t>
      </w:r>
      <w:r w:rsidR="00D7795E" w:rsidRPr="00B531C8">
        <w:rPr>
          <w:rFonts w:ascii="Century Gothic" w:hAnsi="Century Gothic" w:cs="Calibri"/>
          <w:b/>
          <w:bCs/>
          <w:color w:val="1F3864" w:themeColor="accent1" w:themeShade="80"/>
          <w:szCs w:val="24"/>
        </w:rPr>
        <w:t>COURSE</w:t>
      </w:r>
      <w:r w:rsidR="001D5A2B" w:rsidRPr="00B531C8">
        <w:rPr>
          <w:rFonts w:ascii="Century Gothic" w:hAnsi="Century Gothic" w:cs="Calibri"/>
          <w:b/>
          <w:bCs/>
          <w:color w:val="1F3864" w:themeColor="accent1" w:themeShade="80"/>
          <w:szCs w:val="24"/>
        </w:rPr>
        <w:t xml:space="preserve"> LEADER</w:t>
      </w:r>
    </w:p>
    <w:p w14:paraId="65685621" w14:textId="77777777" w:rsidR="00947795" w:rsidRPr="0025796F" w:rsidRDefault="00F4294C" w:rsidP="00947795">
      <w:pPr>
        <w:spacing w:after="100" w:afterAutospacing="1"/>
        <w:jc w:val="both"/>
        <w:rPr>
          <w:rFonts w:ascii="Century Gothic" w:hAnsi="Century Gothic" w:cs="Calibri"/>
          <w:bCs/>
          <w:szCs w:val="24"/>
        </w:rPr>
      </w:pPr>
      <w:r w:rsidRPr="0025796F">
        <w:rPr>
          <w:rFonts w:ascii="Century Gothic" w:hAnsi="Century Gothic" w:cs="Calibri"/>
          <w:bCs/>
          <w:szCs w:val="24"/>
        </w:rPr>
        <w:t>Hello and W</w:t>
      </w:r>
      <w:r w:rsidR="00321244" w:rsidRPr="0025796F">
        <w:rPr>
          <w:rFonts w:ascii="Century Gothic" w:hAnsi="Century Gothic" w:cs="Calibri"/>
          <w:bCs/>
          <w:szCs w:val="24"/>
        </w:rPr>
        <w:t>elcome to</w:t>
      </w:r>
      <w:r w:rsidRPr="0025796F">
        <w:rPr>
          <w:rFonts w:ascii="Century Gothic" w:hAnsi="Century Gothic" w:cs="Calibri"/>
          <w:bCs/>
          <w:szCs w:val="24"/>
        </w:rPr>
        <w:t xml:space="preserve"> Sheffield Hallam University</w:t>
      </w:r>
      <w:r w:rsidR="00321244" w:rsidRPr="0025796F">
        <w:rPr>
          <w:rFonts w:ascii="Century Gothic" w:hAnsi="Century Gothic" w:cs="Calibri"/>
          <w:bCs/>
          <w:szCs w:val="24"/>
        </w:rPr>
        <w:t>.</w:t>
      </w:r>
      <w:r w:rsidRPr="0025796F">
        <w:rPr>
          <w:rFonts w:ascii="Century Gothic" w:hAnsi="Century Gothic" w:cs="Calibri"/>
          <w:bCs/>
          <w:szCs w:val="24"/>
        </w:rPr>
        <w:t xml:space="preserve">  I am the</w:t>
      </w:r>
      <w:r w:rsidR="00BA22C7" w:rsidRPr="0025796F">
        <w:rPr>
          <w:rFonts w:ascii="Century Gothic" w:hAnsi="Century Gothic" w:cs="Calibri"/>
          <w:bCs/>
          <w:szCs w:val="24"/>
        </w:rPr>
        <w:t xml:space="preserve"> </w:t>
      </w:r>
      <w:r w:rsidR="00810E6E" w:rsidRPr="0025796F">
        <w:rPr>
          <w:rFonts w:ascii="Century Gothic" w:hAnsi="Century Gothic" w:cs="Calibri"/>
          <w:bCs/>
          <w:szCs w:val="24"/>
        </w:rPr>
        <w:t>course</w:t>
      </w:r>
      <w:r w:rsidRPr="0025796F">
        <w:rPr>
          <w:rFonts w:ascii="Century Gothic" w:hAnsi="Century Gothic" w:cs="Calibri"/>
          <w:bCs/>
          <w:szCs w:val="24"/>
        </w:rPr>
        <w:t xml:space="preserve"> leader for </w:t>
      </w:r>
      <w:r w:rsidR="00810E6E" w:rsidRPr="0025796F">
        <w:rPr>
          <w:rFonts w:ascii="Century Gothic" w:hAnsi="Century Gothic" w:cs="Calibri"/>
          <w:bCs/>
          <w:szCs w:val="24"/>
        </w:rPr>
        <w:t>the Return to Practice programme.</w:t>
      </w:r>
      <w:r w:rsidR="00321244" w:rsidRPr="0025796F">
        <w:rPr>
          <w:rFonts w:ascii="Century Gothic" w:hAnsi="Century Gothic" w:cs="Calibri"/>
          <w:bCs/>
          <w:szCs w:val="24"/>
        </w:rPr>
        <w:t xml:space="preserve"> </w:t>
      </w:r>
      <w:r w:rsidR="00D7795E" w:rsidRPr="0025796F">
        <w:rPr>
          <w:rFonts w:ascii="Century Gothic" w:hAnsi="Century Gothic" w:cs="Calibri"/>
          <w:bCs/>
          <w:szCs w:val="24"/>
        </w:rPr>
        <w:t>The team and I</w:t>
      </w:r>
      <w:r w:rsidR="0064244A" w:rsidRPr="0025796F">
        <w:rPr>
          <w:rFonts w:ascii="Century Gothic" w:hAnsi="Century Gothic" w:cs="Calibri"/>
          <w:bCs/>
          <w:szCs w:val="24"/>
        </w:rPr>
        <w:t xml:space="preserve"> look forward to meeting you all and facilitating your learning</w:t>
      </w:r>
      <w:r w:rsidR="00DA5119" w:rsidRPr="0025796F">
        <w:rPr>
          <w:rFonts w:ascii="Century Gothic" w:hAnsi="Century Gothic" w:cs="Calibri"/>
          <w:bCs/>
          <w:szCs w:val="24"/>
        </w:rPr>
        <w:t xml:space="preserve"> over the </w:t>
      </w:r>
      <w:r w:rsidR="00810E6E" w:rsidRPr="0025796F">
        <w:rPr>
          <w:rFonts w:ascii="Century Gothic" w:hAnsi="Century Gothic" w:cs="Calibri"/>
          <w:bCs/>
          <w:szCs w:val="24"/>
        </w:rPr>
        <w:t>duration of your course.</w:t>
      </w:r>
      <w:r w:rsidR="0064244A" w:rsidRPr="0025796F">
        <w:rPr>
          <w:rFonts w:ascii="Century Gothic" w:hAnsi="Century Gothic" w:cs="Calibri"/>
          <w:bCs/>
          <w:szCs w:val="24"/>
        </w:rPr>
        <w:t xml:space="preserve"> </w:t>
      </w:r>
    </w:p>
    <w:p w14:paraId="6EBD2506" w14:textId="77777777" w:rsidR="001247E0" w:rsidRPr="0025796F" w:rsidRDefault="001247E0" w:rsidP="001247E0">
      <w:pPr>
        <w:ind w:right="-688"/>
        <w:jc w:val="both"/>
        <w:rPr>
          <w:rFonts w:ascii="Century Gothic" w:hAnsi="Century Gothic" w:cs="Arial"/>
          <w:b/>
          <w:bCs/>
        </w:rPr>
      </w:pPr>
      <w:r w:rsidRPr="0025796F">
        <w:rPr>
          <w:rFonts w:ascii="Century Gothic" w:hAnsi="Century Gothic" w:cs="Arial"/>
          <w:b/>
          <w:bCs/>
        </w:rPr>
        <w:t xml:space="preserve">The information below sets out some of the details of the course. Additional and supplementary information is on the blackboard site for the module.  You are only in University for short periods of time. If you are unsure about any aspect of your learning, please contact the course leader or member of support staff. We hope you take advantage of the learning opportunities and successfully return to practice. </w:t>
      </w:r>
    </w:p>
    <w:p w14:paraId="69424CBD" w14:textId="77777777" w:rsidR="001247E0" w:rsidRPr="0025796F" w:rsidRDefault="001247E0" w:rsidP="00947795">
      <w:pPr>
        <w:spacing w:after="100" w:afterAutospacing="1"/>
        <w:jc w:val="both"/>
        <w:rPr>
          <w:rFonts w:ascii="Century Gothic" w:hAnsi="Century Gothic" w:cs="Calibri"/>
          <w:bCs/>
          <w:szCs w:val="24"/>
        </w:rPr>
      </w:pPr>
    </w:p>
    <w:p w14:paraId="2F86EEB7" w14:textId="77777777" w:rsidR="001247E0" w:rsidRPr="0025796F" w:rsidRDefault="001247E0" w:rsidP="00947795">
      <w:pPr>
        <w:spacing w:after="100" w:afterAutospacing="1"/>
        <w:jc w:val="both"/>
        <w:rPr>
          <w:rFonts w:ascii="Century Gothic" w:hAnsi="Century Gothic" w:cs="Calibri"/>
          <w:bCs/>
          <w:szCs w:val="24"/>
        </w:rPr>
      </w:pPr>
    </w:p>
    <w:p w14:paraId="6680A637" w14:textId="77777777" w:rsidR="00040A4F" w:rsidRPr="0025796F" w:rsidRDefault="00040A4F" w:rsidP="00040A4F">
      <w:pPr>
        <w:autoSpaceDE w:val="0"/>
        <w:autoSpaceDN w:val="0"/>
        <w:adjustRightInd w:val="0"/>
        <w:jc w:val="center"/>
        <w:rPr>
          <w:rFonts w:ascii="Century Gothic" w:eastAsia="SimSun" w:hAnsi="Century Gothic" w:cs="Arial"/>
          <w:szCs w:val="24"/>
          <w:lang w:eastAsia="en-GB"/>
        </w:rPr>
      </w:pPr>
      <w:r w:rsidRPr="0025796F">
        <w:rPr>
          <w:rFonts w:ascii="Century Gothic" w:eastAsia="SimSun" w:hAnsi="Century Gothic" w:cs="Arial"/>
          <w:szCs w:val="24"/>
          <w:lang w:eastAsia="en-GB"/>
        </w:rPr>
        <w:t xml:space="preserve">You can make an enquiry or issue through MyHallam: </w:t>
      </w:r>
      <w:hyperlink r:id="rId12" w:history="1">
        <w:r w:rsidRPr="0025796F">
          <w:rPr>
            <w:rFonts w:ascii="Century Gothic" w:eastAsia="SimSun" w:hAnsi="Century Gothic" w:cs="Arial"/>
            <w:szCs w:val="24"/>
            <w:lang w:eastAsia="en-GB"/>
          </w:rPr>
          <w:t>https://www.shu.ac.uk/myhallam/help-and-support</w:t>
        </w:r>
      </w:hyperlink>
      <w:r w:rsidRPr="0025796F">
        <w:rPr>
          <w:rFonts w:ascii="Century Gothic" w:eastAsia="SimSun" w:hAnsi="Century Gothic" w:cs="Arial"/>
          <w:color w:val="1F497D"/>
          <w:szCs w:val="24"/>
          <w:lang w:eastAsia="en-GB"/>
        </w:rPr>
        <w:t>.</w:t>
      </w:r>
    </w:p>
    <w:p w14:paraId="70756D9C" w14:textId="77777777" w:rsidR="00E00B41" w:rsidRPr="0025796F" w:rsidRDefault="00040A4F" w:rsidP="00C106AD">
      <w:pPr>
        <w:autoSpaceDE w:val="0"/>
        <w:autoSpaceDN w:val="0"/>
        <w:adjustRightInd w:val="0"/>
        <w:jc w:val="center"/>
        <w:rPr>
          <w:rFonts w:ascii="Century Gothic" w:hAnsi="Century Gothic" w:cs="Calibri"/>
          <w:bCs/>
          <w:szCs w:val="24"/>
        </w:rPr>
      </w:pPr>
      <w:r w:rsidRPr="0025796F">
        <w:rPr>
          <w:rFonts w:ascii="Century Gothic" w:eastAsia="SimSun" w:hAnsi="Century Gothic" w:cs="Arial"/>
          <w:szCs w:val="24"/>
          <w:lang w:eastAsia="en-GB"/>
        </w:rPr>
        <w:t xml:space="preserve">Alternatively, Hallam Help can be contacted via email </w:t>
      </w:r>
      <w:hyperlink r:id="rId13" w:history="1">
        <w:r w:rsidRPr="0025796F">
          <w:rPr>
            <w:rFonts w:ascii="Century Gothic" w:eastAsia="SimSun" w:hAnsi="Century Gothic" w:cs="Arial"/>
            <w:color w:val="0000FF"/>
            <w:szCs w:val="24"/>
            <w:u w:val="single"/>
            <w:lang w:eastAsia="en-GB"/>
          </w:rPr>
          <w:t>hallamhelp@shu.ac.uk</w:t>
        </w:r>
      </w:hyperlink>
      <w:r w:rsidRPr="0025796F">
        <w:rPr>
          <w:rFonts w:ascii="Century Gothic" w:eastAsia="SimSun" w:hAnsi="Century Gothic" w:cs="Arial"/>
          <w:szCs w:val="24"/>
          <w:lang w:eastAsia="en-GB"/>
        </w:rPr>
        <w:t>, by phone on 0114 225 2222, or at any Hallam Help Point across campus.</w:t>
      </w:r>
    </w:p>
    <w:p w14:paraId="63FAED82" w14:textId="77777777" w:rsidR="0025796F" w:rsidRPr="0025796F" w:rsidRDefault="0025796F" w:rsidP="0025796F">
      <w:pPr>
        <w:jc w:val="both"/>
        <w:rPr>
          <w:rFonts w:ascii="Century Gothic" w:hAnsi="Century Gothic"/>
          <w:b/>
          <w:lang w:val="fr-FR" w:eastAsia="en-GB"/>
        </w:rPr>
      </w:pPr>
    </w:p>
    <w:p w14:paraId="2C768D89" w14:textId="77777777" w:rsidR="0025796F" w:rsidRPr="0025796F" w:rsidRDefault="0025796F" w:rsidP="0025796F">
      <w:pPr>
        <w:jc w:val="both"/>
        <w:rPr>
          <w:rFonts w:ascii="Century Gothic" w:hAnsi="Century Gothic"/>
          <w:b/>
          <w:lang w:val="fr-FR" w:eastAsia="en-GB"/>
        </w:rPr>
      </w:pPr>
    </w:p>
    <w:p w14:paraId="5B209D88" w14:textId="77777777" w:rsidR="0025796F" w:rsidRPr="0025796F" w:rsidRDefault="0025796F" w:rsidP="0025796F">
      <w:pPr>
        <w:jc w:val="both"/>
        <w:rPr>
          <w:rFonts w:ascii="Century Gothic" w:hAnsi="Century Gothic"/>
          <w:b/>
          <w:lang w:val="fr-FR" w:eastAsia="en-GB"/>
        </w:rPr>
      </w:pPr>
    </w:p>
    <w:p w14:paraId="0D483F4E" w14:textId="77777777" w:rsidR="0025796F" w:rsidRPr="0025796F" w:rsidRDefault="0025796F" w:rsidP="0025796F">
      <w:pPr>
        <w:jc w:val="both"/>
        <w:rPr>
          <w:rFonts w:ascii="Century Gothic" w:hAnsi="Century Gothic"/>
          <w:b/>
          <w:lang w:val="fr-FR" w:eastAsia="en-GB"/>
        </w:rPr>
      </w:pPr>
    </w:p>
    <w:p w14:paraId="27B13F19" w14:textId="77777777" w:rsidR="0025796F" w:rsidRPr="0025796F" w:rsidRDefault="0025796F" w:rsidP="0025796F">
      <w:pPr>
        <w:jc w:val="both"/>
        <w:rPr>
          <w:rFonts w:ascii="Century Gothic" w:hAnsi="Century Gothic"/>
          <w:b/>
          <w:lang w:val="fr-FR" w:eastAsia="en-GB"/>
        </w:rPr>
      </w:pPr>
    </w:p>
    <w:p w14:paraId="55CE588E" w14:textId="77777777" w:rsidR="0025796F" w:rsidRPr="0025796F" w:rsidRDefault="0025796F" w:rsidP="0025796F">
      <w:pPr>
        <w:jc w:val="both"/>
        <w:rPr>
          <w:rFonts w:ascii="Century Gothic" w:hAnsi="Century Gothic"/>
          <w:b/>
          <w:lang w:val="fr-FR" w:eastAsia="en-GB"/>
        </w:rPr>
      </w:pPr>
    </w:p>
    <w:p w14:paraId="68281B72" w14:textId="77777777" w:rsidR="0025796F" w:rsidRPr="0025796F" w:rsidRDefault="0025796F" w:rsidP="0025796F">
      <w:pPr>
        <w:jc w:val="both"/>
        <w:rPr>
          <w:rFonts w:ascii="Century Gothic" w:hAnsi="Century Gothic"/>
          <w:b/>
          <w:lang w:val="fr-FR" w:eastAsia="en-GB"/>
        </w:rPr>
      </w:pPr>
    </w:p>
    <w:p w14:paraId="65B1D8C7" w14:textId="77777777" w:rsidR="0025796F" w:rsidRPr="0025796F" w:rsidRDefault="0025796F" w:rsidP="0025796F">
      <w:pPr>
        <w:jc w:val="both"/>
        <w:rPr>
          <w:rFonts w:ascii="Century Gothic" w:hAnsi="Century Gothic"/>
          <w:b/>
          <w:lang w:val="fr-FR" w:eastAsia="en-GB"/>
        </w:rPr>
      </w:pPr>
    </w:p>
    <w:p w14:paraId="72D62780" w14:textId="77777777" w:rsidR="0025796F" w:rsidRPr="0025796F" w:rsidRDefault="0025796F" w:rsidP="0025796F">
      <w:pPr>
        <w:jc w:val="both"/>
        <w:rPr>
          <w:rFonts w:ascii="Century Gothic" w:hAnsi="Century Gothic"/>
          <w:b/>
          <w:lang w:val="fr-FR" w:eastAsia="en-GB"/>
        </w:rPr>
      </w:pPr>
    </w:p>
    <w:p w14:paraId="1CB65835" w14:textId="77777777" w:rsidR="0025796F" w:rsidRPr="0025796F" w:rsidRDefault="0025796F" w:rsidP="0025796F">
      <w:pPr>
        <w:jc w:val="both"/>
        <w:rPr>
          <w:rFonts w:ascii="Century Gothic" w:hAnsi="Century Gothic"/>
          <w:b/>
          <w:lang w:val="fr-FR" w:eastAsia="en-GB"/>
        </w:rPr>
      </w:pPr>
    </w:p>
    <w:p w14:paraId="1A62A2BA" w14:textId="77777777" w:rsidR="0025796F" w:rsidRPr="0025796F" w:rsidRDefault="0025796F" w:rsidP="0025796F">
      <w:pPr>
        <w:jc w:val="both"/>
        <w:rPr>
          <w:rFonts w:ascii="Century Gothic" w:hAnsi="Century Gothic"/>
          <w:b/>
          <w:lang w:val="fr-FR" w:eastAsia="en-GB"/>
        </w:rPr>
      </w:pPr>
    </w:p>
    <w:p w14:paraId="55097942" w14:textId="77777777" w:rsidR="0025796F" w:rsidRPr="0025796F" w:rsidRDefault="0025796F" w:rsidP="0025796F">
      <w:pPr>
        <w:jc w:val="both"/>
        <w:rPr>
          <w:rFonts w:ascii="Century Gothic" w:hAnsi="Century Gothic"/>
          <w:b/>
          <w:lang w:val="fr-FR" w:eastAsia="en-GB"/>
        </w:rPr>
      </w:pPr>
    </w:p>
    <w:p w14:paraId="677DC1F3" w14:textId="77777777" w:rsidR="0025796F" w:rsidRPr="0025796F" w:rsidRDefault="0025796F" w:rsidP="0025796F">
      <w:pPr>
        <w:jc w:val="both"/>
        <w:rPr>
          <w:rFonts w:ascii="Century Gothic" w:hAnsi="Century Gothic"/>
          <w:b/>
          <w:lang w:val="fr-FR" w:eastAsia="en-GB"/>
        </w:rPr>
      </w:pPr>
    </w:p>
    <w:p w14:paraId="5E867379" w14:textId="77777777" w:rsidR="0025796F" w:rsidRPr="0025796F" w:rsidRDefault="0025796F" w:rsidP="0025796F">
      <w:pPr>
        <w:jc w:val="both"/>
        <w:rPr>
          <w:rFonts w:ascii="Century Gothic" w:hAnsi="Century Gothic"/>
          <w:b/>
          <w:lang w:val="fr-FR" w:eastAsia="en-GB"/>
        </w:rPr>
      </w:pPr>
    </w:p>
    <w:p w14:paraId="6708CDE2" w14:textId="77777777" w:rsidR="0025796F" w:rsidRPr="0025796F" w:rsidRDefault="0025796F" w:rsidP="0025796F">
      <w:pPr>
        <w:jc w:val="both"/>
        <w:rPr>
          <w:rFonts w:ascii="Century Gothic" w:hAnsi="Century Gothic"/>
          <w:b/>
          <w:lang w:val="fr-FR" w:eastAsia="en-GB"/>
        </w:rPr>
      </w:pPr>
    </w:p>
    <w:p w14:paraId="57CF4AA4" w14:textId="77777777" w:rsidR="0025796F" w:rsidRPr="0025796F" w:rsidRDefault="0025796F" w:rsidP="0025796F">
      <w:pPr>
        <w:jc w:val="both"/>
        <w:rPr>
          <w:rFonts w:ascii="Century Gothic" w:hAnsi="Century Gothic"/>
          <w:b/>
          <w:lang w:val="fr-FR" w:eastAsia="en-GB"/>
        </w:rPr>
      </w:pPr>
    </w:p>
    <w:p w14:paraId="466F52DD" w14:textId="77777777" w:rsidR="0025796F" w:rsidRPr="0025796F" w:rsidRDefault="0025796F" w:rsidP="0025796F">
      <w:pPr>
        <w:jc w:val="both"/>
        <w:rPr>
          <w:rFonts w:ascii="Century Gothic" w:hAnsi="Century Gothic"/>
          <w:b/>
          <w:lang w:val="fr-FR" w:eastAsia="en-GB"/>
        </w:rPr>
      </w:pPr>
    </w:p>
    <w:p w14:paraId="37CAC798" w14:textId="77777777" w:rsidR="0025796F" w:rsidRPr="0025796F" w:rsidRDefault="0025796F" w:rsidP="0025796F">
      <w:pPr>
        <w:jc w:val="both"/>
        <w:rPr>
          <w:rFonts w:ascii="Century Gothic" w:hAnsi="Century Gothic"/>
          <w:b/>
          <w:lang w:val="fr-FR" w:eastAsia="en-GB"/>
        </w:rPr>
      </w:pPr>
    </w:p>
    <w:p w14:paraId="7957EDDA" w14:textId="77777777" w:rsidR="0025796F" w:rsidRPr="0025796F" w:rsidRDefault="0025796F" w:rsidP="0025796F">
      <w:pPr>
        <w:jc w:val="both"/>
        <w:rPr>
          <w:rFonts w:ascii="Century Gothic" w:hAnsi="Century Gothic"/>
          <w:b/>
          <w:lang w:val="fr-FR" w:eastAsia="en-GB"/>
        </w:rPr>
      </w:pPr>
    </w:p>
    <w:p w14:paraId="3D4CCA05" w14:textId="77777777" w:rsidR="0025796F" w:rsidRPr="0025796F" w:rsidRDefault="0025796F" w:rsidP="0025796F">
      <w:pPr>
        <w:jc w:val="both"/>
        <w:rPr>
          <w:rFonts w:ascii="Century Gothic" w:hAnsi="Century Gothic"/>
          <w:b/>
          <w:lang w:val="fr-FR" w:eastAsia="en-GB"/>
        </w:rPr>
      </w:pPr>
    </w:p>
    <w:p w14:paraId="45EEE52D" w14:textId="77777777" w:rsidR="0025796F" w:rsidRPr="0025796F" w:rsidRDefault="0025796F" w:rsidP="0025796F">
      <w:pPr>
        <w:jc w:val="both"/>
        <w:rPr>
          <w:rFonts w:ascii="Century Gothic" w:hAnsi="Century Gothic"/>
          <w:b/>
          <w:lang w:val="fr-FR" w:eastAsia="en-GB"/>
        </w:rPr>
      </w:pPr>
    </w:p>
    <w:p w14:paraId="78DAD47F" w14:textId="77777777" w:rsidR="0025796F" w:rsidRPr="0025796F" w:rsidRDefault="0025796F" w:rsidP="0025796F">
      <w:pPr>
        <w:jc w:val="both"/>
        <w:rPr>
          <w:rFonts w:ascii="Century Gothic" w:hAnsi="Century Gothic"/>
          <w:b/>
          <w:lang w:val="fr-FR" w:eastAsia="en-GB"/>
        </w:rPr>
      </w:pPr>
    </w:p>
    <w:p w14:paraId="7E171494" w14:textId="77777777" w:rsidR="0025796F" w:rsidRPr="0025796F" w:rsidRDefault="0025796F" w:rsidP="0025796F">
      <w:pPr>
        <w:jc w:val="both"/>
        <w:rPr>
          <w:rFonts w:ascii="Century Gothic" w:hAnsi="Century Gothic"/>
          <w:b/>
          <w:lang w:val="fr-FR" w:eastAsia="en-GB"/>
        </w:rPr>
      </w:pPr>
    </w:p>
    <w:p w14:paraId="567D6920" w14:textId="77777777" w:rsidR="0025796F" w:rsidRPr="0025796F" w:rsidRDefault="0025796F" w:rsidP="0025796F">
      <w:pPr>
        <w:jc w:val="both"/>
        <w:rPr>
          <w:rFonts w:ascii="Century Gothic" w:hAnsi="Century Gothic"/>
          <w:b/>
          <w:lang w:val="fr-FR" w:eastAsia="en-GB"/>
        </w:rPr>
      </w:pPr>
    </w:p>
    <w:p w14:paraId="2436D81A" w14:textId="77777777" w:rsidR="0025796F" w:rsidRPr="0025796F" w:rsidRDefault="0025796F" w:rsidP="0025796F">
      <w:pPr>
        <w:jc w:val="both"/>
        <w:rPr>
          <w:rFonts w:ascii="Century Gothic" w:hAnsi="Century Gothic"/>
          <w:b/>
          <w:lang w:val="fr-FR" w:eastAsia="en-GB"/>
        </w:rPr>
      </w:pPr>
    </w:p>
    <w:p w14:paraId="670D315D" w14:textId="77777777" w:rsidR="0025796F" w:rsidRPr="0025796F" w:rsidRDefault="0025796F" w:rsidP="0025796F">
      <w:pPr>
        <w:jc w:val="both"/>
        <w:rPr>
          <w:rFonts w:ascii="Century Gothic" w:hAnsi="Century Gothic"/>
          <w:b/>
          <w:lang w:val="fr-FR" w:eastAsia="en-GB"/>
        </w:rPr>
      </w:pPr>
    </w:p>
    <w:p w14:paraId="002BA76A" w14:textId="77777777" w:rsidR="0025796F" w:rsidRPr="0025796F" w:rsidRDefault="0025796F" w:rsidP="0025796F">
      <w:pPr>
        <w:jc w:val="both"/>
        <w:rPr>
          <w:rFonts w:ascii="Century Gothic" w:hAnsi="Century Gothic"/>
          <w:b/>
          <w:lang w:val="fr-FR" w:eastAsia="en-GB"/>
        </w:rPr>
      </w:pPr>
    </w:p>
    <w:p w14:paraId="25C22CD4" w14:textId="77777777" w:rsidR="0025796F" w:rsidRPr="0025796F" w:rsidRDefault="0025796F" w:rsidP="0025796F">
      <w:pPr>
        <w:jc w:val="both"/>
        <w:rPr>
          <w:rFonts w:ascii="Century Gothic" w:hAnsi="Century Gothic"/>
          <w:b/>
          <w:lang w:val="fr-FR" w:eastAsia="en-GB"/>
        </w:rPr>
      </w:pPr>
    </w:p>
    <w:p w14:paraId="253E9803" w14:textId="77777777" w:rsidR="0025796F" w:rsidRPr="0025796F" w:rsidRDefault="0025796F" w:rsidP="0025796F">
      <w:pPr>
        <w:jc w:val="both"/>
        <w:rPr>
          <w:rFonts w:ascii="Century Gothic" w:hAnsi="Century Gothic"/>
          <w:b/>
          <w:lang w:val="fr-FR" w:eastAsia="en-GB"/>
        </w:rPr>
      </w:pPr>
    </w:p>
    <w:p w14:paraId="6D5A6887" w14:textId="77777777" w:rsidR="0025796F" w:rsidRPr="0025796F" w:rsidRDefault="0025796F" w:rsidP="0025796F">
      <w:pPr>
        <w:jc w:val="both"/>
        <w:rPr>
          <w:rFonts w:ascii="Century Gothic" w:hAnsi="Century Gothic"/>
          <w:b/>
          <w:lang w:val="fr-FR" w:eastAsia="en-GB"/>
        </w:rPr>
      </w:pPr>
    </w:p>
    <w:p w14:paraId="40690126" w14:textId="77777777" w:rsidR="0025796F" w:rsidRPr="0025796F" w:rsidRDefault="0025796F" w:rsidP="0025796F">
      <w:pPr>
        <w:jc w:val="both"/>
        <w:rPr>
          <w:rFonts w:ascii="Century Gothic" w:hAnsi="Century Gothic"/>
          <w:b/>
          <w:lang w:val="fr-FR" w:eastAsia="en-GB"/>
        </w:rPr>
      </w:pPr>
    </w:p>
    <w:p w14:paraId="175DDD42" w14:textId="77777777" w:rsidR="0025796F" w:rsidRPr="0025796F" w:rsidRDefault="0025796F" w:rsidP="0025796F">
      <w:pPr>
        <w:jc w:val="both"/>
        <w:rPr>
          <w:rFonts w:ascii="Century Gothic" w:hAnsi="Century Gothic"/>
          <w:b/>
          <w:lang w:val="fr-FR" w:eastAsia="en-GB"/>
        </w:rPr>
      </w:pPr>
    </w:p>
    <w:p w14:paraId="06FDE746" w14:textId="77777777" w:rsidR="0025796F" w:rsidRPr="0025796F" w:rsidRDefault="0025796F" w:rsidP="0025796F">
      <w:pPr>
        <w:jc w:val="both"/>
        <w:rPr>
          <w:rFonts w:ascii="Century Gothic" w:hAnsi="Century Gothic"/>
          <w:bCs/>
          <w:lang w:val="it-IT" w:eastAsia="en-GB"/>
        </w:rPr>
      </w:pPr>
      <w:r w:rsidRPr="0025796F">
        <w:rPr>
          <w:rFonts w:ascii="Century Gothic" w:hAnsi="Century Gothic"/>
          <w:b/>
          <w:lang w:val="fr-FR" w:eastAsia="en-GB"/>
        </w:rPr>
        <w:t>MODULE DESCRIPTOR</w:t>
      </w:r>
    </w:p>
    <w:p w14:paraId="559E280B" w14:textId="77777777" w:rsidR="0025796F" w:rsidRPr="0025796F" w:rsidRDefault="0025796F" w:rsidP="0025796F">
      <w:pPr>
        <w:ind w:right="-1"/>
        <w:jc w:val="both"/>
        <w:rPr>
          <w:rFonts w:ascii="Century Gothic" w:hAnsi="Century Gothic"/>
          <w:bCs/>
          <w:lang w:val="it-IT" w:eastAsia="en-GB"/>
        </w:rPr>
      </w:pPr>
    </w:p>
    <w:tbl>
      <w:tblPr>
        <w:tblW w:w="479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5317"/>
      </w:tblGrid>
      <w:tr w:rsidR="0025796F" w:rsidRPr="0025796F" w14:paraId="7E93C7FA" w14:textId="77777777" w:rsidTr="00277872">
        <w:tc>
          <w:tcPr>
            <w:tcW w:w="1739" w:type="pct"/>
            <w:shd w:val="clear" w:color="auto" w:fill="auto"/>
          </w:tcPr>
          <w:p w14:paraId="2F731001"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TITLE</w:t>
            </w:r>
          </w:p>
        </w:tc>
        <w:tc>
          <w:tcPr>
            <w:tcW w:w="3261" w:type="pct"/>
          </w:tcPr>
          <w:p w14:paraId="6C39C051" w14:textId="77777777" w:rsidR="0025796F" w:rsidRPr="0025796F" w:rsidRDefault="0025796F" w:rsidP="00277872">
            <w:pPr>
              <w:ind w:right="-1"/>
              <w:jc w:val="both"/>
              <w:rPr>
                <w:rFonts w:ascii="Century Gothic" w:hAnsi="Century Gothic"/>
                <w:lang w:eastAsia="en-GB"/>
              </w:rPr>
            </w:pPr>
            <w:r w:rsidRPr="0025796F">
              <w:rPr>
                <w:rFonts w:ascii="Century Gothic" w:hAnsi="Century Gothic"/>
                <w:lang w:eastAsia="en-GB"/>
              </w:rPr>
              <w:t>Return to Practice</w:t>
            </w:r>
          </w:p>
        </w:tc>
      </w:tr>
      <w:tr w:rsidR="0025796F" w:rsidRPr="0025796F" w14:paraId="1E298E94" w14:textId="77777777" w:rsidTr="00277872">
        <w:tc>
          <w:tcPr>
            <w:tcW w:w="1739" w:type="pct"/>
            <w:shd w:val="clear" w:color="auto" w:fill="auto"/>
          </w:tcPr>
          <w:p w14:paraId="066BB909"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MODULE CODE</w:t>
            </w:r>
          </w:p>
        </w:tc>
        <w:tc>
          <w:tcPr>
            <w:tcW w:w="3261" w:type="pct"/>
          </w:tcPr>
          <w:p w14:paraId="6DA64171" w14:textId="77777777" w:rsidR="0025796F" w:rsidRPr="0025796F" w:rsidRDefault="0025796F" w:rsidP="00277872">
            <w:pPr>
              <w:ind w:right="-1"/>
              <w:jc w:val="both"/>
              <w:rPr>
                <w:rFonts w:ascii="Century Gothic" w:hAnsi="Century Gothic"/>
                <w:lang w:eastAsia="en-GB"/>
              </w:rPr>
            </w:pPr>
            <w:r w:rsidRPr="0025796F">
              <w:rPr>
                <w:rFonts w:ascii="Century Gothic" w:hAnsi="Century Gothic"/>
                <w:lang w:eastAsia="en-GB"/>
              </w:rPr>
              <w:t>66-6752-00N</w:t>
            </w:r>
          </w:p>
        </w:tc>
      </w:tr>
      <w:tr w:rsidR="0025796F" w:rsidRPr="0025796F" w14:paraId="4AED4AF0" w14:textId="77777777" w:rsidTr="00277872">
        <w:tc>
          <w:tcPr>
            <w:tcW w:w="1739" w:type="pct"/>
            <w:shd w:val="clear" w:color="auto" w:fill="auto"/>
          </w:tcPr>
          <w:p w14:paraId="3B4F876D"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LEVEL</w:t>
            </w:r>
          </w:p>
        </w:tc>
        <w:tc>
          <w:tcPr>
            <w:tcW w:w="3261" w:type="pct"/>
          </w:tcPr>
          <w:p w14:paraId="750B3B42" w14:textId="77777777" w:rsidR="0025796F" w:rsidRPr="0025796F" w:rsidRDefault="0025796F" w:rsidP="00277872">
            <w:pPr>
              <w:ind w:right="-1"/>
              <w:jc w:val="both"/>
              <w:rPr>
                <w:rFonts w:ascii="Century Gothic" w:hAnsi="Century Gothic"/>
                <w:lang w:eastAsia="en-GB"/>
              </w:rPr>
            </w:pPr>
            <w:r w:rsidRPr="0025796F">
              <w:rPr>
                <w:rFonts w:ascii="Century Gothic" w:hAnsi="Century Gothic"/>
                <w:lang w:eastAsia="en-GB"/>
              </w:rPr>
              <w:t>6</w:t>
            </w:r>
          </w:p>
        </w:tc>
      </w:tr>
      <w:tr w:rsidR="0025796F" w:rsidRPr="0025796F" w14:paraId="7031BF15" w14:textId="77777777" w:rsidTr="00277872">
        <w:tc>
          <w:tcPr>
            <w:tcW w:w="1739" w:type="pct"/>
            <w:shd w:val="clear" w:color="auto" w:fill="auto"/>
          </w:tcPr>
          <w:p w14:paraId="0C60ABB0"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CREDITS</w:t>
            </w:r>
          </w:p>
        </w:tc>
        <w:tc>
          <w:tcPr>
            <w:tcW w:w="3261" w:type="pct"/>
          </w:tcPr>
          <w:p w14:paraId="73A731E3" w14:textId="77777777" w:rsidR="0025796F" w:rsidRPr="0025796F" w:rsidRDefault="0025796F" w:rsidP="00277872">
            <w:pPr>
              <w:ind w:right="-1"/>
              <w:jc w:val="both"/>
              <w:rPr>
                <w:rFonts w:ascii="Century Gothic" w:hAnsi="Century Gothic"/>
                <w:lang w:eastAsia="en-GB"/>
              </w:rPr>
            </w:pPr>
            <w:r w:rsidRPr="0025796F">
              <w:rPr>
                <w:rFonts w:ascii="Century Gothic" w:hAnsi="Century Gothic"/>
                <w:lang w:eastAsia="en-GB"/>
              </w:rPr>
              <w:t>20</w:t>
            </w:r>
          </w:p>
        </w:tc>
      </w:tr>
      <w:tr w:rsidR="0025796F" w:rsidRPr="0025796F" w14:paraId="0340836B" w14:textId="77777777" w:rsidTr="00277872">
        <w:tc>
          <w:tcPr>
            <w:tcW w:w="1739" w:type="pct"/>
            <w:shd w:val="clear" w:color="auto" w:fill="auto"/>
          </w:tcPr>
          <w:p w14:paraId="3F7C7EF1"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ECTS CREDITS VALUE</w:t>
            </w:r>
          </w:p>
        </w:tc>
        <w:tc>
          <w:tcPr>
            <w:tcW w:w="3261" w:type="pct"/>
          </w:tcPr>
          <w:p w14:paraId="261EB633" w14:textId="77777777" w:rsidR="0025796F" w:rsidRPr="0025796F" w:rsidRDefault="0025796F" w:rsidP="00277872">
            <w:pPr>
              <w:ind w:right="-1"/>
              <w:jc w:val="both"/>
              <w:rPr>
                <w:rFonts w:ascii="Century Gothic" w:hAnsi="Century Gothic"/>
                <w:i/>
                <w:iCs/>
                <w:lang w:eastAsia="en-GB"/>
              </w:rPr>
            </w:pPr>
            <w:r w:rsidRPr="0025796F">
              <w:rPr>
                <w:rFonts w:ascii="Century Gothic" w:hAnsi="Century Gothic"/>
                <w:i/>
                <w:iCs/>
                <w:lang w:eastAsia="en-GB"/>
              </w:rPr>
              <w:t>10</w:t>
            </w:r>
          </w:p>
        </w:tc>
      </w:tr>
      <w:tr w:rsidR="0025796F" w:rsidRPr="0025796F" w14:paraId="5FCF7CEB" w14:textId="77777777" w:rsidTr="00277872">
        <w:tc>
          <w:tcPr>
            <w:tcW w:w="1739" w:type="pct"/>
            <w:shd w:val="clear" w:color="auto" w:fill="auto"/>
          </w:tcPr>
          <w:p w14:paraId="5CFE5EE2"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FACULTY</w:t>
            </w:r>
          </w:p>
        </w:tc>
        <w:tc>
          <w:tcPr>
            <w:tcW w:w="3261" w:type="pct"/>
          </w:tcPr>
          <w:p w14:paraId="258AFB18" w14:textId="77777777" w:rsidR="0025796F" w:rsidRPr="0025796F" w:rsidRDefault="00212500" w:rsidP="00277872">
            <w:pPr>
              <w:ind w:right="-1"/>
              <w:jc w:val="both"/>
              <w:rPr>
                <w:rFonts w:ascii="Century Gothic" w:hAnsi="Century Gothic"/>
                <w:i/>
                <w:iCs/>
                <w:lang w:eastAsia="en-GB"/>
              </w:rPr>
            </w:pPr>
            <w:r>
              <w:rPr>
                <w:rFonts w:ascii="Century Gothic" w:hAnsi="Century Gothic"/>
                <w:i/>
                <w:iCs/>
                <w:lang w:eastAsia="en-GB"/>
              </w:rPr>
              <w:t>College of Health, Wellbeing and Life Sciences</w:t>
            </w:r>
          </w:p>
        </w:tc>
      </w:tr>
      <w:tr w:rsidR="0025796F" w:rsidRPr="0025796F" w14:paraId="7B8AE83D" w14:textId="77777777" w:rsidTr="00277872">
        <w:tc>
          <w:tcPr>
            <w:tcW w:w="1739" w:type="pct"/>
            <w:shd w:val="clear" w:color="auto" w:fill="auto"/>
          </w:tcPr>
          <w:p w14:paraId="35F81BDD"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DEPARTMENT</w:t>
            </w:r>
          </w:p>
        </w:tc>
        <w:tc>
          <w:tcPr>
            <w:tcW w:w="3261" w:type="pct"/>
          </w:tcPr>
          <w:p w14:paraId="0A51B49F" w14:textId="77777777" w:rsidR="0025796F" w:rsidRPr="0025796F" w:rsidRDefault="0025796F" w:rsidP="00277872">
            <w:pPr>
              <w:ind w:right="-1"/>
              <w:jc w:val="both"/>
              <w:rPr>
                <w:rFonts w:ascii="Century Gothic" w:hAnsi="Century Gothic"/>
                <w:i/>
                <w:iCs/>
                <w:lang w:eastAsia="en-GB"/>
              </w:rPr>
            </w:pPr>
            <w:r w:rsidRPr="0025796F">
              <w:rPr>
                <w:rFonts w:ascii="Century Gothic" w:hAnsi="Century Gothic"/>
                <w:i/>
                <w:iCs/>
                <w:lang w:eastAsia="en-GB"/>
              </w:rPr>
              <w:t>Nursing and Midwifery</w:t>
            </w:r>
          </w:p>
        </w:tc>
      </w:tr>
      <w:tr w:rsidR="0025796F" w:rsidRPr="0025796F" w14:paraId="030BB36D" w14:textId="77777777" w:rsidTr="00277872">
        <w:tc>
          <w:tcPr>
            <w:tcW w:w="1739" w:type="pct"/>
            <w:shd w:val="clear" w:color="auto" w:fill="auto"/>
          </w:tcPr>
          <w:p w14:paraId="1AFC5A02" w14:textId="77777777" w:rsidR="0025796F" w:rsidRPr="0025796F" w:rsidRDefault="0025796F" w:rsidP="00277872">
            <w:pPr>
              <w:ind w:right="-1"/>
              <w:jc w:val="both"/>
              <w:rPr>
                <w:rFonts w:ascii="Century Gothic" w:hAnsi="Century Gothic"/>
                <w:b/>
                <w:lang w:eastAsia="en-GB"/>
              </w:rPr>
            </w:pPr>
            <w:r w:rsidRPr="0025796F">
              <w:rPr>
                <w:rFonts w:ascii="Century Gothic" w:hAnsi="Century Gothic"/>
                <w:b/>
                <w:lang w:eastAsia="en-GB"/>
              </w:rPr>
              <w:t>SUBJECT GROUP</w:t>
            </w:r>
          </w:p>
        </w:tc>
        <w:tc>
          <w:tcPr>
            <w:tcW w:w="3261" w:type="pct"/>
          </w:tcPr>
          <w:p w14:paraId="5E15BD4A" w14:textId="77777777" w:rsidR="0025796F" w:rsidRPr="0025796F" w:rsidRDefault="0025796F" w:rsidP="00277872">
            <w:pPr>
              <w:ind w:right="-1"/>
              <w:jc w:val="both"/>
              <w:rPr>
                <w:rFonts w:ascii="Century Gothic" w:hAnsi="Century Gothic"/>
                <w:i/>
                <w:iCs/>
                <w:lang w:eastAsia="en-GB"/>
              </w:rPr>
            </w:pPr>
            <w:r w:rsidRPr="0025796F">
              <w:rPr>
                <w:rFonts w:ascii="Century Gothic" w:hAnsi="Century Gothic"/>
                <w:i/>
                <w:iCs/>
                <w:lang w:eastAsia="en-GB"/>
              </w:rPr>
              <w:t>Nursing</w:t>
            </w:r>
          </w:p>
        </w:tc>
      </w:tr>
    </w:tbl>
    <w:p w14:paraId="72EF1384" w14:textId="77777777" w:rsidR="0025796F" w:rsidRPr="0025796F" w:rsidRDefault="0025796F" w:rsidP="0025796F">
      <w:pPr>
        <w:ind w:right="-1"/>
        <w:jc w:val="both"/>
        <w:rPr>
          <w:rFonts w:ascii="Century Gothic" w:hAnsi="Century Gothic"/>
          <w:b/>
          <w:lang w:eastAsia="en-GB"/>
        </w:rPr>
      </w:pPr>
    </w:p>
    <w:p w14:paraId="58CCB4A0" w14:textId="77777777" w:rsidR="0025796F" w:rsidRPr="0025796F" w:rsidRDefault="0025796F" w:rsidP="0025796F">
      <w:pPr>
        <w:ind w:right="-1"/>
        <w:jc w:val="both"/>
        <w:rPr>
          <w:rFonts w:ascii="Century Gothic" w:hAnsi="Century Gothic"/>
          <w:b/>
          <w:lang w:eastAsia="en-GB"/>
        </w:rPr>
      </w:pPr>
      <w:r w:rsidRPr="0025796F">
        <w:rPr>
          <w:rFonts w:ascii="Century Gothic" w:hAnsi="Century Gothic"/>
          <w:b/>
          <w:lang w:eastAsia="en-GB"/>
        </w:rPr>
        <w:t>MODULE AIM</w:t>
      </w:r>
    </w:p>
    <w:p w14:paraId="403A50D7" w14:textId="77777777" w:rsidR="0025796F" w:rsidRPr="0025796F" w:rsidRDefault="0025796F" w:rsidP="0025796F">
      <w:pPr>
        <w:ind w:right="-1"/>
        <w:jc w:val="both"/>
        <w:rPr>
          <w:rFonts w:ascii="Century Gothic" w:hAnsi="Century Gothic"/>
          <w:b/>
          <w:lang w:eastAsia="en-GB"/>
        </w:rPr>
      </w:pPr>
    </w:p>
    <w:p w14:paraId="183C2578" w14:textId="77777777" w:rsidR="0025796F" w:rsidRPr="0025796F" w:rsidRDefault="0025796F" w:rsidP="0025796F">
      <w:pPr>
        <w:ind w:right="-1"/>
        <w:jc w:val="both"/>
        <w:rPr>
          <w:rFonts w:ascii="Century Gothic" w:hAnsi="Century Gothic"/>
          <w:bCs/>
          <w:lang w:eastAsia="en-GB"/>
        </w:rPr>
      </w:pPr>
      <w:r w:rsidRPr="0025796F">
        <w:rPr>
          <w:rFonts w:ascii="Century Gothic" w:hAnsi="Century Gothic"/>
        </w:rPr>
        <w:t xml:space="preserve">To prepare qualified nurses, whose NMC registration has lapsed, to return to professional practice. </w:t>
      </w:r>
    </w:p>
    <w:p w14:paraId="56762C82" w14:textId="77777777" w:rsidR="0025796F" w:rsidRPr="0025796F" w:rsidRDefault="0025796F" w:rsidP="0025796F">
      <w:pPr>
        <w:tabs>
          <w:tab w:val="left" w:pos="5820"/>
        </w:tabs>
        <w:ind w:right="-1"/>
        <w:jc w:val="both"/>
        <w:rPr>
          <w:rFonts w:ascii="Century Gothic" w:hAnsi="Century Gothic"/>
          <w:b/>
          <w:lang w:eastAsia="en-GB"/>
        </w:rPr>
      </w:pPr>
    </w:p>
    <w:p w14:paraId="0E964EBF" w14:textId="77777777" w:rsidR="0025796F" w:rsidRPr="0025796F" w:rsidRDefault="0025796F" w:rsidP="0025796F">
      <w:pPr>
        <w:ind w:right="-1"/>
        <w:jc w:val="both"/>
        <w:rPr>
          <w:rFonts w:ascii="Century Gothic" w:hAnsi="Century Gothic"/>
          <w:b/>
          <w:lang w:eastAsia="en-GB"/>
        </w:rPr>
      </w:pPr>
      <w:r w:rsidRPr="0025796F">
        <w:rPr>
          <w:rFonts w:ascii="Century Gothic" w:hAnsi="Century Gothic"/>
          <w:b/>
          <w:lang w:eastAsia="en-GB"/>
        </w:rPr>
        <w:t>LEARNING OUTCOMES</w:t>
      </w:r>
    </w:p>
    <w:p w14:paraId="3757AEDC" w14:textId="77777777" w:rsidR="0025796F" w:rsidRPr="0025796F" w:rsidRDefault="0025796F" w:rsidP="0025796F">
      <w:pPr>
        <w:numPr>
          <w:ilvl w:val="0"/>
          <w:numId w:val="16"/>
        </w:numPr>
        <w:spacing w:before="100" w:beforeAutospacing="1" w:after="100" w:afterAutospacing="1"/>
        <w:contextualSpacing/>
        <w:jc w:val="both"/>
        <w:rPr>
          <w:rFonts w:ascii="Century Gothic" w:hAnsi="Century Gothic"/>
          <w:lang w:eastAsia="en-GB"/>
        </w:rPr>
      </w:pPr>
      <w:r w:rsidRPr="0025796F">
        <w:rPr>
          <w:rFonts w:ascii="Century Gothic" w:hAnsi="Century Gothic"/>
          <w:lang w:eastAsia="en-GB"/>
        </w:rPr>
        <w:t xml:space="preserve">Evaluate the effectiveness of contemporary care delivery models, the impact of health and social care policy on service provision and the role of the nurse in maximising well-being and improving health outcomes to deliver clinically effective compassionate care. </w:t>
      </w:r>
    </w:p>
    <w:p w14:paraId="39DBED9D" w14:textId="77777777" w:rsidR="0025796F" w:rsidRPr="0025796F" w:rsidRDefault="0025796F" w:rsidP="0025796F">
      <w:pPr>
        <w:numPr>
          <w:ilvl w:val="0"/>
          <w:numId w:val="16"/>
        </w:numPr>
        <w:spacing w:before="100" w:beforeAutospacing="1" w:after="100" w:afterAutospacing="1"/>
        <w:contextualSpacing/>
        <w:jc w:val="both"/>
        <w:rPr>
          <w:rFonts w:ascii="Century Gothic" w:hAnsi="Century Gothic"/>
          <w:lang w:eastAsia="en-GB"/>
        </w:rPr>
      </w:pPr>
      <w:r w:rsidRPr="0025796F">
        <w:rPr>
          <w:rFonts w:ascii="Century Gothic" w:hAnsi="Century Gothic"/>
          <w:lang w:eastAsia="en-GB"/>
        </w:rPr>
        <w:t>Demonstrate critical awareness of ethical and legal issues in contemporary professional practice, consider the impact of own belief and values and those of others on service user experiences.</w:t>
      </w:r>
    </w:p>
    <w:p w14:paraId="453762A5" w14:textId="77777777" w:rsidR="0025796F" w:rsidRPr="0025796F" w:rsidRDefault="0025796F" w:rsidP="0025796F">
      <w:pPr>
        <w:numPr>
          <w:ilvl w:val="0"/>
          <w:numId w:val="16"/>
        </w:numPr>
        <w:spacing w:before="100" w:beforeAutospacing="1" w:after="100" w:afterAutospacing="1"/>
        <w:contextualSpacing/>
        <w:jc w:val="both"/>
        <w:rPr>
          <w:rFonts w:ascii="Century Gothic" w:hAnsi="Century Gothic"/>
          <w:lang w:eastAsia="en-GB"/>
        </w:rPr>
      </w:pPr>
      <w:r w:rsidRPr="0025796F">
        <w:rPr>
          <w:rFonts w:ascii="Century Gothic" w:hAnsi="Century Gothic"/>
          <w:lang w:eastAsia="en-GB"/>
        </w:rPr>
        <w:t>Demonstrate clinical effectiveness, taking a service user centred approach in working positively within a multi-disciplinary context, drawing on evidence-based sources of information, ensuring effective communication to meet complex needs in a safe effective and non-discriminatory way.</w:t>
      </w:r>
    </w:p>
    <w:p w14:paraId="78D04022" w14:textId="77777777" w:rsidR="0025796F" w:rsidRPr="0025796F" w:rsidRDefault="0025796F" w:rsidP="0025796F">
      <w:pPr>
        <w:numPr>
          <w:ilvl w:val="0"/>
          <w:numId w:val="16"/>
        </w:numPr>
        <w:spacing w:before="100" w:beforeAutospacing="1" w:after="100" w:afterAutospacing="1"/>
        <w:contextualSpacing/>
        <w:jc w:val="both"/>
        <w:rPr>
          <w:rFonts w:ascii="Century Gothic" w:hAnsi="Century Gothic"/>
          <w:lang w:eastAsia="en-GB"/>
        </w:rPr>
      </w:pPr>
      <w:r w:rsidRPr="0025796F">
        <w:rPr>
          <w:rFonts w:ascii="Century Gothic" w:hAnsi="Century Gothic"/>
          <w:bCs/>
          <w:lang w:eastAsia="en-GB"/>
        </w:rPr>
        <w:t>Critically appraise personal strengths and weaknesses,</w:t>
      </w:r>
      <w:r w:rsidRPr="0025796F">
        <w:rPr>
          <w:rFonts w:ascii="Century Gothic" w:hAnsi="Century Gothic"/>
          <w:lang w:eastAsia="en-GB"/>
        </w:rPr>
        <w:t xml:space="preserve"> </w:t>
      </w:r>
      <w:r w:rsidRPr="0025796F">
        <w:rPr>
          <w:rFonts w:ascii="Century Gothic" w:hAnsi="Century Gothic"/>
          <w:bCs/>
          <w:lang w:eastAsia="en-GB"/>
        </w:rPr>
        <w:t>acknowledging limitations of competence and recognising own role in educating and supporting others whilst maintaining, developing and evidencing professional competence, as a requirement for subsequent revalidation advancement of practice and lifelong learning.</w:t>
      </w:r>
    </w:p>
    <w:p w14:paraId="683963A4" w14:textId="77777777" w:rsidR="0025796F" w:rsidRDefault="0025796F" w:rsidP="0025796F">
      <w:pPr>
        <w:spacing w:before="100" w:beforeAutospacing="1" w:after="100" w:afterAutospacing="1"/>
        <w:jc w:val="both"/>
        <w:rPr>
          <w:rFonts w:ascii="Century Gothic" w:hAnsi="Century Gothic"/>
          <w:lang w:eastAsia="en-GB"/>
        </w:rPr>
      </w:pPr>
    </w:p>
    <w:p w14:paraId="7CB07E30" w14:textId="77777777" w:rsidR="0025796F" w:rsidRDefault="0025796F" w:rsidP="0025796F">
      <w:pPr>
        <w:spacing w:before="100" w:beforeAutospacing="1" w:after="100" w:afterAutospacing="1"/>
        <w:jc w:val="both"/>
        <w:rPr>
          <w:rFonts w:ascii="Century Gothic" w:hAnsi="Century Gothic"/>
          <w:lang w:eastAsia="en-GB"/>
        </w:rPr>
      </w:pPr>
    </w:p>
    <w:p w14:paraId="19E6020F" w14:textId="77777777" w:rsidR="0025796F" w:rsidRDefault="0025796F" w:rsidP="0025796F">
      <w:pPr>
        <w:spacing w:before="100" w:beforeAutospacing="1" w:after="100" w:afterAutospacing="1"/>
        <w:jc w:val="both"/>
        <w:rPr>
          <w:rFonts w:ascii="Century Gothic" w:hAnsi="Century Gothic"/>
          <w:lang w:eastAsia="en-GB"/>
        </w:rPr>
      </w:pPr>
    </w:p>
    <w:p w14:paraId="27E9AE6D" w14:textId="77777777" w:rsidR="00212500" w:rsidRDefault="00212500" w:rsidP="0025796F">
      <w:pPr>
        <w:spacing w:before="100" w:beforeAutospacing="1" w:after="100" w:afterAutospacing="1"/>
        <w:jc w:val="both"/>
        <w:rPr>
          <w:rFonts w:ascii="Century Gothic" w:hAnsi="Century Gothic"/>
          <w:lang w:eastAsia="en-GB"/>
        </w:rPr>
      </w:pPr>
    </w:p>
    <w:p w14:paraId="4AD54F2F" w14:textId="77777777" w:rsidR="0025796F" w:rsidRPr="0025796F" w:rsidRDefault="0025796F" w:rsidP="0025796F">
      <w:pPr>
        <w:spacing w:before="100" w:beforeAutospacing="1" w:after="100" w:afterAutospacing="1"/>
        <w:jc w:val="both"/>
        <w:rPr>
          <w:rFonts w:ascii="Century Gothic" w:hAnsi="Century Gothic"/>
          <w:lang w:eastAsia="en-GB"/>
        </w:rPr>
      </w:pPr>
    </w:p>
    <w:p w14:paraId="744B91C4"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
          <w:lang w:eastAsia="en-GB"/>
        </w:rPr>
        <w:lastRenderedPageBreak/>
        <w:t>INDICATIVE CONTENT</w:t>
      </w:r>
    </w:p>
    <w:p w14:paraId="1224084A"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
          <w:lang w:eastAsia="en-GB"/>
        </w:rPr>
        <w:t>Taught Sessions through a blended learning approach and student self-directed study.</w:t>
      </w:r>
    </w:p>
    <w:p w14:paraId="0B5EAA92"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 xml:space="preserve">Service user centred approaches to care </w:t>
      </w:r>
    </w:p>
    <w:p w14:paraId="49C2528B"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 xml:space="preserve">Social policy to include inequality, the family </w:t>
      </w:r>
      <w:r w:rsidR="00D7795E">
        <w:rPr>
          <w:rFonts w:ascii="Century Gothic" w:hAnsi="Century Gothic"/>
          <w:bCs/>
          <w:lang w:eastAsia="en-GB"/>
        </w:rPr>
        <w:t>and</w:t>
      </w:r>
      <w:r w:rsidRPr="0025796F">
        <w:rPr>
          <w:rFonts w:ascii="Century Gothic" w:hAnsi="Century Gothic"/>
          <w:bCs/>
          <w:lang w:eastAsia="en-GB"/>
        </w:rPr>
        <w:t xml:space="preserve"> the determinants of health and promoting population health</w:t>
      </w:r>
    </w:p>
    <w:p w14:paraId="3EE57E7B"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Legislation, national and local policies including NICE guidelines, record keeping, confidentiality, safeguarding, legal issues and advocacy</w:t>
      </w:r>
    </w:p>
    <w:p w14:paraId="05320250"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National and local structure of health care services, systems of organising care, clinical governance, resource management, and social enterprise</w:t>
      </w:r>
    </w:p>
    <w:p w14:paraId="6A8F716E"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Current issues in nursing including professional issues such as accountability, Practice Supervision and Assessment, management and leadership</w:t>
      </w:r>
    </w:p>
    <w:p w14:paraId="1BFF75E9"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Searching and retrieving sources of information and evidence to underpin evidence</w:t>
      </w:r>
      <w:r w:rsidR="00D7795E">
        <w:rPr>
          <w:rFonts w:ascii="Century Gothic" w:hAnsi="Century Gothic"/>
          <w:bCs/>
          <w:lang w:eastAsia="en-GB"/>
        </w:rPr>
        <w:t>-</w:t>
      </w:r>
      <w:r w:rsidRPr="0025796F">
        <w:rPr>
          <w:rFonts w:ascii="Century Gothic" w:hAnsi="Century Gothic"/>
          <w:bCs/>
          <w:lang w:eastAsia="en-GB"/>
        </w:rPr>
        <w:t>based practice</w:t>
      </w:r>
    </w:p>
    <w:p w14:paraId="325B232B"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Collaborative communication, teaching and learning</w:t>
      </w:r>
    </w:p>
    <w:p w14:paraId="6D60F2F3"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 xml:space="preserve">Clinical </w:t>
      </w:r>
      <w:r w:rsidR="00D7795E">
        <w:rPr>
          <w:rFonts w:ascii="Century Gothic" w:hAnsi="Century Gothic"/>
          <w:bCs/>
          <w:lang w:eastAsia="en-GB"/>
        </w:rPr>
        <w:t>proficiencies</w:t>
      </w:r>
      <w:r w:rsidRPr="0025796F">
        <w:rPr>
          <w:rFonts w:ascii="Century Gothic" w:hAnsi="Century Gothic"/>
          <w:bCs/>
          <w:lang w:eastAsia="en-GB"/>
        </w:rPr>
        <w:t xml:space="preserve"> relevant to contemporary practice, measuring the impact of practice</w:t>
      </w:r>
    </w:p>
    <w:p w14:paraId="3B55354F"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 xml:space="preserve">Assessment of health need and wellbeing </w:t>
      </w:r>
      <w:r w:rsidR="00D7795E" w:rsidRPr="0025796F">
        <w:rPr>
          <w:rFonts w:ascii="Century Gothic" w:hAnsi="Century Gothic"/>
          <w:bCs/>
          <w:lang w:eastAsia="en-GB"/>
        </w:rPr>
        <w:t>regarding</w:t>
      </w:r>
      <w:r w:rsidRPr="0025796F">
        <w:rPr>
          <w:rFonts w:ascii="Century Gothic" w:hAnsi="Century Gothic"/>
          <w:bCs/>
          <w:lang w:eastAsia="en-GB"/>
        </w:rPr>
        <w:t xml:space="preserve"> individuals, groups, communities and Population, multi-cultural communities, Public Health, Community development. Health promotion, emergency care, early intervention</w:t>
      </w:r>
    </w:p>
    <w:p w14:paraId="4EEAFA3B"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Social and behavioural theories relating to health and health promotion</w:t>
      </w:r>
    </w:p>
    <w:p w14:paraId="278E7DCE" w14:textId="77777777" w:rsidR="0025796F" w:rsidRPr="0025796F" w:rsidRDefault="0025796F" w:rsidP="0025796F">
      <w:pPr>
        <w:spacing w:before="100" w:beforeAutospacing="1" w:after="100" w:afterAutospacing="1"/>
        <w:jc w:val="both"/>
        <w:rPr>
          <w:rFonts w:ascii="Century Gothic" w:hAnsi="Century Gothic"/>
          <w:b/>
          <w:lang w:eastAsia="en-GB"/>
        </w:rPr>
      </w:pPr>
      <w:r w:rsidRPr="0025796F">
        <w:rPr>
          <w:rFonts w:ascii="Century Gothic" w:hAnsi="Century Gothic"/>
          <w:bCs/>
          <w:lang w:eastAsia="en-GB"/>
        </w:rPr>
        <w:t>Child development, mental health and wellbeing</w:t>
      </w:r>
    </w:p>
    <w:p w14:paraId="207D0F8B" w14:textId="77777777" w:rsidR="0025796F" w:rsidRPr="0025796F" w:rsidRDefault="0025796F" w:rsidP="0025796F">
      <w:pPr>
        <w:spacing w:before="100" w:beforeAutospacing="1" w:after="100" w:afterAutospacing="1"/>
        <w:jc w:val="both"/>
        <w:rPr>
          <w:rFonts w:ascii="Century Gothic" w:hAnsi="Century Gothic"/>
          <w:bCs/>
          <w:lang w:eastAsia="en-GB"/>
        </w:rPr>
      </w:pPr>
      <w:r w:rsidRPr="0025796F">
        <w:rPr>
          <w:rFonts w:ascii="Century Gothic" w:hAnsi="Century Gothic"/>
          <w:bCs/>
          <w:lang w:eastAsia="en-GB"/>
        </w:rPr>
        <w:t>Working in partnerships with patients, carers, families, the multi-disciplinary team and across statutory and third sector agencies</w:t>
      </w:r>
    </w:p>
    <w:p w14:paraId="78CA1AD0" w14:textId="77777777" w:rsidR="0025796F" w:rsidRPr="0025796F" w:rsidRDefault="0025796F" w:rsidP="0025796F">
      <w:pPr>
        <w:spacing w:before="100" w:beforeAutospacing="1" w:after="100" w:afterAutospacing="1"/>
        <w:jc w:val="both"/>
        <w:rPr>
          <w:rFonts w:ascii="Century Gothic" w:hAnsi="Century Gothic"/>
          <w:bCs/>
          <w:lang w:eastAsia="en-GB"/>
        </w:rPr>
      </w:pPr>
    </w:p>
    <w:p w14:paraId="7C739D29" w14:textId="77777777" w:rsidR="00040A4F" w:rsidRPr="0025796F" w:rsidRDefault="00040A4F" w:rsidP="00040A4F">
      <w:pPr>
        <w:spacing w:after="100" w:afterAutospacing="1"/>
        <w:ind w:right="1274"/>
        <w:jc w:val="center"/>
        <w:rPr>
          <w:rFonts w:ascii="Century Gothic" w:hAnsi="Century Gothic" w:cs="Calibri"/>
          <w:b/>
          <w:bCs/>
          <w:sz w:val="36"/>
          <w:szCs w:val="24"/>
        </w:rPr>
      </w:pPr>
      <w:r w:rsidRPr="0025796F">
        <w:rPr>
          <w:rFonts w:ascii="Century Gothic" w:hAnsi="Century Gothic" w:cs="Calibri"/>
          <w:bCs/>
          <w:szCs w:val="24"/>
        </w:rPr>
        <w:t>Best Wishes</w:t>
      </w:r>
      <w:r w:rsidR="00D7795E">
        <w:rPr>
          <w:rFonts w:ascii="Century Gothic" w:hAnsi="Century Gothic" w:cs="Calibri"/>
          <w:bCs/>
          <w:szCs w:val="24"/>
        </w:rPr>
        <w:t xml:space="preserve"> </w:t>
      </w:r>
      <w:r w:rsidR="00947795" w:rsidRPr="0025796F">
        <w:rPr>
          <w:rFonts w:ascii="Century Gothic" w:hAnsi="Century Gothic" w:cs="Calibri"/>
          <w:b/>
          <w:bCs/>
          <w:sz w:val="36"/>
          <w:szCs w:val="24"/>
        </w:rPr>
        <w:t>Michaela</w:t>
      </w:r>
    </w:p>
    <w:p w14:paraId="7A613AFB" w14:textId="77777777" w:rsidR="00947795" w:rsidRDefault="00947795" w:rsidP="00E5289C">
      <w:pPr>
        <w:spacing w:after="100" w:afterAutospacing="1"/>
        <w:jc w:val="both"/>
        <w:rPr>
          <w:rFonts w:ascii="Century Gothic" w:hAnsi="Century Gothic" w:cs="Calibri"/>
          <w:b/>
          <w:bCs/>
          <w:szCs w:val="24"/>
        </w:rPr>
      </w:pPr>
    </w:p>
    <w:p w14:paraId="7F20B095" w14:textId="77777777" w:rsidR="0025796F" w:rsidRDefault="0025796F" w:rsidP="00E5289C">
      <w:pPr>
        <w:spacing w:after="100" w:afterAutospacing="1"/>
        <w:jc w:val="both"/>
        <w:rPr>
          <w:rFonts w:ascii="Century Gothic" w:hAnsi="Century Gothic" w:cs="Calibri"/>
          <w:b/>
          <w:bCs/>
          <w:szCs w:val="24"/>
        </w:rPr>
      </w:pPr>
    </w:p>
    <w:p w14:paraId="242338A5" w14:textId="77777777" w:rsidR="0025796F" w:rsidRPr="0025796F" w:rsidRDefault="0025796F" w:rsidP="00E5289C">
      <w:pPr>
        <w:spacing w:after="100" w:afterAutospacing="1"/>
        <w:jc w:val="both"/>
        <w:rPr>
          <w:rFonts w:ascii="Century Gothic" w:hAnsi="Century Gothic" w:cs="Calibri"/>
          <w:b/>
          <w:bCs/>
          <w:szCs w:val="24"/>
        </w:rPr>
      </w:pPr>
    </w:p>
    <w:p w14:paraId="7640D6CC" w14:textId="77777777" w:rsidR="005B40B3" w:rsidRPr="0025796F" w:rsidRDefault="005B40B3" w:rsidP="00E5289C">
      <w:pPr>
        <w:ind w:left="720"/>
        <w:contextualSpacing/>
        <w:jc w:val="both"/>
        <w:rPr>
          <w:rFonts w:ascii="Century Gothic" w:eastAsia="SimSun" w:hAnsi="Century Gothic" w:cs="Arial"/>
          <w:bCs/>
          <w:szCs w:val="24"/>
          <w:lang w:eastAsia="zh-CN"/>
        </w:rPr>
      </w:pPr>
    </w:p>
    <w:p w14:paraId="307D4D8A" w14:textId="77777777" w:rsidR="000D4B74" w:rsidRPr="00B531C8" w:rsidRDefault="000D4B74" w:rsidP="00E5289C">
      <w:pPr>
        <w:tabs>
          <w:tab w:val="left" w:pos="6548"/>
        </w:tabs>
        <w:spacing w:after="100" w:afterAutospacing="1"/>
        <w:rPr>
          <w:rFonts w:ascii="Century Gothic" w:hAnsi="Century Gothic" w:cs="Calibri"/>
          <w:b/>
          <w:color w:val="1F3864" w:themeColor="accent1" w:themeShade="80"/>
          <w:szCs w:val="24"/>
        </w:rPr>
      </w:pPr>
      <w:r w:rsidRPr="00B531C8">
        <w:rPr>
          <w:rFonts w:ascii="Century Gothic" w:hAnsi="Century Gothic" w:cs="Calibri"/>
          <w:b/>
          <w:color w:val="1F3864" w:themeColor="accent1" w:themeShade="80"/>
          <w:szCs w:val="24"/>
        </w:rPr>
        <w:t>SCHEDULE OF SESSIONS</w:t>
      </w:r>
    </w:p>
    <w:p w14:paraId="521483AB" w14:textId="77777777" w:rsidR="005A5A2E" w:rsidRPr="00B531C8" w:rsidRDefault="005A5A2E" w:rsidP="00E5289C">
      <w:pPr>
        <w:tabs>
          <w:tab w:val="left" w:pos="6548"/>
        </w:tabs>
        <w:spacing w:after="100" w:afterAutospacing="1"/>
        <w:rPr>
          <w:rFonts w:ascii="Century Gothic" w:hAnsi="Century Gothic" w:cs="Calibri"/>
          <w:b/>
          <w:bCs/>
          <w:color w:val="1F3864" w:themeColor="accent1" w:themeShade="80"/>
          <w:szCs w:val="24"/>
        </w:rPr>
      </w:pPr>
      <w:r w:rsidRPr="00B531C8">
        <w:rPr>
          <w:rFonts w:ascii="Century Gothic" w:hAnsi="Century Gothic" w:cs="Calibri"/>
          <w:b/>
          <w:bCs/>
          <w:color w:val="1F3864" w:themeColor="accent1" w:themeShade="80"/>
          <w:szCs w:val="24"/>
        </w:rPr>
        <w:t xml:space="preserve">Below is </w:t>
      </w:r>
      <w:r w:rsidR="0025796F" w:rsidRPr="00B531C8">
        <w:rPr>
          <w:rFonts w:ascii="Century Gothic" w:hAnsi="Century Gothic" w:cs="Calibri"/>
          <w:b/>
          <w:bCs/>
          <w:color w:val="1F3864" w:themeColor="accent1" w:themeShade="80"/>
          <w:szCs w:val="24"/>
        </w:rPr>
        <w:t>the timetable of</w:t>
      </w:r>
      <w:r w:rsidRPr="00B531C8">
        <w:rPr>
          <w:rFonts w:ascii="Century Gothic" w:hAnsi="Century Gothic" w:cs="Calibri"/>
          <w:b/>
          <w:bCs/>
          <w:color w:val="1F3864" w:themeColor="accent1" w:themeShade="80"/>
          <w:szCs w:val="24"/>
        </w:rPr>
        <w:t xml:space="preserve"> the sessions </w:t>
      </w:r>
      <w:r w:rsidR="00905FA5" w:rsidRPr="00B531C8">
        <w:rPr>
          <w:rFonts w:ascii="Century Gothic" w:hAnsi="Century Gothic" w:cs="Calibri"/>
          <w:b/>
          <w:bCs/>
          <w:color w:val="1F3864" w:themeColor="accent1" w:themeShade="80"/>
          <w:szCs w:val="24"/>
        </w:rPr>
        <w:t>you will explore</w:t>
      </w:r>
      <w:r w:rsidR="00DD7C78" w:rsidRPr="00B531C8">
        <w:rPr>
          <w:rFonts w:ascii="Century Gothic" w:hAnsi="Century Gothic" w:cs="Calibri"/>
          <w:b/>
          <w:bCs/>
          <w:color w:val="1F3864" w:themeColor="accent1" w:themeShade="80"/>
          <w:szCs w:val="24"/>
        </w:rPr>
        <w:t xml:space="preserve"> following the Mandatory Training study day</w:t>
      </w:r>
      <w:r w:rsidR="00D7795E" w:rsidRPr="00B531C8">
        <w:rPr>
          <w:rFonts w:ascii="Century Gothic" w:hAnsi="Century Gothic" w:cs="Calibri"/>
          <w:b/>
          <w:bCs/>
          <w:color w:val="1F3864" w:themeColor="accent1" w:themeShade="80"/>
          <w:szCs w:val="24"/>
        </w:rPr>
        <w:t>,</w:t>
      </w:r>
      <w:r w:rsidR="00905FA5" w:rsidRPr="00B531C8">
        <w:rPr>
          <w:rFonts w:ascii="Century Gothic" w:hAnsi="Century Gothic" w:cs="Calibri"/>
          <w:b/>
          <w:bCs/>
          <w:color w:val="1F3864" w:themeColor="accent1" w:themeShade="80"/>
          <w:szCs w:val="24"/>
        </w:rPr>
        <w:t xml:space="preserve"> with</w:t>
      </w:r>
      <w:r w:rsidRPr="00B531C8">
        <w:rPr>
          <w:rFonts w:ascii="Century Gothic" w:hAnsi="Century Gothic" w:cs="Calibri"/>
          <w:b/>
          <w:bCs/>
          <w:color w:val="1F3864" w:themeColor="accent1" w:themeShade="80"/>
          <w:szCs w:val="24"/>
        </w:rPr>
        <w:t>in this module.</w:t>
      </w:r>
    </w:p>
    <w:p w14:paraId="780C1D78" w14:textId="77777777" w:rsidR="005A5A2E" w:rsidRDefault="005A5A2E" w:rsidP="00E5289C">
      <w:pPr>
        <w:rPr>
          <w:rFonts w:ascii="Century Gothic" w:hAnsi="Century Gothic" w:cs="Arial"/>
          <w:szCs w:val="24"/>
        </w:rPr>
      </w:pPr>
      <w:r w:rsidRPr="0025796F">
        <w:rPr>
          <w:rFonts w:ascii="Century Gothic" w:hAnsi="Century Gothic" w:cs="Arial"/>
          <w:szCs w:val="24"/>
        </w:rPr>
        <w:t xml:space="preserve">Applicable to </w:t>
      </w:r>
      <w:r w:rsidRPr="0025796F">
        <w:rPr>
          <w:rFonts w:ascii="Century Gothic" w:hAnsi="Century Gothic" w:cs="Arial"/>
          <w:b/>
          <w:szCs w:val="24"/>
        </w:rPr>
        <w:t>all fields</w:t>
      </w:r>
      <w:r w:rsidRPr="0025796F">
        <w:rPr>
          <w:rFonts w:ascii="Century Gothic" w:hAnsi="Century Gothic" w:cs="Arial"/>
          <w:szCs w:val="24"/>
        </w:rPr>
        <w:t xml:space="preserve"> of </w:t>
      </w:r>
      <w:r w:rsidR="00D7795E" w:rsidRPr="0025796F">
        <w:rPr>
          <w:rFonts w:ascii="Century Gothic" w:hAnsi="Century Gothic" w:cs="Arial"/>
          <w:szCs w:val="24"/>
        </w:rPr>
        <w:t>nursing:</w:t>
      </w:r>
    </w:p>
    <w:p w14:paraId="03D38972" w14:textId="77777777" w:rsidR="0025796F" w:rsidRDefault="0025796F" w:rsidP="00E5289C">
      <w:pPr>
        <w:rPr>
          <w:rFonts w:ascii="Century Gothic" w:hAnsi="Century Gothic" w:cs="Arial"/>
          <w:szCs w:val="24"/>
        </w:rPr>
      </w:pPr>
    </w:p>
    <w:p w14:paraId="654C8FD6" w14:textId="77777777" w:rsidR="00DD7C78" w:rsidRPr="00DD7C78" w:rsidRDefault="00DD7C78" w:rsidP="00DD7C78">
      <w:pPr>
        <w:jc w:val="center"/>
        <w:rPr>
          <w:rFonts w:ascii="Century Gothic" w:hAnsi="Century Gothic" w:cs="Calibri"/>
          <w:b/>
          <w:sz w:val="32"/>
          <w:szCs w:val="32"/>
        </w:rPr>
      </w:pPr>
      <w:r w:rsidRPr="00DD7C78">
        <w:rPr>
          <w:rFonts w:ascii="Century Gothic" w:hAnsi="Century Gothic" w:cs="Calibri"/>
          <w:b/>
          <w:sz w:val="32"/>
          <w:szCs w:val="32"/>
        </w:rPr>
        <w:t>Return to Practice Timetable September 2020</w:t>
      </w:r>
    </w:p>
    <w:tbl>
      <w:tblPr>
        <w:tblW w:w="10272"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734"/>
        <w:gridCol w:w="2627"/>
        <w:gridCol w:w="2284"/>
      </w:tblGrid>
      <w:tr w:rsidR="00DD7C78" w:rsidRPr="00CE27D6" w14:paraId="7483E5B1" w14:textId="77777777" w:rsidTr="006F56D5">
        <w:trPr>
          <w:trHeight w:val="765"/>
        </w:trPr>
        <w:tc>
          <w:tcPr>
            <w:tcW w:w="2627" w:type="dxa"/>
            <w:shd w:val="clear" w:color="auto" w:fill="auto"/>
          </w:tcPr>
          <w:p w14:paraId="4536F22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 09/10/2020</w:t>
            </w:r>
          </w:p>
          <w:p w14:paraId="67F40A0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sz w:val="16"/>
                <w:szCs w:val="16"/>
              </w:rPr>
              <w:t>Online</w:t>
            </w:r>
          </w:p>
          <w:p w14:paraId="18324654" w14:textId="77777777" w:rsidR="00DD7C78" w:rsidRPr="006F56D5" w:rsidRDefault="00DD7C78" w:rsidP="006F56D5">
            <w:pPr>
              <w:rPr>
                <w:rFonts w:ascii="Century Gothic" w:hAnsi="Century Gothic" w:cs="Calibri"/>
                <w:b/>
                <w:sz w:val="16"/>
                <w:szCs w:val="16"/>
              </w:rPr>
            </w:pPr>
          </w:p>
        </w:tc>
        <w:tc>
          <w:tcPr>
            <w:tcW w:w="2734" w:type="dxa"/>
            <w:shd w:val="clear" w:color="auto" w:fill="auto"/>
          </w:tcPr>
          <w:p w14:paraId="5BC0C16E"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 16/10/2020</w:t>
            </w:r>
          </w:p>
          <w:p w14:paraId="0CC98CA7"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sz w:val="16"/>
                <w:szCs w:val="16"/>
              </w:rPr>
              <w:t>Online</w:t>
            </w:r>
          </w:p>
          <w:p w14:paraId="2B25A787" w14:textId="77777777" w:rsidR="00DD7C78" w:rsidRPr="006F56D5" w:rsidRDefault="00DD7C78" w:rsidP="006F56D5">
            <w:pPr>
              <w:rPr>
                <w:rFonts w:ascii="Century Gothic" w:hAnsi="Century Gothic" w:cs="Calibri"/>
                <w:b/>
                <w:sz w:val="16"/>
                <w:szCs w:val="16"/>
              </w:rPr>
            </w:pPr>
          </w:p>
        </w:tc>
        <w:tc>
          <w:tcPr>
            <w:tcW w:w="2627" w:type="dxa"/>
            <w:shd w:val="clear" w:color="auto" w:fill="auto"/>
          </w:tcPr>
          <w:p w14:paraId="5E98BD1C"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23/10/2020</w:t>
            </w:r>
          </w:p>
          <w:p w14:paraId="249BB78F"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sz w:val="16"/>
                <w:szCs w:val="16"/>
              </w:rPr>
              <w:t>Online</w:t>
            </w:r>
          </w:p>
          <w:p w14:paraId="04DDC15E" w14:textId="77777777" w:rsidR="00DD7C78" w:rsidRPr="006F56D5" w:rsidRDefault="00DD7C78" w:rsidP="006F56D5">
            <w:pPr>
              <w:rPr>
                <w:rFonts w:ascii="Century Gothic" w:hAnsi="Century Gothic" w:cs="Calibri"/>
                <w:b/>
                <w:sz w:val="16"/>
                <w:szCs w:val="16"/>
              </w:rPr>
            </w:pPr>
          </w:p>
        </w:tc>
        <w:tc>
          <w:tcPr>
            <w:tcW w:w="2284" w:type="dxa"/>
            <w:shd w:val="clear" w:color="auto" w:fill="auto"/>
          </w:tcPr>
          <w:p w14:paraId="4A4FF38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30/10/20</w:t>
            </w:r>
          </w:p>
          <w:p w14:paraId="783DC38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sz w:val="16"/>
                <w:szCs w:val="16"/>
              </w:rPr>
              <w:t>Online</w:t>
            </w:r>
          </w:p>
        </w:tc>
      </w:tr>
      <w:tr w:rsidR="00DD7C78" w:rsidRPr="00CE27D6" w14:paraId="202F56E1" w14:textId="77777777" w:rsidTr="006F56D5">
        <w:trPr>
          <w:trHeight w:val="2026"/>
        </w:trPr>
        <w:tc>
          <w:tcPr>
            <w:tcW w:w="2627" w:type="dxa"/>
            <w:shd w:val="clear" w:color="auto" w:fill="auto"/>
          </w:tcPr>
          <w:p w14:paraId="030F9FAE"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10.00-11.00</w:t>
            </w:r>
          </w:p>
          <w:p w14:paraId="096D8AB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Contemporary Issues in Mental Health Nursing</w:t>
            </w:r>
          </w:p>
          <w:p w14:paraId="4A7034C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Angela </w:t>
            </w:r>
            <w:proofErr w:type="spellStart"/>
            <w:r w:rsidRPr="006F56D5">
              <w:rPr>
                <w:rFonts w:ascii="Century Gothic" w:hAnsi="Century Gothic" w:cs="Calibri"/>
                <w:b/>
                <w:bCs/>
                <w:sz w:val="16"/>
                <w:szCs w:val="16"/>
              </w:rPr>
              <w:t>Glaves</w:t>
            </w:r>
            <w:proofErr w:type="spellEnd"/>
          </w:p>
          <w:p w14:paraId="4DA67986"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0690EB2A" w14:textId="77777777" w:rsidR="00DD7C78" w:rsidRPr="006F56D5" w:rsidRDefault="00DD7C78" w:rsidP="006F56D5">
            <w:pPr>
              <w:rPr>
                <w:rFonts w:ascii="Century Gothic" w:hAnsi="Century Gothic" w:cs="Calibri"/>
                <w:b/>
                <w:bCs/>
                <w:color w:val="00B050"/>
                <w:sz w:val="16"/>
                <w:szCs w:val="16"/>
              </w:rPr>
            </w:pPr>
          </w:p>
        </w:tc>
        <w:tc>
          <w:tcPr>
            <w:tcW w:w="2734" w:type="dxa"/>
            <w:shd w:val="clear" w:color="auto" w:fill="auto"/>
          </w:tcPr>
          <w:p w14:paraId="009A69CD" w14:textId="77777777" w:rsidR="00DD7C78" w:rsidRPr="006F56D5" w:rsidRDefault="00DD7C78" w:rsidP="006F56D5">
            <w:pPr>
              <w:rPr>
                <w:rFonts w:ascii="Century Gothic" w:hAnsi="Century Gothic"/>
                <w:color w:val="1F497D"/>
                <w:sz w:val="16"/>
                <w:szCs w:val="16"/>
              </w:rPr>
            </w:pPr>
            <w:r w:rsidRPr="006F56D5">
              <w:rPr>
                <w:rFonts w:ascii="Century Gothic" w:hAnsi="Century Gothic"/>
                <w:color w:val="1F497D"/>
                <w:sz w:val="16"/>
                <w:szCs w:val="16"/>
              </w:rPr>
              <w:t xml:space="preserve"> </w:t>
            </w:r>
            <w:r w:rsidRPr="006F56D5">
              <w:rPr>
                <w:rFonts w:ascii="Century Gothic" w:hAnsi="Century Gothic" w:cs="Calibri"/>
                <w:b/>
                <w:bCs/>
                <w:sz w:val="16"/>
                <w:szCs w:val="16"/>
              </w:rPr>
              <w:t>10.00-1100</w:t>
            </w:r>
          </w:p>
          <w:p w14:paraId="3ED99226"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Inequalities in Health </w:t>
            </w:r>
          </w:p>
          <w:p w14:paraId="3BC889E2"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 Pat Day</w:t>
            </w:r>
          </w:p>
          <w:p w14:paraId="175E6C62"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1C70B7CE" w14:textId="77777777" w:rsidR="00DD7C78" w:rsidRPr="006F56D5" w:rsidRDefault="00DD7C78" w:rsidP="006F56D5">
            <w:pPr>
              <w:rPr>
                <w:rFonts w:ascii="Century Gothic" w:hAnsi="Century Gothic" w:cs="Calibri"/>
                <w:b/>
                <w:bCs/>
                <w:color w:val="00B050"/>
                <w:sz w:val="16"/>
                <w:szCs w:val="16"/>
              </w:rPr>
            </w:pPr>
          </w:p>
          <w:p w14:paraId="2B482943" w14:textId="77777777" w:rsidR="00DD7C78" w:rsidRPr="006F56D5" w:rsidRDefault="00DD7C78" w:rsidP="006F56D5">
            <w:pPr>
              <w:rPr>
                <w:rFonts w:ascii="Century Gothic" w:hAnsi="Century Gothic" w:cs="Calibri"/>
                <w:b/>
                <w:bCs/>
                <w:color w:val="00B050"/>
                <w:sz w:val="16"/>
                <w:szCs w:val="16"/>
              </w:rPr>
            </w:pPr>
            <w:r w:rsidRPr="006F56D5">
              <w:rPr>
                <w:rFonts w:ascii="Century Gothic" w:hAnsi="Century Gothic" w:cs="Calibri"/>
                <w:b/>
                <w:bCs/>
                <w:color w:val="00B050"/>
                <w:sz w:val="16"/>
                <w:szCs w:val="16"/>
              </w:rPr>
              <w:t xml:space="preserve"> </w:t>
            </w:r>
          </w:p>
        </w:tc>
        <w:tc>
          <w:tcPr>
            <w:tcW w:w="2627" w:type="dxa"/>
            <w:shd w:val="clear" w:color="auto" w:fill="auto"/>
          </w:tcPr>
          <w:p w14:paraId="0A63B780" w14:textId="77777777" w:rsidR="00DD7C78" w:rsidRPr="006F56D5" w:rsidRDefault="00DD7C78" w:rsidP="006F56D5">
            <w:pPr>
              <w:rPr>
                <w:rFonts w:ascii="Century Gothic" w:hAnsi="Century Gothic"/>
                <w:color w:val="1F497D"/>
                <w:sz w:val="16"/>
                <w:szCs w:val="16"/>
              </w:rPr>
            </w:pPr>
            <w:r w:rsidRPr="006F56D5">
              <w:rPr>
                <w:rFonts w:ascii="Century Gothic" w:hAnsi="Century Gothic" w:cs="Calibri"/>
                <w:b/>
                <w:bCs/>
                <w:sz w:val="16"/>
                <w:szCs w:val="16"/>
              </w:rPr>
              <w:t>10.00-1100</w:t>
            </w:r>
          </w:p>
          <w:p w14:paraId="2E8359E8"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Hard to reach groups</w:t>
            </w:r>
          </w:p>
          <w:p w14:paraId="001CD9CC"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Pat Day</w:t>
            </w:r>
          </w:p>
          <w:p w14:paraId="6DDC29A5"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3236842C" w14:textId="77777777" w:rsidR="00DD7C78" w:rsidRPr="006F56D5" w:rsidRDefault="00DD7C78" w:rsidP="006F56D5">
            <w:pPr>
              <w:rPr>
                <w:rFonts w:ascii="Century Gothic" w:hAnsi="Century Gothic" w:cs="Calibri"/>
                <w:b/>
                <w:bCs/>
                <w:sz w:val="16"/>
                <w:szCs w:val="16"/>
              </w:rPr>
            </w:pPr>
          </w:p>
          <w:p w14:paraId="70795D21" w14:textId="77777777" w:rsidR="00DD7C78" w:rsidRPr="006F56D5" w:rsidRDefault="00DD7C78" w:rsidP="006F56D5">
            <w:pPr>
              <w:rPr>
                <w:rFonts w:ascii="Century Gothic" w:hAnsi="Century Gothic" w:cs="Calibri"/>
                <w:b/>
                <w:bCs/>
                <w:sz w:val="16"/>
                <w:szCs w:val="16"/>
              </w:rPr>
            </w:pPr>
          </w:p>
        </w:tc>
        <w:tc>
          <w:tcPr>
            <w:tcW w:w="2284" w:type="dxa"/>
            <w:shd w:val="clear" w:color="auto" w:fill="auto"/>
          </w:tcPr>
          <w:p w14:paraId="7AF6B05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10.00-1200</w:t>
            </w:r>
          </w:p>
          <w:p w14:paraId="64D74B5F"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Contemporary Issues in Learning Disability Nursing</w:t>
            </w:r>
          </w:p>
          <w:p w14:paraId="32737905"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Charlotte Nutting</w:t>
            </w:r>
          </w:p>
          <w:p w14:paraId="12F671D0"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1378E67F" w14:textId="77777777" w:rsidR="00DD7C78" w:rsidRPr="006F56D5" w:rsidRDefault="00DD7C78" w:rsidP="006F56D5">
            <w:pPr>
              <w:rPr>
                <w:rFonts w:ascii="Century Gothic" w:hAnsi="Century Gothic" w:cs="Calibri"/>
                <w:bCs/>
                <w:sz w:val="16"/>
                <w:szCs w:val="16"/>
              </w:rPr>
            </w:pPr>
          </w:p>
        </w:tc>
      </w:tr>
      <w:tr w:rsidR="00DD7C78" w:rsidRPr="00CE27D6" w14:paraId="579CA9CB" w14:textId="77777777" w:rsidTr="006F56D5">
        <w:trPr>
          <w:trHeight w:val="136"/>
        </w:trPr>
        <w:tc>
          <w:tcPr>
            <w:tcW w:w="2627" w:type="dxa"/>
            <w:shd w:val="clear" w:color="auto" w:fill="auto"/>
          </w:tcPr>
          <w:p w14:paraId="5324A6D1" w14:textId="77777777" w:rsidR="00DD7C78" w:rsidRPr="006F56D5" w:rsidRDefault="00DD7C78" w:rsidP="006F56D5">
            <w:pPr>
              <w:rPr>
                <w:rFonts w:ascii="Century Gothic" w:hAnsi="Century Gothic" w:cs="Calibri"/>
                <w:bCs/>
                <w:sz w:val="16"/>
                <w:szCs w:val="16"/>
              </w:rPr>
            </w:pPr>
          </w:p>
        </w:tc>
        <w:tc>
          <w:tcPr>
            <w:tcW w:w="2734" w:type="dxa"/>
            <w:shd w:val="clear" w:color="auto" w:fill="auto"/>
          </w:tcPr>
          <w:p w14:paraId="402078CB" w14:textId="77777777" w:rsidR="00DD7C78" w:rsidRPr="006F56D5" w:rsidRDefault="00DD7C78" w:rsidP="006F56D5">
            <w:pPr>
              <w:rPr>
                <w:rFonts w:ascii="Century Gothic" w:hAnsi="Century Gothic" w:cs="Calibri"/>
                <w:sz w:val="16"/>
                <w:szCs w:val="16"/>
              </w:rPr>
            </w:pPr>
          </w:p>
        </w:tc>
        <w:tc>
          <w:tcPr>
            <w:tcW w:w="2627" w:type="dxa"/>
            <w:shd w:val="clear" w:color="auto" w:fill="auto"/>
          </w:tcPr>
          <w:p w14:paraId="38C6C78F" w14:textId="77777777" w:rsidR="00DD7C78" w:rsidRPr="006F56D5" w:rsidRDefault="00DD7C78" w:rsidP="006F56D5">
            <w:pPr>
              <w:rPr>
                <w:rFonts w:ascii="Century Gothic" w:hAnsi="Century Gothic" w:cs="Calibri"/>
                <w:sz w:val="16"/>
                <w:szCs w:val="16"/>
              </w:rPr>
            </w:pPr>
          </w:p>
        </w:tc>
        <w:tc>
          <w:tcPr>
            <w:tcW w:w="2284" w:type="dxa"/>
            <w:shd w:val="clear" w:color="auto" w:fill="auto"/>
          </w:tcPr>
          <w:p w14:paraId="3CE27B30" w14:textId="77777777" w:rsidR="00DD7C78" w:rsidRPr="006F56D5" w:rsidRDefault="00DD7C78" w:rsidP="006F56D5">
            <w:pPr>
              <w:rPr>
                <w:rFonts w:ascii="Century Gothic" w:hAnsi="Century Gothic" w:cs="Calibri"/>
                <w:sz w:val="16"/>
                <w:szCs w:val="16"/>
              </w:rPr>
            </w:pPr>
          </w:p>
        </w:tc>
      </w:tr>
      <w:tr w:rsidR="00DD7C78" w:rsidRPr="00CE27D6" w14:paraId="69AA1A85" w14:textId="77777777" w:rsidTr="006F56D5">
        <w:trPr>
          <w:trHeight w:val="136"/>
        </w:trPr>
        <w:tc>
          <w:tcPr>
            <w:tcW w:w="2627" w:type="dxa"/>
            <w:shd w:val="clear" w:color="auto" w:fill="auto"/>
          </w:tcPr>
          <w:p w14:paraId="302AA3E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 1200-1300</w:t>
            </w:r>
          </w:p>
          <w:p w14:paraId="6EDF39AC"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Contemporary issues in Long Term Conditions Care/Frailty</w:t>
            </w:r>
          </w:p>
          <w:p w14:paraId="04B46A62"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Julie Skilbeck</w:t>
            </w:r>
          </w:p>
          <w:p w14:paraId="1861DE7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7DA10D51" w14:textId="77777777" w:rsidR="00DD7C78" w:rsidRPr="006F56D5" w:rsidRDefault="00DD7C78" w:rsidP="006F56D5">
            <w:pPr>
              <w:rPr>
                <w:rFonts w:ascii="Century Gothic" w:hAnsi="Century Gothic" w:cs="Calibri"/>
                <w:b/>
                <w:bCs/>
                <w:sz w:val="16"/>
                <w:szCs w:val="16"/>
              </w:rPr>
            </w:pPr>
          </w:p>
        </w:tc>
        <w:tc>
          <w:tcPr>
            <w:tcW w:w="2734" w:type="dxa"/>
            <w:shd w:val="clear" w:color="auto" w:fill="auto"/>
          </w:tcPr>
          <w:p w14:paraId="2688C73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11.30-1230</w:t>
            </w:r>
          </w:p>
          <w:p w14:paraId="684EC338"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Contemporary Issues in Children's Nursing</w:t>
            </w:r>
          </w:p>
          <w:p w14:paraId="30A4376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Child Nursing Team</w:t>
            </w:r>
          </w:p>
          <w:p w14:paraId="26EF22A5"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3F10E9CF" w14:textId="77777777" w:rsidR="00DD7C78" w:rsidRPr="006F56D5" w:rsidRDefault="00DD7C78" w:rsidP="006F56D5">
            <w:pPr>
              <w:rPr>
                <w:rFonts w:ascii="Century Gothic" w:hAnsi="Century Gothic" w:cs="Calibri"/>
                <w:b/>
                <w:bCs/>
                <w:sz w:val="16"/>
                <w:szCs w:val="16"/>
              </w:rPr>
            </w:pPr>
          </w:p>
        </w:tc>
        <w:tc>
          <w:tcPr>
            <w:tcW w:w="2627" w:type="dxa"/>
            <w:shd w:val="clear" w:color="auto" w:fill="auto"/>
          </w:tcPr>
          <w:p w14:paraId="06E68A30"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11.30-1330</w:t>
            </w:r>
          </w:p>
          <w:p w14:paraId="554FFAB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Resilience and adapting in contemporary Nursing Practice </w:t>
            </w:r>
          </w:p>
          <w:p w14:paraId="785185C2"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Sara Morris Docker</w:t>
            </w:r>
          </w:p>
          <w:p w14:paraId="6A85506C"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176B1D46" w14:textId="77777777" w:rsidR="00DD7C78" w:rsidRPr="006F56D5" w:rsidRDefault="00DD7C78" w:rsidP="006F56D5">
            <w:pPr>
              <w:rPr>
                <w:rFonts w:ascii="Century Gothic" w:hAnsi="Century Gothic" w:cs="Calibri"/>
                <w:b/>
                <w:bCs/>
                <w:color w:val="000000"/>
                <w:sz w:val="16"/>
                <w:szCs w:val="16"/>
              </w:rPr>
            </w:pPr>
          </w:p>
          <w:p w14:paraId="034EB856" w14:textId="77777777" w:rsidR="00DD7C78" w:rsidRPr="006F56D5" w:rsidRDefault="00DD7C78" w:rsidP="006F56D5">
            <w:pPr>
              <w:rPr>
                <w:rFonts w:ascii="Century Gothic" w:hAnsi="Century Gothic" w:cs="Calibri"/>
                <w:b/>
                <w:bCs/>
                <w:color w:val="00B050"/>
                <w:sz w:val="16"/>
                <w:szCs w:val="16"/>
              </w:rPr>
            </w:pPr>
          </w:p>
        </w:tc>
        <w:tc>
          <w:tcPr>
            <w:tcW w:w="2284" w:type="dxa"/>
            <w:shd w:val="clear" w:color="auto" w:fill="auto"/>
          </w:tcPr>
          <w:p w14:paraId="7E026DAA" w14:textId="77777777" w:rsidR="00DD7C78" w:rsidRPr="006F56D5" w:rsidRDefault="00DD7C78" w:rsidP="006F56D5">
            <w:pPr>
              <w:rPr>
                <w:rFonts w:ascii="Century Gothic" w:hAnsi="Century Gothic" w:cs="Calibri"/>
                <w:b/>
                <w:bCs/>
                <w:sz w:val="16"/>
                <w:szCs w:val="16"/>
              </w:rPr>
            </w:pPr>
          </w:p>
          <w:p w14:paraId="3E361C54"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 xml:space="preserve">Self-directed study BB materials </w:t>
            </w:r>
          </w:p>
          <w:p w14:paraId="3CE99FF4"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Assignment Prep</w:t>
            </w:r>
          </w:p>
        </w:tc>
      </w:tr>
      <w:tr w:rsidR="00DD7C78" w:rsidRPr="00CE27D6" w14:paraId="40D8448C" w14:textId="77777777" w:rsidTr="006F56D5">
        <w:trPr>
          <w:trHeight w:val="255"/>
        </w:trPr>
        <w:tc>
          <w:tcPr>
            <w:tcW w:w="2627" w:type="dxa"/>
            <w:shd w:val="clear" w:color="auto" w:fill="auto"/>
          </w:tcPr>
          <w:p w14:paraId="3DC85A13" w14:textId="77777777" w:rsidR="00DD7C78" w:rsidRPr="006F56D5" w:rsidRDefault="00DD7C78" w:rsidP="006F56D5">
            <w:pPr>
              <w:rPr>
                <w:rFonts w:ascii="Century Gothic" w:hAnsi="Century Gothic" w:cs="Calibri"/>
                <w:b/>
                <w:sz w:val="16"/>
                <w:szCs w:val="16"/>
              </w:rPr>
            </w:pPr>
          </w:p>
        </w:tc>
        <w:tc>
          <w:tcPr>
            <w:tcW w:w="2734" w:type="dxa"/>
            <w:shd w:val="clear" w:color="auto" w:fill="auto"/>
          </w:tcPr>
          <w:p w14:paraId="4A346B1C" w14:textId="77777777" w:rsidR="00DD7C78" w:rsidRPr="006F56D5" w:rsidRDefault="00DD7C78" w:rsidP="006F56D5">
            <w:pPr>
              <w:rPr>
                <w:rFonts w:ascii="Century Gothic" w:hAnsi="Century Gothic" w:cs="Calibri"/>
                <w:b/>
                <w:sz w:val="16"/>
                <w:szCs w:val="16"/>
              </w:rPr>
            </w:pPr>
          </w:p>
        </w:tc>
        <w:tc>
          <w:tcPr>
            <w:tcW w:w="2627" w:type="dxa"/>
            <w:shd w:val="clear" w:color="auto" w:fill="auto"/>
          </w:tcPr>
          <w:p w14:paraId="57FDF3B4" w14:textId="77777777" w:rsidR="00DD7C78" w:rsidRPr="006F56D5" w:rsidRDefault="00DD7C78" w:rsidP="006F56D5">
            <w:pPr>
              <w:rPr>
                <w:rFonts w:ascii="Century Gothic" w:hAnsi="Century Gothic" w:cs="Calibri"/>
                <w:b/>
                <w:color w:val="00B050"/>
                <w:sz w:val="16"/>
                <w:szCs w:val="16"/>
              </w:rPr>
            </w:pPr>
          </w:p>
        </w:tc>
        <w:tc>
          <w:tcPr>
            <w:tcW w:w="2284" w:type="dxa"/>
            <w:shd w:val="clear" w:color="auto" w:fill="auto"/>
          </w:tcPr>
          <w:p w14:paraId="447B14C3" w14:textId="77777777" w:rsidR="00DD7C78" w:rsidRPr="006F56D5" w:rsidRDefault="00DD7C78" w:rsidP="006F56D5">
            <w:pPr>
              <w:rPr>
                <w:rFonts w:ascii="Century Gothic" w:hAnsi="Century Gothic" w:cs="Calibri"/>
                <w:b/>
                <w:sz w:val="16"/>
                <w:szCs w:val="16"/>
              </w:rPr>
            </w:pPr>
          </w:p>
        </w:tc>
      </w:tr>
      <w:tr w:rsidR="00DD7C78" w:rsidRPr="00CE27D6" w14:paraId="6DCE0762" w14:textId="77777777" w:rsidTr="006F56D5">
        <w:trPr>
          <w:trHeight w:val="2777"/>
        </w:trPr>
        <w:tc>
          <w:tcPr>
            <w:tcW w:w="2627" w:type="dxa"/>
            <w:shd w:val="clear" w:color="auto" w:fill="auto"/>
          </w:tcPr>
          <w:p w14:paraId="43CA822E"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13.30-15.00</w:t>
            </w:r>
          </w:p>
          <w:p w14:paraId="4AF0F7F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Safeguarding Adults</w:t>
            </w:r>
          </w:p>
          <w:p w14:paraId="19650BEF"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Safeguarding Children</w:t>
            </w:r>
          </w:p>
          <w:p w14:paraId="54877D74"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Michaela Brown</w:t>
            </w:r>
          </w:p>
          <w:p w14:paraId="6CE4BCB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Janet McAleavy</w:t>
            </w:r>
          </w:p>
          <w:p w14:paraId="1E2939D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2E9D845D" w14:textId="77777777" w:rsidR="00DD7C78" w:rsidRPr="006F56D5" w:rsidRDefault="00DD7C78" w:rsidP="006F56D5">
            <w:pPr>
              <w:rPr>
                <w:rFonts w:ascii="Century Gothic" w:hAnsi="Century Gothic" w:cs="Calibri"/>
                <w:b/>
                <w:bCs/>
                <w:sz w:val="16"/>
                <w:szCs w:val="16"/>
              </w:rPr>
            </w:pPr>
          </w:p>
          <w:p w14:paraId="6BEBBCA6" w14:textId="77777777" w:rsidR="00DD7C78" w:rsidRPr="006F56D5" w:rsidRDefault="00DD7C78" w:rsidP="006F56D5">
            <w:pPr>
              <w:rPr>
                <w:rFonts w:ascii="Century Gothic" w:hAnsi="Century Gothic" w:cs="Calibri"/>
                <w:b/>
                <w:sz w:val="16"/>
                <w:szCs w:val="16"/>
              </w:rPr>
            </w:pPr>
          </w:p>
        </w:tc>
        <w:tc>
          <w:tcPr>
            <w:tcW w:w="2734" w:type="dxa"/>
            <w:shd w:val="clear" w:color="auto" w:fill="auto"/>
          </w:tcPr>
          <w:p w14:paraId="4DB1167A"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13.00-1500</w:t>
            </w:r>
          </w:p>
          <w:p w14:paraId="1DB82EFF"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Medicines Management</w:t>
            </w:r>
          </w:p>
          <w:p w14:paraId="3DEFBCF6"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Michaela Brown</w:t>
            </w:r>
          </w:p>
          <w:p w14:paraId="3130F86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3EB6EC8D"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 </w:t>
            </w:r>
          </w:p>
          <w:p w14:paraId="0A9DA23C" w14:textId="77777777" w:rsidR="00DD7C78" w:rsidRPr="006F56D5" w:rsidRDefault="00DD7C78" w:rsidP="006F56D5">
            <w:pPr>
              <w:rPr>
                <w:rFonts w:ascii="Century Gothic" w:hAnsi="Century Gothic" w:cs="Calibri"/>
                <w:b/>
                <w:sz w:val="16"/>
                <w:szCs w:val="16"/>
              </w:rPr>
            </w:pPr>
          </w:p>
          <w:p w14:paraId="5C65966F" w14:textId="77777777" w:rsidR="00DD7C78" w:rsidRPr="006F56D5" w:rsidRDefault="00DD7C78" w:rsidP="006F56D5">
            <w:pPr>
              <w:rPr>
                <w:rFonts w:ascii="Century Gothic" w:hAnsi="Century Gothic" w:cs="Calibri"/>
                <w:b/>
                <w:sz w:val="16"/>
                <w:szCs w:val="16"/>
              </w:rPr>
            </w:pPr>
          </w:p>
        </w:tc>
        <w:tc>
          <w:tcPr>
            <w:tcW w:w="2627" w:type="dxa"/>
            <w:shd w:val="clear" w:color="auto" w:fill="auto"/>
          </w:tcPr>
          <w:p w14:paraId="40491AD5"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14.00-1500</w:t>
            </w:r>
          </w:p>
          <w:p w14:paraId="4F97368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Contemporary issues in End of Life care</w:t>
            </w:r>
          </w:p>
          <w:p w14:paraId="7714522D"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Michaela Brown</w:t>
            </w:r>
          </w:p>
          <w:p w14:paraId="61A186D3"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0CBE3DDF" w14:textId="77777777" w:rsidR="00DD7C78" w:rsidRPr="006F56D5" w:rsidRDefault="00DD7C78" w:rsidP="006F56D5">
            <w:pPr>
              <w:rPr>
                <w:rFonts w:ascii="Century Gothic" w:hAnsi="Century Gothic" w:cs="Calibri"/>
                <w:b/>
                <w:bCs/>
                <w:sz w:val="16"/>
                <w:szCs w:val="16"/>
              </w:rPr>
            </w:pPr>
          </w:p>
          <w:p w14:paraId="79585918" w14:textId="77777777" w:rsidR="00DD7C78" w:rsidRPr="006F56D5" w:rsidRDefault="00DD7C78" w:rsidP="006F56D5">
            <w:pPr>
              <w:rPr>
                <w:rFonts w:ascii="Century Gothic" w:hAnsi="Century Gothic" w:cs="Calibri"/>
                <w:b/>
                <w:bCs/>
                <w:sz w:val="16"/>
                <w:szCs w:val="16"/>
              </w:rPr>
            </w:pPr>
          </w:p>
        </w:tc>
        <w:tc>
          <w:tcPr>
            <w:tcW w:w="2284" w:type="dxa"/>
            <w:shd w:val="clear" w:color="auto" w:fill="auto"/>
          </w:tcPr>
          <w:p w14:paraId="4D5ED9B1"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13.00-15.00</w:t>
            </w:r>
          </w:p>
          <w:p w14:paraId="4AD22B66"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Consolidation of theoretical learning  </w:t>
            </w:r>
          </w:p>
          <w:p w14:paraId="7BD7C88F"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Michaela Brown/Janet McAleavy</w:t>
            </w:r>
          </w:p>
          <w:p w14:paraId="2036145B" w14:textId="77777777" w:rsidR="00DD7C78" w:rsidRPr="006F56D5" w:rsidRDefault="00DD7C78" w:rsidP="006F56D5">
            <w:pPr>
              <w:rPr>
                <w:rFonts w:ascii="Century Gothic" w:hAnsi="Century Gothic" w:cs="Calibri"/>
                <w:b/>
                <w:bCs/>
                <w:sz w:val="16"/>
                <w:szCs w:val="16"/>
              </w:rPr>
            </w:pPr>
            <w:r w:rsidRPr="006F56D5">
              <w:rPr>
                <w:rFonts w:ascii="Century Gothic" w:hAnsi="Century Gothic" w:cs="Calibri"/>
                <w:b/>
                <w:bCs/>
                <w:sz w:val="16"/>
                <w:szCs w:val="16"/>
              </w:rPr>
              <w:t>Online live Zoom</w:t>
            </w:r>
          </w:p>
          <w:p w14:paraId="55B7AB04" w14:textId="77777777" w:rsidR="00DD7C78" w:rsidRPr="006F56D5" w:rsidRDefault="00DD7C78" w:rsidP="006F56D5">
            <w:pPr>
              <w:rPr>
                <w:rFonts w:ascii="Century Gothic" w:hAnsi="Century Gothic" w:cs="Calibri"/>
                <w:b/>
                <w:bCs/>
                <w:sz w:val="16"/>
                <w:szCs w:val="16"/>
              </w:rPr>
            </w:pPr>
          </w:p>
          <w:p w14:paraId="0228AEFE" w14:textId="77777777" w:rsidR="00DD7C78" w:rsidRPr="006F56D5" w:rsidRDefault="00DD7C78" w:rsidP="006F56D5">
            <w:pPr>
              <w:rPr>
                <w:rFonts w:ascii="Century Gothic" w:hAnsi="Century Gothic" w:cs="Calibri"/>
                <w:b/>
                <w:sz w:val="16"/>
                <w:szCs w:val="16"/>
              </w:rPr>
            </w:pPr>
          </w:p>
        </w:tc>
      </w:tr>
      <w:tr w:rsidR="00DD7C78" w:rsidRPr="00CE27D6" w14:paraId="30607202" w14:textId="77777777" w:rsidTr="006F56D5">
        <w:trPr>
          <w:trHeight w:val="765"/>
        </w:trPr>
        <w:tc>
          <w:tcPr>
            <w:tcW w:w="2627" w:type="dxa"/>
            <w:shd w:val="clear" w:color="auto" w:fill="auto"/>
          </w:tcPr>
          <w:p w14:paraId="13FE34E4"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1500-1600 Optional Group Tutorial </w:t>
            </w:r>
          </w:p>
          <w:p w14:paraId="1A3FC3CE"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zoom</w:t>
            </w:r>
          </w:p>
        </w:tc>
        <w:tc>
          <w:tcPr>
            <w:tcW w:w="2734" w:type="dxa"/>
            <w:shd w:val="clear" w:color="auto" w:fill="auto"/>
          </w:tcPr>
          <w:p w14:paraId="1B47796C"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1500-1600 Optional Group Tutorial </w:t>
            </w:r>
          </w:p>
          <w:p w14:paraId="2009F7EE"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zoom</w:t>
            </w:r>
          </w:p>
        </w:tc>
        <w:tc>
          <w:tcPr>
            <w:tcW w:w="2627" w:type="dxa"/>
            <w:shd w:val="clear" w:color="auto" w:fill="auto"/>
          </w:tcPr>
          <w:p w14:paraId="39793B2E"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1500-1600 Optional Group Tutorial </w:t>
            </w:r>
          </w:p>
          <w:p w14:paraId="7AE025C1"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zoom</w:t>
            </w:r>
          </w:p>
          <w:p w14:paraId="04155959" w14:textId="77777777" w:rsidR="00DD7C78" w:rsidRPr="006F56D5" w:rsidRDefault="00DD7C78" w:rsidP="006F56D5">
            <w:pPr>
              <w:rPr>
                <w:rFonts w:ascii="Century Gothic" w:hAnsi="Century Gothic" w:cs="Calibri"/>
                <w:b/>
                <w:sz w:val="16"/>
                <w:szCs w:val="16"/>
              </w:rPr>
            </w:pPr>
            <w:r w:rsidRPr="006F56D5">
              <w:rPr>
                <w:rFonts w:ascii="Century Gothic" w:hAnsi="Century Gothic" w:cs="Calibri"/>
                <w:b/>
                <w:sz w:val="16"/>
                <w:szCs w:val="16"/>
              </w:rPr>
              <w:t xml:space="preserve"> </w:t>
            </w:r>
          </w:p>
        </w:tc>
        <w:tc>
          <w:tcPr>
            <w:tcW w:w="2284" w:type="dxa"/>
            <w:shd w:val="clear" w:color="auto" w:fill="auto"/>
          </w:tcPr>
          <w:p w14:paraId="4211651A" w14:textId="77777777" w:rsidR="00DD7C78" w:rsidRPr="006F56D5" w:rsidRDefault="00DD7C78" w:rsidP="006F56D5">
            <w:pPr>
              <w:rPr>
                <w:rFonts w:ascii="Century Gothic" w:hAnsi="Century Gothic" w:cs="Calibri"/>
                <w:b/>
              </w:rPr>
            </w:pPr>
          </w:p>
        </w:tc>
      </w:tr>
    </w:tbl>
    <w:p w14:paraId="7F028F37" w14:textId="77777777" w:rsidR="00DD7C78" w:rsidRPr="00DD7C78" w:rsidRDefault="00DD7C78" w:rsidP="00DD7C78">
      <w:pPr>
        <w:rPr>
          <w:rFonts w:ascii="Century Gothic" w:hAnsi="Century Gothic" w:cs="Calibri"/>
        </w:rPr>
      </w:pPr>
    </w:p>
    <w:p w14:paraId="203D1EAE" w14:textId="77777777" w:rsidR="00DD7C78" w:rsidRDefault="00DD7C78" w:rsidP="00DD7C78">
      <w:pPr>
        <w:rPr>
          <w:rFonts w:ascii="Century Gothic" w:hAnsi="Century Gothic" w:cs="Calibri"/>
        </w:rPr>
      </w:pPr>
    </w:p>
    <w:p w14:paraId="63CEA9B0" w14:textId="77777777" w:rsidR="00D7795E" w:rsidRDefault="00D7795E" w:rsidP="00DD7C78">
      <w:pPr>
        <w:rPr>
          <w:rFonts w:ascii="Century Gothic" w:hAnsi="Century Gothic" w:cs="Calibri"/>
        </w:rPr>
      </w:pPr>
    </w:p>
    <w:p w14:paraId="0A50B2C9" w14:textId="77777777" w:rsidR="00D7795E" w:rsidRDefault="00D7795E" w:rsidP="00DD7C78">
      <w:pPr>
        <w:rPr>
          <w:rFonts w:ascii="Century Gothic" w:hAnsi="Century Gothic" w:cs="Calibri"/>
        </w:rPr>
      </w:pPr>
    </w:p>
    <w:p w14:paraId="54E7876F" w14:textId="77777777" w:rsidR="00D7795E" w:rsidRDefault="00D7795E" w:rsidP="00DD7C78">
      <w:pPr>
        <w:rPr>
          <w:rFonts w:ascii="Century Gothic" w:hAnsi="Century Gothic" w:cs="Calibri"/>
        </w:rPr>
      </w:pPr>
    </w:p>
    <w:p w14:paraId="514392ED" w14:textId="77777777" w:rsidR="00D7795E" w:rsidRDefault="00D7795E" w:rsidP="00DD7C78">
      <w:pPr>
        <w:rPr>
          <w:rFonts w:ascii="Century Gothic" w:hAnsi="Century Gothic" w:cs="Calibri"/>
        </w:rPr>
      </w:pPr>
    </w:p>
    <w:p w14:paraId="286873A1" w14:textId="77777777" w:rsidR="00D7795E" w:rsidRDefault="00D7795E" w:rsidP="00DD7C78">
      <w:pPr>
        <w:rPr>
          <w:rFonts w:ascii="Century Gothic" w:hAnsi="Century Gothic" w:cs="Calibri"/>
        </w:rPr>
      </w:pPr>
    </w:p>
    <w:p w14:paraId="4A289FAF" w14:textId="77777777" w:rsidR="00D7795E" w:rsidRDefault="00D7795E" w:rsidP="00DD7C78">
      <w:pPr>
        <w:rPr>
          <w:rFonts w:ascii="Century Gothic" w:hAnsi="Century Gothic" w:cs="Calibri"/>
        </w:rPr>
      </w:pPr>
    </w:p>
    <w:p w14:paraId="1382DF42" w14:textId="77777777" w:rsidR="00D7795E" w:rsidRDefault="00D7795E" w:rsidP="00DD7C78">
      <w:pPr>
        <w:rPr>
          <w:rFonts w:ascii="Century Gothic" w:hAnsi="Century Gothic" w:cs="Calibri"/>
        </w:rPr>
      </w:pPr>
    </w:p>
    <w:p w14:paraId="1EBBA2EC" w14:textId="77777777" w:rsidR="00D7795E" w:rsidRDefault="00D7795E" w:rsidP="00DD7C78">
      <w:pPr>
        <w:rPr>
          <w:rFonts w:ascii="Century Gothic" w:hAnsi="Century Gothic" w:cs="Calibri"/>
        </w:rPr>
      </w:pPr>
    </w:p>
    <w:p w14:paraId="1F65F733" w14:textId="77777777" w:rsidR="00D7795E" w:rsidRPr="00DD7C78" w:rsidRDefault="00D7795E" w:rsidP="00DD7C78">
      <w:pPr>
        <w:rPr>
          <w:rFonts w:ascii="Century Gothic" w:hAnsi="Century Gothic" w:cs="Calibri"/>
        </w:rPr>
      </w:pPr>
    </w:p>
    <w:p w14:paraId="25C93399" w14:textId="77777777" w:rsidR="00DD7C78" w:rsidRPr="00DD7C78" w:rsidRDefault="00DD7C78" w:rsidP="00DD7C78">
      <w:pPr>
        <w:rPr>
          <w:rFonts w:ascii="Century Gothic" w:hAnsi="Century Gothic" w:cs="Calibri"/>
        </w:rPr>
      </w:pPr>
    </w:p>
    <w:p w14:paraId="32CD46C8" w14:textId="77777777" w:rsidR="000E2C56" w:rsidRPr="00B531C8" w:rsidRDefault="00DD7C78" w:rsidP="00DD7C78">
      <w:pPr>
        <w:rPr>
          <w:rFonts w:ascii="Century Gothic" w:hAnsi="Century Gothic" w:cs="Calibri"/>
          <w:b/>
          <w:bCs/>
          <w:color w:val="1F3864" w:themeColor="accent1" w:themeShade="80"/>
          <w:szCs w:val="24"/>
        </w:rPr>
      </w:pPr>
      <w:r w:rsidRPr="00B531C8">
        <w:rPr>
          <w:rFonts w:ascii="Century Gothic" w:hAnsi="Century Gothic" w:cs="Calibri"/>
          <w:b/>
          <w:bCs/>
          <w:color w:val="1F3864" w:themeColor="accent1" w:themeShade="80"/>
        </w:rPr>
        <w:lastRenderedPageBreak/>
        <w:t xml:space="preserve"> </w:t>
      </w:r>
      <w:r w:rsidR="00547395" w:rsidRPr="00B531C8">
        <w:rPr>
          <w:rFonts w:ascii="Century Gothic" w:hAnsi="Century Gothic" w:cs="Calibri"/>
          <w:b/>
          <w:bCs/>
          <w:color w:val="1F3864" w:themeColor="accent1" w:themeShade="80"/>
          <w:szCs w:val="24"/>
        </w:rPr>
        <w:t>THE MODULE BLACKBOARD SITE</w:t>
      </w:r>
    </w:p>
    <w:p w14:paraId="0821241A" w14:textId="77777777" w:rsidR="00527766" w:rsidRDefault="000E2C56" w:rsidP="00C106AD">
      <w:pPr>
        <w:tabs>
          <w:tab w:val="left" w:pos="8505"/>
        </w:tabs>
        <w:jc w:val="both"/>
        <w:rPr>
          <w:rFonts w:ascii="Century Gothic" w:hAnsi="Century Gothic" w:cs="Calibri"/>
          <w:szCs w:val="24"/>
          <w:lang w:eastAsia="zh-CN"/>
        </w:rPr>
      </w:pPr>
      <w:r w:rsidRPr="0025796F">
        <w:rPr>
          <w:rFonts w:ascii="Century Gothic" w:hAnsi="Century Gothic" w:cs="Calibri"/>
          <w:szCs w:val="24"/>
          <w:lang w:eastAsia="zh-CN"/>
        </w:rPr>
        <w:t xml:space="preserve">The </w:t>
      </w:r>
      <w:r w:rsidR="007E688B" w:rsidRPr="0025796F">
        <w:rPr>
          <w:rFonts w:ascii="Century Gothic" w:hAnsi="Century Gothic" w:cs="Calibri"/>
          <w:szCs w:val="24"/>
          <w:lang w:eastAsia="zh-CN"/>
        </w:rPr>
        <w:t xml:space="preserve">purpose of the </w:t>
      </w:r>
      <w:r w:rsidRPr="0025796F">
        <w:rPr>
          <w:rFonts w:ascii="Century Gothic" w:hAnsi="Century Gothic" w:cs="Calibri"/>
          <w:szCs w:val="24"/>
          <w:lang w:eastAsia="zh-CN"/>
        </w:rPr>
        <w:t xml:space="preserve">Blackboard site is to support and enhance your learning while you </w:t>
      </w:r>
      <w:r w:rsidR="004B0F6E" w:rsidRPr="0025796F">
        <w:rPr>
          <w:rFonts w:ascii="Century Gothic" w:hAnsi="Century Gothic" w:cs="Calibri"/>
          <w:szCs w:val="24"/>
          <w:lang w:eastAsia="zh-CN"/>
        </w:rPr>
        <w:t>undertake</w:t>
      </w:r>
      <w:r w:rsidRPr="0025796F">
        <w:rPr>
          <w:rFonts w:ascii="Century Gothic" w:hAnsi="Century Gothic" w:cs="Calibri"/>
          <w:szCs w:val="24"/>
          <w:lang w:eastAsia="zh-CN"/>
        </w:rPr>
        <w:t xml:space="preserve"> your programme of study.  There are </w:t>
      </w:r>
      <w:r w:rsidR="00D7795E" w:rsidRPr="0025796F">
        <w:rPr>
          <w:rFonts w:ascii="Century Gothic" w:hAnsi="Century Gothic" w:cs="Calibri"/>
          <w:szCs w:val="24"/>
          <w:lang w:eastAsia="zh-CN"/>
        </w:rPr>
        <w:t>several</w:t>
      </w:r>
      <w:r w:rsidRPr="0025796F">
        <w:rPr>
          <w:rFonts w:ascii="Century Gothic" w:hAnsi="Century Gothic" w:cs="Calibri"/>
          <w:szCs w:val="24"/>
          <w:lang w:eastAsia="zh-CN"/>
        </w:rPr>
        <w:t xml:space="preserve"> important things that you need to know about the module as well as how to use this site:</w:t>
      </w:r>
    </w:p>
    <w:p w14:paraId="7A72AAD2" w14:textId="77777777" w:rsidR="00D7795E" w:rsidRPr="0025796F" w:rsidRDefault="00D7795E" w:rsidP="00C106AD">
      <w:pPr>
        <w:tabs>
          <w:tab w:val="left" w:pos="8505"/>
        </w:tabs>
        <w:jc w:val="both"/>
        <w:rPr>
          <w:rFonts w:ascii="Century Gothic" w:hAnsi="Century Gothic" w:cs="Calibri"/>
          <w:szCs w:val="24"/>
          <w:lang w:eastAsia="zh-CN"/>
        </w:rPr>
      </w:pPr>
    </w:p>
    <w:p w14:paraId="1C102F08" w14:textId="77777777" w:rsidR="000E2C56" w:rsidRPr="0025796F" w:rsidRDefault="000E2C56" w:rsidP="00C749F8">
      <w:pPr>
        <w:jc w:val="both"/>
        <w:rPr>
          <w:rFonts w:ascii="Century Gothic" w:hAnsi="Century Gothic" w:cs="Calibri"/>
          <w:b/>
          <w:bCs/>
          <w:szCs w:val="24"/>
        </w:rPr>
      </w:pPr>
      <w:r w:rsidRPr="0025796F">
        <w:rPr>
          <w:rFonts w:ascii="Century Gothic" w:hAnsi="Century Gothic" w:cs="Calibri"/>
          <w:b/>
          <w:bCs/>
          <w:szCs w:val="24"/>
        </w:rPr>
        <w:t>Announcements</w:t>
      </w:r>
    </w:p>
    <w:p w14:paraId="33E8F962" w14:textId="77777777" w:rsidR="000E2C56" w:rsidRPr="0025796F" w:rsidRDefault="000E2C56" w:rsidP="00C749F8">
      <w:pPr>
        <w:jc w:val="both"/>
        <w:rPr>
          <w:rFonts w:ascii="Century Gothic" w:hAnsi="Century Gothic" w:cs="Calibri"/>
          <w:szCs w:val="24"/>
        </w:rPr>
      </w:pPr>
      <w:r w:rsidRPr="0025796F">
        <w:rPr>
          <w:rFonts w:ascii="Century Gothic" w:hAnsi="Century Gothic" w:cs="Calibri"/>
          <w:szCs w:val="24"/>
        </w:rPr>
        <w:t xml:space="preserve">Changes which need to be made to the module will be announced, whenever possible, in the ‘Announcements' feature of the Blackboard site. This includes informing you when we have added important new material to the </w:t>
      </w:r>
      <w:r w:rsidR="00903523" w:rsidRPr="0025796F">
        <w:rPr>
          <w:rFonts w:ascii="Century Gothic" w:hAnsi="Century Gothic" w:cs="Calibri"/>
          <w:szCs w:val="24"/>
        </w:rPr>
        <w:t>site such as links to web pages</w:t>
      </w:r>
      <w:r w:rsidRPr="0025796F">
        <w:rPr>
          <w:rFonts w:ascii="Century Gothic" w:hAnsi="Century Gothic" w:cs="Calibri"/>
          <w:szCs w:val="24"/>
        </w:rPr>
        <w:t xml:space="preserve"> </w:t>
      </w:r>
      <w:r w:rsidR="00903523" w:rsidRPr="0025796F">
        <w:rPr>
          <w:rFonts w:ascii="Century Gothic" w:hAnsi="Century Gothic" w:cs="Calibri"/>
          <w:szCs w:val="24"/>
        </w:rPr>
        <w:t xml:space="preserve">or </w:t>
      </w:r>
      <w:r w:rsidRPr="0025796F">
        <w:rPr>
          <w:rFonts w:ascii="Century Gothic" w:hAnsi="Century Gothic" w:cs="Calibri"/>
          <w:szCs w:val="24"/>
        </w:rPr>
        <w:t>contact details</w:t>
      </w:r>
      <w:r w:rsidR="00903523" w:rsidRPr="0025796F">
        <w:rPr>
          <w:rFonts w:ascii="Century Gothic" w:hAnsi="Century Gothic" w:cs="Calibri"/>
          <w:szCs w:val="24"/>
        </w:rPr>
        <w:t xml:space="preserve">; </w:t>
      </w:r>
      <w:r w:rsidRPr="0025796F">
        <w:rPr>
          <w:rFonts w:ascii="Century Gothic" w:hAnsi="Century Gothic" w:cs="Calibri"/>
          <w:szCs w:val="24"/>
        </w:rPr>
        <w:t>or if we have added new information in the 'Module Documents'</w:t>
      </w:r>
      <w:r w:rsidR="00903523" w:rsidRPr="0025796F">
        <w:rPr>
          <w:rFonts w:ascii="Century Gothic" w:hAnsi="Century Gothic" w:cs="Calibri"/>
          <w:szCs w:val="24"/>
        </w:rPr>
        <w:t xml:space="preserve"> or 'Assessment' </w:t>
      </w:r>
      <w:r w:rsidRPr="0025796F">
        <w:rPr>
          <w:rFonts w:ascii="Century Gothic" w:hAnsi="Century Gothic" w:cs="Calibri"/>
          <w:szCs w:val="24"/>
        </w:rPr>
        <w:t>section</w:t>
      </w:r>
      <w:r w:rsidR="00903523" w:rsidRPr="0025796F">
        <w:rPr>
          <w:rFonts w:ascii="Century Gothic" w:hAnsi="Century Gothic" w:cs="Calibri"/>
          <w:szCs w:val="24"/>
        </w:rPr>
        <w:t>s</w:t>
      </w:r>
      <w:r w:rsidRPr="0025796F">
        <w:rPr>
          <w:rFonts w:ascii="Century Gothic" w:hAnsi="Century Gothic" w:cs="Calibri"/>
          <w:szCs w:val="24"/>
        </w:rPr>
        <w:t>.</w:t>
      </w:r>
    </w:p>
    <w:p w14:paraId="0BB3F647" w14:textId="77777777" w:rsidR="000E2C56" w:rsidRPr="0025796F" w:rsidRDefault="000E2C56" w:rsidP="00C749F8">
      <w:pPr>
        <w:jc w:val="both"/>
        <w:rPr>
          <w:rFonts w:ascii="Century Gothic" w:hAnsi="Century Gothic" w:cs="Calibri"/>
          <w:szCs w:val="24"/>
        </w:rPr>
      </w:pPr>
    </w:p>
    <w:p w14:paraId="11FBB4D3" w14:textId="77777777" w:rsidR="000E2C56" w:rsidRPr="0025796F" w:rsidRDefault="00191801" w:rsidP="00C749F8">
      <w:pPr>
        <w:jc w:val="both"/>
        <w:rPr>
          <w:rFonts w:ascii="Century Gothic" w:hAnsi="Century Gothic" w:cs="Calibri"/>
          <w:b/>
          <w:bCs/>
          <w:szCs w:val="24"/>
        </w:rPr>
      </w:pPr>
      <w:r w:rsidRPr="0025796F">
        <w:rPr>
          <w:rFonts w:ascii="Century Gothic" w:hAnsi="Century Gothic" w:cs="Calibri"/>
          <w:b/>
          <w:bCs/>
          <w:szCs w:val="24"/>
        </w:rPr>
        <w:t>Module Documents</w:t>
      </w:r>
    </w:p>
    <w:p w14:paraId="0054AA85" w14:textId="77777777" w:rsidR="000E2C56" w:rsidRPr="0025796F" w:rsidRDefault="000E2C56" w:rsidP="00C749F8">
      <w:pPr>
        <w:jc w:val="both"/>
        <w:rPr>
          <w:rFonts w:ascii="Century Gothic" w:hAnsi="Century Gothic" w:cs="Calibri"/>
          <w:szCs w:val="24"/>
        </w:rPr>
      </w:pPr>
      <w:r w:rsidRPr="0025796F">
        <w:rPr>
          <w:rFonts w:ascii="Century Gothic" w:hAnsi="Century Gothic" w:cs="Calibri"/>
          <w:szCs w:val="24"/>
        </w:rPr>
        <w:t>In this section you can access useful module documents (like this module handbook) and information about</w:t>
      </w:r>
      <w:r w:rsidR="00191801" w:rsidRPr="0025796F">
        <w:rPr>
          <w:rFonts w:ascii="Century Gothic" w:hAnsi="Century Gothic" w:cs="Calibri"/>
          <w:szCs w:val="24"/>
        </w:rPr>
        <w:t xml:space="preserve"> </w:t>
      </w:r>
      <w:r w:rsidR="00212500" w:rsidRPr="0025796F">
        <w:rPr>
          <w:rFonts w:ascii="Century Gothic" w:hAnsi="Century Gothic" w:cs="Calibri"/>
          <w:szCs w:val="24"/>
        </w:rPr>
        <w:t>it</w:t>
      </w:r>
      <w:r w:rsidR="00212500">
        <w:rPr>
          <w:rFonts w:ascii="Century Gothic" w:hAnsi="Century Gothic" w:cs="Calibri"/>
          <w:szCs w:val="24"/>
        </w:rPr>
        <w:t>s</w:t>
      </w:r>
      <w:r w:rsidR="00191801" w:rsidRPr="0025796F">
        <w:rPr>
          <w:rFonts w:ascii="Century Gothic" w:hAnsi="Century Gothic" w:cs="Calibri"/>
          <w:szCs w:val="24"/>
        </w:rPr>
        <w:t xml:space="preserve"> organisation</w:t>
      </w:r>
      <w:r w:rsidRPr="0025796F">
        <w:rPr>
          <w:rFonts w:ascii="Century Gothic" w:hAnsi="Century Gothic" w:cs="Calibri"/>
          <w:szCs w:val="24"/>
        </w:rPr>
        <w:t xml:space="preserve">. </w:t>
      </w:r>
    </w:p>
    <w:p w14:paraId="4B1E55B5" w14:textId="77777777" w:rsidR="000E2C56" w:rsidRPr="0025796F" w:rsidRDefault="000E2C56" w:rsidP="00C749F8">
      <w:pPr>
        <w:jc w:val="both"/>
        <w:rPr>
          <w:rFonts w:ascii="Century Gothic" w:hAnsi="Century Gothic" w:cs="Calibri"/>
          <w:szCs w:val="24"/>
        </w:rPr>
      </w:pPr>
    </w:p>
    <w:p w14:paraId="65CACCBB" w14:textId="77777777" w:rsidR="00191801" w:rsidRPr="0025796F" w:rsidRDefault="00191801" w:rsidP="00C749F8">
      <w:pPr>
        <w:jc w:val="both"/>
        <w:rPr>
          <w:rFonts w:ascii="Century Gothic" w:hAnsi="Century Gothic" w:cs="Calibri"/>
          <w:b/>
          <w:bCs/>
          <w:szCs w:val="24"/>
          <w:lang w:eastAsia="zh-CN"/>
        </w:rPr>
      </w:pPr>
      <w:r w:rsidRPr="0025796F">
        <w:rPr>
          <w:rFonts w:ascii="Century Gothic" w:hAnsi="Century Gothic" w:cs="Calibri"/>
          <w:b/>
          <w:bCs/>
          <w:szCs w:val="24"/>
          <w:lang w:eastAsia="zh-CN"/>
        </w:rPr>
        <w:t>Staff Details</w:t>
      </w:r>
    </w:p>
    <w:p w14:paraId="301D1134" w14:textId="77777777" w:rsidR="00191801" w:rsidRPr="0025796F" w:rsidRDefault="004B0F6E" w:rsidP="00C749F8">
      <w:pPr>
        <w:jc w:val="both"/>
        <w:rPr>
          <w:rFonts w:ascii="Century Gothic" w:hAnsi="Century Gothic" w:cs="Calibri"/>
          <w:szCs w:val="24"/>
        </w:rPr>
      </w:pPr>
      <w:r w:rsidRPr="0025796F">
        <w:rPr>
          <w:rFonts w:ascii="Century Gothic" w:hAnsi="Century Gothic" w:cs="Calibri"/>
          <w:szCs w:val="24"/>
          <w:lang w:eastAsia="zh-CN"/>
        </w:rPr>
        <w:t>Within this tab you can find details of the module team, the lecturers who will facilitate your l</w:t>
      </w:r>
      <w:r w:rsidR="007A74B8" w:rsidRPr="0025796F">
        <w:rPr>
          <w:rFonts w:ascii="Century Gothic" w:hAnsi="Century Gothic" w:cs="Calibri"/>
          <w:szCs w:val="24"/>
          <w:lang w:eastAsia="zh-CN"/>
        </w:rPr>
        <w:t>earning within the sessions. You will use this area to find the contact details of your allocated marker.</w:t>
      </w:r>
    </w:p>
    <w:p w14:paraId="6629C79D" w14:textId="77777777" w:rsidR="00191801" w:rsidRPr="0025796F" w:rsidRDefault="00191801" w:rsidP="00C749F8">
      <w:pPr>
        <w:jc w:val="both"/>
        <w:rPr>
          <w:rFonts w:ascii="Century Gothic" w:hAnsi="Century Gothic" w:cs="Calibri"/>
          <w:szCs w:val="24"/>
        </w:rPr>
      </w:pPr>
    </w:p>
    <w:p w14:paraId="6BDBB610" w14:textId="77777777" w:rsidR="000E2C56" w:rsidRPr="0025796F" w:rsidRDefault="00191801" w:rsidP="00C749F8">
      <w:pPr>
        <w:jc w:val="both"/>
        <w:rPr>
          <w:rFonts w:ascii="Century Gothic" w:hAnsi="Century Gothic" w:cs="Calibri"/>
          <w:b/>
          <w:bCs/>
          <w:szCs w:val="24"/>
          <w:lang w:eastAsia="zh-CN"/>
        </w:rPr>
      </w:pPr>
      <w:r w:rsidRPr="0025796F">
        <w:rPr>
          <w:rFonts w:ascii="Century Gothic" w:hAnsi="Century Gothic" w:cs="Calibri"/>
          <w:b/>
          <w:bCs/>
          <w:szCs w:val="24"/>
          <w:lang w:eastAsia="zh-CN"/>
        </w:rPr>
        <w:t>Learning Materials</w:t>
      </w:r>
    </w:p>
    <w:p w14:paraId="66E47075" w14:textId="77777777" w:rsidR="00B7415C" w:rsidRPr="0025796F" w:rsidRDefault="000E2C56" w:rsidP="00C749F8">
      <w:pPr>
        <w:jc w:val="both"/>
        <w:rPr>
          <w:rFonts w:ascii="Century Gothic" w:hAnsi="Century Gothic" w:cs="Calibri"/>
          <w:szCs w:val="24"/>
          <w:lang w:eastAsia="zh-CN"/>
        </w:rPr>
      </w:pPr>
      <w:r w:rsidRPr="0025796F">
        <w:rPr>
          <w:rFonts w:ascii="Century Gothic" w:hAnsi="Century Gothic" w:cs="Calibri"/>
          <w:szCs w:val="24"/>
          <w:lang w:eastAsia="zh-CN"/>
        </w:rPr>
        <w:t xml:space="preserve">The </w:t>
      </w:r>
      <w:r w:rsidR="00BA22C7" w:rsidRPr="0025796F">
        <w:rPr>
          <w:rFonts w:ascii="Century Gothic" w:hAnsi="Century Gothic" w:cs="Calibri"/>
          <w:szCs w:val="24"/>
          <w:lang w:eastAsia="zh-CN"/>
        </w:rPr>
        <w:t xml:space="preserve">learning </w:t>
      </w:r>
      <w:r w:rsidRPr="0025796F">
        <w:rPr>
          <w:rFonts w:ascii="Century Gothic" w:hAnsi="Century Gothic" w:cs="Calibri"/>
          <w:szCs w:val="24"/>
          <w:lang w:eastAsia="zh-CN"/>
        </w:rPr>
        <w:t xml:space="preserve">materials relevant to your </w:t>
      </w:r>
      <w:r w:rsidR="00DD7C78">
        <w:rPr>
          <w:rFonts w:ascii="Century Gothic" w:hAnsi="Century Gothic" w:cs="Calibri"/>
          <w:szCs w:val="24"/>
          <w:lang w:eastAsia="zh-CN"/>
        </w:rPr>
        <w:t xml:space="preserve">study sessions and </w:t>
      </w:r>
      <w:r w:rsidR="00D7795E">
        <w:rPr>
          <w:rFonts w:ascii="Century Gothic" w:hAnsi="Century Gothic" w:cs="Calibri"/>
          <w:szCs w:val="24"/>
          <w:lang w:eastAsia="zh-CN"/>
        </w:rPr>
        <w:t>f</w:t>
      </w:r>
      <w:r w:rsidR="00DD7C78">
        <w:rPr>
          <w:rFonts w:ascii="Century Gothic" w:hAnsi="Century Gothic" w:cs="Calibri"/>
          <w:szCs w:val="24"/>
          <w:lang w:eastAsia="zh-CN"/>
        </w:rPr>
        <w:t>or you to undertake further self-directed study relevant to your personal and professional learning.</w:t>
      </w:r>
    </w:p>
    <w:p w14:paraId="64BB2107" w14:textId="77777777" w:rsidR="007A74B8" w:rsidRPr="0025796F" w:rsidRDefault="007A74B8" w:rsidP="00C749F8">
      <w:pPr>
        <w:jc w:val="both"/>
        <w:rPr>
          <w:rFonts w:ascii="Century Gothic" w:hAnsi="Century Gothic" w:cs="Calibri"/>
          <w:szCs w:val="24"/>
          <w:lang w:eastAsia="zh-CN"/>
        </w:rPr>
      </w:pPr>
    </w:p>
    <w:p w14:paraId="79EEF24A" w14:textId="77777777" w:rsidR="00191801" w:rsidRPr="0025796F" w:rsidRDefault="00191801" w:rsidP="007A74B8">
      <w:pPr>
        <w:ind w:right="1700"/>
        <w:jc w:val="both"/>
        <w:rPr>
          <w:rFonts w:ascii="Century Gothic" w:hAnsi="Century Gothic" w:cs="Calibri"/>
          <w:b/>
          <w:bCs/>
          <w:szCs w:val="24"/>
        </w:rPr>
      </w:pPr>
      <w:r w:rsidRPr="0025796F">
        <w:rPr>
          <w:rFonts w:ascii="Century Gothic" w:hAnsi="Century Gothic" w:cs="Calibri"/>
          <w:b/>
          <w:bCs/>
          <w:szCs w:val="24"/>
        </w:rPr>
        <w:t>Assessment</w:t>
      </w:r>
    </w:p>
    <w:p w14:paraId="5ED1FE89" w14:textId="77777777" w:rsidR="002750E9" w:rsidRPr="0025796F" w:rsidRDefault="00191801" w:rsidP="00C749F8">
      <w:pPr>
        <w:jc w:val="both"/>
        <w:rPr>
          <w:rFonts w:ascii="Century Gothic" w:hAnsi="Century Gothic" w:cs="Calibri"/>
          <w:szCs w:val="24"/>
        </w:rPr>
      </w:pPr>
      <w:r w:rsidRPr="0025796F">
        <w:rPr>
          <w:rFonts w:ascii="Century Gothic" w:hAnsi="Century Gothic" w:cs="Calibri"/>
          <w:szCs w:val="24"/>
        </w:rPr>
        <w:t>This is where you ca</w:t>
      </w:r>
      <w:r w:rsidR="002750E9" w:rsidRPr="0025796F">
        <w:rPr>
          <w:rFonts w:ascii="Century Gothic" w:hAnsi="Century Gothic" w:cs="Calibri"/>
          <w:szCs w:val="24"/>
        </w:rPr>
        <w:t>n find out about your assessment</w:t>
      </w:r>
      <w:r w:rsidRPr="0025796F">
        <w:rPr>
          <w:rFonts w:ascii="Century Gothic" w:hAnsi="Century Gothic" w:cs="Calibri"/>
          <w:szCs w:val="24"/>
        </w:rPr>
        <w:t xml:space="preserve">, </w:t>
      </w:r>
      <w:r w:rsidR="002750E9" w:rsidRPr="0025796F">
        <w:rPr>
          <w:rFonts w:ascii="Century Gothic" w:hAnsi="Century Gothic" w:cs="Calibri"/>
          <w:szCs w:val="24"/>
        </w:rPr>
        <w:t xml:space="preserve">for this module </w:t>
      </w:r>
      <w:r w:rsidR="00413828" w:rsidRPr="0025796F">
        <w:rPr>
          <w:rFonts w:ascii="Century Gothic" w:hAnsi="Century Gothic" w:cs="Calibri"/>
          <w:szCs w:val="24"/>
        </w:rPr>
        <w:t xml:space="preserve">it will be a </w:t>
      </w:r>
      <w:r w:rsidR="00044B97">
        <w:rPr>
          <w:rFonts w:ascii="Century Gothic" w:hAnsi="Century Gothic" w:cs="Calibri"/>
          <w:szCs w:val="24"/>
        </w:rPr>
        <w:t>2000</w:t>
      </w:r>
      <w:r w:rsidR="00044B97" w:rsidRPr="0025796F">
        <w:rPr>
          <w:rFonts w:ascii="Century Gothic" w:hAnsi="Century Gothic" w:cs="Calibri"/>
          <w:szCs w:val="24"/>
        </w:rPr>
        <w:t>-word</w:t>
      </w:r>
      <w:r w:rsidR="00413828" w:rsidRPr="0025796F">
        <w:rPr>
          <w:rFonts w:ascii="Century Gothic" w:hAnsi="Century Gothic" w:cs="Calibri"/>
          <w:szCs w:val="24"/>
        </w:rPr>
        <w:t xml:space="preserve"> assignment on </w:t>
      </w:r>
      <w:r w:rsidR="00DD7C78">
        <w:rPr>
          <w:rFonts w:ascii="Century Gothic" w:hAnsi="Century Gothic" w:cs="Calibri"/>
          <w:szCs w:val="24"/>
        </w:rPr>
        <w:t>safeguarding relevant to your field/s of practice.</w:t>
      </w:r>
      <w:r w:rsidR="002750E9" w:rsidRPr="0025796F">
        <w:rPr>
          <w:rFonts w:ascii="Century Gothic" w:hAnsi="Century Gothic" w:cs="Calibri"/>
          <w:szCs w:val="24"/>
        </w:rPr>
        <w:t xml:space="preserve"> All the </w:t>
      </w:r>
      <w:r w:rsidR="008B65F8" w:rsidRPr="0025796F">
        <w:rPr>
          <w:rFonts w:ascii="Century Gothic" w:hAnsi="Century Gothic" w:cs="Calibri"/>
          <w:szCs w:val="24"/>
        </w:rPr>
        <w:t xml:space="preserve">assessment </w:t>
      </w:r>
      <w:r w:rsidR="002750E9" w:rsidRPr="0025796F">
        <w:rPr>
          <w:rFonts w:ascii="Century Gothic" w:hAnsi="Century Gothic" w:cs="Calibri"/>
          <w:szCs w:val="24"/>
        </w:rPr>
        <w:t xml:space="preserve">details will be available in this tab, including </w:t>
      </w:r>
      <w:r w:rsidR="008B65F8" w:rsidRPr="0025796F">
        <w:rPr>
          <w:rFonts w:ascii="Century Gothic" w:hAnsi="Century Gothic" w:cs="Calibri"/>
          <w:szCs w:val="24"/>
        </w:rPr>
        <w:t>the submission date.</w:t>
      </w:r>
      <w:r w:rsidR="002750E9" w:rsidRPr="0025796F">
        <w:rPr>
          <w:rFonts w:ascii="Century Gothic" w:hAnsi="Century Gothic" w:cs="Calibri"/>
          <w:szCs w:val="24"/>
        </w:rPr>
        <w:t xml:space="preserve"> </w:t>
      </w:r>
      <w:r w:rsidR="00D7795E">
        <w:rPr>
          <w:rFonts w:ascii="Century Gothic" w:hAnsi="Century Gothic" w:cs="Calibri"/>
          <w:szCs w:val="24"/>
        </w:rPr>
        <w:t xml:space="preserve">Please access the detailed assessment guidelines for detailed clarification of what is required. </w:t>
      </w:r>
    </w:p>
    <w:p w14:paraId="391EBF23" w14:textId="77777777" w:rsidR="00E04532" w:rsidRPr="0025796F" w:rsidRDefault="00E04532" w:rsidP="00B7415C">
      <w:pPr>
        <w:jc w:val="both"/>
        <w:rPr>
          <w:rFonts w:ascii="Century Gothic" w:hAnsi="Century Gothic" w:cs="Calibri"/>
          <w:b/>
          <w:bCs/>
          <w:szCs w:val="24"/>
        </w:rPr>
      </w:pPr>
    </w:p>
    <w:p w14:paraId="6B9774BC" w14:textId="77777777" w:rsidR="00547395" w:rsidRPr="0025796F" w:rsidRDefault="00C749F8" w:rsidP="00B7415C">
      <w:pPr>
        <w:jc w:val="both"/>
        <w:rPr>
          <w:rFonts w:ascii="Century Gothic" w:hAnsi="Century Gothic" w:cs="Calibri"/>
          <w:b/>
          <w:bCs/>
          <w:szCs w:val="24"/>
        </w:rPr>
      </w:pPr>
      <w:r w:rsidRPr="0025796F">
        <w:rPr>
          <w:rFonts w:ascii="Century Gothic" w:hAnsi="Century Gothic" w:cs="Calibri"/>
          <w:b/>
          <w:bCs/>
          <w:szCs w:val="24"/>
        </w:rPr>
        <w:t>Reading List Online</w:t>
      </w:r>
    </w:p>
    <w:p w14:paraId="2C663407" w14:textId="77777777" w:rsidR="003C1D8F" w:rsidRDefault="003C2957" w:rsidP="00C106AD">
      <w:pPr>
        <w:jc w:val="both"/>
        <w:rPr>
          <w:rFonts w:ascii="Century Gothic" w:hAnsi="Century Gothic" w:cs="Calibri"/>
          <w:szCs w:val="24"/>
        </w:rPr>
      </w:pPr>
      <w:r w:rsidRPr="0025796F">
        <w:rPr>
          <w:rFonts w:ascii="Century Gothic" w:hAnsi="Century Gothic" w:cs="Calibri"/>
          <w:szCs w:val="24"/>
        </w:rPr>
        <w:t>The Reading L</w:t>
      </w:r>
      <w:r w:rsidR="00547395" w:rsidRPr="0025796F">
        <w:rPr>
          <w:rFonts w:ascii="Century Gothic" w:hAnsi="Century Gothic" w:cs="Calibri"/>
          <w:szCs w:val="24"/>
        </w:rPr>
        <w:t xml:space="preserve">ist </w:t>
      </w:r>
      <w:r w:rsidR="00C749F8" w:rsidRPr="0025796F">
        <w:rPr>
          <w:rFonts w:ascii="Century Gothic" w:hAnsi="Century Gothic" w:cs="Calibri"/>
          <w:szCs w:val="24"/>
        </w:rPr>
        <w:t xml:space="preserve">Online is where you will find identified resources to aid you in your learning and module assessment, </w:t>
      </w:r>
      <w:r w:rsidR="00547395" w:rsidRPr="0025796F">
        <w:rPr>
          <w:rFonts w:ascii="Century Gothic" w:hAnsi="Century Gothic" w:cs="Calibri"/>
          <w:szCs w:val="24"/>
        </w:rPr>
        <w:t xml:space="preserve">it may be added to as more useful sources are identified. </w:t>
      </w:r>
    </w:p>
    <w:p w14:paraId="67E6C163" w14:textId="77777777" w:rsidR="00044B97" w:rsidRDefault="00044B97" w:rsidP="00C106AD">
      <w:pPr>
        <w:jc w:val="both"/>
        <w:rPr>
          <w:rFonts w:ascii="Century Gothic" w:hAnsi="Century Gothic" w:cs="Calibri"/>
          <w:szCs w:val="24"/>
        </w:rPr>
      </w:pPr>
    </w:p>
    <w:p w14:paraId="1A95F2CC" w14:textId="77777777" w:rsidR="00044B97" w:rsidRDefault="00044B97" w:rsidP="00C106AD">
      <w:pPr>
        <w:jc w:val="both"/>
        <w:rPr>
          <w:rFonts w:ascii="Century Gothic" w:hAnsi="Century Gothic" w:cs="Calibri"/>
          <w:szCs w:val="24"/>
        </w:rPr>
      </w:pPr>
    </w:p>
    <w:p w14:paraId="05902AF2" w14:textId="77777777" w:rsidR="00044B97" w:rsidRDefault="00044B97" w:rsidP="00C106AD">
      <w:pPr>
        <w:jc w:val="both"/>
        <w:rPr>
          <w:rFonts w:ascii="Century Gothic" w:hAnsi="Century Gothic" w:cs="Calibri"/>
          <w:szCs w:val="24"/>
        </w:rPr>
      </w:pPr>
    </w:p>
    <w:p w14:paraId="06CC2730" w14:textId="77777777" w:rsidR="00044B97" w:rsidRDefault="00044B97" w:rsidP="00C106AD">
      <w:pPr>
        <w:jc w:val="both"/>
        <w:rPr>
          <w:rFonts w:ascii="Century Gothic" w:hAnsi="Century Gothic" w:cs="Calibri"/>
          <w:szCs w:val="24"/>
        </w:rPr>
      </w:pPr>
    </w:p>
    <w:p w14:paraId="6108026D" w14:textId="77777777" w:rsidR="00044B97" w:rsidRDefault="00044B97" w:rsidP="00C106AD">
      <w:pPr>
        <w:jc w:val="both"/>
        <w:rPr>
          <w:rFonts w:ascii="Century Gothic" w:hAnsi="Century Gothic" w:cs="Calibri"/>
          <w:szCs w:val="24"/>
        </w:rPr>
      </w:pPr>
    </w:p>
    <w:p w14:paraId="0B51ECF6" w14:textId="77777777" w:rsidR="00044B97" w:rsidRDefault="00044B97" w:rsidP="00C106AD">
      <w:pPr>
        <w:jc w:val="both"/>
        <w:rPr>
          <w:rFonts w:ascii="Century Gothic" w:hAnsi="Century Gothic" w:cs="Calibri"/>
          <w:szCs w:val="24"/>
        </w:rPr>
      </w:pPr>
    </w:p>
    <w:p w14:paraId="60FC5948" w14:textId="77777777" w:rsidR="00044B97" w:rsidRDefault="00044B97" w:rsidP="00C106AD">
      <w:pPr>
        <w:jc w:val="both"/>
        <w:rPr>
          <w:rFonts w:ascii="Century Gothic" w:hAnsi="Century Gothic" w:cs="Calibri"/>
          <w:szCs w:val="24"/>
        </w:rPr>
      </w:pPr>
    </w:p>
    <w:p w14:paraId="4BF9F6AC" w14:textId="77777777" w:rsidR="00044B97" w:rsidRDefault="00044B97" w:rsidP="00C106AD">
      <w:pPr>
        <w:jc w:val="both"/>
        <w:rPr>
          <w:rFonts w:ascii="Century Gothic" w:hAnsi="Century Gothic" w:cs="Calibri"/>
          <w:szCs w:val="24"/>
        </w:rPr>
      </w:pPr>
    </w:p>
    <w:p w14:paraId="4F790451" w14:textId="77777777" w:rsidR="00044B97" w:rsidRPr="0025796F" w:rsidRDefault="00044B97" w:rsidP="00C106AD">
      <w:pPr>
        <w:jc w:val="both"/>
        <w:rPr>
          <w:rFonts w:ascii="Century Gothic" w:hAnsi="Century Gothic" w:cs="Calibri"/>
          <w:b/>
          <w:bCs/>
          <w:color w:val="FF0000"/>
          <w:szCs w:val="24"/>
        </w:rPr>
      </w:pPr>
    </w:p>
    <w:p w14:paraId="70A77D7A" w14:textId="77777777" w:rsidR="009A3CA6" w:rsidRPr="0025796F" w:rsidRDefault="004322A0" w:rsidP="00260D74">
      <w:pPr>
        <w:spacing w:before="120" w:after="120"/>
        <w:rPr>
          <w:rFonts w:ascii="Century Gothic" w:hAnsi="Century Gothic" w:cs="Calibri"/>
          <w:b/>
          <w:bCs/>
          <w:color w:val="FF0000"/>
          <w:szCs w:val="24"/>
        </w:rPr>
      </w:pPr>
      <w:r w:rsidRPr="00B531C8">
        <w:rPr>
          <w:rFonts w:ascii="Century Gothic" w:hAnsi="Century Gothic" w:cs="Calibri"/>
          <w:b/>
          <w:bCs/>
          <w:color w:val="1F3864" w:themeColor="accent1" w:themeShade="80"/>
          <w:szCs w:val="24"/>
        </w:rPr>
        <w:lastRenderedPageBreak/>
        <w:t xml:space="preserve">THE </w:t>
      </w:r>
      <w:r w:rsidRPr="00B531C8">
        <w:rPr>
          <w:rFonts w:ascii="Century Gothic" w:hAnsi="Century Gothic" w:cs="Calibri"/>
          <w:b/>
          <w:color w:val="1F3864" w:themeColor="accent1" w:themeShade="80"/>
          <w:szCs w:val="24"/>
        </w:rPr>
        <w:t>MODULE ASSESSMENT</w:t>
      </w:r>
      <w:r w:rsidR="00044B97" w:rsidRPr="00B531C8">
        <w:rPr>
          <w:rFonts w:ascii="Century Gothic" w:hAnsi="Century Gothic" w:cs="Calibri"/>
          <w:b/>
          <w:color w:val="1F3864" w:themeColor="accent1" w:themeShade="80"/>
          <w:szCs w:val="24"/>
        </w:rPr>
        <w:t xml:space="preserve">: </w:t>
      </w:r>
      <w:r w:rsidR="00C106AD" w:rsidRPr="0025796F">
        <w:rPr>
          <w:rFonts w:ascii="Century Gothic" w:hAnsi="Century Gothic"/>
          <w:b/>
        </w:rPr>
        <w:t xml:space="preserve">An exploration of </w:t>
      </w:r>
      <w:r w:rsidR="00DD7C78">
        <w:rPr>
          <w:rFonts w:ascii="Century Gothic" w:hAnsi="Century Gothic"/>
          <w:b/>
        </w:rPr>
        <w:t>the principles of Safeguarding.</w:t>
      </w:r>
    </w:p>
    <w:p w14:paraId="64859A4B" w14:textId="77777777" w:rsidR="00213686" w:rsidRDefault="00213686" w:rsidP="00E0781B">
      <w:pPr>
        <w:jc w:val="both"/>
        <w:rPr>
          <w:rFonts w:ascii="Century Gothic" w:hAnsi="Century Gothic" w:cs="Calibri"/>
          <w:b/>
          <w:szCs w:val="24"/>
        </w:rPr>
      </w:pPr>
      <w:r w:rsidRPr="0025796F">
        <w:rPr>
          <w:rFonts w:ascii="Century Gothic" w:hAnsi="Century Gothic" w:cs="Calibri"/>
          <w:b/>
          <w:szCs w:val="24"/>
        </w:rPr>
        <w:t xml:space="preserve">This is how the </w:t>
      </w:r>
      <w:r w:rsidR="009A3CA6" w:rsidRPr="0025796F">
        <w:rPr>
          <w:rFonts w:ascii="Century Gothic" w:hAnsi="Century Gothic" w:cs="Calibri"/>
          <w:b/>
          <w:szCs w:val="24"/>
        </w:rPr>
        <w:t xml:space="preserve">module's </w:t>
      </w:r>
      <w:r w:rsidRPr="0025796F">
        <w:rPr>
          <w:rFonts w:ascii="Century Gothic" w:hAnsi="Century Gothic" w:cs="Calibri"/>
          <w:b/>
          <w:szCs w:val="24"/>
        </w:rPr>
        <w:t>learning outcomes will be assessed:</w:t>
      </w:r>
    </w:p>
    <w:p w14:paraId="747D1B84" w14:textId="77777777" w:rsidR="00D7795E" w:rsidRDefault="00D7795E" w:rsidP="00E0781B">
      <w:pPr>
        <w:jc w:val="both"/>
        <w:rPr>
          <w:rFonts w:ascii="Century Gothic" w:hAnsi="Century Gothic"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827"/>
        <w:gridCol w:w="1912"/>
        <w:gridCol w:w="1501"/>
        <w:gridCol w:w="2391"/>
      </w:tblGrid>
      <w:tr w:rsidR="00D7795E" w:rsidRPr="00044B97" w14:paraId="3B41C0D7" w14:textId="77777777" w:rsidTr="00B531C8">
        <w:tc>
          <w:tcPr>
            <w:tcW w:w="0" w:type="auto"/>
          </w:tcPr>
          <w:p w14:paraId="7E9582D9"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Task No.</w:t>
            </w:r>
          </w:p>
        </w:tc>
        <w:tc>
          <w:tcPr>
            <w:tcW w:w="0" w:type="auto"/>
          </w:tcPr>
          <w:p w14:paraId="48C9AE40"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Description of Assessment Task</w:t>
            </w:r>
          </w:p>
        </w:tc>
        <w:tc>
          <w:tcPr>
            <w:tcW w:w="0" w:type="auto"/>
          </w:tcPr>
          <w:p w14:paraId="7C2EAAFB"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Assessment Task Type</w:t>
            </w:r>
          </w:p>
          <w:p w14:paraId="2562684E"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Coursework (CW) Written Exam (EX)</w:t>
            </w:r>
          </w:p>
          <w:p w14:paraId="4B483B65"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Practical (PR)</w:t>
            </w:r>
          </w:p>
        </w:tc>
        <w:tc>
          <w:tcPr>
            <w:tcW w:w="0" w:type="auto"/>
          </w:tcPr>
          <w:p w14:paraId="2D1B8156"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Word Count or Exam Duration</w:t>
            </w:r>
          </w:p>
        </w:tc>
        <w:tc>
          <w:tcPr>
            <w:tcW w:w="0" w:type="auto"/>
          </w:tcPr>
          <w:p w14:paraId="133D8C73" w14:textId="77777777" w:rsidR="00D7795E" w:rsidRPr="00044B97" w:rsidRDefault="00D7795E" w:rsidP="008B56B8">
            <w:pPr>
              <w:ind w:right="-1"/>
              <w:jc w:val="both"/>
              <w:rPr>
                <w:rFonts w:ascii="Arial" w:hAnsi="Arial" w:cs="Arial"/>
                <w:b/>
                <w:sz w:val="20"/>
                <w:lang w:eastAsia="en-GB"/>
              </w:rPr>
            </w:pPr>
            <w:r w:rsidRPr="00044B97">
              <w:rPr>
                <w:rFonts w:ascii="Arial" w:hAnsi="Arial" w:cs="Arial"/>
                <w:b/>
                <w:sz w:val="20"/>
                <w:lang w:eastAsia="en-GB"/>
              </w:rPr>
              <w:t>Task Weighting %</w:t>
            </w:r>
          </w:p>
        </w:tc>
      </w:tr>
      <w:tr w:rsidR="00D7795E" w:rsidRPr="00044B97" w14:paraId="692BC603" w14:textId="77777777" w:rsidTr="00B531C8">
        <w:tc>
          <w:tcPr>
            <w:tcW w:w="0" w:type="auto"/>
          </w:tcPr>
          <w:p w14:paraId="648FC042"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1</w:t>
            </w:r>
          </w:p>
        </w:tc>
        <w:tc>
          <w:tcPr>
            <w:tcW w:w="0" w:type="auto"/>
          </w:tcPr>
          <w:p w14:paraId="79CFA11B" w14:textId="77777777" w:rsidR="00D7795E" w:rsidRPr="00044B97" w:rsidRDefault="00D7795E" w:rsidP="008B56B8">
            <w:pPr>
              <w:spacing w:beforeLines="40" w:before="96" w:afterLines="40" w:after="96"/>
              <w:jc w:val="both"/>
              <w:rPr>
                <w:rFonts w:ascii="Arial" w:hAnsi="Arial" w:cs="Arial"/>
                <w:bCs/>
                <w:sz w:val="20"/>
                <w:lang w:eastAsia="en-GB"/>
              </w:rPr>
            </w:pPr>
            <w:r w:rsidRPr="00044B97">
              <w:rPr>
                <w:rFonts w:ascii="Arial" w:hAnsi="Arial" w:cs="Arial"/>
                <w:bCs/>
                <w:sz w:val="20"/>
                <w:lang w:eastAsia="en-GB"/>
              </w:rPr>
              <w:t>Reflective assignment</w:t>
            </w:r>
          </w:p>
        </w:tc>
        <w:tc>
          <w:tcPr>
            <w:tcW w:w="0" w:type="auto"/>
          </w:tcPr>
          <w:p w14:paraId="2D646FB0"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Written Assignment (CW)</w:t>
            </w:r>
          </w:p>
        </w:tc>
        <w:tc>
          <w:tcPr>
            <w:tcW w:w="0" w:type="auto"/>
          </w:tcPr>
          <w:p w14:paraId="011D758E"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2000 words</w:t>
            </w:r>
          </w:p>
        </w:tc>
        <w:tc>
          <w:tcPr>
            <w:tcW w:w="0" w:type="auto"/>
          </w:tcPr>
          <w:p w14:paraId="6233680E"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color w:val="000000"/>
                <w:sz w:val="20"/>
              </w:rPr>
              <w:t>Pass grade 40% Weighted to 100% of the overall grade for the module.</w:t>
            </w:r>
          </w:p>
        </w:tc>
      </w:tr>
      <w:tr w:rsidR="00D7795E" w:rsidRPr="00044B97" w14:paraId="5F36ED02" w14:textId="77777777" w:rsidTr="00B531C8">
        <w:tc>
          <w:tcPr>
            <w:tcW w:w="0" w:type="auto"/>
          </w:tcPr>
          <w:p w14:paraId="4F586018"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2</w:t>
            </w:r>
          </w:p>
        </w:tc>
        <w:tc>
          <w:tcPr>
            <w:tcW w:w="0" w:type="auto"/>
          </w:tcPr>
          <w:p w14:paraId="0C6B4DFE"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Practice Assessment Document</w:t>
            </w:r>
          </w:p>
        </w:tc>
        <w:tc>
          <w:tcPr>
            <w:tcW w:w="0" w:type="auto"/>
          </w:tcPr>
          <w:p w14:paraId="0B9BB183"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Coursework (CW)</w:t>
            </w:r>
          </w:p>
        </w:tc>
        <w:tc>
          <w:tcPr>
            <w:tcW w:w="0" w:type="auto"/>
          </w:tcPr>
          <w:p w14:paraId="6EF5B6D1"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NA</w:t>
            </w:r>
          </w:p>
        </w:tc>
        <w:tc>
          <w:tcPr>
            <w:tcW w:w="0" w:type="auto"/>
          </w:tcPr>
          <w:p w14:paraId="63737406" w14:textId="77777777" w:rsidR="00D7795E" w:rsidRPr="00044B97" w:rsidRDefault="00D7795E" w:rsidP="008B56B8">
            <w:pPr>
              <w:ind w:right="-1"/>
              <w:jc w:val="both"/>
              <w:rPr>
                <w:rFonts w:ascii="Arial" w:hAnsi="Arial" w:cs="Arial"/>
                <w:bCs/>
                <w:sz w:val="20"/>
                <w:lang w:eastAsia="en-GB"/>
              </w:rPr>
            </w:pPr>
            <w:r w:rsidRPr="00044B97">
              <w:rPr>
                <w:rFonts w:ascii="Arial" w:hAnsi="Arial" w:cs="Arial"/>
                <w:bCs/>
                <w:sz w:val="20"/>
                <w:lang w:eastAsia="en-GB"/>
              </w:rPr>
              <w:t>Pass/Fail</w:t>
            </w:r>
          </w:p>
        </w:tc>
      </w:tr>
    </w:tbl>
    <w:p w14:paraId="592F55F8" w14:textId="77777777" w:rsidR="00E04532" w:rsidRPr="0025796F" w:rsidRDefault="00E04532" w:rsidP="00E0781B">
      <w:pPr>
        <w:tabs>
          <w:tab w:val="left" w:pos="567"/>
          <w:tab w:val="num" w:pos="1429"/>
        </w:tabs>
        <w:ind w:left="567" w:hanging="567"/>
        <w:jc w:val="both"/>
        <w:rPr>
          <w:rFonts w:ascii="Century Gothic" w:hAnsi="Century Gothic" w:cs="Calibri"/>
          <w:szCs w:val="24"/>
        </w:rPr>
      </w:pPr>
    </w:p>
    <w:p w14:paraId="0801E8AF" w14:textId="77777777" w:rsidR="00E04532" w:rsidRPr="00B531C8" w:rsidRDefault="00E04532" w:rsidP="003A632F">
      <w:pPr>
        <w:pStyle w:val="Default"/>
        <w:jc w:val="both"/>
        <w:rPr>
          <w:rFonts w:ascii="Century Gothic" w:hAnsi="Century Gothic"/>
          <w:color w:val="1F3864" w:themeColor="accent1" w:themeShade="80"/>
        </w:rPr>
      </w:pPr>
      <w:r w:rsidRPr="00B531C8">
        <w:rPr>
          <w:rFonts w:ascii="Century Gothic" w:hAnsi="Century Gothic"/>
          <w:b/>
          <w:bCs/>
          <w:color w:val="1F3864" w:themeColor="accent1" w:themeShade="80"/>
        </w:rPr>
        <w:t xml:space="preserve">MARKING AND MODERATION </w:t>
      </w:r>
    </w:p>
    <w:p w14:paraId="4C483008" w14:textId="77777777" w:rsidR="00E04532" w:rsidRPr="0025796F" w:rsidRDefault="00E04532" w:rsidP="003A632F">
      <w:pPr>
        <w:pStyle w:val="Default"/>
        <w:jc w:val="both"/>
        <w:rPr>
          <w:rFonts w:ascii="Century Gothic" w:hAnsi="Century Gothic"/>
        </w:rPr>
      </w:pPr>
      <w:r w:rsidRPr="0025796F">
        <w:rPr>
          <w:rFonts w:ascii="Century Gothic" w:hAnsi="Century Gothic"/>
          <w:b/>
          <w:bCs/>
        </w:rPr>
        <w:t xml:space="preserve">Ensuring fairness and equity in the assessment process </w:t>
      </w:r>
    </w:p>
    <w:p w14:paraId="08676E10" w14:textId="77777777" w:rsidR="00E04532" w:rsidRPr="0025796F" w:rsidRDefault="00D81148" w:rsidP="003A632F">
      <w:pPr>
        <w:pStyle w:val="Default"/>
        <w:jc w:val="both"/>
        <w:rPr>
          <w:rFonts w:ascii="Century Gothic" w:hAnsi="Century Gothic"/>
        </w:rPr>
      </w:pPr>
      <w:r w:rsidRPr="0025796F">
        <w:rPr>
          <w:rFonts w:ascii="Century Gothic" w:hAnsi="Century Gothic"/>
        </w:rPr>
        <w:t>Following submission your assignment will be marked by your assigned marker (unless due to unforeseen circumstances this is changed). You will then receive your mark and feedback 15 working days after.</w:t>
      </w:r>
    </w:p>
    <w:p w14:paraId="02F61669" w14:textId="77777777" w:rsidR="00D81148" w:rsidRPr="0025796F" w:rsidRDefault="00D81148" w:rsidP="003A632F">
      <w:pPr>
        <w:pStyle w:val="Default"/>
        <w:jc w:val="both"/>
        <w:rPr>
          <w:rFonts w:ascii="Century Gothic" w:hAnsi="Century Gothic"/>
        </w:rPr>
      </w:pPr>
    </w:p>
    <w:p w14:paraId="35C66F45" w14:textId="77777777" w:rsidR="00E04532" w:rsidRPr="0025796F" w:rsidRDefault="00D81148" w:rsidP="003A632F">
      <w:pPr>
        <w:pStyle w:val="Default"/>
        <w:jc w:val="both"/>
        <w:rPr>
          <w:rFonts w:ascii="Century Gothic" w:hAnsi="Century Gothic"/>
        </w:rPr>
      </w:pPr>
      <w:r w:rsidRPr="0025796F">
        <w:rPr>
          <w:rFonts w:ascii="Century Gothic" w:hAnsi="Century Gothic"/>
        </w:rPr>
        <w:t>During this period i</w:t>
      </w:r>
      <w:r w:rsidR="00E04532" w:rsidRPr="0025796F">
        <w:rPr>
          <w:rFonts w:ascii="Century Gothic" w:hAnsi="Century Gothic"/>
        </w:rPr>
        <w:t xml:space="preserve">n order to enhance consistency of marking, the University requires all marking teams to undertake a marking standardisation exercise. The aim of this exercise is to ensure that the markers have a consistent view of the criteria and are applying it fairly and equitably during the marking process. </w:t>
      </w:r>
    </w:p>
    <w:p w14:paraId="18A77B98" w14:textId="77777777" w:rsidR="00D81148" w:rsidRPr="0025796F" w:rsidRDefault="00D81148" w:rsidP="003A632F">
      <w:pPr>
        <w:pStyle w:val="Default"/>
        <w:jc w:val="both"/>
        <w:rPr>
          <w:rFonts w:ascii="Century Gothic" w:hAnsi="Century Gothic"/>
        </w:rPr>
      </w:pPr>
    </w:p>
    <w:p w14:paraId="6C3D324F" w14:textId="77777777" w:rsidR="00D81148" w:rsidRPr="0025796F" w:rsidRDefault="00D81148" w:rsidP="003A632F">
      <w:pPr>
        <w:pStyle w:val="Default"/>
        <w:jc w:val="both"/>
        <w:rPr>
          <w:rFonts w:ascii="Century Gothic" w:hAnsi="Century Gothic"/>
        </w:rPr>
      </w:pPr>
      <w:r w:rsidRPr="0025796F">
        <w:rPr>
          <w:rFonts w:ascii="Century Gothic" w:hAnsi="Century Gothic"/>
        </w:rPr>
        <w:t>The submissions are then moderated by another module team to ensure fairness, equity and consistency throughout.  This will then allow your marks to be released.</w:t>
      </w:r>
    </w:p>
    <w:p w14:paraId="02BFF478" w14:textId="77777777" w:rsidR="00E04532" w:rsidRPr="0025796F" w:rsidRDefault="00E04532" w:rsidP="003A632F">
      <w:pPr>
        <w:pStyle w:val="Default"/>
        <w:jc w:val="both"/>
        <w:rPr>
          <w:rFonts w:ascii="Century Gothic" w:hAnsi="Century Gothic"/>
          <w:color w:val="auto"/>
        </w:rPr>
      </w:pPr>
    </w:p>
    <w:p w14:paraId="19124523" w14:textId="77777777" w:rsidR="00E04532" w:rsidRPr="00B531C8" w:rsidRDefault="00E04532" w:rsidP="003A632F">
      <w:pPr>
        <w:tabs>
          <w:tab w:val="left" w:pos="567"/>
          <w:tab w:val="num" w:pos="1429"/>
        </w:tabs>
        <w:ind w:left="567" w:hanging="567"/>
        <w:jc w:val="both"/>
        <w:rPr>
          <w:rFonts w:ascii="Century Gothic" w:hAnsi="Century Gothic" w:cs="Calibri"/>
          <w:b/>
          <w:color w:val="1F3864" w:themeColor="accent1" w:themeShade="80"/>
          <w:szCs w:val="24"/>
        </w:rPr>
      </w:pPr>
      <w:r w:rsidRPr="00B531C8">
        <w:rPr>
          <w:rFonts w:ascii="Century Gothic" w:hAnsi="Century Gothic" w:cs="Calibri"/>
          <w:b/>
          <w:color w:val="1F3864" w:themeColor="accent1" w:themeShade="80"/>
          <w:szCs w:val="24"/>
        </w:rPr>
        <w:t>MODULE PASS MARK</w:t>
      </w:r>
    </w:p>
    <w:p w14:paraId="6CF30344" w14:textId="77777777" w:rsidR="00E04532" w:rsidRPr="0025796F" w:rsidRDefault="00E04532" w:rsidP="003A632F">
      <w:pPr>
        <w:tabs>
          <w:tab w:val="left" w:pos="567"/>
          <w:tab w:val="num" w:pos="1429"/>
        </w:tabs>
        <w:ind w:left="567" w:hanging="567"/>
        <w:jc w:val="both"/>
        <w:rPr>
          <w:rFonts w:ascii="Century Gothic" w:hAnsi="Century Gothic" w:cs="Calibri"/>
          <w:szCs w:val="24"/>
        </w:rPr>
      </w:pPr>
    </w:p>
    <w:p w14:paraId="41D13759" w14:textId="77777777" w:rsidR="00E04532" w:rsidRPr="00B531C8" w:rsidRDefault="00E04532" w:rsidP="003A632F">
      <w:pPr>
        <w:tabs>
          <w:tab w:val="left" w:pos="567"/>
          <w:tab w:val="num" w:pos="1429"/>
        </w:tabs>
        <w:ind w:left="567" w:hanging="567"/>
        <w:jc w:val="both"/>
        <w:rPr>
          <w:rFonts w:ascii="Century Gothic" w:hAnsi="Century Gothic" w:cs="Calibri"/>
          <w:color w:val="1F3864" w:themeColor="accent1" w:themeShade="80"/>
          <w:szCs w:val="24"/>
        </w:rPr>
      </w:pPr>
      <w:r w:rsidRPr="0025796F">
        <w:rPr>
          <w:rFonts w:ascii="Century Gothic" w:hAnsi="Century Gothic" w:cs="Calibri"/>
          <w:szCs w:val="24"/>
        </w:rPr>
        <w:t xml:space="preserve">In order to pass this </w:t>
      </w:r>
      <w:r w:rsidR="00044B97" w:rsidRPr="0025796F">
        <w:rPr>
          <w:rFonts w:ascii="Century Gothic" w:hAnsi="Century Gothic" w:cs="Calibri"/>
          <w:szCs w:val="24"/>
        </w:rPr>
        <w:t>module,</w:t>
      </w:r>
      <w:r w:rsidRPr="0025796F">
        <w:rPr>
          <w:rFonts w:ascii="Century Gothic" w:hAnsi="Century Gothic" w:cs="Calibri"/>
          <w:szCs w:val="24"/>
        </w:rPr>
        <w:t xml:space="preserve"> you need to achieve an overall mark of at least </w:t>
      </w:r>
      <w:r w:rsidR="00D7795E" w:rsidRPr="00B531C8">
        <w:rPr>
          <w:rFonts w:ascii="Century Gothic" w:hAnsi="Century Gothic" w:cs="Calibri"/>
          <w:color w:val="1F3864" w:themeColor="accent1" w:themeShade="80"/>
          <w:szCs w:val="24"/>
        </w:rPr>
        <w:t>40%</w:t>
      </w:r>
    </w:p>
    <w:p w14:paraId="12451DB0" w14:textId="77777777" w:rsidR="008B65F8" w:rsidRPr="0025796F" w:rsidRDefault="008B65F8" w:rsidP="003A632F">
      <w:pPr>
        <w:tabs>
          <w:tab w:val="left" w:pos="567"/>
          <w:tab w:val="num" w:pos="1429"/>
        </w:tabs>
        <w:ind w:left="567" w:hanging="567"/>
        <w:jc w:val="both"/>
        <w:rPr>
          <w:rFonts w:ascii="Century Gothic" w:hAnsi="Century Gothic" w:cs="Calibri"/>
          <w:szCs w:val="24"/>
        </w:rPr>
      </w:pPr>
    </w:p>
    <w:p w14:paraId="00909FF0" w14:textId="77777777" w:rsidR="003A632F" w:rsidRPr="0025796F" w:rsidRDefault="003A632F" w:rsidP="003A632F">
      <w:pPr>
        <w:pStyle w:val="Default"/>
        <w:jc w:val="both"/>
        <w:rPr>
          <w:rFonts w:ascii="Century Gothic" w:hAnsi="Century Gothic"/>
        </w:rPr>
      </w:pPr>
      <w:r w:rsidRPr="0025796F">
        <w:rPr>
          <w:rFonts w:ascii="Century Gothic" w:hAnsi="Century Gothic"/>
        </w:rPr>
        <w:t xml:space="preserve">Following first-sit assessment, </w:t>
      </w:r>
      <w:r w:rsidRPr="0025796F">
        <w:rPr>
          <w:rFonts w:ascii="Century Gothic" w:hAnsi="Century Gothic"/>
          <w:b/>
          <w:bCs/>
        </w:rPr>
        <w:t xml:space="preserve">In-Module Retrieval (IMR) </w:t>
      </w:r>
      <w:r w:rsidRPr="0025796F">
        <w:rPr>
          <w:rFonts w:ascii="Century Gothic" w:hAnsi="Century Gothic"/>
        </w:rPr>
        <w:t xml:space="preserve">will be offered to students achieving below </w:t>
      </w:r>
      <w:r w:rsidRPr="00B531C8">
        <w:rPr>
          <w:rFonts w:ascii="Century Gothic" w:hAnsi="Century Gothic"/>
          <w:color w:val="1F3864" w:themeColor="accent1" w:themeShade="80"/>
        </w:rPr>
        <w:t>40%</w:t>
      </w:r>
      <w:r w:rsidRPr="0025796F">
        <w:rPr>
          <w:rFonts w:ascii="Century Gothic" w:hAnsi="Century Gothic"/>
        </w:rPr>
        <w:t xml:space="preserve"> for </w:t>
      </w:r>
      <w:r w:rsidR="00044B97">
        <w:rPr>
          <w:rFonts w:ascii="Century Gothic" w:hAnsi="Century Gothic"/>
        </w:rPr>
        <w:t>the written</w:t>
      </w:r>
      <w:r w:rsidRPr="0025796F">
        <w:rPr>
          <w:rFonts w:ascii="Century Gothic" w:hAnsi="Century Gothic"/>
        </w:rPr>
        <w:t xml:space="preserve"> assessment task. </w:t>
      </w:r>
    </w:p>
    <w:p w14:paraId="47547A1A" w14:textId="77777777" w:rsidR="00E04532" w:rsidRPr="0025796F" w:rsidRDefault="003A632F" w:rsidP="003A632F">
      <w:pPr>
        <w:tabs>
          <w:tab w:val="left" w:pos="0"/>
          <w:tab w:val="num" w:pos="1429"/>
        </w:tabs>
        <w:jc w:val="both"/>
        <w:rPr>
          <w:rFonts w:ascii="Century Gothic" w:hAnsi="Century Gothic"/>
          <w:szCs w:val="24"/>
        </w:rPr>
      </w:pPr>
      <w:r w:rsidRPr="0025796F">
        <w:rPr>
          <w:rFonts w:ascii="Century Gothic" w:hAnsi="Century Gothic"/>
          <w:szCs w:val="24"/>
        </w:rPr>
        <w:t>IMR means that you will have an opportunity to resubmit a reworked version of your original assignment, following feedback, within a short space of time (usually 5-10 working days) in order to achieve a pass grade. Th</w:t>
      </w:r>
      <w:r w:rsidR="00C106AD" w:rsidRPr="0025796F">
        <w:rPr>
          <w:rFonts w:ascii="Century Gothic" w:hAnsi="Century Gothic"/>
          <w:szCs w:val="24"/>
        </w:rPr>
        <w:t xml:space="preserve">e maximum mark available is </w:t>
      </w:r>
      <w:r w:rsidR="00D7795E" w:rsidRPr="00B531C8">
        <w:rPr>
          <w:rFonts w:ascii="Century Gothic" w:hAnsi="Century Gothic"/>
          <w:color w:val="1F3864" w:themeColor="accent1" w:themeShade="80"/>
          <w:szCs w:val="24"/>
        </w:rPr>
        <w:t>40%</w:t>
      </w:r>
    </w:p>
    <w:p w14:paraId="0EDD0EF7" w14:textId="77777777" w:rsidR="003A632F" w:rsidRPr="0025796F" w:rsidRDefault="003A632F" w:rsidP="003A632F">
      <w:pPr>
        <w:tabs>
          <w:tab w:val="left" w:pos="0"/>
          <w:tab w:val="num" w:pos="1429"/>
        </w:tabs>
        <w:jc w:val="both"/>
        <w:rPr>
          <w:rFonts w:ascii="Century Gothic" w:hAnsi="Century Gothic"/>
          <w:szCs w:val="24"/>
        </w:rPr>
      </w:pPr>
    </w:p>
    <w:p w14:paraId="5193DEAA" w14:textId="77777777" w:rsidR="003A632F" w:rsidRPr="0025796F" w:rsidRDefault="003A632F" w:rsidP="003A632F">
      <w:pPr>
        <w:tabs>
          <w:tab w:val="left" w:pos="0"/>
          <w:tab w:val="num" w:pos="1429"/>
        </w:tabs>
        <w:jc w:val="both"/>
        <w:rPr>
          <w:rFonts w:ascii="Century Gothic" w:hAnsi="Century Gothic" w:cs="Calibri"/>
          <w:szCs w:val="24"/>
        </w:rPr>
      </w:pPr>
      <w:r w:rsidRPr="0025796F">
        <w:rPr>
          <w:rFonts w:ascii="Century Gothic" w:hAnsi="Century Gothic"/>
          <w:szCs w:val="24"/>
        </w:rPr>
        <w:t>If you decide not to participate in the In-Module Retrieval attempt or you do not achieve the r</w:t>
      </w:r>
      <w:r w:rsidR="00C106AD" w:rsidRPr="0025796F">
        <w:rPr>
          <w:rFonts w:ascii="Century Gothic" w:hAnsi="Century Gothic"/>
          <w:szCs w:val="24"/>
        </w:rPr>
        <w:t xml:space="preserve">equired minimum pass mark of </w:t>
      </w:r>
      <w:r w:rsidR="00D7795E" w:rsidRPr="00B531C8">
        <w:rPr>
          <w:rFonts w:ascii="Century Gothic" w:hAnsi="Century Gothic"/>
          <w:color w:val="1F3864" w:themeColor="accent1" w:themeShade="80"/>
          <w:szCs w:val="24"/>
        </w:rPr>
        <w:t>40%</w:t>
      </w:r>
      <w:r w:rsidRPr="0025796F">
        <w:rPr>
          <w:rFonts w:ascii="Century Gothic" w:hAnsi="Century Gothic"/>
          <w:szCs w:val="24"/>
        </w:rPr>
        <w:t xml:space="preserve"> you will be referred which means you will have an opportunity to resubmit an assignment during the reassessment period</w:t>
      </w:r>
      <w:r w:rsidRPr="0025796F">
        <w:rPr>
          <w:rFonts w:ascii="Century Gothic" w:hAnsi="Century Gothic"/>
          <w:sz w:val="23"/>
          <w:szCs w:val="23"/>
        </w:rPr>
        <w:t>.</w:t>
      </w:r>
    </w:p>
    <w:p w14:paraId="30D1FDCB" w14:textId="77777777" w:rsidR="00E04532" w:rsidRPr="0025796F" w:rsidRDefault="00E04532" w:rsidP="00E04532">
      <w:pPr>
        <w:tabs>
          <w:tab w:val="left" w:pos="567"/>
          <w:tab w:val="num" w:pos="1429"/>
        </w:tabs>
        <w:ind w:left="567" w:hanging="567"/>
        <w:jc w:val="both"/>
        <w:rPr>
          <w:rFonts w:ascii="Century Gothic" w:hAnsi="Century Gothic" w:cs="Calibri"/>
          <w:color w:val="FF0000"/>
          <w:szCs w:val="24"/>
        </w:rPr>
      </w:pPr>
    </w:p>
    <w:p w14:paraId="03022D04" w14:textId="77777777" w:rsidR="00D7795E" w:rsidRDefault="00D7795E" w:rsidP="003C1D8F">
      <w:pPr>
        <w:pStyle w:val="Default"/>
        <w:jc w:val="both"/>
        <w:rPr>
          <w:rFonts w:ascii="Century Gothic" w:hAnsi="Century Gothic"/>
          <w:b/>
          <w:bCs/>
          <w:color w:val="FF0000"/>
        </w:rPr>
      </w:pPr>
    </w:p>
    <w:p w14:paraId="0585A4E2" w14:textId="77777777" w:rsidR="00E00B41" w:rsidRPr="00B531C8" w:rsidRDefault="00E00B41" w:rsidP="003C1D8F">
      <w:pPr>
        <w:pStyle w:val="Default"/>
        <w:jc w:val="both"/>
        <w:rPr>
          <w:rFonts w:ascii="Century Gothic" w:hAnsi="Century Gothic"/>
          <w:color w:val="1F3864" w:themeColor="accent1" w:themeShade="80"/>
        </w:rPr>
      </w:pPr>
      <w:r w:rsidRPr="00B531C8">
        <w:rPr>
          <w:rFonts w:ascii="Century Gothic" w:hAnsi="Century Gothic"/>
          <w:b/>
          <w:bCs/>
          <w:color w:val="1F3864" w:themeColor="accent1" w:themeShade="80"/>
        </w:rPr>
        <w:lastRenderedPageBreak/>
        <w:t>ACADEMIC CONDUCT</w:t>
      </w:r>
    </w:p>
    <w:p w14:paraId="73132EF1" w14:textId="77777777" w:rsidR="003A632F" w:rsidRPr="0025796F" w:rsidRDefault="003A632F" w:rsidP="003C1D8F">
      <w:pPr>
        <w:pStyle w:val="Default"/>
        <w:jc w:val="both"/>
        <w:rPr>
          <w:rFonts w:ascii="Century Gothic" w:hAnsi="Century Gothic"/>
        </w:rPr>
      </w:pPr>
      <w:r w:rsidRPr="0025796F">
        <w:rPr>
          <w:rFonts w:ascii="Century Gothic" w:hAnsi="Century Gothic"/>
        </w:rPr>
        <w:t xml:space="preserve">At Sheffield Hallam University we are committed to developing a culture of good academic conduct and to ensuring that all assessments are conducted fairly and equitably. Academic conduct plays an important role in your intellectual and professional development, as well as in your successful transition to </w:t>
      </w:r>
      <w:r w:rsidR="00D7795E">
        <w:rPr>
          <w:rFonts w:ascii="Century Gothic" w:hAnsi="Century Gothic"/>
        </w:rPr>
        <w:t xml:space="preserve">returning to the professional register, </w:t>
      </w:r>
      <w:r w:rsidRPr="0025796F">
        <w:rPr>
          <w:rFonts w:ascii="Century Gothic" w:hAnsi="Century Gothic"/>
        </w:rPr>
        <w:t xml:space="preserve">employment and future careers. It is also an ethical standard by which the academic community operates. It ensures that: </w:t>
      </w:r>
    </w:p>
    <w:p w14:paraId="41FCD744" w14:textId="77777777" w:rsidR="00C106AD" w:rsidRPr="0025796F" w:rsidRDefault="00C106AD" w:rsidP="003C1D8F">
      <w:pPr>
        <w:pStyle w:val="Default"/>
        <w:jc w:val="both"/>
        <w:rPr>
          <w:rFonts w:ascii="Century Gothic" w:hAnsi="Century Gothic"/>
        </w:rPr>
      </w:pPr>
    </w:p>
    <w:p w14:paraId="1BDB22D9" w14:textId="77777777" w:rsidR="003A632F" w:rsidRPr="0025796F" w:rsidRDefault="003A632F" w:rsidP="003C1D8F">
      <w:pPr>
        <w:pStyle w:val="Default"/>
        <w:jc w:val="both"/>
        <w:rPr>
          <w:rFonts w:ascii="Century Gothic" w:hAnsi="Century Gothic"/>
        </w:rPr>
      </w:pPr>
    </w:p>
    <w:p w14:paraId="40D49BD3" w14:textId="77777777" w:rsidR="003A632F" w:rsidRPr="0025796F" w:rsidRDefault="003A632F" w:rsidP="003C1D8F">
      <w:pPr>
        <w:pStyle w:val="Default"/>
        <w:numPr>
          <w:ilvl w:val="0"/>
          <w:numId w:val="11"/>
        </w:numPr>
        <w:spacing w:after="33"/>
        <w:jc w:val="both"/>
        <w:rPr>
          <w:rFonts w:ascii="Century Gothic" w:hAnsi="Century Gothic"/>
        </w:rPr>
      </w:pPr>
      <w:r w:rsidRPr="0025796F">
        <w:rPr>
          <w:rFonts w:ascii="Century Gothic" w:hAnsi="Century Gothic"/>
        </w:rPr>
        <w:t xml:space="preserve">your work is your </w:t>
      </w:r>
      <w:proofErr w:type="gramStart"/>
      <w:r w:rsidRPr="0025796F">
        <w:rPr>
          <w:rFonts w:ascii="Century Gothic" w:hAnsi="Century Gothic"/>
        </w:rPr>
        <w:t>own;</w:t>
      </w:r>
      <w:proofErr w:type="gramEnd"/>
      <w:r w:rsidRPr="0025796F">
        <w:rPr>
          <w:rFonts w:ascii="Century Gothic" w:hAnsi="Century Gothic"/>
        </w:rPr>
        <w:t xml:space="preserve"> </w:t>
      </w:r>
    </w:p>
    <w:p w14:paraId="376AC1F3" w14:textId="77777777" w:rsidR="003A632F" w:rsidRPr="0025796F" w:rsidRDefault="003A632F" w:rsidP="003C1D8F">
      <w:pPr>
        <w:pStyle w:val="Default"/>
        <w:numPr>
          <w:ilvl w:val="0"/>
          <w:numId w:val="11"/>
        </w:numPr>
        <w:spacing w:after="33"/>
        <w:jc w:val="both"/>
        <w:rPr>
          <w:rFonts w:ascii="Century Gothic" w:hAnsi="Century Gothic"/>
        </w:rPr>
      </w:pPr>
      <w:r w:rsidRPr="0025796F">
        <w:rPr>
          <w:rFonts w:ascii="Century Gothic" w:hAnsi="Century Gothic"/>
        </w:rPr>
        <w:t xml:space="preserve">you have acknowledged explicitly any material that has been included from other </w:t>
      </w:r>
      <w:proofErr w:type="gramStart"/>
      <w:r w:rsidRPr="0025796F">
        <w:rPr>
          <w:rFonts w:ascii="Century Gothic" w:hAnsi="Century Gothic"/>
        </w:rPr>
        <w:t>sources;</w:t>
      </w:r>
      <w:proofErr w:type="gramEnd"/>
      <w:r w:rsidRPr="0025796F">
        <w:rPr>
          <w:rFonts w:ascii="Century Gothic" w:hAnsi="Century Gothic"/>
        </w:rPr>
        <w:t xml:space="preserve"> </w:t>
      </w:r>
    </w:p>
    <w:p w14:paraId="159F4805" w14:textId="77777777" w:rsidR="003A632F" w:rsidRPr="0025796F" w:rsidRDefault="003A632F" w:rsidP="003C1D8F">
      <w:pPr>
        <w:pStyle w:val="Default"/>
        <w:numPr>
          <w:ilvl w:val="0"/>
          <w:numId w:val="11"/>
        </w:numPr>
        <w:spacing w:after="33"/>
        <w:jc w:val="both"/>
        <w:rPr>
          <w:rFonts w:ascii="Century Gothic" w:hAnsi="Century Gothic"/>
        </w:rPr>
      </w:pPr>
      <w:r w:rsidRPr="0025796F">
        <w:rPr>
          <w:rFonts w:ascii="Century Gothic" w:hAnsi="Century Gothic"/>
        </w:rPr>
        <w:t xml:space="preserve">collaboration has been appropriately </w:t>
      </w:r>
      <w:proofErr w:type="gramStart"/>
      <w:r w:rsidRPr="0025796F">
        <w:rPr>
          <w:rFonts w:ascii="Century Gothic" w:hAnsi="Century Gothic"/>
        </w:rPr>
        <w:t>acknowledged;</w:t>
      </w:r>
      <w:proofErr w:type="gramEnd"/>
      <w:r w:rsidRPr="0025796F">
        <w:rPr>
          <w:rFonts w:ascii="Century Gothic" w:hAnsi="Century Gothic"/>
        </w:rPr>
        <w:t xml:space="preserve"> </w:t>
      </w:r>
    </w:p>
    <w:p w14:paraId="1A9A98E6" w14:textId="77777777" w:rsidR="003A632F" w:rsidRPr="0025796F" w:rsidRDefault="003A632F" w:rsidP="003C1D8F">
      <w:pPr>
        <w:pStyle w:val="Default"/>
        <w:numPr>
          <w:ilvl w:val="0"/>
          <w:numId w:val="11"/>
        </w:numPr>
        <w:jc w:val="both"/>
        <w:rPr>
          <w:rFonts w:ascii="Century Gothic" w:hAnsi="Century Gothic"/>
        </w:rPr>
      </w:pPr>
      <w:proofErr w:type="gramStart"/>
      <w:r w:rsidRPr="0025796F">
        <w:rPr>
          <w:rFonts w:ascii="Century Gothic" w:hAnsi="Century Gothic"/>
        </w:rPr>
        <w:t>all of</w:t>
      </w:r>
      <w:proofErr w:type="gramEnd"/>
      <w:r w:rsidRPr="0025796F">
        <w:rPr>
          <w:rFonts w:ascii="Century Gothic" w:hAnsi="Century Gothic"/>
        </w:rPr>
        <w:t xml:space="preserve"> your findings, conclusions or data will be presented based on appropriate and ethical practice. </w:t>
      </w:r>
    </w:p>
    <w:p w14:paraId="37E8620F" w14:textId="77777777" w:rsidR="00734AA7" w:rsidRPr="0025796F" w:rsidRDefault="00734AA7" w:rsidP="003C1D8F">
      <w:pPr>
        <w:pStyle w:val="Default"/>
        <w:jc w:val="both"/>
        <w:rPr>
          <w:rFonts w:ascii="Century Gothic" w:hAnsi="Century Gothic"/>
        </w:rPr>
      </w:pPr>
    </w:p>
    <w:p w14:paraId="69069D42" w14:textId="77777777" w:rsidR="00734AA7" w:rsidRPr="0025796F" w:rsidRDefault="00734AA7" w:rsidP="003C1D8F">
      <w:pPr>
        <w:pStyle w:val="Default"/>
        <w:jc w:val="both"/>
        <w:rPr>
          <w:rFonts w:ascii="Century Gothic" w:hAnsi="Century Gothic"/>
        </w:rPr>
      </w:pPr>
      <w:r w:rsidRPr="0025796F">
        <w:rPr>
          <w:rFonts w:ascii="Century Gothic" w:hAnsi="Century Gothic"/>
        </w:rPr>
        <w:t xml:space="preserve">Any attempt to gain an unfair advantage over another student in the completion of assessment, or to assist someone else to gain an unfair advantage, shall be considered as a breach of the Code of Academic Conduct and investigated as suspected academic or severe academic misconduct. </w:t>
      </w:r>
    </w:p>
    <w:p w14:paraId="3DCBD594" w14:textId="77777777" w:rsidR="00734AA7" w:rsidRPr="0025796F" w:rsidRDefault="00734AA7" w:rsidP="00734AA7">
      <w:pPr>
        <w:pStyle w:val="Default"/>
        <w:rPr>
          <w:rFonts w:ascii="Century Gothic" w:hAnsi="Century Gothic"/>
        </w:rPr>
      </w:pPr>
    </w:p>
    <w:p w14:paraId="4FCD581F" w14:textId="77777777" w:rsidR="003B7B19" w:rsidRPr="0025796F" w:rsidRDefault="00734AA7" w:rsidP="003C1D8F">
      <w:pPr>
        <w:pStyle w:val="Default"/>
        <w:jc w:val="both"/>
        <w:rPr>
          <w:rFonts w:ascii="Century Gothic" w:hAnsi="Century Gothic" w:cs="Calibri"/>
          <w:color w:val="FF0000"/>
        </w:rPr>
      </w:pPr>
      <w:r w:rsidRPr="0025796F">
        <w:rPr>
          <w:rFonts w:ascii="Century Gothic" w:hAnsi="Century Gothic"/>
        </w:rPr>
        <w:t xml:space="preserve">For further information on academic conduct please read </w:t>
      </w:r>
      <w:hyperlink r:id="rId14" w:history="1">
        <w:r w:rsidR="003B7B19" w:rsidRPr="0025796F">
          <w:rPr>
            <w:rStyle w:val="Hyperlink"/>
            <w:rFonts w:ascii="Century Gothic" w:hAnsi="Century Gothic" w:cs="Calibri"/>
          </w:rPr>
          <w:t>Academic Conduct Regulation</w:t>
        </w:r>
      </w:hyperlink>
      <w:r w:rsidRPr="0025796F">
        <w:rPr>
          <w:rFonts w:ascii="Century Gothic" w:hAnsi="Century Gothic" w:cs="Calibri"/>
          <w:color w:val="auto"/>
        </w:rPr>
        <w:t>.</w:t>
      </w:r>
    </w:p>
    <w:p w14:paraId="13BA706F" w14:textId="77777777" w:rsidR="00734AA7" w:rsidRPr="0025796F" w:rsidRDefault="00734AA7" w:rsidP="003C1D8F">
      <w:pPr>
        <w:pStyle w:val="Default"/>
        <w:jc w:val="both"/>
        <w:rPr>
          <w:rFonts w:ascii="Century Gothic" w:hAnsi="Century Gothic" w:cs="Calibri"/>
          <w:color w:val="FF0000"/>
        </w:rPr>
      </w:pPr>
    </w:p>
    <w:p w14:paraId="72781DA0" w14:textId="77777777" w:rsidR="00734AA7" w:rsidRPr="0025796F" w:rsidRDefault="00734AA7" w:rsidP="003C1D8F">
      <w:pPr>
        <w:tabs>
          <w:tab w:val="left" w:pos="0"/>
          <w:tab w:val="num" w:pos="1429"/>
        </w:tabs>
        <w:jc w:val="both"/>
        <w:rPr>
          <w:rFonts w:ascii="Century Gothic" w:hAnsi="Century Gothic" w:cs="Calibri"/>
          <w:color w:val="FF0000"/>
          <w:szCs w:val="24"/>
        </w:rPr>
      </w:pPr>
      <w:r w:rsidRPr="0025796F">
        <w:rPr>
          <w:rFonts w:ascii="Century Gothic" w:hAnsi="Century Gothic" w:cs="Calibri"/>
        </w:rPr>
        <w:t>Correct referencing is a very important element in academic conduct, please utilise</w:t>
      </w:r>
      <w:r w:rsidRPr="0025796F">
        <w:rPr>
          <w:rFonts w:ascii="Century Gothic" w:hAnsi="Century Gothic" w:cs="Calibri"/>
        </w:rPr>
        <w:t xml:space="preserve"> </w:t>
      </w:r>
      <w:hyperlink r:id="rId15" w:history="1">
        <w:r w:rsidRPr="0025796F">
          <w:rPr>
            <w:rStyle w:val="Hyperlink"/>
            <w:rFonts w:ascii="Century Gothic" w:hAnsi="Century Gothic" w:cs="Calibri"/>
            <w:szCs w:val="24"/>
          </w:rPr>
          <w:t>SHU Referencing Help</w:t>
        </w:r>
      </w:hyperlink>
      <w:r w:rsidRPr="0025796F">
        <w:rPr>
          <w:rFonts w:ascii="Century Gothic" w:hAnsi="Century Gothic" w:cs="Calibri"/>
          <w:szCs w:val="24"/>
        </w:rPr>
        <w:t>.</w:t>
      </w:r>
    </w:p>
    <w:p w14:paraId="05157206" w14:textId="77777777" w:rsidR="00734AA7" w:rsidRPr="0025796F" w:rsidRDefault="00734AA7" w:rsidP="00734AA7">
      <w:pPr>
        <w:pStyle w:val="Default"/>
        <w:rPr>
          <w:rFonts w:ascii="Century Gothic" w:hAnsi="Century Gothic"/>
          <w:color w:val="auto"/>
        </w:rPr>
      </w:pPr>
    </w:p>
    <w:p w14:paraId="22C3FD10" w14:textId="77777777" w:rsidR="008B65F8" w:rsidRPr="0025796F" w:rsidRDefault="008B65F8" w:rsidP="00E04532">
      <w:pPr>
        <w:tabs>
          <w:tab w:val="left" w:pos="567"/>
          <w:tab w:val="num" w:pos="1429"/>
        </w:tabs>
        <w:ind w:left="567" w:hanging="567"/>
        <w:jc w:val="both"/>
        <w:rPr>
          <w:rFonts w:ascii="Century Gothic" w:hAnsi="Century Gothic" w:cs="Calibri"/>
          <w:color w:val="FF0000"/>
          <w:szCs w:val="24"/>
        </w:rPr>
      </w:pPr>
    </w:p>
    <w:p w14:paraId="53D02115" w14:textId="77777777" w:rsidR="000D4B74" w:rsidRPr="00B531C8" w:rsidRDefault="000D4B74" w:rsidP="00E04532">
      <w:pPr>
        <w:tabs>
          <w:tab w:val="left" w:pos="567"/>
          <w:tab w:val="num" w:pos="1429"/>
        </w:tabs>
        <w:ind w:left="567" w:hanging="567"/>
        <w:jc w:val="both"/>
        <w:rPr>
          <w:rFonts w:ascii="Century Gothic" w:hAnsi="Century Gothic" w:cs="Calibri"/>
          <w:b/>
          <w:color w:val="1F3864" w:themeColor="accent1" w:themeShade="80"/>
          <w:szCs w:val="24"/>
        </w:rPr>
      </w:pPr>
      <w:r w:rsidRPr="00B531C8">
        <w:rPr>
          <w:rFonts w:ascii="Century Gothic" w:hAnsi="Century Gothic" w:cs="Calibri"/>
          <w:b/>
          <w:color w:val="1F3864" w:themeColor="accent1" w:themeShade="80"/>
          <w:szCs w:val="24"/>
        </w:rPr>
        <w:t>READING LIST ONLINE</w:t>
      </w:r>
    </w:p>
    <w:p w14:paraId="72920D66" w14:textId="77777777" w:rsidR="000D4B74" w:rsidRPr="0025796F" w:rsidRDefault="000D4B74" w:rsidP="00E04532">
      <w:pPr>
        <w:tabs>
          <w:tab w:val="left" w:pos="567"/>
          <w:tab w:val="num" w:pos="1429"/>
        </w:tabs>
        <w:ind w:left="567" w:hanging="567"/>
        <w:jc w:val="both"/>
        <w:rPr>
          <w:rFonts w:ascii="Century Gothic" w:hAnsi="Century Gothic" w:cs="Calibri"/>
          <w:b/>
          <w:color w:val="FF0000"/>
          <w:szCs w:val="24"/>
        </w:rPr>
      </w:pPr>
    </w:p>
    <w:p w14:paraId="6818FC09" w14:textId="77777777" w:rsidR="000D4B74" w:rsidRPr="0025796F" w:rsidRDefault="000D4B74" w:rsidP="00E04532">
      <w:pPr>
        <w:tabs>
          <w:tab w:val="left" w:pos="567"/>
          <w:tab w:val="num" w:pos="1429"/>
        </w:tabs>
        <w:ind w:left="567" w:hanging="567"/>
        <w:jc w:val="both"/>
        <w:rPr>
          <w:rFonts w:ascii="Century Gothic" w:hAnsi="Century Gothic" w:cs="Calibri"/>
          <w:color w:val="000000"/>
          <w:szCs w:val="24"/>
        </w:rPr>
      </w:pPr>
      <w:r w:rsidRPr="0025796F">
        <w:rPr>
          <w:rFonts w:ascii="Century Gothic" w:hAnsi="Century Gothic" w:cs="Calibri"/>
          <w:color w:val="000000"/>
          <w:szCs w:val="24"/>
        </w:rPr>
        <w:t xml:space="preserve">Please access the </w:t>
      </w:r>
      <w:hyperlink r:id="rId16" w:history="1">
        <w:r w:rsidRPr="0025796F">
          <w:rPr>
            <w:rStyle w:val="Hyperlink"/>
            <w:rFonts w:ascii="Century Gothic" w:hAnsi="Century Gothic" w:cs="Calibri"/>
            <w:szCs w:val="24"/>
          </w:rPr>
          <w:t>Reading List Online</w:t>
        </w:r>
      </w:hyperlink>
      <w:r w:rsidRPr="0025796F">
        <w:rPr>
          <w:rFonts w:ascii="Century Gothic" w:hAnsi="Century Gothic" w:cs="Calibri"/>
          <w:color w:val="000000"/>
          <w:szCs w:val="24"/>
        </w:rPr>
        <w:t xml:space="preserve"> (RLO) for support resources.</w:t>
      </w:r>
    </w:p>
    <w:p w14:paraId="2189DA62" w14:textId="77777777" w:rsidR="00C749F8" w:rsidRPr="0025796F" w:rsidRDefault="00C749F8" w:rsidP="00E04532">
      <w:pPr>
        <w:tabs>
          <w:tab w:val="left" w:pos="567"/>
          <w:tab w:val="num" w:pos="1429"/>
        </w:tabs>
        <w:ind w:left="567" w:hanging="567"/>
        <w:jc w:val="both"/>
        <w:rPr>
          <w:rFonts w:ascii="Century Gothic" w:hAnsi="Century Gothic" w:cs="Calibri"/>
          <w:color w:val="000000"/>
          <w:szCs w:val="24"/>
        </w:rPr>
      </w:pPr>
    </w:p>
    <w:p w14:paraId="408BB7C5" w14:textId="77777777" w:rsidR="001A0596" w:rsidRPr="0025796F" w:rsidRDefault="001A0596" w:rsidP="00E04532">
      <w:pPr>
        <w:tabs>
          <w:tab w:val="left" w:pos="567"/>
          <w:tab w:val="num" w:pos="1429"/>
        </w:tabs>
        <w:ind w:left="567" w:hanging="567"/>
        <w:jc w:val="both"/>
        <w:rPr>
          <w:rFonts w:ascii="Century Gothic" w:hAnsi="Century Gothic" w:cs="Calibri"/>
          <w:color w:val="FF0000"/>
          <w:szCs w:val="24"/>
        </w:rPr>
      </w:pPr>
    </w:p>
    <w:p w14:paraId="4B15D60F" w14:textId="77777777" w:rsidR="00AB4986" w:rsidRPr="0025796F" w:rsidRDefault="00AB4986" w:rsidP="00AB4986">
      <w:pPr>
        <w:tabs>
          <w:tab w:val="left" w:pos="567"/>
          <w:tab w:val="num" w:pos="1429"/>
        </w:tabs>
        <w:ind w:left="567" w:hanging="567"/>
        <w:jc w:val="both"/>
        <w:rPr>
          <w:rFonts w:ascii="Century Gothic" w:hAnsi="Century Gothic" w:cs="Calibri"/>
          <w:bCs/>
          <w:color w:val="000000"/>
          <w:szCs w:val="24"/>
        </w:rPr>
      </w:pPr>
    </w:p>
    <w:p w14:paraId="1FC1E0F5" w14:textId="77777777" w:rsidR="00AB4986" w:rsidRPr="0025796F" w:rsidRDefault="00AB4986" w:rsidP="00AB4986">
      <w:pPr>
        <w:pStyle w:val="Default"/>
        <w:rPr>
          <w:rFonts w:ascii="Century Gothic" w:hAnsi="Century Gothic" w:cs="Times New Roman"/>
          <w:color w:val="auto"/>
        </w:rPr>
      </w:pPr>
    </w:p>
    <w:p w14:paraId="6BDFD2DF" w14:textId="77777777" w:rsidR="00AB4986" w:rsidRPr="0025796F" w:rsidRDefault="00AB4986" w:rsidP="00AB4986">
      <w:pPr>
        <w:pStyle w:val="Default"/>
        <w:rPr>
          <w:rFonts w:ascii="Century Gothic" w:hAnsi="Century Gothic"/>
          <w:color w:val="auto"/>
        </w:rPr>
      </w:pPr>
    </w:p>
    <w:p w14:paraId="04A993E0" w14:textId="77777777" w:rsidR="001A0596" w:rsidRPr="0025796F" w:rsidRDefault="001A0596" w:rsidP="001A0596">
      <w:pPr>
        <w:tabs>
          <w:tab w:val="left" w:pos="567"/>
          <w:tab w:val="num" w:pos="1429"/>
        </w:tabs>
        <w:ind w:left="567" w:hanging="567"/>
        <w:jc w:val="both"/>
        <w:rPr>
          <w:rFonts w:ascii="Century Gothic" w:hAnsi="Century Gothic" w:cs="Calibri"/>
          <w:b/>
          <w:bCs/>
          <w:color w:val="000000"/>
          <w:szCs w:val="24"/>
        </w:rPr>
      </w:pPr>
    </w:p>
    <w:sectPr w:rsidR="001A0596" w:rsidRPr="0025796F" w:rsidSect="008F4C86">
      <w:headerReference w:type="default" r:id="rId17"/>
      <w:footerReference w:type="even" r:id="rId18"/>
      <w:footerReference w:type="default" r:id="rId19"/>
      <w:pgSz w:w="11906" w:h="16838"/>
      <w:pgMar w:top="851" w:right="1700" w:bottom="567" w:left="1701" w:header="709" w:footer="709"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5214" w14:textId="77777777" w:rsidR="00F86345" w:rsidRDefault="00F86345">
      <w:r>
        <w:separator/>
      </w:r>
    </w:p>
  </w:endnote>
  <w:endnote w:type="continuationSeparator" w:id="0">
    <w:p w14:paraId="0E739C30" w14:textId="77777777" w:rsidR="00F86345" w:rsidRDefault="00F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BB0D" w14:textId="77777777" w:rsidR="0052709C" w:rsidRDefault="0052709C" w:rsidP="003D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0BA9C9F" w14:textId="77777777" w:rsidR="0052709C" w:rsidRDefault="0052709C" w:rsidP="000C2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4C18" w14:textId="77777777" w:rsidR="0052709C" w:rsidRDefault="0052709C" w:rsidP="00184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6AD">
      <w:rPr>
        <w:rStyle w:val="PageNumber"/>
        <w:noProof/>
      </w:rPr>
      <w:t>2</w:t>
    </w:r>
    <w:r>
      <w:rPr>
        <w:rStyle w:val="PageNumber"/>
      </w:rPr>
      <w:fldChar w:fldCharType="end"/>
    </w:r>
  </w:p>
  <w:p w14:paraId="11EE01AC" w14:textId="77777777" w:rsidR="0052709C" w:rsidRPr="002424D3" w:rsidRDefault="0052709C" w:rsidP="003D3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AA59" w14:textId="77777777" w:rsidR="00F86345" w:rsidRDefault="00F86345">
      <w:r>
        <w:separator/>
      </w:r>
    </w:p>
  </w:footnote>
  <w:footnote w:type="continuationSeparator" w:id="0">
    <w:p w14:paraId="144B2761" w14:textId="77777777" w:rsidR="00F86345" w:rsidRDefault="00F8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D2C" w14:textId="77777777" w:rsidR="0052709C" w:rsidRDefault="0052709C" w:rsidP="000C2F9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5A"/>
    <w:multiLevelType w:val="hybridMultilevel"/>
    <w:tmpl w:val="C75E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4600"/>
    <w:multiLevelType w:val="hybridMultilevel"/>
    <w:tmpl w:val="70C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11B"/>
    <w:multiLevelType w:val="hybridMultilevel"/>
    <w:tmpl w:val="690C6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66A1B"/>
    <w:multiLevelType w:val="hybridMultilevel"/>
    <w:tmpl w:val="DBF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E3BAE"/>
    <w:multiLevelType w:val="hybridMultilevel"/>
    <w:tmpl w:val="8C9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7BDF"/>
    <w:multiLevelType w:val="hybridMultilevel"/>
    <w:tmpl w:val="8BC6A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E0EDB"/>
    <w:multiLevelType w:val="hybridMultilevel"/>
    <w:tmpl w:val="272C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B28F2"/>
    <w:multiLevelType w:val="hybridMultilevel"/>
    <w:tmpl w:val="1ED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3280"/>
    <w:multiLevelType w:val="hybridMultilevel"/>
    <w:tmpl w:val="433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F7BB4"/>
    <w:multiLevelType w:val="hybridMultilevel"/>
    <w:tmpl w:val="15EA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D0A99"/>
    <w:multiLevelType w:val="hybridMultilevel"/>
    <w:tmpl w:val="6B7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A1594"/>
    <w:multiLevelType w:val="hybridMultilevel"/>
    <w:tmpl w:val="47C8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6AE7"/>
    <w:multiLevelType w:val="hybridMultilevel"/>
    <w:tmpl w:val="EBC4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20646"/>
    <w:multiLevelType w:val="hybridMultilevel"/>
    <w:tmpl w:val="9EC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8100D"/>
    <w:multiLevelType w:val="hybridMultilevel"/>
    <w:tmpl w:val="0EFA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572DF3"/>
    <w:multiLevelType w:val="hybridMultilevel"/>
    <w:tmpl w:val="D87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15"/>
  </w:num>
  <w:num w:numId="6">
    <w:abstractNumId w:val="4"/>
  </w:num>
  <w:num w:numId="7">
    <w:abstractNumId w:val="0"/>
  </w:num>
  <w:num w:numId="8">
    <w:abstractNumId w:val="2"/>
  </w:num>
  <w:num w:numId="9">
    <w:abstractNumId w:val="8"/>
  </w:num>
  <w:num w:numId="10">
    <w:abstractNumId w:val="3"/>
  </w:num>
  <w:num w:numId="11">
    <w:abstractNumId w:val="1"/>
  </w:num>
  <w:num w:numId="12">
    <w:abstractNumId w:val="13"/>
  </w:num>
  <w:num w:numId="13">
    <w:abstractNumId w:val="12"/>
  </w:num>
  <w:num w:numId="14">
    <w:abstractNumId w:val="11"/>
  </w:num>
  <w:num w:numId="15">
    <w:abstractNumId w:val="1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86"/>
    <w:rsid w:val="00031BC0"/>
    <w:rsid w:val="00032A48"/>
    <w:rsid w:val="000338A6"/>
    <w:rsid w:val="00040A4F"/>
    <w:rsid w:val="00042695"/>
    <w:rsid w:val="00044B97"/>
    <w:rsid w:val="000678E5"/>
    <w:rsid w:val="000B03DB"/>
    <w:rsid w:val="000B5BA9"/>
    <w:rsid w:val="000C2F9A"/>
    <w:rsid w:val="000C52DC"/>
    <w:rsid w:val="000D4B74"/>
    <w:rsid w:val="000D4CD4"/>
    <w:rsid w:val="000E2C56"/>
    <w:rsid w:val="000E5AF5"/>
    <w:rsid w:val="000F311B"/>
    <w:rsid w:val="001154ED"/>
    <w:rsid w:val="001247E0"/>
    <w:rsid w:val="00132B32"/>
    <w:rsid w:val="001478C5"/>
    <w:rsid w:val="00150EE6"/>
    <w:rsid w:val="00154B36"/>
    <w:rsid w:val="00184E6B"/>
    <w:rsid w:val="00191801"/>
    <w:rsid w:val="0019195A"/>
    <w:rsid w:val="00193AB6"/>
    <w:rsid w:val="00197FC4"/>
    <w:rsid w:val="001A0596"/>
    <w:rsid w:val="001B5AA6"/>
    <w:rsid w:val="001D143D"/>
    <w:rsid w:val="001D5A2B"/>
    <w:rsid w:val="001E6BAC"/>
    <w:rsid w:val="002044B4"/>
    <w:rsid w:val="002109BD"/>
    <w:rsid w:val="00212500"/>
    <w:rsid w:val="00213686"/>
    <w:rsid w:val="00216D8D"/>
    <w:rsid w:val="00246122"/>
    <w:rsid w:val="00246208"/>
    <w:rsid w:val="0025796F"/>
    <w:rsid w:val="00260D74"/>
    <w:rsid w:val="00273C87"/>
    <w:rsid w:val="002750E9"/>
    <w:rsid w:val="002775DC"/>
    <w:rsid w:val="00277635"/>
    <w:rsid w:val="00277872"/>
    <w:rsid w:val="00287290"/>
    <w:rsid w:val="00292441"/>
    <w:rsid w:val="00295909"/>
    <w:rsid w:val="002A1259"/>
    <w:rsid w:val="002A4A7A"/>
    <w:rsid w:val="002A4AFF"/>
    <w:rsid w:val="002A5D36"/>
    <w:rsid w:val="002A6192"/>
    <w:rsid w:val="002A6998"/>
    <w:rsid w:val="002A7D47"/>
    <w:rsid w:val="002B7EF1"/>
    <w:rsid w:val="002D5A36"/>
    <w:rsid w:val="002D7214"/>
    <w:rsid w:val="002E38A3"/>
    <w:rsid w:val="002E6F5C"/>
    <w:rsid w:val="002F7944"/>
    <w:rsid w:val="00320C15"/>
    <w:rsid w:val="00321244"/>
    <w:rsid w:val="00364490"/>
    <w:rsid w:val="00382502"/>
    <w:rsid w:val="00391B18"/>
    <w:rsid w:val="003973CD"/>
    <w:rsid w:val="003A4F3E"/>
    <w:rsid w:val="003A5743"/>
    <w:rsid w:val="003A632F"/>
    <w:rsid w:val="003B7B19"/>
    <w:rsid w:val="003C1D8F"/>
    <w:rsid w:val="003C2957"/>
    <w:rsid w:val="003D34E4"/>
    <w:rsid w:val="003F590D"/>
    <w:rsid w:val="00413828"/>
    <w:rsid w:val="004322A0"/>
    <w:rsid w:val="0043547F"/>
    <w:rsid w:val="00456065"/>
    <w:rsid w:val="00464414"/>
    <w:rsid w:val="00474841"/>
    <w:rsid w:val="004814BF"/>
    <w:rsid w:val="00487274"/>
    <w:rsid w:val="004975EF"/>
    <w:rsid w:val="004A5B2E"/>
    <w:rsid w:val="004B0F6E"/>
    <w:rsid w:val="004B43F5"/>
    <w:rsid w:val="004C52C3"/>
    <w:rsid w:val="004D048E"/>
    <w:rsid w:val="004D3045"/>
    <w:rsid w:val="004E63BA"/>
    <w:rsid w:val="004F0AB8"/>
    <w:rsid w:val="004F36D5"/>
    <w:rsid w:val="004F59A5"/>
    <w:rsid w:val="00517856"/>
    <w:rsid w:val="0052709C"/>
    <w:rsid w:val="00527766"/>
    <w:rsid w:val="005356A1"/>
    <w:rsid w:val="00547395"/>
    <w:rsid w:val="00552D2B"/>
    <w:rsid w:val="0056518B"/>
    <w:rsid w:val="00575161"/>
    <w:rsid w:val="005A5A2E"/>
    <w:rsid w:val="005A7404"/>
    <w:rsid w:val="005B1135"/>
    <w:rsid w:val="005B40B3"/>
    <w:rsid w:val="005E109A"/>
    <w:rsid w:val="005F4FDE"/>
    <w:rsid w:val="00601823"/>
    <w:rsid w:val="006115E1"/>
    <w:rsid w:val="00612D32"/>
    <w:rsid w:val="00617DB2"/>
    <w:rsid w:val="006204AE"/>
    <w:rsid w:val="00627669"/>
    <w:rsid w:val="0064244A"/>
    <w:rsid w:val="006557AB"/>
    <w:rsid w:val="00657F9E"/>
    <w:rsid w:val="00660BC0"/>
    <w:rsid w:val="006A2071"/>
    <w:rsid w:val="006A3B1F"/>
    <w:rsid w:val="006A52DE"/>
    <w:rsid w:val="006C0A92"/>
    <w:rsid w:val="006C50F2"/>
    <w:rsid w:val="006C7810"/>
    <w:rsid w:val="006D43F6"/>
    <w:rsid w:val="006D6FFB"/>
    <w:rsid w:val="006F11CE"/>
    <w:rsid w:val="006F56D5"/>
    <w:rsid w:val="006F6A7E"/>
    <w:rsid w:val="0071129E"/>
    <w:rsid w:val="007135DF"/>
    <w:rsid w:val="00734AA7"/>
    <w:rsid w:val="00755153"/>
    <w:rsid w:val="00756E0F"/>
    <w:rsid w:val="00765AF7"/>
    <w:rsid w:val="00777653"/>
    <w:rsid w:val="007A4FFD"/>
    <w:rsid w:val="007A74B8"/>
    <w:rsid w:val="007B32C5"/>
    <w:rsid w:val="007C5CB6"/>
    <w:rsid w:val="007D6A63"/>
    <w:rsid w:val="007E688B"/>
    <w:rsid w:val="007F4587"/>
    <w:rsid w:val="007F73F8"/>
    <w:rsid w:val="00800E5D"/>
    <w:rsid w:val="00810E6E"/>
    <w:rsid w:val="008267D3"/>
    <w:rsid w:val="00832291"/>
    <w:rsid w:val="00845148"/>
    <w:rsid w:val="00846A16"/>
    <w:rsid w:val="00852D84"/>
    <w:rsid w:val="008818E1"/>
    <w:rsid w:val="008B13C9"/>
    <w:rsid w:val="008B56B8"/>
    <w:rsid w:val="008B65F8"/>
    <w:rsid w:val="008C5E2F"/>
    <w:rsid w:val="008C6382"/>
    <w:rsid w:val="008E6D70"/>
    <w:rsid w:val="008E7E56"/>
    <w:rsid w:val="008F29D9"/>
    <w:rsid w:val="008F4C86"/>
    <w:rsid w:val="00901FD4"/>
    <w:rsid w:val="00903523"/>
    <w:rsid w:val="00905FA5"/>
    <w:rsid w:val="009215F4"/>
    <w:rsid w:val="00922557"/>
    <w:rsid w:val="00947255"/>
    <w:rsid w:val="00947795"/>
    <w:rsid w:val="009620CC"/>
    <w:rsid w:val="009674C8"/>
    <w:rsid w:val="00967E13"/>
    <w:rsid w:val="0098444A"/>
    <w:rsid w:val="009A003F"/>
    <w:rsid w:val="009A3CA6"/>
    <w:rsid w:val="009A3E38"/>
    <w:rsid w:val="009A7525"/>
    <w:rsid w:val="009B0084"/>
    <w:rsid w:val="009B0838"/>
    <w:rsid w:val="009B0B3F"/>
    <w:rsid w:val="009B2E6C"/>
    <w:rsid w:val="009C28D0"/>
    <w:rsid w:val="009D1B37"/>
    <w:rsid w:val="009D3778"/>
    <w:rsid w:val="009E25C7"/>
    <w:rsid w:val="009E7032"/>
    <w:rsid w:val="00A02042"/>
    <w:rsid w:val="00A12567"/>
    <w:rsid w:val="00A152EE"/>
    <w:rsid w:val="00A1637D"/>
    <w:rsid w:val="00A23BE6"/>
    <w:rsid w:val="00A255F0"/>
    <w:rsid w:val="00A27729"/>
    <w:rsid w:val="00A306AE"/>
    <w:rsid w:val="00A40201"/>
    <w:rsid w:val="00A608C3"/>
    <w:rsid w:val="00A631D1"/>
    <w:rsid w:val="00A742F7"/>
    <w:rsid w:val="00A82FD1"/>
    <w:rsid w:val="00A85443"/>
    <w:rsid w:val="00A92F05"/>
    <w:rsid w:val="00AA3165"/>
    <w:rsid w:val="00AA75FC"/>
    <w:rsid w:val="00AB4986"/>
    <w:rsid w:val="00AC2028"/>
    <w:rsid w:val="00AD1FF7"/>
    <w:rsid w:val="00AD2D9C"/>
    <w:rsid w:val="00AD3E52"/>
    <w:rsid w:val="00AE02BA"/>
    <w:rsid w:val="00AF34ED"/>
    <w:rsid w:val="00B0056A"/>
    <w:rsid w:val="00B02141"/>
    <w:rsid w:val="00B06B48"/>
    <w:rsid w:val="00B153ED"/>
    <w:rsid w:val="00B2099E"/>
    <w:rsid w:val="00B37F65"/>
    <w:rsid w:val="00B531C8"/>
    <w:rsid w:val="00B61D3D"/>
    <w:rsid w:val="00B7415C"/>
    <w:rsid w:val="00B85403"/>
    <w:rsid w:val="00B85FF8"/>
    <w:rsid w:val="00B87DD3"/>
    <w:rsid w:val="00B93EB9"/>
    <w:rsid w:val="00BA22C7"/>
    <w:rsid w:val="00BB10FF"/>
    <w:rsid w:val="00BB5DEE"/>
    <w:rsid w:val="00BB69FD"/>
    <w:rsid w:val="00BE3978"/>
    <w:rsid w:val="00BE3F38"/>
    <w:rsid w:val="00BE6E20"/>
    <w:rsid w:val="00C0123E"/>
    <w:rsid w:val="00C063B5"/>
    <w:rsid w:val="00C06A82"/>
    <w:rsid w:val="00C106AD"/>
    <w:rsid w:val="00C10F62"/>
    <w:rsid w:val="00C164F1"/>
    <w:rsid w:val="00C309E0"/>
    <w:rsid w:val="00C4298F"/>
    <w:rsid w:val="00C436CC"/>
    <w:rsid w:val="00C479C0"/>
    <w:rsid w:val="00C730F1"/>
    <w:rsid w:val="00C749F8"/>
    <w:rsid w:val="00C753D5"/>
    <w:rsid w:val="00C75E75"/>
    <w:rsid w:val="00C824F9"/>
    <w:rsid w:val="00C95687"/>
    <w:rsid w:val="00CA5CA3"/>
    <w:rsid w:val="00CB22AF"/>
    <w:rsid w:val="00CB36BD"/>
    <w:rsid w:val="00CC3AA3"/>
    <w:rsid w:val="00CC7721"/>
    <w:rsid w:val="00CD1020"/>
    <w:rsid w:val="00CD3E78"/>
    <w:rsid w:val="00CE189C"/>
    <w:rsid w:val="00CF494B"/>
    <w:rsid w:val="00CF7DC4"/>
    <w:rsid w:val="00D05143"/>
    <w:rsid w:val="00D06D66"/>
    <w:rsid w:val="00D300A0"/>
    <w:rsid w:val="00D3028D"/>
    <w:rsid w:val="00D33CD7"/>
    <w:rsid w:val="00D40B6F"/>
    <w:rsid w:val="00D437D6"/>
    <w:rsid w:val="00D51F25"/>
    <w:rsid w:val="00D61389"/>
    <w:rsid w:val="00D625C1"/>
    <w:rsid w:val="00D7795E"/>
    <w:rsid w:val="00D81148"/>
    <w:rsid w:val="00D84841"/>
    <w:rsid w:val="00D9401A"/>
    <w:rsid w:val="00DA0743"/>
    <w:rsid w:val="00DA5119"/>
    <w:rsid w:val="00DB4821"/>
    <w:rsid w:val="00DD7C78"/>
    <w:rsid w:val="00DE02CB"/>
    <w:rsid w:val="00DE4917"/>
    <w:rsid w:val="00DE4DBF"/>
    <w:rsid w:val="00DF3599"/>
    <w:rsid w:val="00E00B41"/>
    <w:rsid w:val="00E04532"/>
    <w:rsid w:val="00E0781B"/>
    <w:rsid w:val="00E20E00"/>
    <w:rsid w:val="00E2506C"/>
    <w:rsid w:val="00E31A71"/>
    <w:rsid w:val="00E323A0"/>
    <w:rsid w:val="00E4078D"/>
    <w:rsid w:val="00E42180"/>
    <w:rsid w:val="00E5289C"/>
    <w:rsid w:val="00E56569"/>
    <w:rsid w:val="00E6548D"/>
    <w:rsid w:val="00E7094D"/>
    <w:rsid w:val="00E8475B"/>
    <w:rsid w:val="00E87E57"/>
    <w:rsid w:val="00E907C8"/>
    <w:rsid w:val="00E96365"/>
    <w:rsid w:val="00E97719"/>
    <w:rsid w:val="00E97780"/>
    <w:rsid w:val="00EA144B"/>
    <w:rsid w:val="00EA7905"/>
    <w:rsid w:val="00ED7623"/>
    <w:rsid w:val="00EE3177"/>
    <w:rsid w:val="00EF6B8D"/>
    <w:rsid w:val="00F2155A"/>
    <w:rsid w:val="00F23867"/>
    <w:rsid w:val="00F35B53"/>
    <w:rsid w:val="00F4294C"/>
    <w:rsid w:val="00F45056"/>
    <w:rsid w:val="00F462DD"/>
    <w:rsid w:val="00F476C8"/>
    <w:rsid w:val="00F5270E"/>
    <w:rsid w:val="00F55C44"/>
    <w:rsid w:val="00F612D5"/>
    <w:rsid w:val="00F62573"/>
    <w:rsid w:val="00F66BE1"/>
    <w:rsid w:val="00F678A4"/>
    <w:rsid w:val="00F7460C"/>
    <w:rsid w:val="00F86345"/>
    <w:rsid w:val="00FA0D0C"/>
    <w:rsid w:val="00FA1418"/>
    <w:rsid w:val="00FA4D3A"/>
    <w:rsid w:val="00FA51E3"/>
    <w:rsid w:val="00FB0249"/>
    <w:rsid w:val="00FB261C"/>
    <w:rsid w:val="00FB48FE"/>
    <w:rsid w:val="00FD5AFF"/>
    <w:rsid w:val="00FD7D7B"/>
    <w:rsid w:val="00FF078A"/>
    <w:rsid w:val="00FF2BE5"/>
    <w:rsid w:val="00FF4A8A"/>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BE6DA"/>
  <w15:chartTrackingRefBased/>
  <w15:docId w15:val="{1DC3D177-E124-4218-8604-B8FFE26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86"/>
    <w:rPr>
      <w:rFonts w:ascii="Comic Sans MS" w:eastAsia="Times New Roman" w:hAnsi="Comic Sans MS" w:cs="Times New Roman"/>
      <w:sz w:val="24"/>
      <w:lang w:eastAsia="en-US"/>
    </w:rPr>
  </w:style>
  <w:style w:type="paragraph" w:styleId="Heading2">
    <w:name w:val="heading 2"/>
    <w:basedOn w:val="Normal"/>
    <w:next w:val="Normal"/>
    <w:link w:val="Heading2Char"/>
    <w:uiPriority w:val="9"/>
    <w:unhideWhenUsed/>
    <w:qFormat/>
    <w:rsid w:val="00B531C8"/>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qFormat/>
    <w:rsid w:val="00213686"/>
    <w:pPr>
      <w:keepNext/>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jc w:val="center"/>
      <w:outlineLvl w:val="4"/>
    </w:pPr>
    <w:rPr>
      <w:rFonts w:ascii="Arial" w:hAnsi="Arial"/>
      <w:b/>
      <w:color w:val="00000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13686"/>
    <w:rPr>
      <w:rFonts w:eastAsia="Times New Roman" w:cs="Times New Roman"/>
      <w:b/>
      <w:color w:val="000000"/>
      <w:sz w:val="40"/>
      <w:szCs w:val="20"/>
      <w:lang w:eastAsia="en-US"/>
    </w:rPr>
  </w:style>
  <w:style w:type="paragraph" w:styleId="Footer">
    <w:name w:val="footer"/>
    <w:basedOn w:val="Normal"/>
    <w:link w:val="FooterChar"/>
    <w:rsid w:val="00213686"/>
    <w:pPr>
      <w:tabs>
        <w:tab w:val="center" w:pos="4153"/>
        <w:tab w:val="right" w:pos="8306"/>
      </w:tabs>
    </w:pPr>
    <w:rPr>
      <w:rFonts w:ascii="Arial" w:hAnsi="Arial"/>
    </w:rPr>
  </w:style>
  <w:style w:type="character" w:customStyle="1" w:styleId="FooterChar">
    <w:name w:val="Footer Char"/>
    <w:link w:val="Footer"/>
    <w:rsid w:val="00213686"/>
    <w:rPr>
      <w:rFonts w:eastAsia="Times New Roman" w:cs="Times New Roman"/>
      <w:szCs w:val="20"/>
      <w:lang w:eastAsia="en-US"/>
    </w:rPr>
  </w:style>
  <w:style w:type="paragraph" w:customStyle="1" w:styleId="p10">
    <w:name w:val="p10"/>
    <w:basedOn w:val="Normal"/>
    <w:rsid w:val="00213686"/>
    <w:pPr>
      <w:widowControl w:val="0"/>
      <w:tabs>
        <w:tab w:val="left" w:pos="740"/>
      </w:tabs>
      <w:spacing w:line="260" w:lineRule="atLeast"/>
      <w:ind w:left="720" w:hanging="720"/>
    </w:pPr>
    <w:rPr>
      <w:rFonts w:ascii="Times New Roman" w:hAnsi="Times New Roman"/>
    </w:rPr>
  </w:style>
  <w:style w:type="character" w:styleId="PageNumber">
    <w:name w:val="page number"/>
    <w:basedOn w:val="DefaultParagraphFont"/>
    <w:rsid w:val="00213686"/>
  </w:style>
  <w:style w:type="paragraph" w:styleId="Header">
    <w:name w:val="header"/>
    <w:basedOn w:val="Normal"/>
    <w:link w:val="HeaderChar"/>
    <w:rsid w:val="00213686"/>
    <w:pPr>
      <w:tabs>
        <w:tab w:val="center" w:pos="4153"/>
        <w:tab w:val="right" w:pos="8306"/>
      </w:tabs>
    </w:pPr>
  </w:style>
  <w:style w:type="character" w:customStyle="1" w:styleId="HeaderChar">
    <w:name w:val="Header Char"/>
    <w:link w:val="Header"/>
    <w:rsid w:val="00213686"/>
    <w:rPr>
      <w:rFonts w:ascii="Comic Sans MS" w:eastAsia="Times New Roman" w:hAnsi="Comic Sans MS" w:cs="Times New Roman"/>
      <w:szCs w:val="20"/>
      <w:lang w:eastAsia="en-US"/>
    </w:rPr>
  </w:style>
  <w:style w:type="paragraph" w:styleId="BalloonText">
    <w:name w:val="Balloon Text"/>
    <w:basedOn w:val="Normal"/>
    <w:link w:val="BalloonTextChar"/>
    <w:uiPriority w:val="99"/>
    <w:semiHidden/>
    <w:unhideWhenUsed/>
    <w:rsid w:val="00213686"/>
    <w:rPr>
      <w:rFonts w:ascii="Tahoma" w:hAnsi="Tahoma" w:cs="Tahoma"/>
      <w:sz w:val="16"/>
      <w:szCs w:val="16"/>
    </w:rPr>
  </w:style>
  <w:style w:type="character" w:customStyle="1" w:styleId="BalloonTextChar">
    <w:name w:val="Balloon Text Char"/>
    <w:link w:val="BalloonText"/>
    <w:uiPriority w:val="99"/>
    <w:semiHidden/>
    <w:rsid w:val="00213686"/>
    <w:rPr>
      <w:rFonts w:ascii="Tahoma" w:eastAsia="Times New Roman" w:hAnsi="Tahoma" w:cs="Tahoma"/>
      <w:sz w:val="16"/>
      <w:szCs w:val="16"/>
      <w:lang w:eastAsia="en-US"/>
    </w:rPr>
  </w:style>
  <w:style w:type="paragraph" w:styleId="NormalWeb">
    <w:name w:val="Normal (Web)"/>
    <w:basedOn w:val="Normal"/>
    <w:uiPriority w:val="99"/>
    <w:unhideWhenUsed/>
    <w:rsid w:val="002A6998"/>
    <w:pPr>
      <w:spacing w:before="100" w:beforeAutospacing="1" w:after="100" w:afterAutospacing="1"/>
    </w:pPr>
    <w:rPr>
      <w:rFonts w:ascii="Times New Roman" w:hAnsi="Times New Roman"/>
      <w:szCs w:val="24"/>
      <w:lang w:eastAsia="zh-CN"/>
    </w:rPr>
  </w:style>
  <w:style w:type="character" w:styleId="Hyperlink">
    <w:name w:val="Hyperlink"/>
    <w:uiPriority w:val="99"/>
    <w:unhideWhenUsed/>
    <w:rsid w:val="002A6998"/>
    <w:rPr>
      <w:color w:val="0000FF"/>
      <w:u w:val="single"/>
    </w:rPr>
  </w:style>
  <w:style w:type="paragraph" w:customStyle="1" w:styleId="GuideHeading">
    <w:name w:val="GuideHeading"/>
    <w:basedOn w:val="Normal"/>
    <w:rsid w:val="006C50F2"/>
    <w:rPr>
      <w:rFonts w:ascii="Arial" w:hAnsi="Arial" w:cs="Arial"/>
      <w:b/>
      <w:bCs/>
      <w:sz w:val="22"/>
      <w:szCs w:val="22"/>
      <w:lang w:eastAsia="en-GB"/>
    </w:rPr>
  </w:style>
  <w:style w:type="paragraph" w:styleId="PlainText">
    <w:name w:val="Plain Text"/>
    <w:basedOn w:val="Normal"/>
    <w:link w:val="PlainTextChar"/>
    <w:uiPriority w:val="99"/>
    <w:semiHidden/>
    <w:unhideWhenUsed/>
    <w:rsid w:val="008267D3"/>
    <w:rPr>
      <w:rFonts w:ascii="Verdana" w:eastAsia="SimSun" w:hAnsi="Verdana" w:cs="Arial"/>
      <w:sz w:val="20"/>
      <w:lang w:eastAsia="zh-CN"/>
    </w:rPr>
  </w:style>
  <w:style w:type="character" w:customStyle="1" w:styleId="PlainTextChar">
    <w:name w:val="Plain Text Char"/>
    <w:link w:val="PlainText"/>
    <w:uiPriority w:val="99"/>
    <w:semiHidden/>
    <w:rsid w:val="008267D3"/>
    <w:rPr>
      <w:rFonts w:ascii="Verdana" w:hAnsi="Verdana"/>
    </w:rPr>
  </w:style>
  <w:style w:type="paragraph" w:styleId="ListParagraph">
    <w:name w:val="List Paragraph"/>
    <w:basedOn w:val="Normal"/>
    <w:uiPriority w:val="34"/>
    <w:qFormat/>
    <w:rsid w:val="007B32C5"/>
    <w:pPr>
      <w:ind w:left="720"/>
    </w:pPr>
    <w:rPr>
      <w:rFonts w:ascii="Calibri" w:eastAsia="SimSun" w:hAnsi="Calibri" w:cs="Arial"/>
      <w:sz w:val="22"/>
      <w:szCs w:val="22"/>
      <w:lang w:eastAsia="zh-CN"/>
    </w:rPr>
  </w:style>
  <w:style w:type="character" w:styleId="FollowedHyperlink">
    <w:name w:val="FollowedHyperlink"/>
    <w:uiPriority w:val="99"/>
    <w:semiHidden/>
    <w:unhideWhenUsed/>
    <w:rsid w:val="00B7415C"/>
    <w:rPr>
      <w:color w:val="800080"/>
      <w:u w:val="single"/>
    </w:rPr>
  </w:style>
  <w:style w:type="character" w:customStyle="1" w:styleId="highlight3">
    <w:name w:val="highlight3"/>
    <w:rsid w:val="00BE6E20"/>
  </w:style>
  <w:style w:type="character" w:customStyle="1" w:styleId="authors3">
    <w:name w:val="authors3"/>
    <w:rsid w:val="00BE6E20"/>
  </w:style>
  <w:style w:type="table" w:styleId="TableGrid">
    <w:name w:val="Table Grid"/>
    <w:basedOn w:val="TableNormal"/>
    <w:uiPriority w:val="59"/>
    <w:rsid w:val="0011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165"/>
    <w:rPr>
      <w:rFonts w:ascii="Calibri" w:eastAsia="Times New Roman" w:hAnsi="Calibri" w:cs="Times New Roman"/>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532"/>
    <w:pPr>
      <w:autoSpaceDE w:val="0"/>
      <w:autoSpaceDN w:val="0"/>
      <w:adjustRightInd w:val="0"/>
    </w:pPr>
    <w:rPr>
      <w:color w:val="000000"/>
      <w:sz w:val="24"/>
      <w:szCs w:val="24"/>
    </w:rPr>
  </w:style>
  <w:style w:type="table" w:styleId="LightShading">
    <w:name w:val="Light Shading"/>
    <w:basedOn w:val="TableNormal"/>
    <w:uiPriority w:val="60"/>
    <w:rsid w:val="00AD3E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AD3E5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905FA5"/>
    <w:rPr>
      <w:sz w:val="16"/>
      <w:szCs w:val="16"/>
    </w:rPr>
  </w:style>
  <w:style w:type="paragraph" w:styleId="CommentText">
    <w:name w:val="annotation text"/>
    <w:basedOn w:val="Normal"/>
    <w:link w:val="CommentTextChar"/>
    <w:uiPriority w:val="99"/>
    <w:semiHidden/>
    <w:unhideWhenUsed/>
    <w:rsid w:val="00905FA5"/>
    <w:rPr>
      <w:sz w:val="20"/>
    </w:rPr>
  </w:style>
  <w:style w:type="character" w:customStyle="1" w:styleId="CommentTextChar">
    <w:name w:val="Comment Text Char"/>
    <w:link w:val="CommentText"/>
    <w:uiPriority w:val="99"/>
    <w:semiHidden/>
    <w:rsid w:val="00905FA5"/>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905FA5"/>
    <w:rPr>
      <w:b/>
      <w:bCs/>
    </w:rPr>
  </w:style>
  <w:style w:type="character" w:customStyle="1" w:styleId="CommentSubjectChar">
    <w:name w:val="Comment Subject Char"/>
    <w:link w:val="CommentSubject"/>
    <w:uiPriority w:val="99"/>
    <w:semiHidden/>
    <w:rsid w:val="00905FA5"/>
    <w:rPr>
      <w:rFonts w:ascii="Comic Sans MS" w:eastAsia="Times New Roman" w:hAnsi="Comic Sans MS" w:cs="Times New Roman"/>
      <w:b/>
      <w:bCs/>
      <w:lang w:eastAsia="en-US"/>
    </w:rPr>
  </w:style>
  <w:style w:type="table" w:styleId="MediumGrid1-Accent2">
    <w:name w:val="Medium Grid 1 Accent 2"/>
    <w:basedOn w:val="TableNormal"/>
    <w:uiPriority w:val="67"/>
    <w:rsid w:val="00FA4D3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UnresolvedMention">
    <w:name w:val="Unresolved Mention"/>
    <w:uiPriority w:val="99"/>
    <w:semiHidden/>
    <w:unhideWhenUsed/>
    <w:rsid w:val="00042695"/>
    <w:rPr>
      <w:color w:val="605E5C"/>
      <w:shd w:val="clear" w:color="auto" w:fill="E1DFDD"/>
    </w:rPr>
  </w:style>
  <w:style w:type="character" w:customStyle="1" w:styleId="Heading2Char">
    <w:name w:val="Heading 2 Char"/>
    <w:basedOn w:val="DefaultParagraphFont"/>
    <w:link w:val="Heading2"/>
    <w:uiPriority w:val="9"/>
    <w:rsid w:val="00B531C8"/>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3724">
      <w:bodyDiv w:val="1"/>
      <w:marLeft w:val="0"/>
      <w:marRight w:val="0"/>
      <w:marTop w:val="0"/>
      <w:marBottom w:val="0"/>
      <w:divBdr>
        <w:top w:val="none" w:sz="0" w:space="0" w:color="auto"/>
        <w:left w:val="none" w:sz="0" w:space="0" w:color="auto"/>
        <w:bottom w:val="none" w:sz="0" w:space="0" w:color="auto"/>
        <w:right w:val="none" w:sz="0" w:space="0" w:color="auto"/>
      </w:divBdr>
    </w:div>
    <w:div w:id="313147815">
      <w:bodyDiv w:val="1"/>
      <w:marLeft w:val="0"/>
      <w:marRight w:val="0"/>
      <w:marTop w:val="0"/>
      <w:marBottom w:val="0"/>
      <w:divBdr>
        <w:top w:val="none" w:sz="0" w:space="0" w:color="auto"/>
        <w:left w:val="none" w:sz="0" w:space="0" w:color="auto"/>
        <w:bottom w:val="none" w:sz="0" w:space="0" w:color="auto"/>
        <w:right w:val="none" w:sz="0" w:space="0" w:color="auto"/>
      </w:divBdr>
      <w:divsChild>
        <w:div w:id="478304903">
          <w:marLeft w:val="0"/>
          <w:marRight w:val="0"/>
          <w:marTop w:val="180"/>
          <w:marBottom w:val="0"/>
          <w:divBdr>
            <w:top w:val="none" w:sz="0" w:space="0" w:color="auto"/>
            <w:left w:val="none" w:sz="0" w:space="0" w:color="auto"/>
            <w:bottom w:val="none" w:sz="0" w:space="0" w:color="auto"/>
            <w:right w:val="none" w:sz="0" w:space="0" w:color="auto"/>
          </w:divBdr>
          <w:divsChild>
            <w:div w:id="49117356">
              <w:marLeft w:val="3330"/>
              <w:marRight w:val="180"/>
              <w:marTop w:val="0"/>
              <w:marBottom w:val="0"/>
              <w:divBdr>
                <w:top w:val="none" w:sz="0" w:space="0" w:color="auto"/>
                <w:left w:val="none" w:sz="0" w:space="0" w:color="auto"/>
                <w:bottom w:val="none" w:sz="0" w:space="0" w:color="auto"/>
                <w:right w:val="none" w:sz="0" w:space="0" w:color="auto"/>
              </w:divBdr>
              <w:divsChild>
                <w:div w:id="1752194021">
                  <w:marLeft w:val="0"/>
                  <w:marRight w:val="0"/>
                  <w:marTop w:val="0"/>
                  <w:marBottom w:val="0"/>
                  <w:divBdr>
                    <w:top w:val="none" w:sz="0" w:space="0" w:color="auto"/>
                    <w:left w:val="none" w:sz="0" w:space="0" w:color="auto"/>
                    <w:bottom w:val="none" w:sz="0" w:space="0" w:color="auto"/>
                    <w:right w:val="none" w:sz="0" w:space="0" w:color="auto"/>
                  </w:divBdr>
                  <w:divsChild>
                    <w:div w:id="1141575390">
                      <w:marLeft w:val="0"/>
                      <w:marRight w:val="0"/>
                      <w:marTop w:val="0"/>
                      <w:marBottom w:val="0"/>
                      <w:divBdr>
                        <w:top w:val="none" w:sz="0" w:space="0" w:color="auto"/>
                        <w:left w:val="none" w:sz="0" w:space="0" w:color="auto"/>
                        <w:bottom w:val="none" w:sz="0" w:space="0" w:color="auto"/>
                        <w:right w:val="none" w:sz="0" w:space="0" w:color="auto"/>
                      </w:divBdr>
                      <w:divsChild>
                        <w:div w:id="223495191">
                          <w:marLeft w:val="0"/>
                          <w:marRight w:val="0"/>
                          <w:marTop w:val="0"/>
                          <w:marBottom w:val="0"/>
                          <w:divBdr>
                            <w:top w:val="single" w:sz="6" w:space="0" w:color="AAAAAA"/>
                            <w:left w:val="single" w:sz="6" w:space="0" w:color="AAAAAA"/>
                            <w:bottom w:val="single" w:sz="6" w:space="0" w:color="AAAAAA"/>
                            <w:right w:val="single" w:sz="6" w:space="0" w:color="AAAAAA"/>
                          </w:divBdr>
                          <w:divsChild>
                            <w:div w:id="694503466">
                              <w:marLeft w:val="0"/>
                              <w:marRight w:val="0"/>
                              <w:marTop w:val="0"/>
                              <w:marBottom w:val="0"/>
                              <w:divBdr>
                                <w:top w:val="none" w:sz="0" w:space="0" w:color="auto"/>
                                <w:left w:val="none" w:sz="0" w:space="0" w:color="auto"/>
                                <w:bottom w:val="none" w:sz="0" w:space="0" w:color="auto"/>
                                <w:right w:val="none" w:sz="0" w:space="0" w:color="auto"/>
                              </w:divBdr>
                              <w:divsChild>
                                <w:div w:id="2106533725">
                                  <w:marLeft w:val="0"/>
                                  <w:marRight w:val="0"/>
                                  <w:marTop w:val="0"/>
                                  <w:marBottom w:val="0"/>
                                  <w:divBdr>
                                    <w:top w:val="none" w:sz="0" w:space="0" w:color="auto"/>
                                    <w:left w:val="none" w:sz="0" w:space="0" w:color="auto"/>
                                    <w:bottom w:val="none" w:sz="0" w:space="0" w:color="auto"/>
                                    <w:right w:val="none" w:sz="0" w:space="0" w:color="auto"/>
                                  </w:divBdr>
                                  <w:divsChild>
                                    <w:div w:id="4956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4606">
      <w:bodyDiv w:val="1"/>
      <w:marLeft w:val="0"/>
      <w:marRight w:val="0"/>
      <w:marTop w:val="0"/>
      <w:marBottom w:val="0"/>
      <w:divBdr>
        <w:top w:val="none" w:sz="0" w:space="0" w:color="auto"/>
        <w:left w:val="none" w:sz="0" w:space="0" w:color="auto"/>
        <w:bottom w:val="none" w:sz="0" w:space="0" w:color="auto"/>
        <w:right w:val="none" w:sz="0" w:space="0" w:color="auto"/>
      </w:divBdr>
    </w:div>
    <w:div w:id="1267419453">
      <w:bodyDiv w:val="1"/>
      <w:marLeft w:val="0"/>
      <w:marRight w:val="0"/>
      <w:marTop w:val="0"/>
      <w:marBottom w:val="0"/>
      <w:divBdr>
        <w:top w:val="none" w:sz="0" w:space="0" w:color="auto"/>
        <w:left w:val="none" w:sz="0" w:space="0" w:color="auto"/>
        <w:bottom w:val="none" w:sz="0" w:space="0" w:color="auto"/>
        <w:right w:val="none" w:sz="0" w:space="0" w:color="auto"/>
      </w:divBdr>
    </w:div>
    <w:div w:id="1309046293">
      <w:bodyDiv w:val="1"/>
      <w:marLeft w:val="0"/>
      <w:marRight w:val="0"/>
      <w:marTop w:val="0"/>
      <w:marBottom w:val="0"/>
      <w:divBdr>
        <w:top w:val="none" w:sz="0" w:space="0" w:color="auto"/>
        <w:left w:val="none" w:sz="0" w:space="0" w:color="auto"/>
        <w:bottom w:val="none" w:sz="0" w:space="0" w:color="auto"/>
        <w:right w:val="none" w:sz="0" w:space="0" w:color="auto"/>
      </w:divBdr>
    </w:div>
    <w:div w:id="17019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llamhelp@shu.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u.ac.uk/myhallam/help-and-sup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l.talis.com/3/shu/lists/B8EB472D-B4B1-22AD-2151-16CCD395A2F7.html?lang=en-US&amp;logi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brown@shu.ac.uk" TargetMode="External"/><Relationship Id="rId5" Type="http://schemas.openxmlformats.org/officeDocument/2006/relationships/webSettings" Target="webSettings.xml"/><Relationship Id="rId15" Type="http://schemas.openxmlformats.org/officeDocument/2006/relationships/hyperlink" Target="https://libguides.shu.ac.uk/referencing" TargetMode="External"/><Relationship Id="rId10" Type="http://schemas.openxmlformats.org/officeDocument/2006/relationships/image" Target="https://www.shu.ac.uk/~/media/home/about-us/our-services/event-services/venues/specialist-facilities/specialist-facilities-7.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udents.shu.ac.uk/regulations/conduct_discipline/Academic%20Conduct%20Regulations%2020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C264-7FCC-4DA0-935A-AB6737DE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13747</CharactersWithSpaces>
  <SharedDoc>false</SharedDoc>
  <HLinks>
    <vt:vector size="36" baseType="variant">
      <vt:variant>
        <vt:i4>1114188</vt:i4>
      </vt:variant>
      <vt:variant>
        <vt:i4>18</vt:i4>
      </vt:variant>
      <vt:variant>
        <vt:i4>0</vt:i4>
      </vt:variant>
      <vt:variant>
        <vt:i4>5</vt:i4>
      </vt:variant>
      <vt:variant>
        <vt:lpwstr>https://rl.talis.com/3/shu/lists/B8EB472D-B4B1-22AD-2151-16CCD395A2F7.html?lang=en-US&amp;login=1</vt:lpwstr>
      </vt:variant>
      <vt:variant>
        <vt:lpwstr/>
      </vt:variant>
      <vt:variant>
        <vt:i4>2752623</vt:i4>
      </vt:variant>
      <vt:variant>
        <vt:i4>15</vt:i4>
      </vt:variant>
      <vt:variant>
        <vt:i4>0</vt:i4>
      </vt:variant>
      <vt:variant>
        <vt:i4>5</vt:i4>
      </vt:variant>
      <vt:variant>
        <vt:lpwstr>https://libguides.shu.ac.uk/referencing</vt:lpwstr>
      </vt:variant>
      <vt:variant>
        <vt:lpwstr/>
      </vt:variant>
      <vt:variant>
        <vt:i4>6619231</vt:i4>
      </vt:variant>
      <vt:variant>
        <vt:i4>12</vt:i4>
      </vt:variant>
      <vt:variant>
        <vt:i4>0</vt:i4>
      </vt:variant>
      <vt:variant>
        <vt:i4>5</vt:i4>
      </vt:variant>
      <vt:variant>
        <vt:lpwstr>https://students.shu.ac.uk/regulations/conduct_discipline/Academic Conduct Regulations 2018-19.pdf</vt:lpwstr>
      </vt:variant>
      <vt:variant>
        <vt:lpwstr/>
      </vt:variant>
      <vt:variant>
        <vt:i4>1245302</vt:i4>
      </vt:variant>
      <vt:variant>
        <vt:i4>9</vt:i4>
      </vt:variant>
      <vt:variant>
        <vt:i4>0</vt:i4>
      </vt:variant>
      <vt:variant>
        <vt:i4>5</vt:i4>
      </vt:variant>
      <vt:variant>
        <vt:lpwstr>mailto:hallamhelp@shu.ac.uk</vt:lpwstr>
      </vt:variant>
      <vt:variant>
        <vt:lpwstr/>
      </vt:variant>
      <vt:variant>
        <vt:i4>3342393</vt:i4>
      </vt:variant>
      <vt:variant>
        <vt:i4>6</vt:i4>
      </vt:variant>
      <vt:variant>
        <vt:i4>0</vt:i4>
      </vt:variant>
      <vt:variant>
        <vt:i4>5</vt:i4>
      </vt:variant>
      <vt:variant>
        <vt:lpwstr>https://www.shu.ac.uk/myhallam/help-and-support</vt:lpwstr>
      </vt:variant>
      <vt:variant>
        <vt:lpwstr/>
      </vt:variant>
      <vt:variant>
        <vt:i4>5898341</vt:i4>
      </vt:variant>
      <vt:variant>
        <vt:i4>3</vt:i4>
      </vt:variant>
      <vt:variant>
        <vt:i4>0</vt:i4>
      </vt:variant>
      <vt:variant>
        <vt:i4>5</vt:i4>
      </vt:variant>
      <vt:variant>
        <vt:lpwstr>mailto:michaela.brown@shu.ac.uk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Seymour</dc:creator>
  <cp:keywords/>
  <cp:lastModifiedBy>Redman, Judy H</cp:lastModifiedBy>
  <cp:revision>2</cp:revision>
  <cp:lastPrinted>2016-09-20T10:53:00Z</cp:lastPrinted>
  <dcterms:created xsi:type="dcterms:W3CDTF">2020-10-13T15:42:00Z</dcterms:created>
  <dcterms:modified xsi:type="dcterms:W3CDTF">2020-10-13T15:42:00Z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