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B806B" w14:textId="77777777" w:rsidR="00D308F2" w:rsidRPr="00552C2E" w:rsidRDefault="00D308F2" w:rsidP="00552C2E">
      <w:pPr>
        <w:pStyle w:val="Heading1"/>
        <w:rPr>
          <w:b/>
          <w:bCs/>
          <w:color w:val="auto"/>
        </w:rPr>
      </w:pPr>
      <w:r w:rsidRPr="00552C2E">
        <w:rPr>
          <w:b/>
          <w:bCs/>
          <w:color w:val="auto"/>
        </w:rPr>
        <w:t xml:space="preserve">Communication by Students </w:t>
      </w:r>
    </w:p>
    <w:p w14:paraId="057A3289" w14:textId="77777777" w:rsidR="00D308F2" w:rsidRPr="00552C2E" w:rsidRDefault="00D308F2" w:rsidP="00552C2E">
      <w:pPr>
        <w:pStyle w:val="Heading2"/>
        <w:rPr>
          <w:b/>
          <w:bCs/>
          <w:color w:val="auto"/>
        </w:rPr>
      </w:pPr>
      <w:r w:rsidRPr="00552C2E">
        <w:rPr>
          <w:b/>
          <w:bCs/>
          <w:color w:val="auto"/>
        </w:rPr>
        <w:t xml:space="preserve">Broadcast, print and social media and associated activities </w:t>
      </w:r>
    </w:p>
    <w:p w14:paraId="3BF164F3" w14:textId="77777777" w:rsidR="00D308F2" w:rsidRPr="00D308F2" w:rsidRDefault="00D308F2" w:rsidP="00D308F2">
      <w:pPr>
        <w:pStyle w:val="Default"/>
        <w:spacing w:before="100" w:beforeAutospacing="1" w:after="100" w:afterAutospacing="1"/>
        <w:jc w:val="both"/>
        <w:rPr>
          <w:rFonts w:ascii="Arial" w:hAnsi="Arial" w:cs="Arial"/>
        </w:rPr>
      </w:pPr>
      <w:r w:rsidRPr="00D308F2">
        <w:rPr>
          <w:rFonts w:ascii="Arial" w:hAnsi="Arial" w:cs="Arial"/>
        </w:rPr>
        <w:t xml:space="preserve">If individual students </w:t>
      </w:r>
      <w:r w:rsidR="00F6567C">
        <w:rPr>
          <w:rFonts w:ascii="Arial" w:hAnsi="Arial" w:cs="Arial"/>
        </w:rPr>
        <w:t xml:space="preserve">participate </w:t>
      </w:r>
      <w:r w:rsidR="00F6567C" w:rsidRPr="00F6567C">
        <w:rPr>
          <w:rFonts w:ascii="Arial" w:hAnsi="Arial" w:cs="Arial"/>
          <w:u w:val="single"/>
        </w:rPr>
        <w:t>or</w:t>
      </w:r>
      <w:r w:rsidR="00F6567C">
        <w:rPr>
          <w:rFonts w:ascii="Arial" w:hAnsi="Arial" w:cs="Arial"/>
        </w:rPr>
        <w:t xml:space="preserve"> </w:t>
      </w:r>
      <w:r w:rsidRPr="00D308F2">
        <w:rPr>
          <w:rFonts w:ascii="Arial" w:hAnsi="Arial" w:cs="Arial"/>
        </w:rPr>
        <w:t xml:space="preserve">are approached to participate in any of the following activities: </w:t>
      </w:r>
    </w:p>
    <w:p w14:paraId="36BA8B12" w14:textId="77777777" w:rsidR="00D308F2" w:rsidRPr="00D308F2" w:rsidRDefault="00D308F2" w:rsidP="00D308F2">
      <w:pPr>
        <w:pStyle w:val="Default"/>
        <w:numPr>
          <w:ilvl w:val="0"/>
          <w:numId w:val="1"/>
        </w:numPr>
        <w:spacing w:before="100" w:beforeAutospacing="1" w:after="100" w:afterAutospacing="1"/>
        <w:jc w:val="both"/>
        <w:rPr>
          <w:rFonts w:ascii="Arial" w:hAnsi="Arial" w:cs="Arial"/>
        </w:rPr>
      </w:pPr>
      <w:r w:rsidRPr="00D308F2">
        <w:rPr>
          <w:rFonts w:ascii="Arial" w:hAnsi="Arial" w:cs="Arial"/>
        </w:rPr>
        <w:t xml:space="preserve">television filming </w:t>
      </w:r>
    </w:p>
    <w:p w14:paraId="2D760310" w14:textId="77777777" w:rsidR="00D308F2" w:rsidRPr="00D308F2" w:rsidRDefault="00D308F2" w:rsidP="00D308F2">
      <w:pPr>
        <w:pStyle w:val="Default"/>
        <w:numPr>
          <w:ilvl w:val="0"/>
          <w:numId w:val="1"/>
        </w:numPr>
        <w:spacing w:before="100" w:beforeAutospacing="1" w:after="100" w:afterAutospacing="1"/>
        <w:jc w:val="both"/>
        <w:rPr>
          <w:rFonts w:ascii="Arial" w:hAnsi="Arial" w:cs="Arial"/>
        </w:rPr>
      </w:pPr>
      <w:r w:rsidRPr="00D308F2">
        <w:rPr>
          <w:rFonts w:ascii="Arial" w:hAnsi="Arial" w:cs="Arial"/>
        </w:rPr>
        <w:t xml:space="preserve">broadcast media interviews </w:t>
      </w:r>
    </w:p>
    <w:p w14:paraId="23604844" w14:textId="77777777" w:rsidR="00D308F2" w:rsidRPr="00D308F2" w:rsidRDefault="00D308F2" w:rsidP="00D308F2">
      <w:pPr>
        <w:pStyle w:val="Default"/>
        <w:numPr>
          <w:ilvl w:val="0"/>
          <w:numId w:val="1"/>
        </w:numPr>
        <w:spacing w:before="100" w:beforeAutospacing="1" w:after="100" w:afterAutospacing="1"/>
        <w:jc w:val="both"/>
        <w:rPr>
          <w:rFonts w:ascii="Arial" w:hAnsi="Arial" w:cs="Arial"/>
        </w:rPr>
      </w:pPr>
      <w:r w:rsidRPr="00D308F2">
        <w:rPr>
          <w:rFonts w:ascii="Arial" w:hAnsi="Arial" w:cs="Arial"/>
        </w:rPr>
        <w:t xml:space="preserve">local, regional or national newspaper interviews </w:t>
      </w:r>
    </w:p>
    <w:p w14:paraId="3FC12F2C" w14:textId="77777777" w:rsidR="00D308F2" w:rsidRPr="00D308F2" w:rsidRDefault="00D308F2" w:rsidP="00D308F2">
      <w:pPr>
        <w:pStyle w:val="Default"/>
        <w:numPr>
          <w:ilvl w:val="0"/>
          <w:numId w:val="1"/>
        </w:numPr>
        <w:spacing w:before="100" w:beforeAutospacing="1" w:after="100" w:afterAutospacing="1"/>
        <w:jc w:val="both"/>
        <w:rPr>
          <w:rFonts w:ascii="Arial" w:hAnsi="Arial" w:cs="Arial"/>
        </w:rPr>
      </w:pPr>
      <w:r w:rsidRPr="00D308F2">
        <w:rPr>
          <w:rFonts w:ascii="Arial" w:hAnsi="Arial" w:cs="Arial"/>
        </w:rPr>
        <w:t>social media activities</w:t>
      </w:r>
      <w:r w:rsidR="004537AD">
        <w:rPr>
          <w:rFonts w:ascii="Arial" w:hAnsi="Arial" w:cs="Arial"/>
        </w:rPr>
        <w:t>, including photography or video</w:t>
      </w:r>
      <w:r w:rsidRPr="00D308F2">
        <w:rPr>
          <w:rFonts w:ascii="Arial" w:hAnsi="Arial" w:cs="Arial"/>
        </w:rPr>
        <w:t xml:space="preserve"> </w:t>
      </w:r>
      <w:r w:rsidR="004537AD">
        <w:rPr>
          <w:rFonts w:ascii="Arial" w:hAnsi="Arial" w:cs="Arial"/>
        </w:rPr>
        <w:t>recording</w:t>
      </w:r>
    </w:p>
    <w:p w14:paraId="713B75FC" w14:textId="77777777" w:rsidR="00D308F2" w:rsidRPr="00D308F2" w:rsidRDefault="00D308F2" w:rsidP="00D308F2">
      <w:pPr>
        <w:pStyle w:val="Default"/>
        <w:spacing w:before="100" w:beforeAutospacing="1" w:after="100" w:afterAutospacing="1"/>
        <w:jc w:val="both"/>
        <w:rPr>
          <w:rFonts w:ascii="Arial" w:hAnsi="Arial" w:cs="Arial"/>
        </w:rPr>
      </w:pPr>
      <w:r w:rsidRPr="00D308F2">
        <w:rPr>
          <w:rFonts w:ascii="Arial" w:hAnsi="Arial" w:cs="Arial"/>
        </w:rPr>
        <w:t xml:space="preserve">they should contact the University (University key contacts are listed by accessing the links below) or refer the enquiry to the University directly for further consideration. The University will provide all support and advice required. </w:t>
      </w:r>
    </w:p>
    <w:p w14:paraId="112A3DEF" w14:textId="77777777" w:rsidR="00D308F2" w:rsidRPr="00D308F2" w:rsidRDefault="00D308F2" w:rsidP="00D308F2">
      <w:pPr>
        <w:pStyle w:val="Default"/>
        <w:spacing w:before="100" w:beforeAutospacing="1" w:after="100" w:afterAutospacing="1"/>
        <w:jc w:val="both"/>
        <w:rPr>
          <w:rFonts w:ascii="Arial" w:hAnsi="Arial" w:cs="Arial"/>
        </w:rPr>
      </w:pPr>
      <w:r w:rsidRPr="00D308F2">
        <w:rPr>
          <w:rFonts w:ascii="Arial" w:hAnsi="Arial" w:cs="Arial"/>
        </w:rPr>
        <w:t xml:space="preserve">Students are required to maintain their own reputation, the reputation of the relevant profession and the reputation of the University. </w:t>
      </w:r>
    </w:p>
    <w:p w14:paraId="1C96B731" w14:textId="77777777" w:rsidR="00D308F2" w:rsidRPr="00D308F2" w:rsidRDefault="00D308F2" w:rsidP="00D308F2">
      <w:pPr>
        <w:pStyle w:val="Default"/>
        <w:spacing w:before="100" w:beforeAutospacing="1" w:after="100" w:afterAutospacing="1"/>
        <w:jc w:val="both"/>
        <w:rPr>
          <w:rFonts w:ascii="Arial" w:hAnsi="Arial" w:cs="Arial"/>
        </w:rPr>
      </w:pPr>
      <w:r w:rsidRPr="00D308F2">
        <w:rPr>
          <w:rFonts w:ascii="Arial" w:hAnsi="Arial" w:cs="Arial"/>
        </w:rPr>
        <w:t xml:space="preserve">The University would be concerned if students </w:t>
      </w:r>
      <w:r w:rsidR="00F6567C">
        <w:rPr>
          <w:rFonts w:ascii="Arial" w:hAnsi="Arial" w:cs="Arial"/>
        </w:rPr>
        <w:t xml:space="preserve">participated </w:t>
      </w:r>
      <w:r w:rsidR="00F6567C" w:rsidRPr="00F6567C">
        <w:rPr>
          <w:rFonts w:ascii="Arial" w:hAnsi="Arial" w:cs="Arial"/>
          <w:u w:val="single"/>
        </w:rPr>
        <w:t>or</w:t>
      </w:r>
      <w:r w:rsidR="00F6567C">
        <w:rPr>
          <w:rFonts w:ascii="Arial" w:hAnsi="Arial" w:cs="Arial"/>
        </w:rPr>
        <w:t xml:space="preserve"> </w:t>
      </w:r>
      <w:r w:rsidRPr="00D308F2">
        <w:rPr>
          <w:rFonts w:ascii="Arial" w:hAnsi="Arial" w:cs="Arial"/>
        </w:rPr>
        <w:t xml:space="preserve">consented to participate in any of the above activities without considering all the issues </w:t>
      </w:r>
    </w:p>
    <w:p w14:paraId="5CFEA392" w14:textId="77777777" w:rsidR="00D308F2" w:rsidRPr="00552C2E" w:rsidRDefault="00D308F2" w:rsidP="00552C2E">
      <w:pPr>
        <w:pStyle w:val="Heading3"/>
        <w:rPr>
          <w:b/>
          <w:bCs/>
          <w:color w:val="auto"/>
        </w:rPr>
      </w:pPr>
      <w:r w:rsidRPr="00552C2E">
        <w:rPr>
          <w:b/>
          <w:bCs/>
          <w:color w:val="auto"/>
        </w:rPr>
        <w:t xml:space="preserve">Inquiries into Placement Quality or Concerns </w:t>
      </w:r>
    </w:p>
    <w:p w14:paraId="2FD610E6" w14:textId="77777777" w:rsidR="00D308F2" w:rsidRPr="00D308F2" w:rsidRDefault="00D308F2" w:rsidP="00D308F2">
      <w:pPr>
        <w:pStyle w:val="Default"/>
        <w:spacing w:before="100" w:beforeAutospacing="1" w:after="100" w:afterAutospacing="1"/>
        <w:jc w:val="both"/>
        <w:rPr>
          <w:rFonts w:ascii="Arial" w:hAnsi="Arial" w:cs="Arial"/>
        </w:rPr>
      </w:pPr>
      <w:r w:rsidRPr="00D308F2">
        <w:rPr>
          <w:rFonts w:ascii="Arial" w:hAnsi="Arial" w:cs="Arial"/>
        </w:rPr>
        <w:t xml:space="preserve">While students are on placement, the placement setting may be inspected by a quality monitoring organisation. It is important for students to participate when asked to do so by the quality monitoring teams. The information students share with the quality monitoring team should always be given in a professional manner and they must aim to be objective and offer only factual information when requested. </w:t>
      </w:r>
    </w:p>
    <w:p w14:paraId="425320DF" w14:textId="77777777" w:rsidR="00D308F2" w:rsidRPr="00D308F2" w:rsidRDefault="00D308F2" w:rsidP="00D308F2">
      <w:pPr>
        <w:pStyle w:val="Default"/>
        <w:spacing w:before="100" w:beforeAutospacing="1" w:after="100" w:afterAutospacing="1"/>
        <w:jc w:val="both"/>
        <w:rPr>
          <w:rFonts w:ascii="Arial" w:hAnsi="Arial" w:cs="Arial"/>
        </w:rPr>
      </w:pPr>
      <w:r w:rsidRPr="00D308F2">
        <w:rPr>
          <w:rFonts w:ascii="Arial" w:hAnsi="Arial" w:cs="Arial"/>
        </w:rPr>
        <w:t xml:space="preserve">If students have any concerns about a placement, they must adhere to the placement provider's policies and procedures for dealing with concerns or grievance. Students are advised that they should not delay in reporting concerns. </w:t>
      </w:r>
    </w:p>
    <w:p w14:paraId="0A20D246" w14:textId="77777777" w:rsidR="00D308F2" w:rsidRPr="00D308F2" w:rsidRDefault="00D308F2" w:rsidP="00D308F2">
      <w:pPr>
        <w:pStyle w:val="Default"/>
        <w:spacing w:before="100" w:beforeAutospacing="1" w:after="100" w:afterAutospacing="1"/>
        <w:jc w:val="both"/>
        <w:rPr>
          <w:rFonts w:ascii="Arial" w:hAnsi="Arial" w:cs="Arial"/>
        </w:rPr>
      </w:pPr>
      <w:r w:rsidRPr="00D308F2">
        <w:rPr>
          <w:rFonts w:ascii="Arial" w:hAnsi="Arial" w:cs="Arial"/>
        </w:rPr>
        <w:t xml:space="preserve">The University will provide guidance and support for reporting concerns/incidents on placement if students have concerns, for example, relating to the standard of patient, client or service user care, or the safety of the placement. </w:t>
      </w:r>
    </w:p>
    <w:p w14:paraId="1CD46341" w14:textId="77777777" w:rsidR="00B13868" w:rsidRDefault="00D308F2" w:rsidP="00B13868">
      <w:pPr>
        <w:pStyle w:val="Default"/>
        <w:spacing w:before="100" w:beforeAutospacing="1" w:after="100" w:afterAutospacing="1"/>
        <w:jc w:val="both"/>
        <w:rPr>
          <w:rFonts w:ascii="Arial" w:hAnsi="Arial" w:cs="Arial"/>
        </w:rPr>
      </w:pPr>
      <w:r w:rsidRPr="00D308F2">
        <w:rPr>
          <w:rFonts w:ascii="Arial" w:hAnsi="Arial" w:cs="Arial"/>
        </w:rPr>
        <w:t xml:space="preserve">If students are required to be interviewed in relation to concerns that have been raised, or are asked to produce a written or oral statement, Sheffield Hallam University must be informed so that the student can be provided with appropriate advice and support. </w:t>
      </w:r>
    </w:p>
    <w:p w14:paraId="615C5192" w14:textId="40093228" w:rsidR="00D308F2" w:rsidRPr="00552C2E" w:rsidRDefault="00D308F2" w:rsidP="00552C2E">
      <w:pPr>
        <w:pStyle w:val="Heading3"/>
        <w:rPr>
          <w:b/>
          <w:bCs/>
          <w:color w:val="auto"/>
        </w:rPr>
      </w:pPr>
      <w:r w:rsidRPr="00552C2E">
        <w:rPr>
          <w:b/>
          <w:bCs/>
          <w:color w:val="auto"/>
        </w:rPr>
        <w:t xml:space="preserve">University contact details </w:t>
      </w:r>
    </w:p>
    <w:p w14:paraId="3BD5EE71" w14:textId="0BB0F737" w:rsidR="00B13868" w:rsidRPr="00B13868" w:rsidRDefault="00B13868" w:rsidP="00B13868">
      <w:pPr>
        <w:pStyle w:val="Default"/>
        <w:spacing w:before="100" w:beforeAutospacing="1" w:after="100" w:afterAutospacing="1"/>
        <w:jc w:val="both"/>
        <w:rPr>
          <w:rFonts w:ascii="Arial" w:hAnsi="Arial" w:cs="Arial"/>
          <w:color w:val="auto"/>
        </w:rPr>
      </w:pPr>
      <w:r>
        <w:rPr>
          <w:rFonts w:ascii="Arial" w:hAnsi="Arial" w:cs="Arial"/>
          <w:color w:val="auto"/>
        </w:rPr>
        <w:t xml:space="preserve">To contact your subject group placement lead please follow this </w:t>
      </w:r>
      <w:hyperlink r:id="rId7" w:history="1">
        <w:r w:rsidRPr="00B13868">
          <w:rPr>
            <w:rStyle w:val="Hyperlink"/>
            <w:rFonts w:ascii="Arial" w:hAnsi="Arial" w:cs="Arial"/>
          </w:rPr>
          <w:t>link to the Health, Wellbeing and Life Sciences Placement Information website</w:t>
        </w:r>
      </w:hyperlink>
      <w:r>
        <w:rPr>
          <w:rFonts w:ascii="Arial" w:hAnsi="Arial" w:cs="Arial"/>
          <w:color w:val="auto"/>
        </w:rPr>
        <w:t>.</w:t>
      </w:r>
    </w:p>
    <w:sectPr w:rsidR="00B13868" w:rsidRPr="00B13868" w:rsidSect="00B13868">
      <w:headerReference w:type="default" r:id="rId8"/>
      <w:footerReference w:type="default" r:id="rId9"/>
      <w:pgSz w:w="11906" w:h="16838"/>
      <w:pgMar w:top="17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68FC2" w14:textId="77777777" w:rsidR="00D308F2" w:rsidRDefault="00D308F2" w:rsidP="00D308F2">
      <w:pPr>
        <w:spacing w:after="0" w:line="240" w:lineRule="auto"/>
      </w:pPr>
      <w:r>
        <w:separator/>
      </w:r>
    </w:p>
  </w:endnote>
  <w:endnote w:type="continuationSeparator" w:id="0">
    <w:p w14:paraId="32B822B0" w14:textId="77777777" w:rsidR="00D308F2" w:rsidRDefault="00D308F2" w:rsidP="00D3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31F5B" w14:textId="09A9E231" w:rsidR="00D308F2" w:rsidRPr="00D308F2" w:rsidRDefault="00D308F2" w:rsidP="00D308F2">
    <w:pPr>
      <w:autoSpaceDE w:val="0"/>
      <w:autoSpaceDN w:val="0"/>
      <w:adjustRightInd w:val="0"/>
      <w:spacing w:after="0" w:line="288" w:lineRule="auto"/>
      <w:rPr>
        <w:rFonts w:ascii="Calibri" w:eastAsiaTheme="minorEastAsia" w:hAnsi="Calibri" w:cs="Calibri"/>
        <w:b/>
        <w:bCs/>
        <w:color w:val="000000"/>
        <w:sz w:val="16"/>
        <w:szCs w:val="16"/>
        <w:lang w:eastAsia="ja-JP"/>
      </w:rPr>
    </w:pPr>
    <w:r w:rsidRPr="00D308F2">
      <w:rPr>
        <w:rFonts w:ascii="Calibri" w:eastAsiaTheme="minorEastAsia" w:hAnsi="Calibri" w:cs="Calibri"/>
        <w:b/>
        <w:bCs/>
        <w:color w:val="000000"/>
        <w:sz w:val="16"/>
        <w:szCs w:val="16"/>
        <w:lang w:eastAsia="ja-JP"/>
      </w:rPr>
      <w:t>© Sheffield Hallam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012B4" w14:textId="77777777" w:rsidR="00D308F2" w:rsidRDefault="00D308F2" w:rsidP="00D308F2">
      <w:pPr>
        <w:spacing w:after="0" w:line="240" w:lineRule="auto"/>
      </w:pPr>
      <w:r>
        <w:separator/>
      </w:r>
    </w:p>
  </w:footnote>
  <w:footnote w:type="continuationSeparator" w:id="0">
    <w:p w14:paraId="30219328" w14:textId="77777777" w:rsidR="00D308F2" w:rsidRDefault="00D308F2" w:rsidP="00D30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43EC" w14:textId="72226E79" w:rsidR="00D308F2" w:rsidRDefault="00B13868">
    <w:pPr>
      <w:pStyle w:val="Header"/>
    </w:pPr>
    <w:r w:rsidRPr="008121A3">
      <w:rPr>
        <w:rFonts w:asciiTheme="minorBidi" w:hAnsiTheme="minorBidi"/>
        <w:noProof/>
      </w:rPr>
      <w:drawing>
        <wp:inline distT="0" distB="0" distL="0" distR="0" wp14:anchorId="2DF4F9D1" wp14:editId="38EE2C80">
          <wp:extent cx="1019175" cy="551066"/>
          <wp:effectExtent l="0" t="0" r="0" b="0"/>
          <wp:docPr id="6" name="Picture 6"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effield Hallam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987" cy="559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71D0D"/>
    <w:multiLevelType w:val="hybridMultilevel"/>
    <w:tmpl w:val="894E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8F2"/>
    <w:rsid w:val="00027BD9"/>
    <w:rsid w:val="00032B0A"/>
    <w:rsid w:val="000542B0"/>
    <w:rsid w:val="00056B0A"/>
    <w:rsid w:val="0006242D"/>
    <w:rsid w:val="00064EB0"/>
    <w:rsid w:val="000669A2"/>
    <w:rsid w:val="00091FD7"/>
    <w:rsid w:val="000B7BF3"/>
    <w:rsid w:val="000C16BC"/>
    <w:rsid w:val="00103C1C"/>
    <w:rsid w:val="00113444"/>
    <w:rsid w:val="001414C9"/>
    <w:rsid w:val="0019103F"/>
    <w:rsid w:val="001B4E26"/>
    <w:rsid w:val="001B5A86"/>
    <w:rsid w:val="001C7E33"/>
    <w:rsid w:val="001D01B3"/>
    <w:rsid w:val="001D69D4"/>
    <w:rsid w:val="001F0878"/>
    <w:rsid w:val="001F7A67"/>
    <w:rsid w:val="002100BA"/>
    <w:rsid w:val="00210DF8"/>
    <w:rsid w:val="00220B44"/>
    <w:rsid w:val="00246EF2"/>
    <w:rsid w:val="00257A9E"/>
    <w:rsid w:val="0027267A"/>
    <w:rsid w:val="0028431D"/>
    <w:rsid w:val="00284AE1"/>
    <w:rsid w:val="00295C49"/>
    <w:rsid w:val="002A4496"/>
    <w:rsid w:val="002A5105"/>
    <w:rsid w:val="002C22A2"/>
    <w:rsid w:val="002F39A3"/>
    <w:rsid w:val="0031744B"/>
    <w:rsid w:val="00333434"/>
    <w:rsid w:val="00337F65"/>
    <w:rsid w:val="0035174A"/>
    <w:rsid w:val="00355C75"/>
    <w:rsid w:val="003638F6"/>
    <w:rsid w:val="003A7E9B"/>
    <w:rsid w:val="003B2B29"/>
    <w:rsid w:val="003B5F40"/>
    <w:rsid w:val="003C19EE"/>
    <w:rsid w:val="003D6B70"/>
    <w:rsid w:val="003E03A8"/>
    <w:rsid w:val="003E5919"/>
    <w:rsid w:val="004024A9"/>
    <w:rsid w:val="004115CE"/>
    <w:rsid w:val="00426DA3"/>
    <w:rsid w:val="00443917"/>
    <w:rsid w:val="00451C84"/>
    <w:rsid w:val="004537AD"/>
    <w:rsid w:val="0046514A"/>
    <w:rsid w:val="00494ABB"/>
    <w:rsid w:val="004D7CFA"/>
    <w:rsid w:val="004E3B8E"/>
    <w:rsid w:val="00507F85"/>
    <w:rsid w:val="00527B35"/>
    <w:rsid w:val="00530EB1"/>
    <w:rsid w:val="00542FDB"/>
    <w:rsid w:val="00552C2E"/>
    <w:rsid w:val="00576253"/>
    <w:rsid w:val="00587185"/>
    <w:rsid w:val="005B7996"/>
    <w:rsid w:val="005D302D"/>
    <w:rsid w:val="005D5076"/>
    <w:rsid w:val="005D7248"/>
    <w:rsid w:val="005E17D2"/>
    <w:rsid w:val="00604E01"/>
    <w:rsid w:val="00607909"/>
    <w:rsid w:val="00611DCE"/>
    <w:rsid w:val="0062265C"/>
    <w:rsid w:val="006302CA"/>
    <w:rsid w:val="00641E7B"/>
    <w:rsid w:val="006453AC"/>
    <w:rsid w:val="0065140A"/>
    <w:rsid w:val="0065214D"/>
    <w:rsid w:val="00662CA3"/>
    <w:rsid w:val="006755A0"/>
    <w:rsid w:val="00685D27"/>
    <w:rsid w:val="006A4E59"/>
    <w:rsid w:val="006C3F8B"/>
    <w:rsid w:val="006D3484"/>
    <w:rsid w:val="006E39C2"/>
    <w:rsid w:val="006E4474"/>
    <w:rsid w:val="006E523A"/>
    <w:rsid w:val="00703044"/>
    <w:rsid w:val="007051D0"/>
    <w:rsid w:val="00721773"/>
    <w:rsid w:val="00737586"/>
    <w:rsid w:val="00767BD5"/>
    <w:rsid w:val="00787F65"/>
    <w:rsid w:val="007A508D"/>
    <w:rsid w:val="007B2049"/>
    <w:rsid w:val="007C4711"/>
    <w:rsid w:val="008017F1"/>
    <w:rsid w:val="00806DC5"/>
    <w:rsid w:val="00807E1F"/>
    <w:rsid w:val="00810117"/>
    <w:rsid w:val="00864D28"/>
    <w:rsid w:val="0086681B"/>
    <w:rsid w:val="0086773F"/>
    <w:rsid w:val="00892454"/>
    <w:rsid w:val="00896826"/>
    <w:rsid w:val="008A08FC"/>
    <w:rsid w:val="008D1B92"/>
    <w:rsid w:val="008D3C9D"/>
    <w:rsid w:val="008F3E48"/>
    <w:rsid w:val="009120F6"/>
    <w:rsid w:val="009244C0"/>
    <w:rsid w:val="00925EB4"/>
    <w:rsid w:val="009418A5"/>
    <w:rsid w:val="00943AA1"/>
    <w:rsid w:val="00975414"/>
    <w:rsid w:val="009A279E"/>
    <w:rsid w:val="009D4CB4"/>
    <w:rsid w:val="009D7C3F"/>
    <w:rsid w:val="009E03C2"/>
    <w:rsid w:val="00A00DD0"/>
    <w:rsid w:val="00A05ACC"/>
    <w:rsid w:val="00A32229"/>
    <w:rsid w:val="00A836D5"/>
    <w:rsid w:val="00AD0618"/>
    <w:rsid w:val="00AE5F70"/>
    <w:rsid w:val="00AE6BA1"/>
    <w:rsid w:val="00AF47AF"/>
    <w:rsid w:val="00B053C5"/>
    <w:rsid w:val="00B13868"/>
    <w:rsid w:val="00B15597"/>
    <w:rsid w:val="00B202CC"/>
    <w:rsid w:val="00B271FB"/>
    <w:rsid w:val="00B3127F"/>
    <w:rsid w:val="00B417F2"/>
    <w:rsid w:val="00B43E3B"/>
    <w:rsid w:val="00B90E1E"/>
    <w:rsid w:val="00BB548F"/>
    <w:rsid w:val="00BC6E02"/>
    <w:rsid w:val="00BE0103"/>
    <w:rsid w:val="00C44EA6"/>
    <w:rsid w:val="00C61876"/>
    <w:rsid w:val="00C643CD"/>
    <w:rsid w:val="00C75346"/>
    <w:rsid w:val="00C976B4"/>
    <w:rsid w:val="00CC0B68"/>
    <w:rsid w:val="00CD67C8"/>
    <w:rsid w:val="00D21FAD"/>
    <w:rsid w:val="00D2663C"/>
    <w:rsid w:val="00D308F2"/>
    <w:rsid w:val="00D449FA"/>
    <w:rsid w:val="00D570C4"/>
    <w:rsid w:val="00D94563"/>
    <w:rsid w:val="00D97E45"/>
    <w:rsid w:val="00DC57B0"/>
    <w:rsid w:val="00DC6BBC"/>
    <w:rsid w:val="00DF2386"/>
    <w:rsid w:val="00E05117"/>
    <w:rsid w:val="00E1335A"/>
    <w:rsid w:val="00E33AAD"/>
    <w:rsid w:val="00E74B53"/>
    <w:rsid w:val="00E74DB3"/>
    <w:rsid w:val="00E86344"/>
    <w:rsid w:val="00EA114F"/>
    <w:rsid w:val="00ED07A7"/>
    <w:rsid w:val="00ED7782"/>
    <w:rsid w:val="00F00D7C"/>
    <w:rsid w:val="00F12F0F"/>
    <w:rsid w:val="00F21DF0"/>
    <w:rsid w:val="00F37BD1"/>
    <w:rsid w:val="00F5466B"/>
    <w:rsid w:val="00F6392D"/>
    <w:rsid w:val="00F63F0A"/>
    <w:rsid w:val="00F6567C"/>
    <w:rsid w:val="00F65AB1"/>
    <w:rsid w:val="00F83095"/>
    <w:rsid w:val="00F937D0"/>
    <w:rsid w:val="00FA5791"/>
    <w:rsid w:val="00FC2796"/>
    <w:rsid w:val="00FE6A00"/>
    <w:rsid w:val="00FF09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A5D0A"/>
  <w15:docId w15:val="{0EDBD7A7-F31D-4950-8E33-B21146B1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C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2C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2C2E"/>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8F2"/>
    <w:pPr>
      <w:autoSpaceDE w:val="0"/>
      <w:autoSpaceDN w:val="0"/>
      <w:adjustRightInd w:val="0"/>
      <w:spacing w:after="0" w:line="240" w:lineRule="auto"/>
    </w:pPr>
    <w:rPr>
      <w:rFonts w:ascii="Calibri" w:hAnsi="Calibri" w:cs="Calibri"/>
      <w:color w:val="000000"/>
    </w:rPr>
  </w:style>
  <w:style w:type="paragraph" w:styleId="Header">
    <w:name w:val="header"/>
    <w:basedOn w:val="Normal"/>
    <w:link w:val="HeaderChar"/>
    <w:uiPriority w:val="99"/>
    <w:unhideWhenUsed/>
    <w:rsid w:val="00D30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8F2"/>
  </w:style>
  <w:style w:type="paragraph" w:styleId="Footer">
    <w:name w:val="footer"/>
    <w:basedOn w:val="Normal"/>
    <w:link w:val="FooterChar"/>
    <w:uiPriority w:val="99"/>
    <w:unhideWhenUsed/>
    <w:rsid w:val="00D30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8F2"/>
  </w:style>
  <w:style w:type="paragraph" w:styleId="BalloonText">
    <w:name w:val="Balloon Text"/>
    <w:basedOn w:val="Normal"/>
    <w:link w:val="BalloonTextChar"/>
    <w:uiPriority w:val="99"/>
    <w:semiHidden/>
    <w:unhideWhenUsed/>
    <w:rsid w:val="00D3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F2"/>
    <w:rPr>
      <w:rFonts w:ascii="Tahoma" w:hAnsi="Tahoma" w:cs="Tahoma"/>
      <w:sz w:val="16"/>
      <w:szCs w:val="16"/>
    </w:rPr>
  </w:style>
  <w:style w:type="character" w:styleId="Hyperlink">
    <w:name w:val="Hyperlink"/>
    <w:basedOn w:val="DefaultParagraphFont"/>
    <w:uiPriority w:val="99"/>
    <w:unhideWhenUsed/>
    <w:rsid w:val="00D308F2"/>
    <w:rPr>
      <w:color w:val="0000FF" w:themeColor="hyperlink"/>
      <w:u w:val="single"/>
    </w:rPr>
  </w:style>
  <w:style w:type="character" w:styleId="FollowedHyperlink">
    <w:name w:val="FollowedHyperlink"/>
    <w:basedOn w:val="DefaultParagraphFont"/>
    <w:uiPriority w:val="99"/>
    <w:semiHidden/>
    <w:unhideWhenUsed/>
    <w:rsid w:val="00AE5F70"/>
    <w:rPr>
      <w:color w:val="800080" w:themeColor="followedHyperlink"/>
      <w:u w:val="single"/>
    </w:rPr>
  </w:style>
  <w:style w:type="paragraph" w:styleId="Title">
    <w:name w:val="Title"/>
    <w:basedOn w:val="Normal"/>
    <w:next w:val="Normal"/>
    <w:link w:val="TitleChar"/>
    <w:uiPriority w:val="10"/>
    <w:qFormat/>
    <w:rsid w:val="00F656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67C"/>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B13868"/>
    <w:rPr>
      <w:color w:val="605E5C"/>
      <w:shd w:val="clear" w:color="auto" w:fill="E1DFDD"/>
    </w:rPr>
  </w:style>
  <w:style w:type="character" w:customStyle="1" w:styleId="Heading1Char">
    <w:name w:val="Heading 1 Char"/>
    <w:basedOn w:val="DefaultParagraphFont"/>
    <w:link w:val="Heading1"/>
    <w:uiPriority w:val="9"/>
    <w:rsid w:val="00552C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2C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52C2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hu.ac.uk/health-social-placements/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Placement Learning Team</dc:creator>
  <cp:lastModifiedBy>Redman, Judy H</cp:lastModifiedBy>
  <cp:revision>5</cp:revision>
  <cp:lastPrinted>2019-07-05T14:23:00Z</cp:lastPrinted>
  <dcterms:created xsi:type="dcterms:W3CDTF">2020-08-14T15:27:00Z</dcterms:created>
  <dcterms:modified xsi:type="dcterms:W3CDTF">2020-11-16T17:00:00Z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