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62A36B" w14:textId="59B97504" w:rsidR="001E05BF" w:rsidRPr="002D7833" w:rsidRDefault="00EF2C85" w:rsidP="002D7833">
      <w:pPr>
        <w:pStyle w:val="Heading1"/>
        <w:rPr>
          <w:b/>
          <w:bCs/>
          <w:color w:val="auto"/>
        </w:rPr>
      </w:pPr>
      <w:bookmarkStart w:id="0" w:name="_Hlk47012868"/>
      <w:r w:rsidRPr="002D7833">
        <w:rPr>
          <w:b/>
          <w:bCs/>
          <w:color w:val="auto"/>
        </w:rPr>
        <w:t>ADDITIONAL SUPPORT AVAILABLE TO STUDENTS WHO MAY BE A</w:t>
      </w:r>
      <w:r w:rsidR="00122540" w:rsidRPr="002D7833">
        <w:rPr>
          <w:b/>
          <w:bCs/>
          <w:color w:val="auto"/>
        </w:rPr>
        <w:t>T</w:t>
      </w:r>
      <w:r w:rsidRPr="002D7833">
        <w:rPr>
          <w:b/>
          <w:bCs/>
          <w:color w:val="auto"/>
        </w:rPr>
        <w:t xml:space="preserve"> A HIGHER RISK OF COVID19 COMPLICATIONS </w:t>
      </w:r>
      <w:r w:rsidR="001E05BF" w:rsidRPr="002D7833">
        <w:rPr>
          <w:b/>
          <w:bCs/>
          <w:color w:val="auto"/>
        </w:rPr>
        <w:t>- INFORMATION TO STUDENTS AND PRACTICE PARTNERS</w:t>
      </w:r>
    </w:p>
    <w:p w14:paraId="15A5FF88" w14:textId="77777777" w:rsidR="003D4D4C" w:rsidRPr="002D7833" w:rsidRDefault="003D4D4C" w:rsidP="002D7833">
      <w:pPr>
        <w:pStyle w:val="Heading2"/>
        <w:rPr>
          <w:b/>
          <w:bCs/>
          <w:color w:val="auto"/>
        </w:rPr>
      </w:pPr>
      <w:r w:rsidRPr="002D7833">
        <w:rPr>
          <w:b/>
          <w:bCs/>
          <w:color w:val="auto"/>
        </w:rPr>
        <w:t>STUDENTS</w:t>
      </w:r>
    </w:p>
    <w:bookmarkEnd w:id="0"/>
    <w:p w14:paraId="2C924CF9" w14:textId="0ACB0512" w:rsidR="003D4D4C" w:rsidRDefault="003D4D4C" w:rsidP="003D4D4C">
      <w:pPr>
        <w:jc w:val="both"/>
      </w:pPr>
      <w:r>
        <w:t xml:space="preserve">We have been working closely with our SEQOHS-accredited Occupational Health supplier at Sheffield Teaching Hospitals to develop a screening tool based on the QRisk3 risk assessment tool. </w:t>
      </w:r>
      <w:r w:rsidRPr="00094A0B">
        <w:t>Th</w:t>
      </w:r>
      <w:r>
        <w:t>e screening will</w:t>
      </w:r>
      <w:r w:rsidRPr="00094A0B">
        <w:t xml:space="preserve"> allow us to identify the risk </w:t>
      </w:r>
      <w:r>
        <w:t>using</w:t>
      </w:r>
      <w:r w:rsidRPr="00094A0B">
        <w:t xml:space="preserve"> an evidence-based approach</w:t>
      </w:r>
      <w:r>
        <w:t>.</w:t>
      </w:r>
    </w:p>
    <w:p w14:paraId="039FBF2F" w14:textId="77777777" w:rsidR="003D4D4C" w:rsidRDefault="003D4D4C" w:rsidP="003D4D4C">
      <w:pPr>
        <w:jc w:val="both"/>
      </w:pPr>
      <w:r>
        <w:t xml:space="preserve">Whilst QRisk3 is not designed to predict the outcome in patients infected with respiratory viruses, it is validated and evidence based as an index of cardiovascular risk in the general population, and will allow students with high cardiovascular risk to be identified so that any adjustments required can be recommended based on the risk stratification guidance. It is known from ongoing research individuals with known cardiovascular conditions are at higher risk of having complications associated with COVID19. </w:t>
      </w:r>
    </w:p>
    <w:p w14:paraId="22760F92" w14:textId="77777777" w:rsidR="003D4D4C" w:rsidRDefault="003D4D4C" w:rsidP="003D4D4C">
      <w:pPr>
        <w:jc w:val="both"/>
      </w:pPr>
      <w:r>
        <w:t>We have been advised, based on the evidence, that if you fall into one of the below categories then you should complete the screening:</w:t>
      </w:r>
    </w:p>
    <w:p w14:paraId="26400EEF" w14:textId="77777777" w:rsidR="003D4D4C" w:rsidRDefault="003D4D4C" w:rsidP="003D4D4C">
      <w:pPr>
        <w:pStyle w:val="ListParagraph"/>
        <w:numPr>
          <w:ilvl w:val="1"/>
          <w:numId w:val="1"/>
        </w:numPr>
        <w:spacing w:after="0" w:line="240" w:lineRule="auto"/>
        <w:contextualSpacing w:val="0"/>
        <w:rPr>
          <w:rFonts w:eastAsia="Times New Roman"/>
        </w:rPr>
      </w:pPr>
      <w:r w:rsidRPr="00D94590">
        <w:rPr>
          <w:rFonts w:eastAsia="Times New Roman"/>
        </w:rPr>
        <w:t>Black, Asian and Minority Ethnic</w:t>
      </w:r>
      <w:r>
        <w:rPr>
          <w:rFonts w:eastAsia="Times New Roman"/>
        </w:rPr>
        <w:t xml:space="preserve"> Groups (all ages)</w:t>
      </w:r>
    </w:p>
    <w:p w14:paraId="0289B7D3" w14:textId="77777777" w:rsidR="003D4D4C" w:rsidRDefault="003D4D4C" w:rsidP="003D4D4C">
      <w:pPr>
        <w:pStyle w:val="ListParagraph"/>
        <w:numPr>
          <w:ilvl w:val="1"/>
          <w:numId w:val="1"/>
        </w:numPr>
        <w:spacing w:after="0" w:line="240" w:lineRule="auto"/>
        <w:contextualSpacing w:val="0"/>
        <w:rPr>
          <w:rFonts w:eastAsia="Times New Roman"/>
        </w:rPr>
      </w:pPr>
      <w:r>
        <w:rPr>
          <w:rFonts w:eastAsia="Times New Roman"/>
        </w:rPr>
        <w:t>Males aged 45 years and over</w:t>
      </w:r>
    </w:p>
    <w:p w14:paraId="785DDAB0" w14:textId="77777777" w:rsidR="003D4D4C" w:rsidRDefault="003D4D4C" w:rsidP="003D4D4C">
      <w:pPr>
        <w:pStyle w:val="ListParagraph"/>
        <w:numPr>
          <w:ilvl w:val="1"/>
          <w:numId w:val="1"/>
        </w:numPr>
        <w:spacing w:after="0" w:line="240" w:lineRule="auto"/>
        <w:contextualSpacing w:val="0"/>
        <w:rPr>
          <w:rFonts w:eastAsia="Times New Roman"/>
        </w:rPr>
      </w:pPr>
      <w:r>
        <w:rPr>
          <w:rFonts w:eastAsia="Times New Roman"/>
        </w:rPr>
        <w:t>Females aged 50 years and over</w:t>
      </w:r>
    </w:p>
    <w:p w14:paraId="439B8541" w14:textId="77777777" w:rsidR="003D4D4C" w:rsidRDefault="003D4D4C" w:rsidP="003D4D4C">
      <w:pPr>
        <w:pStyle w:val="ListParagraph"/>
        <w:numPr>
          <w:ilvl w:val="1"/>
          <w:numId w:val="1"/>
        </w:numPr>
        <w:spacing w:after="0" w:line="240" w:lineRule="auto"/>
        <w:contextualSpacing w:val="0"/>
        <w:rPr>
          <w:rFonts w:eastAsia="Times New Roman"/>
        </w:rPr>
      </w:pPr>
      <w:r>
        <w:rPr>
          <w:rFonts w:eastAsia="Times New Roman"/>
        </w:rPr>
        <w:t>You received a shielding letter</w:t>
      </w:r>
    </w:p>
    <w:p w14:paraId="4053EDFF" w14:textId="77777777" w:rsidR="003D4D4C" w:rsidRDefault="003D4D4C" w:rsidP="003D4D4C">
      <w:pPr>
        <w:pStyle w:val="ListParagraph"/>
        <w:numPr>
          <w:ilvl w:val="1"/>
          <w:numId w:val="1"/>
        </w:numPr>
        <w:spacing w:after="0" w:line="240" w:lineRule="auto"/>
        <w:contextualSpacing w:val="0"/>
        <w:rPr>
          <w:rFonts w:eastAsia="Times New Roman"/>
        </w:rPr>
      </w:pPr>
      <w:r w:rsidRPr="00D94590">
        <w:rPr>
          <w:rFonts w:eastAsia="Times New Roman"/>
        </w:rPr>
        <w:t>Pregnan</w:t>
      </w:r>
      <w:r>
        <w:rPr>
          <w:rFonts w:eastAsia="Times New Roman"/>
        </w:rPr>
        <w:t>t</w:t>
      </w:r>
    </w:p>
    <w:p w14:paraId="6EDE323D" w14:textId="77777777" w:rsidR="003D4D4C" w:rsidRDefault="003D4D4C" w:rsidP="003D4D4C">
      <w:pPr>
        <w:pStyle w:val="ListParagraph"/>
        <w:numPr>
          <w:ilvl w:val="1"/>
          <w:numId w:val="1"/>
        </w:numPr>
        <w:spacing w:after="0" w:line="240" w:lineRule="auto"/>
        <w:contextualSpacing w:val="0"/>
        <w:rPr>
          <w:rFonts w:eastAsia="Times New Roman"/>
        </w:rPr>
      </w:pPr>
      <w:r>
        <w:rPr>
          <w:rFonts w:eastAsia="Times New Roman"/>
        </w:rPr>
        <w:t>Have a l</w:t>
      </w:r>
      <w:r w:rsidRPr="00D94590">
        <w:rPr>
          <w:rFonts w:eastAsia="Times New Roman"/>
        </w:rPr>
        <w:t>ong term</w:t>
      </w:r>
      <w:r>
        <w:rPr>
          <w:rFonts w:eastAsia="Times New Roman"/>
        </w:rPr>
        <w:t xml:space="preserve"> health</w:t>
      </w:r>
      <w:r w:rsidRPr="00D94590">
        <w:rPr>
          <w:rFonts w:eastAsia="Times New Roman"/>
        </w:rPr>
        <w:t xml:space="preserve"> condition</w:t>
      </w:r>
    </w:p>
    <w:p w14:paraId="5D3A4FDC" w14:textId="77777777" w:rsidR="003D4D4C" w:rsidRPr="004A0BC6" w:rsidRDefault="003D4D4C" w:rsidP="003D4D4C">
      <w:pPr>
        <w:spacing w:after="0" w:line="240" w:lineRule="auto"/>
        <w:rPr>
          <w:rFonts w:eastAsia="Times New Roman"/>
        </w:rPr>
      </w:pPr>
    </w:p>
    <w:p w14:paraId="211694F3" w14:textId="77777777" w:rsidR="003D4D4C" w:rsidRDefault="003D4D4C" w:rsidP="003D4D4C">
      <w:pPr>
        <w:jc w:val="both"/>
      </w:pPr>
      <w:r>
        <w:t>This process has been developed based on the latest information and in consideration of approaches taken nationally. Advice is developing as knowledge about the virus improves and we aim to adapt to these changes as further information is published.</w:t>
      </w:r>
    </w:p>
    <w:p w14:paraId="7A5CE293" w14:textId="77777777" w:rsidR="003D4D4C" w:rsidRDefault="003D4D4C" w:rsidP="003D4D4C">
      <w:pPr>
        <w:jc w:val="both"/>
        <w:rPr>
          <w:rFonts w:eastAsia="Times New Roman"/>
        </w:rPr>
      </w:pPr>
      <w:r w:rsidRPr="00CF3988">
        <w:rPr>
          <w:rFonts w:eastAsia="Times New Roman"/>
        </w:rPr>
        <w:t xml:space="preserve">Please refer to the </w:t>
      </w:r>
      <w:hyperlink r:id="rId8" w:history="1">
        <w:r w:rsidRPr="00CF3988">
          <w:rPr>
            <w:rStyle w:val="Hyperlink"/>
            <w:rFonts w:eastAsia="Times New Roman"/>
          </w:rPr>
          <w:t>placements website</w:t>
        </w:r>
      </w:hyperlink>
      <w:r w:rsidRPr="00CF3988">
        <w:rPr>
          <w:rFonts w:eastAsia="Times New Roman"/>
        </w:rPr>
        <w:t xml:space="preserve"> for the latest Public Health England and Sheffield Hallam University COVID19 advice and guidance</w:t>
      </w:r>
      <w:r>
        <w:rPr>
          <w:rFonts w:eastAsia="Times New Roman"/>
        </w:rPr>
        <w:t xml:space="preserve"> </w:t>
      </w:r>
      <w:bookmarkStart w:id="1" w:name="_Hlk47091802"/>
      <w:r>
        <w:rPr>
          <w:rFonts w:eastAsia="Times New Roman"/>
        </w:rPr>
        <w:t>in relation to practice placement</w:t>
      </w:r>
      <w:bookmarkEnd w:id="1"/>
      <w:r>
        <w:rPr>
          <w:rFonts w:eastAsia="Times New Roman"/>
        </w:rPr>
        <w:t>.</w:t>
      </w:r>
    </w:p>
    <w:p w14:paraId="586D195D" w14:textId="77777777" w:rsidR="003D4D4C" w:rsidRDefault="003D4D4C" w:rsidP="003D4D4C">
      <w:pPr>
        <w:jc w:val="both"/>
        <w:rPr>
          <w:b/>
          <w:bCs/>
        </w:rPr>
      </w:pPr>
    </w:p>
    <w:p w14:paraId="6C72D747" w14:textId="77777777" w:rsidR="003D4D4C" w:rsidRPr="002D7833" w:rsidRDefault="003D4D4C" w:rsidP="002D7833">
      <w:pPr>
        <w:pStyle w:val="Heading3"/>
        <w:rPr>
          <w:b/>
          <w:bCs/>
          <w:color w:val="auto"/>
        </w:rPr>
      </w:pPr>
      <w:r w:rsidRPr="002D7833">
        <w:rPr>
          <w:b/>
          <w:bCs/>
          <w:color w:val="auto"/>
        </w:rPr>
        <w:t>How to get an assessment:</w:t>
      </w:r>
    </w:p>
    <w:p w14:paraId="0CB9BE79" w14:textId="77777777" w:rsidR="003D4D4C" w:rsidRDefault="003D4D4C" w:rsidP="003D4D4C">
      <w:pPr>
        <w:pStyle w:val="ListParagraph"/>
        <w:numPr>
          <w:ilvl w:val="0"/>
          <w:numId w:val="3"/>
        </w:numPr>
        <w:jc w:val="both"/>
      </w:pPr>
      <w:r>
        <w:t xml:space="preserve">Screening can be requested from the Professional Issues Team by emailing </w:t>
      </w:r>
      <w:hyperlink r:id="rId9" w:history="1">
        <w:r w:rsidRPr="00630426">
          <w:rPr>
            <w:rStyle w:val="Hyperlink"/>
          </w:rPr>
          <w:t>hwb-professional-issues@shu.ac.uk</w:t>
        </w:r>
      </w:hyperlink>
      <w:r>
        <w:t xml:space="preserve">. You will need to make an email request from your student account confirming your student name, student number and course. </w:t>
      </w:r>
    </w:p>
    <w:p w14:paraId="4CCCEF37" w14:textId="77777777" w:rsidR="003D4D4C" w:rsidRDefault="003D4D4C" w:rsidP="003D4D4C">
      <w:pPr>
        <w:pStyle w:val="ListParagraph"/>
        <w:numPr>
          <w:ilvl w:val="0"/>
          <w:numId w:val="3"/>
        </w:numPr>
        <w:jc w:val="both"/>
      </w:pPr>
      <w:r>
        <w:t>You will be emailed a screening questionnaire from ‘Cohort’ which you will complete and submit directly to our Occupational Health suppliers.</w:t>
      </w:r>
    </w:p>
    <w:p w14:paraId="6D01E0DA" w14:textId="77777777" w:rsidR="003D4D4C" w:rsidRDefault="003D4D4C" w:rsidP="003D4D4C">
      <w:pPr>
        <w:pStyle w:val="ListParagraph"/>
        <w:numPr>
          <w:ilvl w:val="0"/>
          <w:numId w:val="3"/>
        </w:numPr>
        <w:spacing w:after="0" w:line="240" w:lineRule="auto"/>
        <w:contextualSpacing w:val="0"/>
        <w:rPr>
          <w:rFonts w:eastAsia="Times New Roman"/>
        </w:rPr>
      </w:pPr>
      <w:r>
        <w:rPr>
          <w:rFonts w:eastAsia="Times New Roman"/>
        </w:rPr>
        <w:t xml:space="preserve">Your completed questionnaire will be reviewed by an Occupational Health clinician who will assess whether any further follow up is required. </w:t>
      </w:r>
    </w:p>
    <w:p w14:paraId="7C1BFD28" w14:textId="77777777" w:rsidR="003D4D4C" w:rsidRPr="007B01AF" w:rsidRDefault="003D4D4C" w:rsidP="003D4D4C">
      <w:pPr>
        <w:pStyle w:val="ListParagraph"/>
        <w:numPr>
          <w:ilvl w:val="0"/>
          <w:numId w:val="3"/>
        </w:numPr>
        <w:spacing w:after="0" w:line="240" w:lineRule="auto"/>
        <w:contextualSpacing w:val="0"/>
        <w:rPr>
          <w:rFonts w:eastAsia="Times New Roman"/>
        </w:rPr>
      </w:pPr>
      <w:r w:rsidRPr="007B01AF">
        <w:rPr>
          <w:rFonts w:eastAsia="Times New Roman"/>
        </w:rPr>
        <w:t>Depending on the level of risk</w:t>
      </w:r>
      <w:r>
        <w:rPr>
          <w:rFonts w:eastAsia="Times New Roman"/>
        </w:rPr>
        <w:t xml:space="preserve"> identified during the screening process</w:t>
      </w:r>
      <w:r w:rsidRPr="007B01AF">
        <w:rPr>
          <w:rFonts w:eastAsia="Times New Roman"/>
        </w:rPr>
        <w:t xml:space="preserve">, </w:t>
      </w:r>
      <w:r>
        <w:rPr>
          <w:rFonts w:eastAsia="Times New Roman"/>
        </w:rPr>
        <w:t xml:space="preserve">an </w:t>
      </w:r>
      <w:r w:rsidRPr="007B01AF">
        <w:rPr>
          <w:rFonts w:eastAsia="Times New Roman"/>
        </w:rPr>
        <w:t>Occupational Health</w:t>
      </w:r>
      <w:r>
        <w:rPr>
          <w:rFonts w:eastAsia="Times New Roman"/>
        </w:rPr>
        <w:t xml:space="preserve"> clinician</w:t>
      </w:r>
      <w:r w:rsidRPr="007B01AF">
        <w:rPr>
          <w:rFonts w:eastAsia="Times New Roman"/>
        </w:rPr>
        <w:t xml:space="preserve"> will write to the University advising on further follow up </w:t>
      </w:r>
      <w:r>
        <w:rPr>
          <w:rFonts w:eastAsia="Times New Roman"/>
        </w:rPr>
        <w:t>recommended to manage the risk</w:t>
      </w:r>
      <w:r w:rsidRPr="007B01AF">
        <w:rPr>
          <w:rFonts w:eastAsia="Times New Roman"/>
        </w:rPr>
        <w:t>.  </w:t>
      </w:r>
    </w:p>
    <w:p w14:paraId="58CBF25F" w14:textId="77777777" w:rsidR="003D4D4C" w:rsidRDefault="003D4D4C" w:rsidP="003D4D4C">
      <w:pPr>
        <w:pStyle w:val="ListParagraph"/>
        <w:jc w:val="both"/>
      </w:pPr>
    </w:p>
    <w:p w14:paraId="52F35003" w14:textId="6E3AF8A4" w:rsidR="003D4D4C" w:rsidRDefault="003D4D4C">
      <w:pPr>
        <w:rPr>
          <w:b/>
          <w:bCs/>
        </w:rPr>
      </w:pPr>
    </w:p>
    <w:p w14:paraId="67619899" w14:textId="26280A83" w:rsidR="003D4D4C" w:rsidRDefault="003D4D4C">
      <w:pPr>
        <w:rPr>
          <w:b/>
          <w:bCs/>
        </w:rPr>
      </w:pPr>
    </w:p>
    <w:p w14:paraId="692810C4" w14:textId="41180C7D" w:rsidR="003D4D4C" w:rsidRDefault="003D4D4C">
      <w:pPr>
        <w:rPr>
          <w:b/>
          <w:bCs/>
        </w:rPr>
      </w:pPr>
    </w:p>
    <w:p w14:paraId="48B4E1DE" w14:textId="5B5166AB" w:rsidR="004B078B" w:rsidRPr="002D7833" w:rsidRDefault="003D4D4C" w:rsidP="002D7833">
      <w:pPr>
        <w:pStyle w:val="Heading2"/>
        <w:rPr>
          <w:b/>
          <w:bCs/>
          <w:color w:val="auto"/>
        </w:rPr>
      </w:pPr>
      <w:r w:rsidRPr="002D7833">
        <w:rPr>
          <w:b/>
          <w:bCs/>
          <w:color w:val="auto"/>
        </w:rPr>
        <w:lastRenderedPageBreak/>
        <w:t>PRACTICE PARTNERS</w:t>
      </w:r>
    </w:p>
    <w:p w14:paraId="530633E9" w14:textId="56CFF86E" w:rsidR="00860D9D" w:rsidRPr="002D7833" w:rsidRDefault="00860D9D" w:rsidP="002D7833">
      <w:pPr>
        <w:pStyle w:val="Heading3"/>
        <w:rPr>
          <w:b/>
          <w:bCs/>
          <w:color w:val="auto"/>
        </w:rPr>
      </w:pPr>
      <w:r w:rsidRPr="002D7833">
        <w:rPr>
          <w:b/>
          <w:bCs/>
          <w:color w:val="auto"/>
        </w:rPr>
        <w:t xml:space="preserve">Re: </w:t>
      </w:r>
      <w:bookmarkStart w:id="2" w:name="_Hlk47340019"/>
      <w:r w:rsidRPr="002D7833">
        <w:rPr>
          <w:b/>
          <w:bCs/>
          <w:color w:val="auto"/>
        </w:rPr>
        <w:t>Additional support available to students who may be at a higher risk of COVID19 complications</w:t>
      </w:r>
      <w:bookmarkEnd w:id="2"/>
    </w:p>
    <w:p w14:paraId="2B9DF939" w14:textId="298E37D7" w:rsidR="004B078B" w:rsidRDefault="004B078B">
      <w:r>
        <w:t xml:space="preserve">We have been working closely with our SEQOHS-accredited Occupational Health supplier at Sheffield Teaching Hospitals to develop </w:t>
      </w:r>
      <w:r w:rsidR="00166D6B">
        <w:t xml:space="preserve">a structured </w:t>
      </w:r>
      <w:r>
        <w:t xml:space="preserve">screening </w:t>
      </w:r>
      <w:r w:rsidR="00166D6B">
        <w:t xml:space="preserve">process </w:t>
      </w:r>
      <w:r>
        <w:t>for students with an aim of providing a</w:t>
      </w:r>
      <w:r w:rsidRPr="004B078B">
        <w:t>dditional support to students who may be at a higher risk of COVID19 complications</w:t>
      </w:r>
      <w:r>
        <w:t xml:space="preserve">. </w:t>
      </w:r>
    </w:p>
    <w:p w14:paraId="31397BD9" w14:textId="500104B4" w:rsidR="00FF159B" w:rsidRDefault="00FF159B">
      <w:r w:rsidRPr="00FF159B">
        <w:t xml:space="preserve">It is important that we have a </w:t>
      </w:r>
      <w:r w:rsidR="00D50A5C">
        <w:t xml:space="preserve">reliable and well validated screening tool available to our students which they can complete confidentially, </w:t>
      </w:r>
      <w:r w:rsidRPr="00FF159B">
        <w:t>without student’s having to share their medical history directly with the University or with Practice Partners</w:t>
      </w:r>
      <w:r w:rsidR="00D50A5C">
        <w:t>.</w:t>
      </w:r>
      <w:r w:rsidR="00C92A40">
        <w:t xml:space="preserve"> Students will engage with the process on a basis and all data associated with the process including sensitive personal data will comply with legal requirements for data</w:t>
      </w:r>
      <w:r w:rsidRPr="00FF159B">
        <w:t xml:space="preserve"> collection, processing, storage and retention</w:t>
      </w:r>
      <w:r w:rsidR="00C92A40">
        <w:t>.</w:t>
      </w:r>
      <w:r w:rsidRPr="00FF159B">
        <w:t xml:space="preserve"> The process outlined in </w:t>
      </w:r>
      <w:r w:rsidR="00C92A40">
        <w:t>the flow diagram</w:t>
      </w:r>
      <w:r w:rsidRPr="00FF159B">
        <w:t xml:space="preserve"> should provide assurances on how this can be managed.</w:t>
      </w:r>
    </w:p>
    <w:p w14:paraId="1A46FAB0" w14:textId="6A686AA3" w:rsidR="004B078B" w:rsidRDefault="004B078B">
      <w:r>
        <w:t>In developing this process our suppliers and the University have considered guidance from</w:t>
      </w:r>
      <w:r w:rsidR="00C2483E">
        <w:t xml:space="preserve"> organisations such as</w:t>
      </w:r>
      <w:r>
        <w:t xml:space="preserve"> </w:t>
      </w:r>
      <w:r w:rsidR="00C2483E">
        <w:t xml:space="preserve">Health Education England, Council of Deans for Health and NHS England. We have also explored </w:t>
      </w:r>
      <w:r w:rsidR="003E1C8C">
        <w:t>the</w:t>
      </w:r>
      <w:r w:rsidR="00C2483E">
        <w:t xml:space="preserve"> approaches </w:t>
      </w:r>
      <w:r w:rsidR="003E1C8C">
        <w:t xml:space="preserve">taken by </w:t>
      </w:r>
      <w:r w:rsidR="00C2483E">
        <w:t xml:space="preserve">other Higher Education Institutes.  </w:t>
      </w:r>
    </w:p>
    <w:p w14:paraId="2729F8A0" w14:textId="1526DD1E" w:rsidR="00C92A40" w:rsidRDefault="004B078B" w:rsidP="00C92A40">
      <w:r>
        <w:t xml:space="preserve">The screening developed by Occupational Health specialist clinicians will be based on the QRISK3 assessment tool. Whilst QRisk3 is not designed to predict the outcome in patients infected with respiratory viruses, </w:t>
      </w:r>
      <w:r w:rsidR="00C92A40">
        <w:t xml:space="preserve">it is validated and evidence based as an index of cardiovascular risk in the general population, and will allow students with high cardiovascular risk to be identified so that any adjustments required can be recommended based on the risk stratification guidance. It is known from ongoing research individuals with known cardiovascular conditions are at higher risk of having complications associated with COVID19. </w:t>
      </w:r>
    </w:p>
    <w:p w14:paraId="4279B05E" w14:textId="6F2DE9F0" w:rsidR="004B078B" w:rsidRDefault="004B078B">
      <w:r>
        <w:t xml:space="preserve">The student groups identified that may have </w:t>
      </w:r>
      <w:r w:rsidRPr="004B078B">
        <w:t>a higher risk of COVID19 complications</w:t>
      </w:r>
      <w:r>
        <w:t xml:space="preserve"> and will be invited to complete the screening are:</w:t>
      </w:r>
    </w:p>
    <w:p w14:paraId="6EE492E4" w14:textId="77777777" w:rsidR="004B078B" w:rsidRDefault="004B078B" w:rsidP="004B078B">
      <w:pPr>
        <w:pStyle w:val="ListParagraph"/>
        <w:numPr>
          <w:ilvl w:val="1"/>
          <w:numId w:val="1"/>
        </w:numPr>
        <w:spacing w:after="0" w:line="240" w:lineRule="auto"/>
        <w:contextualSpacing w:val="0"/>
        <w:rPr>
          <w:rFonts w:eastAsia="Times New Roman"/>
        </w:rPr>
      </w:pPr>
      <w:r w:rsidRPr="00D94590">
        <w:rPr>
          <w:rFonts w:eastAsia="Times New Roman"/>
        </w:rPr>
        <w:t>Black, Asian and Minority Ethnic</w:t>
      </w:r>
      <w:r>
        <w:rPr>
          <w:rFonts w:eastAsia="Times New Roman"/>
        </w:rPr>
        <w:t xml:space="preserve"> Groups (all ages)</w:t>
      </w:r>
    </w:p>
    <w:p w14:paraId="51E41F73" w14:textId="77777777" w:rsidR="004B078B" w:rsidRDefault="004B078B" w:rsidP="004B078B">
      <w:pPr>
        <w:pStyle w:val="ListParagraph"/>
        <w:numPr>
          <w:ilvl w:val="1"/>
          <w:numId w:val="1"/>
        </w:numPr>
        <w:spacing w:after="0" w:line="240" w:lineRule="auto"/>
        <w:contextualSpacing w:val="0"/>
        <w:rPr>
          <w:rFonts w:eastAsia="Times New Roman"/>
        </w:rPr>
      </w:pPr>
      <w:r>
        <w:rPr>
          <w:rFonts w:eastAsia="Times New Roman"/>
        </w:rPr>
        <w:t>Males aged 45 years and over</w:t>
      </w:r>
    </w:p>
    <w:p w14:paraId="37976AE6" w14:textId="77777777" w:rsidR="004B078B" w:rsidRDefault="004B078B" w:rsidP="004B078B">
      <w:pPr>
        <w:pStyle w:val="ListParagraph"/>
        <w:numPr>
          <w:ilvl w:val="1"/>
          <w:numId w:val="1"/>
        </w:numPr>
        <w:spacing w:after="0" w:line="240" w:lineRule="auto"/>
        <w:contextualSpacing w:val="0"/>
        <w:rPr>
          <w:rFonts w:eastAsia="Times New Roman"/>
        </w:rPr>
      </w:pPr>
      <w:r>
        <w:rPr>
          <w:rFonts w:eastAsia="Times New Roman"/>
        </w:rPr>
        <w:t>Females aged 50 years and over</w:t>
      </w:r>
    </w:p>
    <w:p w14:paraId="46ECD784" w14:textId="77777777" w:rsidR="004B078B" w:rsidRDefault="004B078B" w:rsidP="004B078B">
      <w:pPr>
        <w:pStyle w:val="ListParagraph"/>
        <w:numPr>
          <w:ilvl w:val="1"/>
          <w:numId w:val="1"/>
        </w:numPr>
        <w:spacing w:after="0" w:line="240" w:lineRule="auto"/>
        <w:contextualSpacing w:val="0"/>
        <w:rPr>
          <w:rFonts w:eastAsia="Times New Roman"/>
        </w:rPr>
      </w:pPr>
      <w:r>
        <w:rPr>
          <w:rFonts w:eastAsia="Times New Roman"/>
        </w:rPr>
        <w:t>You received a shielding letter</w:t>
      </w:r>
    </w:p>
    <w:p w14:paraId="0714B441" w14:textId="77777777" w:rsidR="004B078B" w:rsidRDefault="004B078B" w:rsidP="004B078B">
      <w:pPr>
        <w:pStyle w:val="ListParagraph"/>
        <w:numPr>
          <w:ilvl w:val="1"/>
          <w:numId w:val="1"/>
        </w:numPr>
        <w:spacing w:after="0" w:line="240" w:lineRule="auto"/>
        <w:contextualSpacing w:val="0"/>
        <w:rPr>
          <w:rFonts w:eastAsia="Times New Roman"/>
        </w:rPr>
      </w:pPr>
      <w:r w:rsidRPr="00D94590">
        <w:rPr>
          <w:rFonts w:eastAsia="Times New Roman"/>
        </w:rPr>
        <w:t>Pregnan</w:t>
      </w:r>
      <w:r>
        <w:rPr>
          <w:rFonts w:eastAsia="Times New Roman"/>
        </w:rPr>
        <w:t>t</w:t>
      </w:r>
    </w:p>
    <w:p w14:paraId="0D0A03A3" w14:textId="4BBBF9C7" w:rsidR="00B60997" w:rsidRPr="00B60997" w:rsidRDefault="004B078B" w:rsidP="004B078B">
      <w:pPr>
        <w:pStyle w:val="ListParagraph"/>
        <w:numPr>
          <w:ilvl w:val="1"/>
          <w:numId w:val="1"/>
        </w:numPr>
        <w:spacing w:after="0" w:line="240" w:lineRule="auto"/>
        <w:contextualSpacing w:val="0"/>
        <w:rPr>
          <w:rFonts w:eastAsia="Times New Roman"/>
        </w:rPr>
      </w:pPr>
      <w:r>
        <w:rPr>
          <w:rFonts w:eastAsia="Times New Roman"/>
        </w:rPr>
        <w:t>Have a l</w:t>
      </w:r>
      <w:r w:rsidRPr="00D94590">
        <w:rPr>
          <w:rFonts w:eastAsia="Times New Roman"/>
        </w:rPr>
        <w:t>ong term</w:t>
      </w:r>
      <w:r>
        <w:rPr>
          <w:rFonts w:eastAsia="Times New Roman"/>
        </w:rPr>
        <w:t xml:space="preserve"> health</w:t>
      </w:r>
      <w:r w:rsidRPr="00D94590">
        <w:rPr>
          <w:rFonts w:eastAsia="Times New Roman"/>
        </w:rPr>
        <w:t xml:space="preserve"> condition</w:t>
      </w:r>
    </w:p>
    <w:p w14:paraId="5926AB15" w14:textId="77777777" w:rsidR="00B60997" w:rsidRDefault="00B60997" w:rsidP="004B078B">
      <w:pPr>
        <w:spacing w:after="0" w:line="240" w:lineRule="auto"/>
        <w:rPr>
          <w:rFonts w:eastAsia="Times New Roman"/>
        </w:rPr>
      </w:pPr>
    </w:p>
    <w:p w14:paraId="48A3C633" w14:textId="77777777" w:rsidR="006876A1" w:rsidRDefault="006876A1" w:rsidP="00166D6B">
      <w:pPr>
        <w:spacing w:after="0" w:line="240" w:lineRule="auto"/>
        <w:rPr>
          <w:rFonts w:eastAsia="Times New Roman"/>
        </w:rPr>
      </w:pPr>
    </w:p>
    <w:p w14:paraId="3A3B4600" w14:textId="0A274325" w:rsidR="00166D6B" w:rsidRDefault="006876A1" w:rsidP="00166D6B">
      <w:pPr>
        <w:spacing w:after="0" w:line="240" w:lineRule="auto"/>
        <w:rPr>
          <w:rFonts w:eastAsia="Times New Roman"/>
        </w:rPr>
      </w:pPr>
      <w:r w:rsidRPr="006876A1">
        <w:rPr>
          <w:rFonts w:eastAsia="Times New Roman"/>
        </w:rPr>
        <w:t xml:space="preserve">Depending on the level of risk identified during the screening process, </w:t>
      </w:r>
      <w:r w:rsidR="004B078B">
        <w:rPr>
          <w:rFonts w:eastAsia="Times New Roman"/>
        </w:rPr>
        <w:t xml:space="preserve">the student and University will receive advice </w:t>
      </w:r>
      <w:r w:rsidR="00091934">
        <w:rPr>
          <w:rFonts w:eastAsia="Times New Roman"/>
        </w:rPr>
        <w:t xml:space="preserve">from the OH service </w:t>
      </w:r>
      <w:r w:rsidR="004B078B">
        <w:rPr>
          <w:rFonts w:eastAsia="Times New Roman"/>
        </w:rPr>
        <w:t xml:space="preserve">on any </w:t>
      </w:r>
      <w:r w:rsidR="00C02343">
        <w:rPr>
          <w:rFonts w:eastAsia="Times New Roman"/>
        </w:rPr>
        <w:t>adjustments recommended</w:t>
      </w:r>
      <w:r w:rsidR="00091934">
        <w:rPr>
          <w:rFonts w:eastAsia="Times New Roman"/>
        </w:rPr>
        <w:t xml:space="preserve"> </w:t>
      </w:r>
      <w:r w:rsidR="004B078B" w:rsidRPr="009F4FEA">
        <w:rPr>
          <w:rFonts w:eastAsia="Times New Roman"/>
        </w:rPr>
        <w:t xml:space="preserve">to reduce </w:t>
      </w:r>
      <w:r w:rsidR="00C2483E">
        <w:rPr>
          <w:rFonts w:eastAsia="Times New Roman"/>
        </w:rPr>
        <w:t>a student’s</w:t>
      </w:r>
      <w:r w:rsidR="004B078B" w:rsidRPr="009F4FEA">
        <w:rPr>
          <w:rFonts w:eastAsia="Times New Roman"/>
        </w:rPr>
        <w:t xml:space="preserve"> potential exposure to COVID-19 whilst</w:t>
      </w:r>
      <w:r w:rsidR="004B078B">
        <w:rPr>
          <w:rFonts w:eastAsia="Times New Roman"/>
        </w:rPr>
        <w:t xml:space="preserve"> on placement</w:t>
      </w:r>
      <w:r w:rsidR="00233EE9">
        <w:rPr>
          <w:rFonts w:eastAsia="Times New Roman"/>
        </w:rPr>
        <w:t xml:space="preserve">. </w:t>
      </w:r>
      <w:r w:rsidR="00233EE9" w:rsidRPr="00233EE9">
        <w:rPr>
          <w:rFonts w:eastAsia="Times New Roman"/>
        </w:rPr>
        <w:t>This will be based on the information contained in the S</w:t>
      </w:r>
      <w:r w:rsidR="00043D65">
        <w:rPr>
          <w:rFonts w:eastAsia="Times New Roman"/>
        </w:rPr>
        <w:t xml:space="preserve">heffield </w:t>
      </w:r>
      <w:r w:rsidR="00233EE9" w:rsidRPr="00233EE9">
        <w:rPr>
          <w:rFonts w:eastAsia="Times New Roman"/>
        </w:rPr>
        <w:t>T</w:t>
      </w:r>
      <w:r w:rsidR="00043D65">
        <w:rPr>
          <w:rFonts w:eastAsia="Times New Roman"/>
        </w:rPr>
        <w:t xml:space="preserve">eaching </w:t>
      </w:r>
      <w:r w:rsidR="00233EE9" w:rsidRPr="00233EE9">
        <w:rPr>
          <w:rFonts w:eastAsia="Times New Roman"/>
        </w:rPr>
        <w:t>H</w:t>
      </w:r>
      <w:r w:rsidR="00043D65">
        <w:rPr>
          <w:rFonts w:eastAsia="Times New Roman"/>
        </w:rPr>
        <w:t>ospitals</w:t>
      </w:r>
      <w:r w:rsidR="00233EE9" w:rsidRPr="00233EE9">
        <w:rPr>
          <w:rFonts w:eastAsia="Times New Roman"/>
        </w:rPr>
        <w:t xml:space="preserve"> risk stratification document.</w:t>
      </w:r>
    </w:p>
    <w:p w14:paraId="09E47033" w14:textId="77777777" w:rsidR="00166D6B" w:rsidRDefault="00166D6B" w:rsidP="00166D6B">
      <w:pPr>
        <w:spacing w:after="0" w:line="240" w:lineRule="auto"/>
        <w:rPr>
          <w:rFonts w:eastAsia="Times New Roman"/>
        </w:rPr>
      </w:pPr>
    </w:p>
    <w:p w14:paraId="56275A80" w14:textId="4E228B14" w:rsidR="00166D6B" w:rsidRPr="00233EE9" w:rsidRDefault="00233EE9" w:rsidP="00233EE9">
      <w:r>
        <w:t xml:space="preserve">In accordance with Health Education England guidelines, the overall responsibility for conducting the risk screening of these students sits with the University.  The university is also responsible for ensuring the allocation of students who are deemed suitable to an appropriate placement (Health Education England; Council of Deans). </w:t>
      </w:r>
    </w:p>
    <w:p w14:paraId="651D1C2E" w14:textId="00933340" w:rsidR="00C2483E" w:rsidRDefault="00166D6B" w:rsidP="004B078B">
      <w:pPr>
        <w:spacing w:after="0" w:line="240" w:lineRule="auto"/>
        <w:rPr>
          <w:rFonts w:eastAsia="Times New Roman"/>
        </w:rPr>
      </w:pPr>
      <w:r>
        <w:rPr>
          <w:rFonts w:eastAsia="Times New Roman"/>
        </w:rPr>
        <w:t>As such, the outcomes</w:t>
      </w:r>
      <w:r w:rsidR="00C2483E">
        <w:rPr>
          <w:rFonts w:eastAsia="Times New Roman"/>
        </w:rPr>
        <w:t xml:space="preserve"> </w:t>
      </w:r>
      <w:r>
        <w:rPr>
          <w:rFonts w:eastAsia="Times New Roman"/>
        </w:rPr>
        <w:t>will</w:t>
      </w:r>
      <w:r w:rsidR="00C2483E">
        <w:rPr>
          <w:rFonts w:eastAsia="Times New Roman"/>
        </w:rPr>
        <w:t xml:space="preserve"> be considered when</w:t>
      </w:r>
      <w:r w:rsidR="00B60997">
        <w:rPr>
          <w:rFonts w:eastAsia="Times New Roman"/>
        </w:rPr>
        <w:t xml:space="preserve"> placing a</w:t>
      </w:r>
      <w:r w:rsidR="00C2483E">
        <w:rPr>
          <w:rFonts w:eastAsia="Times New Roman"/>
        </w:rPr>
        <w:t xml:space="preserve"> student</w:t>
      </w:r>
      <w:r w:rsidR="004241A8">
        <w:rPr>
          <w:rFonts w:eastAsia="Times New Roman"/>
        </w:rPr>
        <w:t xml:space="preserve">, however, we do recognise that this needs to be a two stage process therefore </w:t>
      </w:r>
      <w:r w:rsidR="00B60997">
        <w:rPr>
          <w:rFonts w:eastAsia="Times New Roman"/>
        </w:rPr>
        <w:t>with the student’s consent, the outcome or any placement learning statement can be shared with practice partners to support the exploration of adjustments</w:t>
      </w:r>
      <w:r w:rsidR="004241A8">
        <w:rPr>
          <w:rFonts w:eastAsia="Times New Roman"/>
        </w:rPr>
        <w:t xml:space="preserve"> in practice</w:t>
      </w:r>
      <w:r w:rsidR="00C2483E">
        <w:rPr>
          <w:rFonts w:eastAsia="Times New Roman"/>
        </w:rPr>
        <w:t xml:space="preserve">. </w:t>
      </w:r>
    </w:p>
    <w:p w14:paraId="2986C12A" w14:textId="31AD42D9" w:rsidR="00C2483E" w:rsidRDefault="00C2483E" w:rsidP="004B078B">
      <w:pPr>
        <w:spacing w:after="0" w:line="240" w:lineRule="auto"/>
        <w:rPr>
          <w:rFonts w:eastAsia="Times New Roman"/>
        </w:rPr>
      </w:pPr>
    </w:p>
    <w:p w14:paraId="5A43659F" w14:textId="28DB74FD" w:rsidR="00FF159B" w:rsidRDefault="00233EE9" w:rsidP="00C81079">
      <w:pPr>
        <w:rPr>
          <w:rFonts w:eastAsia="Times New Roman"/>
          <w:b/>
          <w:bCs/>
        </w:rPr>
      </w:pPr>
      <w:r>
        <w:rPr>
          <w:rFonts w:eastAsia="Times New Roman"/>
          <w:b/>
          <w:bCs/>
        </w:rPr>
        <w:t xml:space="preserve">Students and practice partners </w:t>
      </w:r>
      <w:r w:rsidR="008D4F54">
        <w:rPr>
          <w:rFonts w:eastAsia="Times New Roman"/>
          <w:b/>
          <w:bCs/>
        </w:rPr>
        <w:t>should</w:t>
      </w:r>
      <w:r>
        <w:rPr>
          <w:rFonts w:eastAsia="Times New Roman"/>
          <w:b/>
          <w:bCs/>
        </w:rPr>
        <w:t xml:space="preserve"> refer to the </w:t>
      </w:r>
      <w:hyperlink r:id="rId10" w:history="1">
        <w:r w:rsidRPr="00233EE9">
          <w:rPr>
            <w:rStyle w:val="Hyperlink"/>
            <w:rFonts w:eastAsia="Times New Roman"/>
            <w:b/>
            <w:bCs/>
          </w:rPr>
          <w:t>placements website</w:t>
        </w:r>
      </w:hyperlink>
      <w:r>
        <w:rPr>
          <w:rFonts w:eastAsia="Times New Roman"/>
          <w:b/>
          <w:bCs/>
        </w:rPr>
        <w:t xml:space="preserve"> for </w:t>
      </w:r>
      <w:r w:rsidR="008D4F54">
        <w:rPr>
          <w:rFonts w:eastAsia="Times New Roman"/>
          <w:b/>
          <w:bCs/>
        </w:rPr>
        <w:t xml:space="preserve">the latest </w:t>
      </w:r>
      <w:r w:rsidR="008D4F54" w:rsidRPr="008D4F54">
        <w:rPr>
          <w:rFonts w:eastAsia="Times New Roman"/>
          <w:b/>
          <w:bCs/>
        </w:rPr>
        <w:t>Public Health England and Sheffield Hallam University</w:t>
      </w:r>
      <w:r w:rsidR="008D4F54">
        <w:rPr>
          <w:rFonts w:eastAsia="Times New Roman"/>
          <w:b/>
          <w:bCs/>
        </w:rPr>
        <w:t xml:space="preserve"> COVID19</w:t>
      </w:r>
      <w:r w:rsidR="008D4F54" w:rsidRPr="008D4F54">
        <w:rPr>
          <w:rFonts w:eastAsia="Times New Roman"/>
          <w:b/>
          <w:bCs/>
        </w:rPr>
        <w:t xml:space="preserve"> advice</w:t>
      </w:r>
      <w:r>
        <w:rPr>
          <w:rFonts w:eastAsia="Times New Roman"/>
          <w:b/>
          <w:bCs/>
        </w:rPr>
        <w:t xml:space="preserve"> and guidance</w:t>
      </w:r>
      <w:r w:rsidR="0099209F">
        <w:rPr>
          <w:rFonts w:eastAsia="Times New Roman"/>
          <w:b/>
          <w:bCs/>
        </w:rPr>
        <w:t xml:space="preserve"> </w:t>
      </w:r>
      <w:r w:rsidR="0099209F" w:rsidRPr="0099209F">
        <w:rPr>
          <w:rFonts w:eastAsia="Times New Roman"/>
          <w:b/>
          <w:bCs/>
        </w:rPr>
        <w:t>in relation to practice placement</w:t>
      </w:r>
      <w:r>
        <w:rPr>
          <w:rFonts w:eastAsia="Times New Roman"/>
          <w:b/>
          <w:bCs/>
        </w:rPr>
        <w:t>.</w:t>
      </w:r>
    </w:p>
    <w:p w14:paraId="7F93D4A4" w14:textId="77777777" w:rsidR="002D7833" w:rsidRDefault="002D7833">
      <w:pPr>
        <w:rPr>
          <w:b/>
          <w:bCs/>
        </w:rPr>
      </w:pPr>
      <w:r>
        <w:rPr>
          <w:b/>
          <w:bCs/>
        </w:rPr>
        <w:br w:type="page"/>
      </w:r>
    </w:p>
    <w:p w14:paraId="192D7E43" w14:textId="5FB00A9B" w:rsidR="00C81079" w:rsidRPr="000A5A6C" w:rsidRDefault="00C81079" w:rsidP="000A5A6C">
      <w:pPr>
        <w:pStyle w:val="Heading2"/>
        <w:rPr>
          <w:b/>
          <w:bCs/>
          <w:color w:val="auto"/>
        </w:rPr>
      </w:pPr>
      <w:r w:rsidRPr="000A5A6C">
        <w:rPr>
          <w:b/>
          <w:bCs/>
          <w:color w:val="auto"/>
        </w:rPr>
        <w:lastRenderedPageBreak/>
        <w:t>Process</w:t>
      </w:r>
    </w:p>
    <w:p w14:paraId="190D0B64" w14:textId="77777777" w:rsidR="00FF6965" w:rsidRDefault="00FF6965" w:rsidP="00C81079">
      <w:pPr>
        <w:rPr>
          <w:b/>
          <w:bCs/>
        </w:rPr>
      </w:pPr>
    </w:p>
    <w:p w14:paraId="26827B77" w14:textId="250AF0AC" w:rsidR="00FF6965" w:rsidRDefault="00D3075D" w:rsidP="00C81079">
      <w:pPr>
        <w:rPr>
          <w:b/>
          <w:bCs/>
        </w:rPr>
      </w:pPr>
      <w:r>
        <w:object w:dxaOrig="11901" w:dyaOrig="10561" w14:anchorId="3E7DC3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Flow diagram of stages in screening process, with information about actions advised in case of each possible outcome of the screening process." style="width:502pt;height:446pt" o:ole="">
            <v:imagedata r:id="rId11" o:title=""/>
          </v:shape>
          <o:OLEObject Type="Embed" ProgID="Visio.Drawing.15" ShapeID="_x0000_i1025" DrawAspect="Content" ObjectID="_1667052390" r:id="rId12"/>
        </w:object>
      </w:r>
    </w:p>
    <w:p w14:paraId="1503C6AC" w14:textId="1E138E34" w:rsidR="00FF6965" w:rsidRPr="00D85D20" w:rsidRDefault="00FF6965" w:rsidP="00C81079">
      <w:pPr>
        <w:rPr>
          <w:sz w:val="16"/>
          <w:szCs w:val="16"/>
        </w:rPr>
      </w:pPr>
      <w:r w:rsidRPr="00D85D20">
        <w:rPr>
          <w:sz w:val="16"/>
          <w:szCs w:val="16"/>
        </w:rPr>
        <w:t>*</w:t>
      </w:r>
      <w:r w:rsidR="009B10B3" w:rsidRPr="00D85D20">
        <w:rPr>
          <w:sz w:val="16"/>
          <w:szCs w:val="16"/>
        </w:rPr>
        <w:t xml:space="preserve">All information </w:t>
      </w:r>
      <w:r w:rsidR="00D85D20" w:rsidRPr="00D85D20">
        <w:rPr>
          <w:rFonts w:eastAsia="Times New Roman"/>
          <w:sz w:val="16"/>
          <w:szCs w:val="16"/>
        </w:rPr>
        <w:t xml:space="preserve">relating to the processing of sensitive personal data including individual student assessment and management of risk </w:t>
      </w:r>
      <w:r w:rsidR="009B10B3" w:rsidRPr="00D85D20">
        <w:rPr>
          <w:sz w:val="16"/>
          <w:szCs w:val="16"/>
        </w:rPr>
        <w:t xml:space="preserve">should be managed </w:t>
      </w:r>
      <w:r w:rsidRPr="00D85D20">
        <w:rPr>
          <w:rFonts w:eastAsia="Times New Roman"/>
          <w:sz w:val="16"/>
          <w:szCs w:val="16"/>
        </w:rPr>
        <w:t xml:space="preserve">confidentiality </w:t>
      </w:r>
      <w:r w:rsidR="009B10B3" w:rsidRPr="00D85D20">
        <w:rPr>
          <w:rFonts w:eastAsia="Times New Roman"/>
          <w:sz w:val="16"/>
          <w:szCs w:val="16"/>
        </w:rPr>
        <w:t xml:space="preserve">and </w:t>
      </w:r>
      <w:r w:rsidRPr="00D85D20">
        <w:rPr>
          <w:rFonts w:eastAsia="Times New Roman"/>
          <w:sz w:val="16"/>
          <w:szCs w:val="16"/>
        </w:rPr>
        <w:t xml:space="preserve">in </w:t>
      </w:r>
      <w:r w:rsidR="009B10B3" w:rsidRPr="00D85D20">
        <w:rPr>
          <w:rFonts w:eastAsia="Times New Roman"/>
          <w:sz w:val="16"/>
          <w:szCs w:val="16"/>
        </w:rPr>
        <w:t>accordance</w:t>
      </w:r>
      <w:r w:rsidRPr="00D85D20">
        <w:rPr>
          <w:rFonts w:eastAsia="Times New Roman"/>
          <w:sz w:val="16"/>
          <w:szCs w:val="16"/>
        </w:rPr>
        <w:t xml:space="preserve"> with </w:t>
      </w:r>
      <w:r w:rsidR="009B10B3" w:rsidRPr="00D85D20">
        <w:rPr>
          <w:rFonts w:eastAsia="Times New Roman"/>
          <w:sz w:val="16"/>
          <w:szCs w:val="16"/>
        </w:rPr>
        <w:t>Data Protection Regulations.</w:t>
      </w:r>
    </w:p>
    <w:p w14:paraId="025BA6AE" w14:textId="619EBA7A" w:rsidR="00D865B4" w:rsidRPr="000A5A6C" w:rsidRDefault="00D865B4" w:rsidP="000A5A6C">
      <w:pPr>
        <w:pStyle w:val="Heading3"/>
        <w:rPr>
          <w:b/>
          <w:bCs/>
          <w:color w:val="auto"/>
        </w:rPr>
      </w:pPr>
      <w:r w:rsidRPr="000A5A6C">
        <w:rPr>
          <w:b/>
          <w:bCs/>
          <w:color w:val="auto"/>
        </w:rPr>
        <w:t>There are three levels of clearance for the risk assessments, which are standard, increased, and high. Please see definitions below:</w:t>
      </w:r>
    </w:p>
    <w:p w14:paraId="11160867" w14:textId="12ED71A9" w:rsidR="00D865B4" w:rsidRDefault="00D865B4" w:rsidP="00D865B4">
      <w:pPr>
        <w:pStyle w:val="ListParagraph"/>
        <w:numPr>
          <w:ilvl w:val="0"/>
          <w:numId w:val="4"/>
        </w:numPr>
        <w:spacing w:after="0" w:line="240" w:lineRule="auto"/>
        <w:contextualSpacing w:val="0"/>
        <w:rPr>
          <w:rFonts w:eastAsia="Times New Roman"/>
        </w:rPr>
      </w:pPr>
      <w:r>
        <w:rPr>
          <w:rFonts w:eastAsia="Times New Roman"/>
          <w:b/>
          <w:bCs/>
        </w:rPr>
        <w:t>Standard risk:</w:t>
      </w:r>
      <w:r>
        <w:rPr>
          <w:rFonts w:eastAsia="Times New Roman"/>
        </w:rPr>
        <w:t xml:space="preserve"> “May be placed as normal with no restrictions required, subject to appropriate use of PPE and other standard precautions</w:t>
      </w:r>
      <w:r w:rsidR="00667FC3">
        <w:rPr>
          <w:rFonts w:eastAsia="Times New Roman"/>
        </w:rPr>
        <w:t>.</w:t>
      </w:r>
      <w:r>
        <w:rPr>
          <w:rFonts w:eastAsia="Times New Roman"/>
        </w:rPr>
        <w:t>”</w:t>
      </w:r>
    </w:p>
    <w:p w14:paraId="154D0AD3" w14:textId="3A2E204F" w:rsidR="00D865B4" w:rsidRDefault="00D865B4" w:rsidP="00D865B4">
      <w:pPr>
        <w:pStyle w:val="ListParagraph"/>
        <w:numPr>
          <w:ilvl w:val="0"/>
          <w:numId w:val="4"/>
        </w:numPr>
        <w:spacing w:after="0" w:line="240" w:lineRule="auto"/>
        <w:contextualSpacing w:val="0"/>
        <w:rPr>
          <w:rFonts w:eastAsia="Times New Roman"/>
        </w:rPr>
      </w:pPr>
      <w:r>
        <w:rPr>
          <w:rFonts w:eastAsia="Times New Roman"/>
          <w:b/>
          <w:bCs/>
        </w:rPr>
        <w:t>Increased risk:</w:t>
      </w:r>
      <w:r>
        <w:rPr>
          <w:rFonts w:eastAsia="Times New Roman"/>
        </w:rPr>
        <w:t xml:space="preserve"> “May work in </w:t>
      </w:r>
      <w:r w:rsidR="00667FC3">
        <w:rPr>
          <w:rFonts w:eastAsia="Times New Roman"/>
        </w:rPr>
        <w:t xml:space="preserve">client, service-user or </w:t>
      </w:r>
      <w:r>
        <w:rPr>
          <w:rFonts w:eastAsia="Times New Roman"/>
        </w:rPr>
        <w:t xml:space="preserve">patient-facing role but should not be deployed in </w:t>
      </w:r>
      <w:r w:rsidR="00667FC3">
        <w:rPr>
          <w:rFonts w:eastAsia="Times New Roman"/>
        </w:rPr>
        <w:t>areas where there is a h</w:t>
      </w:r>
      <w:r>
        <w:rPr>
          <w:rFonts w:eastAsia="Times New Roman"/>
        </w:rPr>
        <w:t>igher risk</w:t>
      </w:r>
      <w:r w:rsidR="00667FC3">
        <w:rPr>
          <w:rFonts w:eastAsia="Times New Roman"/>
        </w:rPr>
        <w:t xml:space="preserve"> of encountering clients, service-users or patients who have tested positive for covid-19</w:t>
      </w:r>
      <w:r>
        <w:rPr>
          <w:rFonts w:eastAsia="Times New Roman"/>
        </w:rPr>
        <w:t xml:space="preserve"> areas as identified by the placement provider</w:t>
      </w:r>
      <w:r w:rsidR="00667FC3">
        <w:rPr>
          <w:rFonts w:eastAsia="Times New Roman"/>
        </w:rPr>
        <w:t>.</w:t>
      </w:r>
      <w:r>
        <w:rPr>
          <w:rFonts w:eastAsia="Times New Roman"/>
        </w:rPr>
        <w:t>”</w:t>
      </w:r>
    </w:p>
    <w:p w14:paraId="11E16C3D" w14:textId="169A4E38" w:rsidR="00D865B4" w:rsidRPr="00D865B4" w:rsidRDefault="00D865B4" w:rsidP="00D865B4">
      <w:pPr>
        <w:pStyle w:val="ListParagraph"/>
        <w:numPr>
          <w:ilvl w:val="0"/>
          <w:numId w:val="4"/>
        </w:numPr>
        <w:tabs>
          <w:tab w:val="left" w:pos="1335"/>
        </w:tabs>
        <w:spacing w:after="0" w:line="240" w:lineRule="auto"/>
        <w:contextualSpacing w:val="0"/>
      </w:pPr>
      <w:r w:rsidRPr="00D865B4">
        <w:rPr>
          <w:rFonts w:eastAsia="Times New Roman"/>
          <w:b/>
          <w:bCs/>
        </w:rPr>
        <w:t>High risk:</w:t>
      </w:r>
      <w:r w:rsidRPr="00D865B4">
        <w:rPr>
          <w:rFonts w:eastAsia="Times New Roman"/>
        </w:rPr>
        <w:t xml:space="preserve"> “Can be deployed </w:t>
      </w:r>
      <w:r w:rsidR="00667FC3">
        <w:rPr>
          <w:rFonts w:eastAsia="Times New Roman"/>
        </w:rPr>
        <w:t xml:space="preserve">in settings </w:t>
      </w:r>
      <w:r w:rsidRPr="00D865B4">
        <w:rPr>
          <w:rFonts w:eastAsia="Times New Roman"/>
        </w:rPr>
        <w:t>on hospital sites in roles</w:t>
      </w:r>
      <w:r w:rsidR="00667FC3">
        <w:rPr>
          <w:rFonts w:eastAsia="Times New Roman"/>
        </w:rPr>
        <w:t xml:space="preserve"> that </w:t>
      </w:r>
      <w:r w:rsidR="00667FC3" w:rsidRPr="00667FC3">
        <w:rPr>
          <w:rFonts w:eastAsia="Times New Roman"/>
          <w:b/>
          <w:bCs/>
        </w:rPr>
        <w:t>do not</w:t>
      </w:r>
      <w:r w:rsidR="00667FC3">
        <w:rPr>
          <w:rFonts w:eastAsia="Times New Roman"/>
        </w:rPr>
        <w:t xml:space="preserve"> include face-to-face contact with clients, service-users or patients</w:t>
      </w:r>
      <w:r w:rsidRPr="00D865B4">
        <w:rPr>
          <w:rFonts w:eastAsia="Times New Roman"/>
        </w:rPr>
        <w:t>, or be offered remote work in discussion with the placement provider</w:t>
      </w:r>
      <w:r w:rsidR="00667FC3">
        <w:rPr>
          <w:rFonts w:eastAsia="Times New Roman"/>
        </w:rPr>
        <w:t>.</w:t>
      </w:r>
      <w:r w:rsidRPr="00D865B4">
        <w:rPr>
          <w:rFonts w:eastAsia="Times New Roman"/>
        </w:rPr>
        <w:t>”</w:t>
      </w:r>
    </w:p>
    <w:sectPr w:rsidR="00D865B4" w:rsidRPr="00D865B4" w:rsidSect="00667FC3">
      <w:headerReference w:type="even" r:id="rId13"/>
      <w:headerReference w:type="default" r:id="rId14"/>
      <w:footerReference w:type="even" r:id="rId15"/>
      <w:footerReference w:type="default" r:id="rId16"/>
      <w:headerReference w:type="first" r:id="rId17"/>
      <w:footerReference w:type="first" r:id="rId18"/>
      <w:pgSz w:w="11906" w:h="16838"/>
      <w:pgMar w:top="851" w:right="849" w:bottom="1134" w:left="993" w:header="567" w:footer="4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F23B08" w14:textId="77777777" w:rsidR="00FE10D9" w:rsidRDefault="00FE10D9" w:rsidP="00C81079">
      <w:pPr>
        <w:spacing w:after="0" w:line="240" w:lineRule="auto"/>
      </w:pPr>
      <w:r>
        <w:separator/>
      </w:r>
    </w:p>
  </w:endnote>
  <w:endnote w:type="continuationSeparator" w:id="0">
    <w:p w14:paraId="5AF25943" w14:textId="77777777" w:rsidR="00FE10D9" w:rsidRDefault="00FE10D9" w:rsidP="00C810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129936" w14:textId="77777777" w:rsidR="00D3075D" w:rsidRDefault="00D307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85687313"/>
      <w:docPartObj>
        <w:docPartGallery w:val="Page Numbers (Bottom of Page)"/>
        <w:docPartUnique/>
      </w:docPartObj>
    </w:sdtPr>
    <w:sdtEndPr/>
    <w:sdtContent>
      <w:sdt>
        <w:sdtPr>
          <w:id w:val="-1769616900"/>
          <w:docPartObj>
            <w:docPartGallery w:val="Page Numbers (Top of Page)"/>
            <w:docPartUnique/>
          </w:docPartObj>
        </w:sdtPr>
        <w:sdtEndPr/>
        <w:sdtContent>
          <w:p w14:paraId="6826D61A" w14:textId="0B842E5B" w:rsidR="00860D9D" w:rsidRDefault="00860D9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483302B" w14:textId="26EB5165" w:rsidR="00C81079" w:rsidRPr="009B10B3" w:rsidRDefault="003034F0" w:rsidP="003034F0">
    <w:pPr>
      <w:pStyle w:val="Footer"/>
    </w:pPr>
    <w:r w:rsidRPr="00D308F2">
      <w:rPr>
        <w:rFonts w:ascii="Calibri" w:eastAsiaTheme="minorEastAsia" w:hAnsi="Calibri" w:cs="Calibri"/>
        <w:b/>
        <w:bCs/>
        <w:color w:val="000000"/>
        <w:sz w:val="16"/>
        <w:szCs w:val="16"/>
        <w:lang w:eastAsia="ja-JP"/>
      </w:rPr>
      <w:t>© Sheffield Hallam University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712A01" w14:textId="77777777" w:rsidR="00D3075D" w:rsidRDefault="00D307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48EE69" w14:textId="77777777" w:rsidR="00FE10D9" w:rsidRDefault="00FE10D9" w:rsidP="00C81079">
      <w:pPr>
        <w:spacing w:after="0" w:line="240" w:lineRule="auto"/>
      </w:pPr>
      <w:r>
        <w:separator/>
      </w:r>
    </w:p>
  </w:footnote>
  <w:footnote w:type="continuationSeparator" w:id="0">
    <w:p w14:paraId="6DA21B21" w14:textId="77777777" w:rsidR="00FE10D9" w:rsidRDefault="00FE10D9" w:rsidP="00C810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D1A611" w14:textId="77777777" w:rsidR="00D3075D" w:rsidRDefault="00D307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C14578" w14:textId="01A45A80" w:rsidR="00860D9D" w:rsidRDefault="00A35FF2">
    <w:pPr>
      <w:pStyle w:val="Header"/>
    </w:pPr>
    <w:r w:rsidRPr="008121A3">
      <w:rPr>
        <w:rFonts w:asciiTheme="minorBidi" w:hAnsiTheme="minorBidi"/>
        <w:noProof/>
      </w:rPr>
      <w:drawing>
        <wp:inline distT="0" distB="0" distL="0" distR="0" wp14:anchorId="1930922E" wp14:editId="301EC94E">
          <wp:extent cx="1019175" cy="551066"/>
          <wp:effectExtent l="0" t="0" r="0" b="0"/>
          <wp:docPr id="2" name="Picture 2" descr="Sheffield Hallam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effield Hallam University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33987" cy="5590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2B6FDE" w14:textId="77777777" w:rsidR="00D3075D" w:rsidRDefault="00D307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DF135C"/>
    <w:multiLevelType w:val="hybridMultilevel"/>
    <w:tmpl w:val="E7F2D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752738"/>
    <w:multiLevelType w:val="hybridMultilevel"/>
    <w:tmpl w:val="A91055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5F4761"/>
    <w:multiLevelType w:val="hybridMultilevel"/>
    <w:tmpl w:val="1A9C47C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3F556853"/>
    <w:multiLevelType w:val="hybridMultilevel"/>
    <w:tmpl w:val="FEF4A0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hideSpellingErrors/>
  <w:hideGrammaticalErrors/>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78B"/>
    <w:rsid w:val="00043D65"/>
    <w:rsid w:val="00091934"/>
    <w:rsid w:val="000A5A6C"/>
    <w:rsid w:val="000E7AA0"/>
    <w:rsid w:val="000F1AEA"/>
    <w:rsid w:val="00122540"/>
    <w:rsid w:val="00166D6B"/>
    <w:rsid w:val="001B7B16"/>
    <w:rsid w:val="001E05BF"/>
    <w:rsid w:val="00233EE9"/>
    <w:rsid w:val="002B728D"/>
    <w:rsid w:val="002D7833"/>
    <w:rsid w:val="002E2B8D"/>
    <w:rsid w:val="003034F0"/>
    <w:rsid w:val="003763BF"/>
    <w:rsid w:val="00390E8C"/>
    <w:rsid w:val="003D4D4C"/>
    <w:rsid w:val="003E1C8C"/>
    <w:rsid w:val="004241A8"/>
    <w:rsid w:val="00462D58"/>
    <w:rsid w:val="004B078B"/>
    <w:rsid w:val="00533970"/>
    <w:rsid w:val="005B216A"/>
    <w:rsid w:val="00660EF0"/>
    <w:rsid w:val="00667FC3"/>
    <w:rsid w:val="006876A1"/>
    <w:rsid w:val="007F7B64"/>
    <w:rsid w:val="00851834"/>
    <w:rsid w:val="00860D9D"/>
    <w:rsid w:val="008C3007"/>
    <w:rsid w:val="008D4F54"/>
    <w:rsid w:val="0099209F"/>
    <w:rsid w:val="00997450"/>
    <w:rsid w:val="009A1037"/>
    <w:rsid w:val="009B10B3"/>
    <w:rsid w:val="00A35FF2"/>
    <w:rsid w:val="00A53E6B"/>
    <w:rsid w:val="00B60997"/>
    <w:rsid w:val="00BF0D4E"/>
    <w:rsid w:val="00C02343"/>
    <w:rsid w:val="00C2483E"/>
    <w:rsid w:val="00C81079"/>
    <w:rsid w:val="00C830FB"/>
    <w:rsid w:val="00C92A40"/>
    <w:rsid w:val="00D3075D"/>
    <w:rsid w:val="00D41F1B"/>
    <w:rsid w:val="00D50A5C"/>
    <w:rsid w:val="00D85D20"/>
    <w:rsid w:val="00D865B4"/>
    <w:rsid w:val="00DE4A8A"/>
    <w:rsid w:val="00E03274"/>
    <w:rsid w:val="00EB130B"/>
    <w:rsid w:val="00EF2C85"/>
    <w:rsid w:val="00FE10D9"/>
    <w:rsid w:val="00FF159B"/>
    <w:rsid w:val="00FF69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2733C36"/>
  <w15:chartTrackingRefBased/>
  <w15:docId w15:val="{E67EA03F-7FFE-43B0-8694-19FAEC5C1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783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D783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D783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078B"/>
    <w:pPr>
      <w:ind w:left="720"/>
      <w:contextualSpacing/>
    </w:pPr>
  </w:style>
  <w:style w:type="character" w:styleId="CommentReference">
    <w:name w:val="annotation reference"/>
    <w:basedOn w:val="DefaultParagraphFont"/>
    <w:uiPriority w:val="99"/>
    <w:semiHidden/>
    <w:unhideWhenUsed/>
    <w:rsid w:val="00C81079"/>
    <w:rPr>
      <w:sz w:val="16"/>
      <w:szCs w:val="16"/>
    </w:rPr>
  </w:style>
  <w:style w:type="paragraph" w:styleId="CommentText">
    <w:name w:val="annotation text"/>
    <w:basedOn w:val="Normal"/>
    <w:link w:val="CommentTextChar"/>
    <w:uiPriority w:val="99"/>
    <w:semiHidden/>
    <w:unhideWhenUsed/>
    <w:rsid w:val="00C81079"/>
    <w:pPr>
      <w:spacing w:line="240" w:lineRule="auto"/>
    </w:pPr>
    <w:rPr>
      <w:sz w:val="20"/>
      <w:szCs w:val="20"/>
    </w:rPr>
  </w:style>
  <w:style w:type="character" w:customStyle="1" w:styleId="CommentTextChar">
    <w:name w:val="Comment Text Char"/>
    <w:basedOn w:val="DefaultParagraphFont"/>
    <w:link w:val="CommentText"/>
    <w:uiPriority w:val="99"/>
    <w:semiHidden/>
    <w:rsid w:val="00C81079"/>
    <w:rPr>
      <w:sz w:val="20"/>
      <w:szCs w:val="20"/>
    </w:rPr>
  </w:style>
  <w:style w:type="paragraph" w:styleId="CommentSubject">
    <w:name w:val="annotation subject"/>
    <w:basedOn w:val="CommentText"/>
    <w:next w:val="CommentText"/>
    <w:link w:val="CommentSubjectChar"/>
    <w:uiPriority w:val="99"/>
    <w:semiHidden/>
    <w:unhideWhenUsed/>
    <w:rsid w:val="00C81079"/>
    <w:rPr>
      <w:b/>
      <w:bCs/>
    </w:rPr>
  </w:style>
  <w:style w:type="character" w:customStyle="1" w:styleId="CommentSubjectChar">
    <w:name w:val="Comment Subject Char"/>
    <w:basedOn w:val="CommentTextChar"/>
    <w:link w:val="CommentSubject"/>
    <w:uiPriority w:val="99"/>
    <w:semiHidden/>
    <w:rsid w:val="00C81079"/>
    <w:rPr>
      <w:b/>
      <w:bCs/>
      <w:sz w:val="20"/>
      <w:szCs w:val="20"/>
    </w:rPr>
  </w:style>
  <w:style w:type="paragraph" w:styleId="BalloonText">
    <w:name w:val="Balloon Text"/>
    <w:basedOn w:val="Normal"/>
    <w:link w:val="BalloonTextChar"/>
    <w:uiPriority w:val="99"/>
    <w:semiHidden/>
    <w:unhideWhenUsed/>
    <w:rsid w:val="00C810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1079"/>
    <w:rPr>
      <w:rFonts w:ascii="Segoe UI" w:hAnsi="Segoe UI" w:cs="Segoe UI"/>
      <w:sz w:val="18"/>
      <w:szCs w:val="18"/>
    </w:rPr>
  </w:style>
  <w:style w:type="paragraph" w:styleId="Header">
    <w:name w:val="header"/>
    <w:basedOn w:val="Normal"/>
    <w:link w:val="HeaderChar"/>
    <w:uiPriority w:val="99"/>
    <w:unhideWhenUsed/>
    <w:rsid w:val="00C810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1079"/>
  </w:style>
  <w:style w:type="paragraph" w:styleId="Footer">
    <w:name w:val="footer"/>
    <w:basedOn w:val="Normal"/>
    <w:link w:val="FooterChar"/>
    <w:uiPriority w:val="99"/>
    <w:unhideWhenUsed/>
    <w:rsid w:val="00C810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1079"/>
  </w:style>
  <w:style w:type="character" w:styleId="Hyperlink">
    <w:name w:val="Hyperlink"/>
    <w:basedOn w:val="DefaultParagraphFont"/>
    <w:uiPriority w:val="99"/>
    <w:unhideWhenUsed/>
    <w:rsid w:val="00233EE9"/>
    <w:rPr>
      <w:color w:val="0563C1" w:themeColor="hyperlink"/>
      <w:u w:val="single"/>
    </w:rPr>
  </w:style>
  <w:style w:type="character" w:styleId="UnresolvedMention">
    <w:name w:val="Unresolved Mention"/>
    <w:basedOn w:val="DefaultParagraphFont"/>
    <w:uiPriority w:val="99"/>
    <w:semiHidden/>
    <w:unhideWhenUsed/>
    <w:rsid w:val="00233EE9"/>
    <w:rPr>
      <w:color w:val="605E5C"/>
      <w:shd w:val="clear" w:color="auto" w:fill="E1DFDD"/>
    </w:rPr>
  </w:style>
  <w:style w:type="character" w:customStyle="1" w:styleId="Heading1Char">
    <w:name w:val="Heading 1 Char"/>
    <w:basedOn w:val="DefaultParagraphFont"/>
    <w:link w:val="Heading1"/>
    <w:uiPriority w:val="9"/>
    <w:rsid w:val="002D783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D783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D7833"/>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961432">
      <w:bodyDiv w:val="1"/>
      <w:marLeft w:val="0"/>
      <w:marRight w:val="0"/>
      <w:marTop w:val="0"/>
      <w:marBottom w:val="0"/>
      <w:divBdr>
        <w:top w:val="none" w:sz="0" w:space="0" w:color="auto"/>
        <w:left w:val="none" w:sz="0" w:space="0" w:color="auto"/>
        <w:bottom w:val="none" w:sz="0" w:space="0" w:color="auto"/>
        <w:right w:val="none" w:sz="0" w:space="0" w:color="auto"/>
      </w:divBdr>
    </w:div>
    <w:div w:id="465440544">
      <w:bodyDiv w:val="1"/>
      <w:marLeft w:val="0"/>
      <w:marRight w:val="0"/>
      <w:marTop w:val="0"/>
      <w:marBottom w:val="0"/>
      <w:divBdr>
        <w:top w:val="none" w:sz="0" w:space="0" w:color="auto"/>
        <w:left w:val="none" w:sz="0" w:space="0" w:color="auto"/>
        <w:bottom w:val="none" w:sz="0" w:space="0" w:color="auto"/>
        <w:right w:val="none" w:sz="0" w:space="0" w:color="auto"/>
      </w:divBdr>
    </w:div>
    <w:div w:id="954991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hu.ac.uk/health-social-placements"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Visio_Drawing.vsdx"/><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shu.ac.uk/health-social-placement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hwb-professional-issues@shu.ac.uk"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7C58A2-05D3-4D66-A035-B0FBFC195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1047</Words>
  <Characters>5972</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Machin, Ben</dc:creator>
  <cp:keywords/>
  <dc:description/>
  <cp:lastModifiedBy>Redman, Judy H</cp:lastModifiedBy>
  <cp:revision>2</cp:revision>
  <cp:lastPrinted>2020-11-16T17:20:00Z</cp:lastPrinted>
  <dcterms:created xsi:type="dcterms:W3CDTF">2020-11-16T17:20:00Z</dcterms:created>
  <dcterms:modified xsi:type="dcterms:W3CDTF">2020-11-16T17:20:00Z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