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2" w:rsidRDefault="00191E42" w:rsidP="00191E42">
      <w:bookmarkStart w:id="0" w:name="_GoBack"/>
      <w:bookmarkEnd w:id="0"/>
    </w:p>
    <w:p w:rsidR="00191E42" w:rsidRDefault="00191E42" w:rsidP="00191E42"/>
    <w:p w:rsidR="00191E42" w:rsidRPr="00191E42" w:rsidRDefault="00191E42" w:rsidP="00191E42">
      <w:pPr>
        <w:spacing w:after="120"/>
        <w:jc w:val="center"/>
        <w:rPr>
          <w:rFonts w:asciiTheme="minorBidi" w:eastAsia="Times New Roman" w:hAnsiTheme="minorBidi"/>
          <w:b/>
          <w:bCs/>
          <w:sz w:val="22"/>
          <w:szCs w:val="22"/>
          <w:lang w:val="en-IE" w:eastAsia="en-GB"/>
        </w:rPr>
      </w:pPr>
      <w:r w:rsidRPr="00191E42">
        <w:rPr>
          <w:rFonts w:asciiTheme="minorBidi" w:eastAsia="Times New Roman" w:hAnsiTheme="minorBidi"/>
          <w:b/>
          <w:bCs/>
          <w:sz w:val="22"/>
          <w:szCs w:val="22"/>
          <w:lang w:val="en-IE" w:eastAsia="en-GB"/>
        </w:rPr>
        <w:t>Procedures for Category Approvals for Research Ethics Review: Taught Courses</w:t>
      </w:r>
    </w:p>
    <w:p w:rsidR="00191E42" w:rsidRPr="00191E42" w:rsidRDefault="00191E42" w:rsidP="00191E42">
      <w:pPr>
        <w:spacing w:after="120"/>
        <w:jc w:val="both"/>
        <w:rPr>
          <w:rFonts w:asciiTheme="minorBidi" w:hAnsiTheme="minorBidi"/>
          <w:sz w:val="22"/>
          <w:szCs w:val="22"/>
          <w:lang w:val="en-IE"/>
        </w:rPr>
      </w:pPr>
      <w:r w:rsidRPr="00191E42">
        <w:rPr>
          <w:rFonts w:asciiTheme="minorBidi" w:hAnsiTheme="minorBidi"/>
          <w:b/>
          <w:bCs/>
          <w:sz w:val="22"/>
          <w:szCs w:val="22"/>
          <w:lang w:val="en-IE"/>
        </w:rPr>
        <w:t xml:space="preserve">Background: </w:t>
      </w:r>
      <w:r w:rsidRPr="00191E42">
        <w:rPr>
          <w:rFonts w:asciiTheme="minorBidi" w:hAnsiTheme="minorBidi"/>
          <w:sz w:val="22"/>
          <w:szCs w:val="22"/>
          <w:lang w:val="en-IE"/>
        </w:rPr>
        <w:t>On many course there are modules where the students may undertake identical or at least very similar small data collection research projects as part of the assessment each time the module is run, e.g. as part of laboratory classes, on research methods modules, on placements in schools or other settings.  This list is not exhaustive. Rather than individual applications having to be made to the relevant Faculty Research Ethics Committee (FREC) each year, a category approval can be granted by the FREC.</w:t>
      </w:r>
    </w:p>
    <w:p w:rsidR="00191E42" w:rsidRPr="00191E42" w:rsidRDefault="00191E42" w:rsidP="00191E42">
      <w:pPr>
        <w:spacing w:after="120"/>
        <w:jc w:val="both"/>
        <w:rPr>
          <w:rFonts w:asciiTheme="minorBidi" w:hAnsiTheme="minorBidi"/>
          <w:b/>
          <w:bCs/>
          <w:sz w:val="22"/>
          <w:szCs w:val="22"/>
          <w:lang w:val="en-IE"/>
        </w:rPr>
      </w:pPr>
      <w:r w:rsidRPr="00191E42">
        <w:rPr>
          <w:rFonts w:asciiTheme="minorBidi" w:hAnsiTheme="minorBidi"/>
          <w:b/>
          <w:bCs/>
          <w:sz w:val="22"/>
          <w:szCs w:val="22"/>
          <w:lang w:val="en-IE"/>
        </w:rPr>
        <w:t>Procedure</w:t>
      </w:r>
    </w:p>
    <w:p w:rsidR="00191E42" w:rsidRPr="00191E42" w:rsidRDefault="00191E42" w:rsidP="0025740F">
      <w:pPr>
        <w:spacing w:after="120"/>
        <w:jc w:val="both"/>
        <w:rPr>
          <w:rFonts w:asciiTheme="minorBidi" w:hAnsiTheme="minorBidi"/>
          <w:sz w:val="22"/>
          <w:szCs w:val="22"/>
          <w:lang w:val="en-IE"/>
        </w:rPr>
      </w:pPr>
      <w:r w:rsidRPr="00191E42">
        <w:rPr>
          <w:rFonts w:asciiTheme="minorBidi" w:hAnsiTheme="minorBidi"/>
          <w:sz w:val="22"/>
          <w:szCs w:val="22"/>
          <w:lang w:val="en-IE"/>
        </w:rPr>
        <w:t xml:space="preserve">The module leader is required to complete the </w:t>
      </w:r>
      <w:r w:rsidR="0025740F">
        <w:rPr>
          <w:rFonts w:asciiTheme="minorBidi" w:hAnsiTheme="minorBidi"/>
          <w:sz w:val="22"/>
          <w:szCs w:val="22"/>
          <w:lang w:val="en-IE"/>
        </w:rPr>
        <w:t xml:space="preserve">following </w:t>
      </w:r>
      <w:proofErr w:type="spellStart"/>
      <w:r w:rsidRPr="00191E42">
        <w:rPr>
          <w:rFonts w:asciiTheme="minorBidi" w:hAnsiTheme="minorBidi"/>
          <w:sz w:val="22"/>
          <w:szCs w:val="22"/>
          <w:lang w:val="en-IE"/>
        </w:rPr>
        <w:t>proforma</w:t>
      </w:r>
      <w:proofErr w:type="spellEnd"/>
      <w:r w:rsidRPr="00191E42">
        <w:rPr>
          <w:rFonts w:asciiTheme="minorBidi" w:hAnsiTheme="minorBidi"/>
          <w:sz w:val="22"/>
          <w:szCs w:val="22"/>
          <w:lang w:val="en-IE"/>
        </w:rPr>
        <w:t xml:space="preserve"> and attach any necessary documents used in the module as described on the form. The completed </w:t>
      </w:r>
      <w:proofErr w:type="spellStart"/>
      <w:r w:rsidRPr="00191E42">
        <w:rPr>
          <w:rFonts w:asciiTheme="minorBidi" w:hAnsiTheme="minorBidi"/>
          <w:sz w:val="22"/>
          <w:szCs w:val="22"/>
          <w:lang w:val="en-IE"/>
        </w:rPr>
        <w:t>proforma</w:t>
      </w:r>
      <w:proofErr w:type="spellEnd"/>
      <w:r w:rsidRPr="00191E42">
        <w:rPr>
          <w:rFonts w:asciiTheme="minorBidi" w:hAnsiTheme="minorBidi"/>
          <w:sz w:val="22"/>
          <w:szCs w:val="22"/>
          <w:lang w:val="en-IE"/>
        </w:rPr>
        <w:t xml:space="preserve"> is sent to the FREC </w:t>
      </w:r>
      <w:r>
        <w:rPr>
          <w:rFonts w:asciiTheme="minorBidi" w:hAnsiTheme="minorBidi"/>
          <w:sz w:val="22"/>
          <w:szCs w:val="22"/>
          <w:lang w:val="en-IE"/>
        </w:rPr>
        <w:t xml:space="preserve">Administrator </w:t>
      </w:r>
      <w:r w:rsidRPr="00191E42">
        <w:rPr>
          <w:rFonts w:asciiTheme="minorBidi" w:hAnsiTheme="minorBidi"/>
          <w:sz w:val="22"/>
          <w:szCs w:val="22"/>
          <w:lang w:val="en-IE"/>
        </w:rPr>
        <w:t>for review</w:t>
      </w:r>
      <w:r>
        <w:rPr>
          <w:rFonts w:asciiTheme="minorBidi" w:hAnsiTheme="minorBidi"/>
          <w:sz w:val="22"/>
          <w:szCs w:val="22"/>
          <w:lang w:val="en-IE"/>
        </w:rPr>
        <w:t xml:space="preserve"> by the FREC</w:t>
      </w:r>
      <w:r w:rsidRPr="00191E42">
        <w:rPr>
          <w:rFonts w:asciiTheme="minorBidi" w:hAnsiTheme="minorBidi"/>
          <w:sz w:val="22"/>
          <w:szCs w:val="22"/>
          <w:lang w:val="en-IE"/>
        </w:rPr>
        <w:t xml:space="preserve">.  Once category approval is granted, it will run for five years.  If the research project changes significantly the module leader is required to notify the FREC of the changes and request re-approval. </w:t>
      </w:r>
    </w:p>
    <w:p w:rsidR="00191E42" w:rsidRPr="00191E42" w:rsidRDefault="00191E42" w:rsidP="00191E42">
      <w:pPr>
        <w:spacing w:after="120"/>
        <w:jc w:val="both"/>
        <w:rPr>
          <w:rFonts w:asciiTheme="minorBidi" w:hAnsiTheme="minorBidi"/>
          <w:b/>
          <w:bCs/>
          <w:sz w:val="22"/>
          <w:szCs w:val="22"/>
          <w:lang w:val="en-IE"/>
        </w:rPr>
      </w:pPr>
      <w:r w:rsidRPr="00191E42">
        <w:rPr>
          <w:rFonts w:asciiTheme="minorBidi" w:hAnsiTheme="minorBidi"/>
          <w:b/>
          <w:bCs/>
          <w:sz w:val="22"/>
          <w:szCs w:val="22"/>
          <w:lang w:val="en-IE"/>
        </w:rPr>
        <w:t>Auditing Processes</w:t>
      </w:r>
    </w:p>
    <w:p w:rsidR="00191E42" w:rsidRPr="00191E42" w:rsidRDefault="00191E42" w:rsidP="00191E42">
      <w:pPr>
        <w:spacing w:after="120"/>
        <w:jc w:val="both"/>
        <w:rPr>
          <w:rFonts w:asciiTheme="minorBidi" w:hAnsiTheme="minorBidi"/>
          <w:sz w:val="22"/>
          <w:szCs w:val="22"/>
          <w:lang w:val="en-IE"/>
        </w:rPr>
      </w:pPr>
      <w:r w:rsidRPr="00191E42">
        <w:rPr>
          <w:rFonts w:asciiTheme="minorBidi" w:hAnsiTheme="minorBidi"/>
          <w:sz w:val="22"/>
          <w:szCs w:val="22"/>
          <w:lang w:val="en-IE"/>
        </w:rPr>
        <w:t xml:space="preserve">Category approvals will be checked as part of the review of programmes. </w:t>
      </w:r>
    </w:p>
    <w:p w:rsidR="00191E42" w:rsidRPr="00191E42" w:rsidRDefault="00191E42" w:rsidP="00191E42">
      <w:pPr>
        <w:pBdr>
          <w:bottom w:val="single" w:sz="4" w:space="1" w:color="auto"/>
        </w:pBdr>
        <w:rPr>
          <w:rFonts w:asciiTheme="minorBidi" w:hAnsiTheme="minorBidi"/>
          <w:sz w:val="22"/>
          <w:szCs w:val="22"/>
        </w:rPr>
      </w:pPr>
    </w:p>
    <w:p w:rsidR="00191E42" w:rsidRPr="00191E42" w:rsidRDefault="00191E42" w:rsidP="00191E42">
      <w:pPr>
        <w:jc w:val="center"/>
        <w:rPr>
          <w:rFonts w:asciiTheme="minorBidi" w:hAnsiTheme="minorBidi"/>
          <w:b/>
          <w:bCs/>
          <w:sz w:val="28"/>
          <w:szCs w:val="28"/>
        </w:rPr>
      </w:pPr>
      <w:r w:rsidRPr="00191E42">
        <w:rPr>
          <w:rFonts w:asciiTheme="minorBidi" w:hAnsiTheme="minorBidi"/>
          <w:b/>
          <w:bCs/>
          <w:sz w:val="28"/>
          <w:szCs w:val="28"/>
        </w:rPr>
        <w:t>Application for Category Research Ethics Approval</w:t>
      </w:r>
    </w:p>
    <w:p w:rsidR="00191E42" w:rsidRDefault="00191E42" w:rsidP="00191E42">
      <w:pPr>
        <w:rPr>
          <w:rFonts w:asciiTheme="minorBidi" w:hAnsiTheme="minorBidi"/>
          <w:b/>
          <w:bCs/>
          <w:sz w:val="22"/>
          <w:szCs w:val="22"/>
        </w:rPr>
      </w:pPr>
      <w:r>
        <w:rPr>
          <w:rFonts w:asciiTheme="minorBidi" w:hAnsiTheme="minorBidi"/>
          <w:b/>
          <w:bCs/>
          <w:sz w:val="22"/>
          <w:szCs w:val="22"/>
        </w:rPr>
        <w:t>Faculty:</w:t>
      </w:r>
    </w:p>
    <w:p w:rsidR="00191E42" w:rsidRPr="00191E42" w:rsidRDefault="00191E42" w:rsidP="00191E42">
      <w:pPr>
        <w:rPr>
          <w:rFonts w:asciiTheme="minorBidi" w:hAnsiTheme="minorBidi"/>
          <w:b/>
          <w:bCs/>
          <w:sz w:val="22"/>
          <w:szCs w:val="22"/>
        </w:rPr>
      </w:pPr>
      <w:r w:rsidRPr="00191E42">
        <w:rPr>
          <w:rFonts w:asciiTheme="minorBidi" w:hAnsiTheme="minorBidi"/>
          <w:b/>
          <w:bCs/>
          <w:sz w:val="22"/>
          <w:szCs w:val="22"/>
        </w:rPr>
        <w:t>Department:</w:t>
      </w: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Course:</w:t>
      </w: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Module:</w:t>
      </w: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Module leader:</w:t>
      </w: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Email address:</w:t>
      </w: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Date:</w:t>
      </w: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1. Description of the research activity undertaken by all students:</w:t>
      </w:r>
    </w:p>
    <w:p w:rsidR="00191E42" w:rsidRPr="00191E42" w:rsidRDefault="00191E42" w:rsidP="00191E42">
      <w:pPr>
        <w:rPr>
          <w:rFonts w:asciiTheme="minorBidi" w:hAnsiTheme="minorBidi"/>
          <w:sz w:val="22"/>
          <w:szCs w:val="22"/>
        </w:rPr>
      </w:pPr>
    </w:p>
    <w:p w:rsidR="00191E42" w:rsidRPr="00191E42" w:rsidRDefault="00191E42" w:rsidP="00191E42">
      <w:pPr>
        <w:rPr>
          <w:rFonts w:asciiTheme="minorBidi" w:hAnsiTheme="minorBidi"/>
          <w:sz w:val="22"/>
          <w:szCs w:val="22"/>
        </w:rPr>
      </w:pPr>
      <w:r w:rsidRPr="00191E42">
        <w:rPr>
          <w:rFonts w:asciiTheme="minorBidi" w:hAnsiTheme="minorBidi"/>
          <w:b/>
          <w:bCs/>
          <w:sz w:val="22"/>
          <w:szCs w:val="22"/>
        </w:rPr>
        <w:t xml:space="preserve">2. Description of Ethics approval process undertaken (please </w:t>
      </w:r>
      <w:proofErr w:type="gramStart"/>
      <w:r w:rsidRPr="00191E42">
        <w:rPr>
          <w:rFonts w:asciiTheme="minorBidi" w:hAnsiTheme="minorBidi"/>
          <w:b/>
          <w:bCs/>
          <w:sz w:val="22"/>
          <w:szCs w:val="22"/>
        </w:rPr>
        <w:t>attach</w:t>
      </w:r>
      <w:proofErr w:type="gramEnd"/>
      <w:r w:rsidRPr="00191E42">
        <w:rPr>
          <w:rFonts w:asciiTheme="minorBidi" w:hAnsiTheme="minorBidi"/>
          <w:b/>
          <w:bCs/>
          <w:sz w:val="22"/>
          <w:szCs w:val="22"/>
        </w:rPr>
        <w:t xml:space="preserve"> any ethics checklists or other standard documents used, e.g. consent forms, participant information sheets, etc.)</w:t>
      </w:r>
    </w:p>
    <w:p w:rsidR="00191E42" w:rsidRPr="00191E42" w:rsidRDefault="00191E42" w:rsidP="00191E42">
      <w:pPr>
        <w:rPr>
          <w:rFonts w:asciiTheme="minorBidi" w:hAnsiTheme="minorBidi"/>
          <w:b/>
          <w:bCs/>
          <w:sz w:val="22"/>
          <w:szCs w:val="22"/>
        </w:rPr>
      </w:pPr>
    </w:p>
    <w:sectPr w:rsidR="00191E42" w:rsidRPr="00191E42" w:rsidSect="00191E42">
      <w:headerReference w:type="default" r:id="rId9"/>
      <w:footerReference w:type="default" r:id="rId10"/>
      <w:headerReference w:type="first" r:id="rId11"/>
      <w:footerReference w:type="first" r:id="rId12"/>
      <w:pgSz w:w="11900" w:h="16840" w:code="9"/>
      <w:pgMar w:top="1134" w:right="1134" w:bottom="1134" w:left="1134" w:header="510"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05" w:rsidRDefault="00596F05" w:rsidP="00732810">
      <w:pPr>
        <w:spacing w:after="0"/>
      </w:pPr>
      <w:r>
        <w:separator/>
      </w:r>
    </w:p>
  </w:endnote>
  <w:endnote w:type="continuationSeparator" w:id="0">
    <w:p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modern"/>
    <w:notTrueType/>
    <w:pitch w:val="variable"/>
    <w:sig w:usb0="800000AF" w:usb1="5000004A" w:usb2="00000000" w:usb3="00000000" w:csb0="0000009B" w:csb1="00000000"/>
  </w:font>
  <w:font w:name="FS Clerkenwell Light">
    <w:altName w:val="Franklin Gothic Medium Cond"/>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42" w:rsidRPr="00191E42" w:rsidRDefault="00191E42" w:rsidP="00191E42">
    <w:pPr>
      <w:pStyle w:val="Footer"/>
      <w:tabs>
        <w:tab w:val="clear" w:pos="8640"/>
        <w:tab w:val="right" w:pos="9498"/>
      </w:tabs>
      <w:rPr>
        <w:rFonts w:asciiTheme="minorBidi" w:hAnsiTheme="minorBidi"/>
        <w:sz w:val="20"/>
        <w:szCs w:val="20"/>
      </w:rPr>
    </w:pPr>
    <w:r w:rsidRPr="00191E42">
      <w:rPr>
        <w:rFonts w:asciiTheme="minorBidi" w:hAnsiTheme="minorBidi"/>
        <w:sz w:val="20"/>
        <w:szCs w:val="20"/>
      </w:rPr>
      <w:t>Cat Approval</w:t>
    </w:r>
    <w:r w:rsidRPr="00191E42">
      <w:rPr>
        <w:rFonts w:asciiTheme="minorBidi" w:hAnsiTheme="minorBidi"/>
        <w:sz w:val="20"/>
        <w:szCs w:val="20"/>
      </w:rPr>
      <w:tab/>
    </w:r>
    <w:r w:rsidRPr="00191E42">
      <w:rPr>
        <w:rFonts w:asciiTheme="minorBidi" w:hAnsiTheme="minorBidi"/>
        <w:sz w:val="20"/>
        <w:szCs w:val="20"/>
      </w:rPr>
      <w:tab/>
      <w:t>V1 Jul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AE" w:rsidRPr="00191E42" w:rsidRDefault="00795C95" w:rsidP="00191E42">
    <w:pPr>
      <w:pStyle w:val="Footer"/>
      <w:rPr>
        <w:rFonts w:asciiTheme="minorBidi" w:hAnsiTheme="minorBidi"/>
        <w:sz w:val="18"/>
        <w:szCs w:val="18"/>
      </w:rPr>
    </w:pPr>
    <w:r>
      <w:rPr>
        <w:rFonts w:asciiTheme="minorBidi" w:hAnsiTheme="minorBidi"/>
        <w:sz w:val="18"/>
        <w:szCs w:val="18"/>
      </w:rPr>
      <w:t>VP&amp;ST</w:t>
    </w:r>
    <w:r w:rsidR="00697D57" w:rsidRPr="00CB1ABF">
      <w:rPr>
        <w:rFonts w:asciiTheme="minorBidi" w:hAnsiTheme="minorBidi"/>
        <w:sz w:val="18"/>
        <w:szCs w:val="18"/>
      </w:rPr>
      <w:ptab w:relativeTo="margin" w:alignment="center" w:leader="none"/>
    </w:r>
    <w:r w:rsidR="004B3B44" w:rsidRPr="00CB1ABF">
      <w:rPr>
        <w:rFonts w:asciiTheme="minorBidi" w:hAnsiTheme="minorBidi"/>
        <w:sz w:val="18"/>
        <w:szCs w:val="18"/>
      </w:rPr>
      <w:fldChar w:fldCharType="begin"/>
    </w:r>
    <w:r w:rsidR="00CB1ABF" w:rsidRPr="00CB1ABF">
      <w:rPr>
        <w:rFonts w:asciiTheme="minorBidi" w:hAnsiTheme="minorBidi"/>
        <w:sz w:val="18"/>
        <w:szCs w:val="18"/>
      </w:rPr>
      <w:instrText xml:space="preserve"> PAGE  \* Arabic  \* MERGEFORMAT </w:instrText>
    </w:r>
    <w:r w:rsidR="004B3B44" w:rsidRPr="00CB1ABF">
      <w:rPr>
        <w:rFonts w:asciiTheme="minorBidi" w:hAnsiTheme="minorBidi"/>
        <w:sz w:val="18"/>
        <w:szCs w:val="18"/>
      </w:rPr>
      <w:fldChar w:fldCharType="separate"/>
    </w:r>
    <w:r w:rsidR="00191E42">
      <w:rPr>
        <w:rFonts w:asciiTheme="minorBidi" w:hAnsiTheme="minorBidi"/>
        <w:noProof/>
        <w:sz w:val="18"/>
        <w:szCs w:val="18"/>
      </w:rPr>
      <w:t>2</w:t>
    </w:r>
    <w:r w:rsidR="004B3B44" w:rsidRPr="00CB1ABF">
      <w:rPr>
        <w:rFonts w:asciiTheme="minorBidi" w:hAnsiTheme="minorBidi"/>
        <w:sz w:val="18"/>
        <w:szCs w:val="18"/>
      </w:rPr>
      <w:fldChar w:fldCharType="end"/>
    </w:r>
    <w:r w:rsidR="00697D57" w:rsidRPr="00CB1ABF">
      <w:rPr>
        <w:rFonts w:asciiTheme="minorBidi" w:hAnsiTheme="minorBidi"/>
        <w:sz w:val="18"/>
        <w:szCs w:val="18"/>
      </w:rPr>
      <w:ptab w:relativeTo="margin" w:alignment="right" w:leader="none"/>
    </w:r>
    <w:r w:rsidR="00CB1ABF" w:rsidRPr="00CB1ABF">
      <w:rPr>
        <w:rFonts w:asciiTheme="minorBidi" w:hAnsiTheme="minorBidi"/>
        <w:sz w:val="18"/>
        <w:szCs w:val="18"/>
      </w:rPr>
      <w:t>V</w:t>
    </w:r>
    <w:r>
      <w:rPr>
        <w:rFonts w:asciiTheme="minorBidi" w:hAnsiTheme="minorBidi"/>
        <w:sz w:val="18"/>
        <w:szCs w:val="18"/>
      </w:rPr>
      <w:t>2</w:t>
    </w:r>
    <w:r w:rsidR="00CB3373">
      <w:rPr>
        <w:rFonts w:asciiTheme="minorBidi" w:hAnsiTheme="minorBidi"/>
        <w:sz w:val="18"/>
        <w:szCs w:val="18"/>
      </w:rPr>
      <w:t>. Jul2015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05" w:rsidRDefault="00596F05" w:rsidP="00732810">
      <w:pPr>
        <w:spacing w:after="0"/>
      </w:pPr>
      <w:r>
        <w:separator/>
      </w:r>
    </w:p>
  </w:footnote>
  <w:footnote w:type="continuationSeparator" w:id="0">
    <w:p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42" w:rsidRDefault="00191E42">
    <w:pPr>
      <w:pStyle w:val="Header"/>
    </w:pPr>
    <w:r>
      <w:rPr>
        <w:noProof/>
      </w:rPr>
      <w:drawing>
        <wp:anchor distT="0" distB="0" distL="114300" distR="114300" simplePos="0" relativeHeight="251661312" behindDoc="0" locked="0" layoutInCell="1" allowOverlap="1" wp14:anchorId="3CDCC8CB" wp14:editId="7D0FE544">
          <wp:simplePos x="0" y="0"/>
          <wp:positionH relativeFrom="column">
            <wp:posOffset>128905</wp:posOffset>
          </wp:positionH>
          <wp:positionV relativeFrom="paragraph">
            <wp:posOffset>97155</wp:posOffset>
          </wp:positionV>
          <wp:extent cx="1547812" cy="82391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A2" w:rsidRDefault="008464A2">
    <w:pPr>
      <w:pStyle w:val="Header"/>
    </w:pPr>
    <w:r>
      <w:rPr>
        <w:noProof/>
      </w:rPr>
      <w:drawing>
        <wp:anchor distT="0" distB="0" distL="114300" distR="114300" simplePos="0" relativeHeight="251659264" behindDoc="0" locked="0" layoutInCell="1" allowOverlap="1" wp14:anchorId="3F35A817" wp14:editId="087E5E77">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E95FAE" w:rsidRDefault="00E95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ED9"/>
    <w:multiLevelType w:val="hybridMultilevel"/>
    <w:tmpl w:val="A6B4B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5774D4"/>
    <w:multiLevelType w:val="hybridMultilevel"/>
    <w:tmpl w:val="7DB86F3E"/>
    <w:lvl w:ilvl="0" w:tplc="AC5480F6">
      <w:numFmt w:val="bullet"/>
      <w:lvlText w:val="-"/>
      <w:lvlJc w:val="left"/>
      <w:pPr>
        <w:ind w:left="1440" w:hanging="720"/>
      </w:pPr>
      <w:rPr>
        <w:rFonts w:ascii="Calibri" w:eastAsia="MS Mincho"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552814F5"/>
    <w:multiLevelType w:val="hybridMultilevel"/>
    <w:tmpl w:val="70B67134"/>
    <w:lvl w:ilvl="0" w:tplc="A89ABA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AE5B8C"/>
    <w:multiLevelType w:val="hybridMultilevel"/>
    <w:tmpl w:val="0B3EC436"/>
    <w:lvl w:ilvl="0" w:tplc="A89ABA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66E39"/>
    <w:multiLevelType w:val="hybridMultilevel"/>
    <w:tmpl w:val="8CC6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107F5C"/>
    <w:rsid w:val="00191E42"/>
    <w:rsid w:val="001A21BE"/>
    <w:rsid w:val="0025740F"/>
    <w:rsid w:val="00266118"/>
    <w:rsid w:val="002D2372"/>
    <w:rsid w:val="00361E50"/>
    <w:rsid w:val="003F11CF"/>
    <w:rsid w:val="0042154D"/>
    <w:rsid w:val="00431703"/>
    <w:rsid w:val="004740A2"/>
    <w:rsid w:val="00494747"/>
    <w:rsid w:val="004B3B44"/>
    <w:rsid w:val="004F1189"/>
    <w:rsid w:val="00516D03"/>
    <w:rsid w:val="00523E2E"/>
    <w:rsid w:val="00596F05"/>
    <w:rsid w:val="0060181C"/>
    <w:rsid w:val="00620054"/>
    <w:rsid w:val="00697D57"/>
    <w:rsid w:val="00732810"/>
    <w:rsid w:val="00795C95"/>
    <w:rsid w:val="007D52D9"/>
    <w:rsid w:val="00801BDB"/>
    <w:rsid w:val="008464A2"/>
    <w:rsid w:val="008605D4"/>
    <w:rsid w:val="008632B6"/>
    <w:rsid w:val="008C4F10"/>
    <w:rsid w:val="00936367"/>
    <w:rsid w:val="009F7D72"/>
    <w:rsid w:val="00A21D1D"/>
    <w:rsid w:val="00A3242E"/>
    <w:rsid w:val="00A5522F"/>
    <w:rsid w:val="00AC3725"/>
    <w:rsid w:val="00B54017"/>
    <w:rsid w:val="00B70657"/>
    <w:rsid w:val="00BA5B7D"/>
    <w:rsid w:val="00BB6DEB"/>
    <w:rsid w:val="00C30C32"/>
    <w:rsid w:val="00C318D5"/>
    <w:rsid w:val="00C36F3F"/>
    <w:rsid w:val="00C728FD"/>
    <w:rsid w:val="00CB1ABF"/>
    <w:rsid w:val="00CB3373"/>
    <w:rsid w:val="00CB79A2"/>
    <w:rsid w:val="00CF2130"/>
    <w:rsid w:val="00D02626"/>
    <w:rsid w:val="00D43DFB"/>
    <w:rsid w:val="00E236F7"/>
    <w:rsid w:val="00E86C85"/>
    <w:rsid w:val="00E86DFC"/>
    <w:rsid w:val="00E95FAE"/>
    <w:rsid w:val="00FC7A5F"/>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4017"/>
    <w:pPr>
      <w:ind w:left="720"/>
      <w:contextualSpacing/>
    </w:pPr>
  </w:style>
  <w:style w:type="character" w:styleId="Hyperlink">
    <w:name w:val="Hyperlink"/>
    <w:basedOn w:val="DefaultParagraphFont"/>
    <w:uiPriority w:val="99"/>
    <w:rsid w:val="00E86C85"/>
    <w:rPr>
      <w:color w:val="0000FF"/>
      <w:u w:val="single"/>
    </w:rPr>
  </w:style>
  <w:style w:type="paragraph" w:styleId="FootnoteText">
    <w:name w:val="footnote text"/>
    <w:basedOn w:val="Normal"/>
    <w:link w:val="FootnoteTextChar"/>
    <w:uiPriority w:val="99"/>
    <w:semiHidden/>
    <w:rsid w:val="00E86C85"/>
    <w:pPr>
      <w:spacing w:line="276" w:lineRule="auto"/>
    </w:pPr>
    <w:rPr>
      <w:rFonts w:ascii="Calibri" w:eastAsia="MS Mincho" w:hAnsi="Calibri" w:cs="Calibri"/>
      <w:sz w:val="20"/>
      <w:szCs w:val="20"/>
    </w:rPr>
  </w:style>
  <w:style w:type="character" w:customStyle="1" w:styleId="FootnoteTextChar">
    <w:name w:val="Footnote Text Char"/>
    <w:basedOn w:val="DefaultParagraphFont"/>
    <w:link w:val="FootnoteText"/>
    <w:uiPriority w:val="99"/>
    <w:semiHidden/>
    <w:rsid w:val="00E86C85"/>
    <w:rPr>
      <w:rFonts w:ascii="Calibri" w:eastAsia="MS Mincho" w:hAnsi="Calibri" w:cs="Calibri"/>
    </w:rPr>
  </w:style>
  <w:style w:type="character" w:styleId="FootnoteReference">
    <w:name w:val="footnote reference"/>
    <w:basedOn w:val="DefaultParagraphFont"/>
    <w:uiPriority w:val="99"/>
    <w:semiHidden/>
    <w:rsid w:val="00E86C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4017"/>
    <w:pPr>
      <w:ind w:left="720"/>
      <w:contextualSpacing/>
    </w:pPr>
  </w:style>
  <w:style w:type="character" w:styleId="Hyperlink">
    <w:name w:val="Hyperlink"/>
    <w:basedOn w:val="DefaultParagraphFont"/>
    <w:uiPriority w:val="99"/>
    <w:rsid w:val="00E86C85"/>
    <w:rPr>
      <w:color w:val="0000FF"/>
      <w:u w:val="single"/>
    </w:rPr>
  </w:style>
  <w:style w:type="paragraph" w:styleId="FootnoteText">
    <w:name w:val="footnote text"/>
    <w:basedOn w:val="Normal"/>
    <w:link w:val="FootnoteTextChar"/>
    <w:uiPriority w:val="99"/>
    <w:semiHidden/>
    <w:rsid w:val="00E86C85"/>
    <w:pPr>
      <w:spacing w:line="276" w:lineRule="auto"/>
    </w:pPr>
    <w:rPr>
      <w:rFonts w:ascii="Calibri" w:eastAsia="MS Mincho" w:hAnsi="Calibri" w:cs="Calibri"/>
      <w:sz w:val="20"/>
      <w:szCs w:val="20"/>
    </w:rPr>
  </w:style>
  <w:style w:type="character" w:customStyle="1" w:styleId="FootnoteTextChar">
    <w:name w:val="Footnote Text Char"/>
    <w:basedOn w:val="DefaultParagraphFont"/>
    <w:link w:val="FootnoteText"/>
    <w:uiPriority w:val="99"/>
    <w:semiHidden/>
    <w:rsid w:val="00E86C85"/>
    <w:rPr>
      <w:rFonts w:ascii="Calibri" w:eastAsia="MS Mincho" w:hAnsi="Calibri" w:cs="Calibri"/>
    </w:rPr>
  </w:style>
  <w:style w:type="character" w:styleId="FootnoteReference">
    <w:name w:val="footnote reference"/>
    <w:basedOn w:val="DefaultParagraphFont"/>
    <w:uiPriority w:val="99"/>
    <w:semiHidden/>
    <w:rsid w:val="00E86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EC13-EABB-4242-9C15-EC6A6294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Ian Healey</cp:lastModifiedBy>
  <cp:revision>2</cp:revision>
  <dcterms:created xsi:type="dcterms:W3CDTF">2016-02-06T14:20:00Z</dcterms:created>
  <dcterms:modified xsi:type="dcterms:W3CDTF">2016-02-06T14:20:00Z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